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00C8" w:rsidRPr="005016A4" w:rsidRDefault="007B00C8" w:rsidP="007B00C8">
      <w:pPr>
        <w:jc w:val="center"/>
        <w:rPr>
          <w:rFonts w:ascii="Times New Roman" w:hAnsi="Times New Roman" w:cs="Times New Roman"/>
          <w:b/>
          <w:lang w:val="uk-UA"/>
        </w:rPr>
      </w:pPr>
      <w:bookmarkStart w:id="0" w:name="_GoBack"/>
      <w:bookmarkEnd w:id="0"/>
      <w:r w:rsidRPr="005016A4">
        <w:rPr>
          <w:rFonts w:ascii="Times New Roman" w:hAnsi="Times New Roman" w:cs="Times New Roman"/>
          <w:b/>
          <w:sz w:val="28"/>
          <w:szCs w:val="28"/>
          <w:lang w:val="uk-UA"/>
        </w:rPr>
        <w:t xml:space="preserve">   АНАЛІЗ РЕГУЛЯТОРНОГО ВПЛИВУ</w:t>
      </w:r>
    </w:p>
    <w:p w:rsidR="007B00C8" w:rsidRPr="00182BA3" w:rsidRDefault="007B00C8" w:rsidP="007B00C8">
      <w:pPr>
        <w:jc w:val="center"/>
        <w:rPr>
          <w:rStyle w:val="rvts0"/>
          <w:rFonts w:ascii="Times New Roman" w:hAnsi="Times New Roman" w:cs="Times New Roman"/>
          <w:b/>
          <w:sz w:val="28"/>
          <w:szCs w:val="28"/>
          <w:lang w:val="uk-UA"/>
        </w:rPr>
      </w:pPr>
      <w:r w:rsidRPr="00182BA3">
        <w:rPr>
          <w:rFonts w:ascii="Times New Roman" w:hAnsi="Times New Roman" w:cs="Times New Roman"/>
          <w:b/>
          <w:sz w:val="28"/>
          <w:szCs w:val="28"/>
          <w:lang w:val="uk-UA"/>
        </w:rPr>
        <w:t xml:space="preserve"> </w:t>
      </w:r>
      <w:r w:rsidRPr="00182BA3">
        <w:rPr>
          <w:rFonts w:ascii="Times New Roman" w:eastAsia="Times New Roman" w:hAnsi="Times New Roman" w:cs="Times New Roman"/>
          <w:b/>
          <w:sz w:val="28"/>
          <w:szCs w:val="28"/>
          <w:lang w:val="uk-UA" w:eastAsia="ru-RU"/>
        </w:rPr>
        <w:t>до проекту рішення Національної комісії з цінних паперів та фондового ринку</w:t>
      </w:r>
      <w:r w:rsidRPr="00182BA3">
        <w:rPr>
          <w:rFonts w:ascii="Times New Roman" w:hAnsi="Times New Roman" w:cs="Times New Roman"/>
          <w:b/>
          <w:sz w:val="28"/>
          <w:szCs w:val="28"/>
          <w:lang w:val="uk-UA"/>
        </w:rPr>
        <w:t xml:space="preserve"> «</w:t>
      </w:r>
      <w:r w:rsidR="00F24EE4" w:rsidRPr="00F24EE4">
        <w:rPr>
          <w:rStyle w:val="HTML1"/>
          <w:rFonts w:ascii="Times New Roman" w:hAnsi="Times New Roman"/>
          <w:b/>
          <w:sz w:val="28"/>
          <w:lang w:val="uk-UA"/>
        </w:rPr>
        <w:t xml:space="preserve">Про подання </w:t>
      </w:r>
      <w:r w:rsidR="00F24EE4" w:rsidRPr="00F24EE4">
        <w:rPr>
          <w:rFonts w:ascii="Times New Roman" w:hAnsi="Times New Roman"/>
          <w:b/>
          <w:sz w:val="28"/>
          <w:szCs w:val="28"/>
          <w:lang w:val="uk-UA"/>
        </w:rPr>
        <w:t>до Національної комісії з цінних паперів та фондового ринку</w:t>
      </w:r>
      <w:r w:rsidR="00F24EE4" w:rsidRPr="00F24EE4">
        <w:rPr>
          <w:rStyle w:val="HTML1"/>
          <w:rFonts w:ascii="Times New Roman" w:hAnsi="Times New Roman"/>
          <w:b/>
          <w:sz w:val="28"/>
          <w:lang w:val="uk-UA"/>
        </w:rPr>
        <w:t xml:space="preserve"> інформації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00F24EE4" w:rsidRPr="00F24EE4">
        <w:rPr>
          <w:rFonts w:ascii="Times New Roman" w:hAnsi="Times New Roman"/>
          <w:b/>
          <w:sz w:val="28"/>
          <w:szCs w:val="28"/>
          <w:lang w:val="uk-UA"/>
        </w:rPr>
        <w:t>Національна комісія з цінних паперів та фондового ринку</w:t>
      </w:r>
      <w:r w:rsidRPr="00182BA3">
        <w:rPr>
          <w:rStyle w:val="rvts0"/>
          <w:rFonts w:ascii="Times New Roman" w:hAnsi="Times New Roman" w:cs="Times New Roman"/>
          <w:b/>
          <w:sz w:val="28"/>
          <w:szCs w:val="28"/>
          <w:lang w:val="uk-UA"/>
        </w:rPr>
        <w:t xml:space="preserve">» </w:t>
      </w:r>
    </w:p>
    <w:p w:rsidR="007B00C8" w:rsidRPr="00182BA3" w:rsidRDefault="007B00C8" w:rsidP="007B00C8">
      <w:pPr>
        <w:jc w:val="center"/>
        <w:rPr>
          <w:rStyle w:val="rvts0"/>
          <w:rFonts w:ascii="Times New Roman" w:hAnsi="Times New Roman" w:cs="Times New Roman"/>
          <w:b/>
          <w:sz w:val="28"/>
          <w:szCs w:val="28"/>
          <w:lang w:val="uk-UA"/>
        </w:rPr>
      </w:pPr>
    </w:p>
    <w:p w:rsidR="007B00C8" w:rsidRPr="00E94BE7" w:rsidRDefault="007B00C8" w:rsidP="007B00C8">
      <w:pPr>
        <w:numPr>
          <w:ilvl w:val="0"/>
          <w:numId w:val="2"/>
        </w:numPr>
        <w:tabs>
          <w:tab w:val="clear" w:pos="0"/>
        </w:tabs>
        <w:jc w:val="center"/>
        <w:rPr>
          <w:rFonts w:ascii="Times New Roman" w:hAnsi="Times New Roman" w:cs="Times New Roman"/>
          <w:b/>
          <w:sz w:val="28"/>
          <w:szCs w:val="28"/>
          <w:lang w:val="uk-UA"/>
        </w:rPr>
      </w:pPr>
      <w:r w:rsidRPr="00E94BE7">
        <w:rPr>
          <w:rFonts w:ascii="Times New Roman" w:hAnsi="Times New Roman" w:cs="Times New Roman"/>
          <w:b/>
          <w:sz w:val="28"/>
          <w:szCs w:val="28"/>
          <w:lang w:val="uk-UA"/>
        </w:rPr>
        <w:t>Визначення проблеми</w:t>
      </w:r>
    </w:p>
    <w:p w:rsidR="007B00C8" w:rsidRPr="005016A4" w:rsidRDefault="007B00C8" w:rsidP="007B00C8">
      <w:pPr>
        <w:jc w:val="both"/>
        <w:rPr>
          <w:rFonts w:ascii="Times New Roman" w:hAnsi="Times New Roman" w:cs="Times New Roman"/>
          <w:sz w:val="28"/>
          <w:szCs w:val="28"/>
          <w:lang w:val="uk-UA"/>
        </w:rPr>
      </w:pPr>
    </w:p>
    <w:p w:rsidR="007B00C8" w:rsidRPr="002517F1" w:rsidRDefault="007B00C8" w:rsidP="007B00C8">
      <w:pPr>
        <w:tabs>
          <w:tab w:val="left" w:pos="709"/>
        </w:tabs>
        <w:ind w:firstLine="567"/>
        <w:jc w:val="both"/>
        <w:rPr>
          <w:rFonts w:ascii="Times New Roman" w:hAnsi="Times New Roman" w:cs="Times New Roman"/>
          <w:lang w:val="uk-UA"/>
        </w:rPr>
      </w:pPr>
      <w:r w:rsidRPr="002517F1">
        <w:rPr>
          <w:rFonts w:ascii="Times New Roman" w:hAnsi="Times New Roman" w:cs="Times New Roman"/>
          <w:sz w:val="28"/>
          <w:szCs w:val="28"/>
          <w:lang w:val="uk-UA"/>
        </w:rPr>
        <w:t>Верховною Радою України 21 грудня 2017 року був прийнятий Закон України «Про аудит фінансової звітності та аудиторську діяльність» (далі – Закон</w:t>
      </w:r>
      <w:r w:rsidR="002517F1">
        <w:rPr>
          <w:rFonts w:ascii="Times New Roman" w:hAnsi="Times New Roman" w:cs="Times New Roman"/>
          <w:sz w:val="28"/>
          <w:szCs w:val="28"/>
          <w:lang w:val="uk-UA"/>
        </w:rPr>
        <w:t xml:space="preserve"> про аудит</w:t>
      </w:r>
      <w:r w:rsidRPr="002517F1">
        <w:rPr>
          <w:rFonts w:ascii="Times New Roman" w:hAnsi="Times New Roman" w:cs="Times New Roman"/>
          <w:sz w:val="28"/>
          <w:szCs w:val="28"/>
          <w:lang w:val="uk-UA"/>
        </w:rPr>
        <w:t>).</w:t>
      </w:r>
    </w:p>
    <w:p w:rsidR="007B00C8" w:rsidRDefault="007B00C8" w:rsidP="007B00C8">
      <w:pPr>
        <w:tabs>
          <w:tab w:val="left" w:pos="709"/>
        </w:tabs>
        <w:ind w:firstLine="567"/>
        <w:jc w:val="both"/>
        <w:rPr>
          <w:rFonts w:ascii="Times New Roman" w:hAnsi="Times New Roman" w:cs="Times New Roman"/>
          <w:sz w:val="28"/>
          <w:szCs w:val="28"/>
          <w:lang w:val="uk-UA"/>
        </w:rPr>
      </w:pPr>
      <w:r w:rsidRPr="002517F1">
        <w:rPr>
          <w:rFonts w:ascii="Times New Roman" w:hAnsi="Times New Roman" w:cs="Times New Roman"/>
          <w:sz w:val="28"/>
          <w:szCs w:val="28"/>
          <w:lang w:val="uk-UA"/>
        </w:rPr>
        <w:t>Закон визначає правові засади аудиту фінансової звітності, провадження аудиторської діяльності в Україні та регулює відносини, щ</w:t>
      </w:r>
      <w:r w:rsidR="00320DCE">
        <w:rPr>
          <w:rFonts w:ascii="Times New Roman" w:hAnsi="Times New Roman" w:cs="Times New Roman"/>
          <w:sz w:val="28"/>
          <w:szCs w:val="28"/>
          <w:lang w:val="uk-UA"/>
        </w:rPr>
        <w:t>о виникають при її провадженні.</w:t>
      </w:r>
    </w:p>
    <w:p w:rsidR="00320DCE" w:rsidRDefault="00320DCE" w:rsidP="007B00C8">
      <w:pPr>
        <w:tabs>
          <w:tab w:val="left" w:pos="709"/>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частини 1 статті 36 Закону про аудит суб’єкт аудиторської діяльності, який надає послуги з обов’язкового аудиту підприємству, що становить суспільний інтерес, зобов’язаний інформувати орган, який відповідно до законодавства здійснює нагляд за таким підприємством, про порушення законодавства з питань, що належать до компетенції органу нагляду, суттєву загрозу або сумніви щодо можливості підприємства продовжувати діяльність на безперервній основі та відмову від висловлення думки або надання негативної чи модифікованої думки. Також суб’єкт аудиторської діяльності повинен повідомляти про будь-яку інформацію щодо вищезазначених питань, про яку йому стало відомо під час виконання завдання з обов’язкового аудиту юридичної особи, що має тісні зв’язки з підприємством, що становить суспільний інтерес, обов’язковий аудит фінансової звітності якого він також проводить.</w:t>
      </w:r>
    </w:p>
    <w:p w:rsidR="002967B1" w:rsidRPr="00815052" w:rsidRDefault="00D83323" w:rsidP="002967B1">
      <w:pPr>
        <w:tabs>
          <w:tab w:val="left" w:pos="709"/>
        </w:tabs>
        <w:ind w:firstLine="567"/>
        <w:jc w:val="both"/>
        <w:rPr>
          <w:rFonts w:ascii="Times New Roman" w:hAnsi="Times New Roman" w:cs="Times New Roman"/>
          <w:sz w:val="28"/>
          <w:szCs w:val="28"/>
          <w:lang w:val="uk-UA"/>
        </w:rPr>
      </w:pPr>
      <w:r w:rsidRPr="00D83323">
        <w:rPr>
          <w:rFonts w:ascii="Times New Roman" w:hAnsi="Times New Roman" w:cs="Times New Roman"/>
          <w:sz w:val="28"/>
          <w:szCs w:val="28"/>
          <w:lang w:val="uk-UA"/>
        </w:rPr>
        <w:t xml:space="preserve">Частиною 2 </w:t>
      </w:r>
      <w:r w:rsidR="00047D55">
        <w:rPr>
          <w:rFonts w:ascii="Times New Roman" w:hAnsi="Times New Roman" w:cs="Times New Roman"/>
          <w:sz w:val="28"/>
          <w:szCs w:val="28"/>
          <w:lang w:val="uk-UA"/>
        </w:rPr>
        <w:t xml:space="preserve">зазначеної </w:t>
      </w:r>
      <w:r w:rsidR="007B00C8" w:rsidRPr="00D83323">
        <w:rPr>
          <w:rFonts w:ascii="Times New Roman" w:hAnsi="Times New Roman" w:cs="Times New Roman"/>
          <w:sz w:val="28"/>
          <w:szCs w:val="28"/>
          <w:lang w:val="uk-UA"/>
        </w:rPr>
        <w:t xml:space="preserve">статті Закону </w:t>
      </w:r>
      <w:r w:rsidRPr="00D83323">
        <w:rPr>
          <w:rFonts w:ascii="Times New Roman" w:hAnsi="Times New Roman" w:cs="Times New Roman"/>
          <w:sz w:val="28"/>
          <w:szCs w:val="28"/>
          <w:lang w:val="uk-UA"/>
        </w:rPr>
        <w:t xml:space="preserve">про аудит </w:t>
      </w:r>
      <w:r w:rsidR="007B00C8" w:rsidRPr="00D83323">
        <w:rPr>
          <w:rFonts w:ascii="Times New Roman" w:hAnsi="Times New Roman" w:cs="Times New Roman"/>
          <w:sz w:val="28"/>
          <w:szCs w:val="28"/>
          <w:lang w:val="uk-UA"/>
        </w:rPr>
        <w:t>передбачено, що</w:t>
      </w:r>
      <w:r w:rsidR="00B319B2">
        <w:rPr>
          <w:rFonts w:ascii="Times New Roman" w:hAnsi="Times New Roman" w:cs="Times New Roman"/>
          <w:sz w:val="28"/>
          <w:szCs w:val="28"/>
          <w:lang w:val="uk-UA"/>
        </w:rPr>
        <w:t xml:space="preserve">, зокрема, </w:t>
      </w:r>
      <w:r w:rsidRPr="00D83323">
        <w:rPr>
          <w:rFonts w:ascii="Times New Roman" w:hAnsi="Times New Roman" w:cs="Times New Roman"/>
          <w:sz w:val="28"/>
          <w:szCs w:val="28"/>
          <w:lang w:val="uk-UA"/>
        </w:rPr>
        <w:t xml:space="preserve">Національна комісія з </w:t>
      </w:r>
      <w:r w:rsidRPr="00815052">
        <w:rPr>
          <w:rFonts w:ascii="Times New Roman" w:hAnsi="Times New Roman" w:cs="Times New Roman"/>
          <w:sz w:val="28"/>
          <w:szCs w:val="28"/>
          <w:lang w:val="uk-UA"/>
        </w:rPr>
        <w:t>цінних паперів та фондового рин</w:t>
      </w:r>
      <w:r w:rsidR="00B319B2">
        <w:rPr>
          <w:rFonts w:ascii="Times New Roman" w:hAnsi="Times New Roman" w:cs="Times New Roman"/>
          <w:sz w:val="28"/>
          <w:szCs w:val="28"/>
          <w:lang w:val="uk-UA"/>
        </w:rPr>
        <w:t>к</w:t>
      </w:r>
      <w:r w:rsidRPr="00815052">
        <w:rPr>
          <w:rFonts w:ascii="Times New Roman" w:hAnsi="Times New Roman" w:cs="Times New Roman"/>
          <w:sz w:val="28"/>
          <w:szCs w:val="28"/>
          <w:lang w:val="uk-UA"/>
        </w:rPr>
        <w:t xml:space="preserve">у </w:t>
      </w:r>
      <w:r w:rsidR="00815052" w:rsidRPr="00815052">
        <w:rPr>
          <w:rFonts w:ascii="Times New Roman" w:hAnsi="Times New Roman" w:cs="Times New Roman"/>
          <w:sz w:val="28"/>
          <w:szCs w:val="28"/>
          <w:lang w:val="uk-UA"/>
        </w:rPr>
        <w:t>(далі – Комісія) має запровадити механізм взаємодії і</w:t>
      </w:r>
      <w:r w:rsidR="00B319B2">
        <w:rPr>
          <w:rFonts w:ascii="Times New Roman" w:hAnsi="Times New Roman" w:cs="Times New Roman"/>
          <w:sz w:val="28"/>
          <w:szCs w:val="28"/>
          <w:lang w:val="uk-UA"/>
        </w:rPr>
        <w:t>з</w:t>
      </w:r>
      <w:r w:rsidR="00815052" w:rsidRPr="00815052">
        <w:rPr>
          <w:rFonts w:ascii="Times New Roman" w:hAnsi="Times New Roman" w:cs="Times New Roman"/>
          <w:sz w:val="28"/>
          <w:szCs w:val="28"/>
          <w:lang w:val="uk-UA"/>
        </w:rPr>
        <w:t xml:space="preserve"> суб’єктами аудиторської діяльності, які проводять обов’язковий аудит фінансової звітності підприємств, що становлять суспільний інтерес, нагляд за якими здійснює Комісія.</w:t>
      </w:r>
      <w:r w:rsidR="00B319B2">
        <w:rPr>
          <w:rFonts w:ascii="Times New Roman" w:hAnsi="Times New Roman" w:cs="Times New Roman"/>
          <w:sz w:val="28"/>
          <w:szCs w:val="28"/>
          <w:lang w:val="uk-UA"/>
        </w:rPr>
        <w:t xml:space="preserve"> </w:t>
      </w:r>
    </w:p>
    <w:p w:rsidR="007B00C8" w:rsidRPr="003127E4" w:rsidRDefault="007B00C8" w:rsidP="007B00C8">
      <w:pPr>
        <w:tabs>
          <w:tab w:val="left" w:pos="709"/>
        </w:tabs>
        <w:ind w:firstLine="567"/>
        <w:jc w:val="both"/>
        <w:rPr>
          <w:rFonts w:ascii="Times New Roman" w:hAnsi="Times New Roman" w:cs="Times New Roman"/>
          <w:lang w:val="uk-UA"/>
        </w:rPr>
      </w:pPr>
      <w:r w:rsidRPr="00152401">
        <w:rPr>
          <w:rStyle w:val="rvts0"/>
          <w:rFonts w:ascii="Times New Roman" w:hAnsi="Times New Roman" w:cs="Times New Roman"/>
          <w:sz w:val="28"/>
          <w:szCs w:val="28"/>
          <w:lang w:val="uk-UA"/>
        </w:rPr>
        <w:t xml:space="preserve">Відповідно до абзацу 21 статті 1 Закону України «Про бухгалтерський облік та фінансову звітність в Україні» до підприємств, що становлять суспільний інтерес, віднесено </w:t>
      </w:r>
      <w:r w:rsidRPr="00152401">
        <w:rPr>
          <w:rFonts w:ascii="Times New Roman" w:hAnsi="Times New Roman" w:cs="Times New Roman"/>
          <w:color w:val="000000"/>
          <w:sz w:val="28"/>
          <w:szCs w:val="28"/>
          <w:lang w:val="uk-UA" w:eastAsia="uk-UA"/>
        </w:rPr>
        <w:t>підприємства-емітенти цінних паперів, цінні папери яких допущені до торгів на фондових біржах або щодо цінних паперів яких здійснено публічну пропозицію, банки, страховик</w:t>
      </w:r>
      <w:r w:rsidR="009243C5">
        <w:rPr>
          <w:rFonts w:ascii="Times New Roman" w:hAnsi="Times New Roman" w:cs="Times New Roman"/>
          <w:color w:val="000000"/>
          <w:sz w:val="28"/>
          <w:szCs w:val="28"/>
          <w:lang w:val="uk-UA" w:eastAsia="uk-UA"/>
        </w:rPr>
        <w:t>ів</w:t>
      </w:r>
      <w:r w:rsidRPr="00152401">
        <w:rPr>
          <w:rFonts w:ascii="Times New Roman" w:hAnsi="Times New Roman" w:cs="Times New Roman"/>
          <w:color w:val="000000"/>
          <w:sz w:val="28"/>
          <w:szCs w:val="28"/>
          <w:lang w:val="uk-UA" w:eastAsia="uk-UA"/>
        </w:rPr>
        <w:t xml:space="preserve">, недержавні пенсійні фонди, інші фінансові установи (крім інших фінансових установ та недержавних пенсійних фондів, що належать до мікропідприємств та малих підприємств) та  </w:t>
      </w:r>
      <w:r w:rsidRPr="003127E4">
        <w:rPr>
          <w:rFonts w:ascii="Times New Roman" w:hAnsi="Times New Roman" w:cs="Times New Roman"/>
          <w:color w:val="000000"/>
          <w:sz w:val="28"/>
          <w:szCs w:val="28"/>
          <w:lang w:val="uk-UA" w:eastAsia="uk-UA"/>
        </w:rPr>
        <w:t>підприємства, які відповідно до цього Закону належать до великих підприємств.</w:t>
      </w:r>
    </w:p>
    <w:p w:rsidR="003127E4" w:rsidRPr="003127E4" w:rsidRDefault="007B00C8" w:rsidP="007B00C8">
      <w:pPr>
        <w:pStyle w:val="HTML"/>
        <w:shd w:val="clear" w:color="auto" w:fill="FFFFFF"/>
        <w:tabs>
          <w:tab w:val="left" w:pos="567"/>
        </w:tabs>
        <w:ind w:firstLine="567"/>
        <w:jc w:val="both"/>
        <w:textAlignment w:val="baseline"/>
        <w:rPr>
          <w:rFonts w:ascii="Times New Roman" w:hAnsi="Times New Roman"/>
          <w:sz w:val="28"/>
          <w:szCs w:val="28"/>
        </w:rPr>
      </w:pPr>
      <w:r w:rsidRPr="003127E4">
        <w:rPr>
          <w:rFonts w:ascii="Times New Roman" w:hAnsi="Times New Roman"/>
          <w:sz w:val="28"/>
          <w:szCs w:val="28"/>
        </w:rPr>
        <w:t xml:space="preserve">На даний час існує необхідність </w:t>
      </w:r>
      <w:r w:rsidR="005634AF" w:rsidRPr="003127E4">
        <w:rPr>
          <w:rFonts w:ascii="Times New Roman" w:hAnsi="Times New Roman"/>
          <w:sz w:val="28"/>
          <w:szCs w:val="28"/>
        </w:rPr>
        <w:t>своєчасно</w:t>
      </w:r>
      <w:r w:rsidR="009243C5">
        <w:rPr>
          <w:rFonts w:ascii="Times New Roman" w:hAnsi="Times New Roman"/>
          <w:sz w:val="28"/>
          <w:szCs w:val="28"/>
        </w:rPr>
        <w:t>го</w:t>
      </w:r>
      <w:r w:rsidR="005634AF" w:rsidRPr="003127E4">
        <w:rPr>
          <w:rFonts w:ascii="Times New Roman" w:hAnsi="Times New Roman"/>
          <w:sz w:val="28"/>
          <w:szCs w:val="28"/>
        </w:rPr>
        <w:t xml:space="preserve"> </w:t>
      </w:r>
      <w:r w:rsidR="009243C5">
        <w:rPr>
          <w:rFonts w:ascii="Times New Roman" w:hAnsi="Times New Roman"/>
          <w:sz w:val="28"/>
          <w:szCs w:val="28"/>
        </w:rPr>
        <w:t xml:space="preserve">та формалізованого надання </w:t>
      </w:r>
      <w:r w:rsidR="005634AF" w:rsidRPr="003127E4">
        <w:rPr>
          <w:rFonts w:ascii="Times New Roman" w:hAnsi="Times New Roman"/>
          <w:sz w:val="28"/>
          <w:szCs w:val="28"/>
        </w:rPr>
        <w:t>до Комісії суб’єктами аудиторської діяльності інформації про відповідні порушення</w:t>
      </w:r>
      <w:r w:rsidR="009243C5">
        <w:rPr>
          <w:rFonts w:ascii="Times New Roman" w:hAnsi="Times New Roman"/>
          <w:sz w:val="28"/>
          <w:szCs w:val="28"/>
        </w:rPr>
        <w:t xml:space="preserve">, виявлені </w:t>
      </w:r>
      <w:r w:rsidR="005634AF" w:rsidRPr="003127E4">
        <w:rPr>
          <w:rFonts w:ascii="Times New Roman" w:hAnsi="Times New Roman"/>
          <w:sz w:val="28"/>
          <w:szCs w:val="28"/>
        </w:rPr>
        <w:t xml:space="preserve">при здійсненні аудиту фінансової звітності підприємств, що становлять суспільний інтерес, з метою </w:t>
      </w:r>
      <w:r w:rsidR="003127E4" w:rsidRPr="003127E4">
        <w:rPr>
          <w:rFonts w:ascii="Times New Roman" w:hAnsi="Times New Roman"/>
          <w:sz w:val="28"/>
          <w:szCs w:val="28"/>
        </w:rPr>
        <w:t>вчасного здійснення відповідних заходів реагування.</w:t>
      </w:r>
    </w:p>
    <w:p w:rsidR="00E13909" w:rsidRPr="00051C85" w:rsidRDefault="009243C5" w:rsidP="00FA6D3C">
      <w:pPr>
        <w:ind w:firstLine="709"/>
        <w:jc w:val="both"/>
        <w:rPr>
          <w:rFonts w:ascii="Times New Roman" w:hAnsi="Times New Roman" w:cs="Times New Roman"/>
          <w:sz w:val="28"/>
          <w:szCs w:val="28"/>
          <w:lang w:val="uk-UA"/>
        </w:rPr>
      </w:pPr>
      <w:r w:rsidRPr="003127E4">
        <w:rPr>
          <w:rFonts w:ascii="Times New Roman" w:hAnsi="Times New Roman"/>
          <w:sz w:val="28"/>
          <w:szCs w:val="28"/>
          <w:lang w:val="uk-UA"/>
        </w:rPr>
        <w:lastRenderedPageBreak/>
        <w:t>В</w:t>
      </w:r>
      <w:r w:rsidR="00FA6D3C" w:rsidRPr="003127E4">
        <w:rPr>
          <w:rFonts w:ascii="Times New Roman" w:hAnsi="Times New Roman"/>
          <w:sz w:val="28"/>
          <w:szCs w:val="28"/>
          <w:lang w:val="uk-UA"/>
        </w:rPr>
        <w:t xml:space="preserve">ідповідно до пункту </w:t>
      </w:r>
      <w:r w:rsidR="00E13909" w:rsidRPr="003127E4">
        <w:rPr>
          <w:rFonts w:ascii="Times New Roman" w:hAnsi="Times New Roman"/>
          <w:sz w:val="28"/>
          <w:szCs w:val="28"/>
          <w:lang w:val="uk-UA"/>
        </w:rPr>
        <w:t>13</w:t>
      </w:r>
      <w:r w:rsidR="00FA6D3C" w:rsidRPr="003127E4">
        <w:rPr>
          <w:rFonts w:ascii="Times New Roman" w:hAnsi="Times New Roman"/>
          <w:sz w:val="28"/>
          <w:szCs w:val="28"/>
          <w:lang w:val="uk-UA"/>
        </w:rPr>
        <w:t xml:space="preserve"> статті </w:t>
      </w:r>
      <w:r w:rsidR="00E13909" w:rsidRPr="003127E4">
        <w:rPr>
          <w:rFonts w:ascii="Times New Roman" w:hAnsi="Times New Roman"/>
          <w:sz w:val="28"/>
          <w:szCs w:val="28"/>
          <w:lang w:val="uk-UA"/>
        </w:rPr>
        <w:t>8</w:t>
      </w:r>
      <w:r w:rsidR="00FA6D3C" w:rsidRPr="003127E4">
        <w:rPr>
          <w:rFonts w:ascii="Times New Roman" w:hAnsi="Times New Roman"/>
          <w:sz w:val="28"/>
          <w:szCs w:val="28"/>
          <w:lang w:val="uk-UA"/>
        </w:rPr>
        <w:t xml:space="preserve"> Закону України «Про державне</w:t>
      </w:r>
      <w:r w:rsidR="00FA6D3C" w:rsidRPr="00E13909">
        <w:rPr>
          <w:rFonts w:ascii="Times New Roman" w:hAnsi="Times New Roman"/>
          <w:sz w:val="28"/>
          <w:szCs w:val="28"/>
          <w:lang w:val="uk-UA"/>
        </w:rPr>
        <w:t xml:space="preserve"> </w:t>
      </w:r>
      <w:r w:rsidR="00FA6D3C" w:rsidRPr="00051C85">
        <w:rPr>
          <w:rFonts w:ascii="Times New Roman" w:hAnsi="Times New Roman"/>
          <w:sz w:val="28"/>
          <w:szCs w:val="28"/>
          <w:lang w:val="uk-UA"/>
        </w:rPr>
        <w:t xml:space="preserve">регулювання ринку цінних паперів в Україні» серед основних </w:t>
      </w:r>
      <w:r w:rsidR="00E13909" w:rsidRPr="00051C85">
        <w:rPr>
          <w:rFonts w:ascii="Times New Roman" w:hAnsi="Times New Roman"/>
          <w:sz w:val="28"/>
          <w:szCs w:val="28"/>
          <w:lang w:val="uk-UA"/>
        </w:rPr>
        <w:t xml:space="preserve">повноважень </w:t>
      </w:r>
      <w:r w:rsidR="00FA6D3C" w:rsidRPr="00051C85">
        <w:rPr>
          <w:rFonts w:ascii="Times New Roman" w:hAnsi="Times New Roman"/>
          <w:sz w:val="28"/>
          <w:szCs w:val="28"/>
          <w:lang w:val="uk-UA"/>
        </w:rPr>
        <w:t>Комісії</w:t>
      </w:r>
      <w:r w:rsidR="00051C85" w:rsidRPr="00051C85">
        <w:rPr>
          <w:rFonts w:ascii="Times New Roman" w:hAnsi="Times New Roman"/>
          <w:sz w:val="28"/>
          <w:szCs w:val="28"/>
          <w:lang w:val="uk-UA"/>
        </w:rPr>
        <w:t xml:space="preserve"> </w:t>
      </w:r>
      <w:r w:rsidR="00FA6D3C" w:rsidRPr="00051C85">
        <w:rPr>
          <w:rFonts w:ascii="Times New Roman" w:hAnsi="Times New Roman"/>
          <w:sz w:val="28"/>
          <w:szCs w:val="28"/>
          <w:lang w:val="uk-UA"/>
        </w:rPr>
        <w:t xml:space="preserve">є </w:t>
      </w:r>
      <w:r w:rsidR="00E13909" w:rsidRPr="00051C85">
        <w:rPr>
          <w:rFonts w:ascii="Times New Roman" w:hAnsi="Times New Roman" w:cs="Times New Roman"/>
          <w:sz w:val="28"/>
          <w:szCs w:val="28"/>
          <w:lang w:val="uk-UA"/>
        </w:rPr>
        <w:t>розробка та затвердження з питань, що належать до її компетенції, обов'язкових для виконання нормативних актів.</w:t>
      </w:r>
    </w:p>
    <w:p w:rsidR="00A80BE0" w:rsidRDefault="00FA6D3C" w:rsidP="00FA6D3C">
      <w:pPr>
        <w:ind w:firstLine="709"/>
        <w:jc w:val="both"/>
        <w:rPr>
          <w:rFonts w:ascii="Times New Roman" w:hAnsi="Times New Roman"/>
          <w:sz w:val="28"/>
          <w:szCs w:val="28"/>
          <w:lang w:val="uk-UA"/>
        </w:rPr>
      </w:pPr>
      <w:r w:rsidRPr="00F22D91">
        <w:rPr>
          <w:rFonts w:ascii="Times New Roman" w:hAnsi="Times New Roman"/>
          <w:sz w:val="28"/>
          <w:szCs w:val="28"/>
          <w:lang w:val="uk-UA"/>
        </w:rPr>
        <w:t xml:space="preserve">З метою виконання </w:t>
      </w:r>
      <w:r w:rsidR="00146030">
        <w:rPr>
          <w:rFonts w:ascii="Times New Roman" w:hAnsi="Times New Roman"/>
          <w:sz w:val="28"/>
          <w:szCs w:val="28"/>
          <w:lang w:val="uk-UA"/>
        </w:rPr>
        <w:t>вищезазна</w:t>
      </w:r>
      <w:r w:rsidRPr="00F22D91">
        <w:rPr>
          <w:rFonts w:ascii="Times New Roman" w:hAnsi="Times New Roman"/>
          <w:sz w:val="28"/>
          <w:szCs w:val="28"/>
          <w:lang w:val="uk-UA"/>
        </w:rPr>
        <w:t>ченого завдання Комісія розробила проект регуляторного акта «</w:t>
      </w:r>
      <w:r w:rsidR="00F22D91" w:rsidRPr="00F22D91">
        <w:rPr>
          <w:rStyle w:val="HTML1"/>
          <w:rFonts w:ascii="Times New Roman" w:hAnsi="Times New Roman"/>
          <w:sz w:val="28"/>
          <w:lang w:val="uk-UA"/>
        </w:rPr>
        <w:t xml:space="preserve">Про подання </w:t>
      </w:r>
      <w:r w:rsidR="00F22D91" w:rsidRPr="00F22D91">
        <w:rPr>
          <w:rFonts w:ascii="Times New Roman" w:hAnsi="Times New Roman"/>
          <w:sz w:val="28"/>
          <w:szCs w:val="28"/>
          <w:lang w:val="uk-UA"/>
        </w:rPr>
        <w:t>до Національної комісії з цінних паперів та фондового ринку</w:t>
      </w:r>
      <w:r w:rsidR="00F22D91" w:rsidRPr="00F22D91">
        <w:rPr>
          <w:rStyle w:val="HTML1"/>
          <w:rFonts w:ascii="Times New Roman" w:hAnsi="Times New Roman"/>
          <w:sz w:val="28"/>
          <w:lang w:val="uk-UA"/>
        </w:rPr>
        <w:t xml:space="preserve"> інформації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00F22D91" w:rsidRPr="00F22D91">
        <w:rPr>
          <w:rFonts w:ascii="Times New Roman" w:hAnsi="Times New Roman"/>
          <w:sz w:val="28"/>
          <w:szCs w:val="28"/>
          <w:lang w:val="uk-UA"/>
        </w:rPr>
        <w:t>Національна комісія з цінних паперів та фондового ринку</w:t>
      </w:r>
      <w:r w:rsidRPr="00F22D91">
        <w:rPr>
          <w:rFonts w:ascii="Times New Roman" w:hAnsi="Times New Roman"/>
          <w:sz w:val="28"/>
          <w:szCs w:val="28"/>
          <w:lang w:val="uk-UA"/>
        </w:rPr>
        <w:t>», у якому визначила порядок</w:t>
      </w:r>
      <w:r w:rsidR="001008B0">
        <w:rPr>
          <w:rFonts w:ascii="Times New Roman" w:hAnsi="Times New Roman"/>
          <w:sz w:val="28"/>
          <w:szCs w:val="28"/>
          <w:lang w:val="uk-UA"/>
        </w:rPr>
        <w:t>, фор</w:t>
      </w:r>
      <w:r w:rsidR="002E7C90">
        <w:rPr>
          <w:rFonts w:ascii="Times New Roman" w:hAnsi="Times New Roman"/>
          <w:sz w:val="28"/>
          <w:szCs w:val="28"/>
          <w:lang w:val="uk-UA"/>
        </w:rPr>
        <w:t>м</w:t>
      </w:r>
      <w:r w:rsidR="001008B0">
        <w:rPr>
          <w:rFonts w:ascii="Times New Roman" w:hAnsi="Times New Roman"/>
          <w:sz w:val="28"/>
          <w:szCs w:val="28"/>
          <w:lang w:val="uk-UA"/>
        </w:rPr>
        <w:t>у та строки</w:t>
      </w:r>
      <w:r w:rsidRPr="00F22D91">
        <w:rPr>
          <w:rFonts w:ascii="Times New Roman" w:hAnsi="Times New Roman"/>
          <w:sz w:val="28"/>
          <w:szCs w:val="28"/>
          <w:lang w:val="uk-UA"/>
        </w:rPr>
        <w:t xml:space="preserve"> </w:t>
      </w:r>
      <w:r w:rsidR="00A80BE0">
        <w:rPr>
          <w:rFonts w:ascii="Times New Roman" w:hAnsi="Times New Roman"/>
          <w:sz w:val="28"/>
          <w:szCs w:val="28"/>
          <w:lang w:val="uk-UA"/>
        </w:rPr>
        <w:t xml:space="preserve">подання </w:t>
      </w:r>
      <w:r w:rsidR="001008B0">
        <w:rPr>
          <w:rFonts w:ascii="Times New Roman" w:hAnsi="Times New Roman"/>
          <w:sz w:val="28"/>
          <w:szCs w:val="28"/>
          <w:lang w:val="uk-UA"/>
        </w:rPr>
        <w:t xml:space="preserve">відповідної </w:t>
      </w:r>
      <w:r w:rsidR="00A80BE0">
        <w:rPr>
          <w:rFonts w:ascii="Times New Roman" w:hAnsi="Times New Roman"/>
          <w:sz w:val="28"/>
          <w:szCs w:val="28"/>
          <w:lang w:val="uk-UA"/>
        </w:rPr>
        <w:t>інформації до Комісії суб’єктами аудиторської діяльності</w:t>
      </w:r>
      <w:r w:rsidR="00A047DE">
        <w:rPr>
          <w:rFonts w:ascii="Times New Roman" w:hAnsi="Times New Roman"/>
          <w:sz w:val="28"/>
          <w:szCs w:val="28"/>
          <w:lang w:val="uk-UA"/>
        </w:rPr>
        <w:t xml:space="preserve"> на виконання вимог Закону про аудит</w:t>
      </w:r>
      <w:r w:rsidR="00A80BE0">
        <w:rPr>
          <w:rFonts w:ascii="Times New Roman" w:hAnsi="Times New Roman"/>
          <w:sz w:val="28"/>
          <w:szCs w:val="28"/>
          <w:lang w:val="uk-UA"/>
        </w:rPr>
        <w:t>.</w:t>
      </w:r>
    </w:p>
    <w:p w:rsidR="007B00C8" w:rsidRPr="0075334A" w:rsidRDefault="007B00C8" w:rsidP="007B00C8">
      <w:pPr>
        <w:jc w:val="both"/>
        <w:rPr>
          <w:rFonts w:ascii="Times New Roman" w:hAnsi="Times New Roman" w:cs="Times New Roman"/>
          <w:lang w:val="uk-UA"/>
        </w:rPr>
      </w:pPr>
    </w:p>
    <w:p w:rsidR="007B00C8" w:rsidRPr="005016A4" w:rsidRDefault="007B00C8" w:rsidP="007B00C8">
      <w:pPr>
        <w:ind w:firstLine="567"/>
        <w:rPr>
          <w:rFonts w:ascii="Times New Roman" w:hAnsi="Times New Roman" w:cs="Times New Roman"/>
          <w:lang w:val="uk-UA"/>
        </w:rPr>
      </w:pPr>
      <w:r w:rsidRPr="005016A4">
        <w:rPr>
          <w:rFonts w:ascii="Times New Roman" w:hAnsi="Times New Roman" w:cs="Times New Roman"/>
          <w:sz w:val="28"/>
          <w:szCs w:val="28"/>
          <w:lang w:val="uk-UA"/>
        </w:rPr>
        <w:t>Основні групи (підгрупи), на які проблема справляє вплив:</w:t>
      </w:r>
    </w:p>
    <w:p w:rsidR="007B00C8" w:rsidRPr="005016A4" w:rsidRDefault="007B00C8" w:rsidP="007B00C8">
      <w:pPr>
        <w:jc w:val="both"/>
        <w:rPr>
          <w:rFonts w:ascii="Times New Roman" w:hAnsi="Times New Roman" w:cs="Times New Roman"/>
          <w:sz w:val="28"/>
          <w:szCs w:val="28"/>
          <w:lang w:val="uk-UA"/>
        </w:rPr>
      </w:pPr>
    </w:p>
    <w:tbl>
      <w:tblPr>
        <w:tblW w:w="0" w:type="auto"/>
        <w:tblInd w:w="-35" w:type="dxa"/>
        <w:tblLayout w:type="fixed"/>
        <w:tblLook w:val="0000" w:firstRow="0" w:lastRow="0" w:firstColumn="0" w:lastColumn="0" w:noHBand="0" w:noVBand="0"/>
      </w:tblPr>
      <w:tblGrid>
        <w:gridCol w:w="6380"/>
        <w:gridCol w:w="2268"/>
        <w:gridCol w:w="1706"/>
      </w:tblGrid>
      <w:tr w:rsidR="007B00C8" w:rsidRPr="005016A4" w:rsidTr="0056634D">
        <w:tc>
          <w:tcPr>
            <w:tcW w:w="6380"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Групи (підгрупи)</w:t>
            </w:r>
          </w:p>
        </w:tc>
        <w:tc>
          <w:tcPr>
            <w:tcW w:w="2268"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Так</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Ні</w:t>
            </w:r>
          </w:p>
        </w:tc>
      </w:tr>
      <w:tr w:rsidR="007B00C8" w:rsidRPr="005016A4" w:rsidTr="0056634D">
        <w:tc>
          <w:tcPr>
            <w:tcW w:w="6380"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 xml:space="preserve">Громадяни </w:t>
            </w:r>
          </w:p>
        </w:tc>
        <w:tc>
          <w:tcPr>
            <w:tcW w:w="2268" w:type="dxa"/>
            <w:tcBorders>
              <w:top w:val="single" w:sz="4" w:space="0" w:color="000000"/>
              <w:left w:val="single" w:sz="4" w:space="0" w:color="000000"/>
              <w:bottom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r w:rsidRPr="00C4116E">
              <w:rPr>
                <w:rFonts w:ascii="Times New Roman" w:hAnsi="Times New Roman" w:cs="Times New Roman"/>
                <w:sz w:val="28"/>
                <w:szCs w:val="28"/>
                <w:lang w:val="uk-UA"/>
              </w:rPr>
              <w:t>Ні</w:t>
            </w:r>
          </w:p>
        </w:tc>
      </w:tr>
      <w:tr w:rsidR="007B00C8" w:rsidRPr="005016A4" w:rsidTr="0056634D">
        <w:tc>
          <w:tcPr>
            <w:tcW w:w="6380"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Держава</w:t>
            </w:r>
          </w:p>
        </w:tc>
        <w:tc>
          <w:tcPr>
            <w:tcW w:w="2268" w:type="dxa"/>
            <w:tcBorders>
              <w:top w:val="single" w:sz="4" w:space="0" w:color="000000"/>
              <w:left w:val="single" w:sz="4" w:space="0" w:color="000000"/>
              <w:bottom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r w:rsidRPr="00C4116E">
              <w:rPr>
                <w:rFonts w:ascii="Times New Roman" w:hAnsi="Times New Roman" w:cs="Times New Roman"/>
                <w:sz w:val="28"/>
                <w:szCs w:val="28"/>
                <w:lang w:val="uk-UA"/>
              </w:rPr>
              <w:t>Так</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p>
        </w:tc>
      </w:tr>
      <w:tr w:rsidR="007B00C8" w:rsidRPr="005016A4" w:rsidTr="0056634D">
        <w:tc>
          <w:tcPr>
            <w:tcW w:w="6380"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Суб’єкти господарювання,</w:t>
            </w:r>
          </w:p>
        </w:tc>
        <w:tc>
          <w:tcPr>
            <w:tcW w:w="2268" w:type="dxa"/>
            <w:tcBorders>
              <w:top w:val="single" w:sz="4" w:space="0" w:color="000000"/>
              <w:left w:val="single" w:sz="4" w:space="0" w:color="000000"/>
              <w:bottom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r w:rsidRPr="00C4116E">
              <w:rPr>
                <w:rFonts w:ascii="Times New Roman" w:hAnsi="Times New Roman" w:cs="Times New Roman"/>
                <w:sz w:val="28"/>
                <w:szCs w:val="28"/>
                <w:lang w:val="uk-UA"/>
              </w:rPr>
              <w:t>Так</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p>
        </w:tc>
      </w:tr>
      <w:tr w:rsidR="007B00C8" w:rsidRPr="005016A4" w:rsidTr="0056634D">
        <w:tc>
          <w:tcPr>
            <w:tcW w:w="6380" w:type="dxa"/>
            <w:tcBorders>
              <w:top w:val="single" w:sz="4" w:space="0" w:color="000000"/>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у тому числі суб’єкти малого підприємництва</w:t>
            </w:r>
          </w:p>
        </w:tc>
        <w:tc>
          <w:tcPr>
            <w:tcW w:w="2268" w:type="dxa"/>
            <w:tcBorders>
              <w:top w:val="single" w:sz="4" w:space="0" w:color="000000"/>
              <w:left w:val="single" w:sz="4" w:space="0" w:color="000000"/>
              <w:bottom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r w:rsidRPr="00C4116E">
              <w:rPr>
                <w:rFonts w:ascii="Times New Roman" w:hAnsi="Times New Roman" w:cs="Times New Roman"/>
                <w:sz w:val="28"/>
                <w:szCs w:val="28"/>
                <w:lang w:val="uk-UA"/>
              </w:rPr>
              <w:t>Так</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B00C8" w:rsidRPr="00C4116E" w:rsidRDefault="007B00C8" w:rsidP="00EA3F00">
            <w:pPr>
              <w:pStyle w:val="ab"/>
              <w:jc w:val="both"/>
              <w:rPr>
                <w:rFonts w:ascii="Times New Roman" w:hAnsi="Times New Roman" w:cs="Times New Roman"/>
                <w:sz w:val="28"/>
                <w:szCs w:val="28"/>
                <w:lang w:val="uk-UA"/>
              </w:rPr>
            </w:pPr>
          </w:p>
        </w:tc>
      </w:tr>
    </w:tbl>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ind w:firstLine="567"/>
        <w:jc w:val="both"/>
        <w:rPr>
          <w:rFonts w:ascii="Times New Roman" w:eastAsia="Calibri" w:hAnsi="Times New Roman" w:cs="Times New Roman"/>
          <w:kern w:val="0"/>
          <w:sz w:val="28"/>
          <w:szCs w:val="28"/>
          <w:lang w:val="uk-UA" w:eastAsia="en-US" w:bidi="ar-SA"/>
        </w:rPr>
      </w:pPr>
      <w:r w:rsidRPr="005016A4">
        <w:rPr>
          <w:rFonts w:ascii="Times New Roman" w:eastAsia="Calibri" w:hAnsi="Times New Roman" w:cs="Times New Roman"/>
          <w:kern w:val="0"/>
          <w:sz w:val="28"/>
          <w:szCs w:val="28"/>
          <w:lang w:val="uk-UA" w:eastAsia="en-US" w:bidi="ar-SA"/>
        </w:rPr>
        <w:t xml:space="preserve">Дана проблема не може бути вирішена за допомогою ринкових механізмів, </w:t>
      </w:r>
      <w:r w:rsidRPr="00B02402">
        <w:rPr>
          <w:rFonts w:ascii="Times New Roman" w:eastAsia="Calibri" w:hAnsi="Times New Roman" w:cs="Times New Roman"/>
          <w:kern w:val="0"/>
          <w:sz w:val="28"/>
          <w:szCs w:val="28"/>
          <w:lang w:val="uk-UA" w:eastAsia="en-US" w:bidi="ar-SA"/>
        </w:rPr>
        <w:t>оскільки такі механізми відсутні. Вирішення проблеми можливе лише шляхом державного регулювання.</w:t>
      </w:r>
    </w:p>
    <w:p w:rsidR="007B00C8" w:rsidRPr="005016A4" w:rsidRDefault="007B00C8" w:rsidP="007B00C8">
      <w:pPr>
        <w:suppressAutoHyphens w:val="0"/>
        <w:spacing w:line="259" w:lineRule="auto"/>
        <w:ind w:firstLine="567"/>
        <w:jc w:val="both"/>
        <w:rPr>
          <w:rFonts w:ascii="Times New Roman" w:eastAsia="Calibri" w:hAnsi="Times New Roman" w:cs="Times New Roman"/>
          <w:kern w:val="0"/>
          <w:sz w:val="28"/>
          <w:szCs w:val="28"/>
          <w:lang w:val="uk-UA" w:eastAsia="en-US" w:bidi="ar-SA"/>
        </w:rPr>
      </w:pPr>
      <w:r w:rsidRPr="005016A4">
        <w:rPr>
          <w:rFonts w:ascii="Times New Roman" w:eastAsia="Calibri" w:hAnsi="Times New Roman" w:cs="Times New Roman"/>
          <w:kern w:val="0"/>
          <w:sz w:val="28"/>
          <w:szCs w:val="28"/>
          <w:lang w:val="uk-UA" w:eastAsia="en-US" w:bidi="ar-SA"/>
        </w:rPr>
        <w:t>Проблема не може бути розв’язана за допомогою діючих регуляторних актів</w:t>
      </w:r>
      <w:r w:rsidR="005D3EA6">
        <w:rPr>
          <w:rFonts w:ascii="Times New Roman" w:eastAsia="Calibri" w:hAnsi="Times New Roman" w:cs="Times New Roman"/>
          <w:kern w:val="0"/>
          <w:sz w:val="28"/>
          <w:szCs w:val="28"/>
          <w:lang w:val="uk-UA" w:eastAsia="en-US" w:bidi="ar-SA"/>
        </w:rPr>
        <w:t>,</w:t>
      </w:r>
      <w:r w:rsidRPr="005016A4">
        <w:rPr>
          <w:rFonts w:ascii="Times New Roman" w:eastAsia="Calibri" w:hAnsi="Times New Roman" w:cs="Times New Roman"/>
          <w:kern w:val="0"/>
          <w:sz w:val="28"/>
          <w:szCs w:val="28"/>
          <w:lang w:val="uk-UA" w:eastAsia="en-US" w:bidi="ar-SA"/>
        </w:rPr>
        <w:t xml:space="preserve"> </w:t>
      </w:r>
      <w:r w:rsidRPr="005D3EA6">
        <w:rPr>
          <w:rFonts w:ascii="Times New Roman" w:eastAsia="Calibri" w:hAnsi="Times New Roman" w:cs="Times New Roman"/>
          <w:kern w:val="0"/>
          <w:sz w:val="28"/>
          <w:szCs w:val="28"/>
          <w:lang w:val="uk-UA" w:eastAsia="en-US" w:bidi="ar-SA"/>
        </w:rPr>
        <w:t xml:space="preserve">у зв'язку з тим, що на сьогодні відсутні регуляторні акти, які б забезпечили виконання </w:t>
      </w:r>
      <w:r w:rsidR="005D3EA6" w:rsidRPr="005D3EA6">
        <w:rPr>
          <w:rFonts w:ascii="Times New Roman" w:eastAsia="Calibri" w:hAnsi="Times New Roman" w:cs="Times New Roman"/>
          <w:kern w:val="0"/>
          <w:sz w:val="28"/>
          <w:szCs w:val="28"/>
          <w:lang w:val="uk-UA" w:eastAsia="en-US" w:bidi="ar-SA"/>
        </w:rPr>
        <w:t xml:space="preserve">відповідної </w:t>
      </w:r>
      <w:r w:rsidRPr="005D3EA6">
        <w:rPr>
          <w:rFonts w:ascii="Times New Roman" w:eastAsia="Calibri" w:hAnsi="Times New Roman" w:cs="Times New Roman"/>
          <w:kern w:val="0"/>
          <w:sz w:val="28"/>
          <w:szCs w:val="28"/>
          <w:lang w:val="uk-UA" w:eastAsia="en-US" w:bidi="ar-SA"/>
        </w:rPr>
        <w:t>норми Закону</w:t>
      </w:r>
      <w:r w:rsidR="005D3EA6" w:rsidRPr="005D3EA6">
        <w:rPr>
          <w:rFonts w:ascii="Times New Roman" w:eastAsia="Calibri" w:hAnsi="Times New Roman" w:cs="Times New Roman"/>
          <w:kern w:val="0"/>
          <w:sz w:val="28"/>
          <w:szCs w:val="28"/>
          <w:lang w:val="uk-UA" w:eastAsia="en-US" w:bidi="ar-SA"/>
        </w:rPr>
        <w:t xml:space="preserve"> про аудит</w:t>
      </w:r>
      <w:r w:rsidRPr="005D3EA6">
        <w:rPr>
          <w:rFonts w:ascii="Times New Roman" w:eastAsia="Calibri" w:hAnsi="Times New Roman" w:cs="Times New Roman"/>
          <w:kern w:val="0"/>
          <w:sz w:val="28"/>
          <w:szCs w:val="28"/>
          <w:lang w:val="uk-UA" w:eastAsia="en-US" w:bidi="ar-SA"/>
        </w:rPr>
        <w:t>.</w:t>
      </w:r>
    </w:p>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jc w:val="center"/>
        <w:rPr>
          <w:rFonts w:ascii="Times New Roman" w:hAnsi="Times New Roman" w:cs="Times New Roman"/>
          <w:lang w:val="uk-UA"/>
        </w:rPr>
      </w:pPr>
      <w:r w:rsidRPr="005016A4">
        <w:rPr>
          <w:rFonts w:ascii="Times New Roman" w:hAnsi="Times New Roman" w:cs="Times New Roman"/>
          <w:b/>
          <w:bCs/>
          <w:sz w:val="28"/>
          <w:szCs w:val="28"/>
          <w:lang w:val="uk-UA"/>
        </w:rPr>
        <w:t>II. Цілі державного регулювання</w:t>
      </w:r>
    </w:p>
    <w:p w:rsidR="007B00C8" w:rsidRPr="005016A4" w:rsidRDefault="007B00C8" w:rsidP="007B00C8">
      <w:pPr>
        <w:jc w:val="center"/>
        <w:rPr>
          <w:rFonts w:ascii="Times New Roman" w:hAnsi="Times New Roman" w:cs="Times New Roman"/>
          <w:b/>
          <w:bCs/>
          <w:sz w:val="28"/>
          <w:szCs w:val="28"/>
          <w:lang w:val="uk-UA"/>
        </w:rPr>
      </w:pPr>
    </w:p>
    <w:p w:rsidR="007B00C8" w:rsidRPr="005016A4" w:rsidRDefault="007B00C8" w:rsidP="007B00C8">
      <w:pPr>
        <w:pStyle w:val="20"/>
        <w:spacing w:after="0" w:line="240" w:lineRule="auto"/>
        <w:ind w:left="0" w:firstLine="567"/>
        <w:jc w:val="both"/>
        <w:rPr>
          <w:rFonts w:ascii="Times New Roman" w:hAnsi="Times New Roman" w:cs="Times New Roman"/>
          <w:sz w:val="28"/>
          <w:szCs w:val="28"/>
          <w:lang w:val="uk-UA"/>
        </w:rPr>
      </w:pPr>
      <w:r w:rsidRPr="005016A4">
        <w:rPr>
          <w:rFonts w:ascii="Times New Roman" w:hAnsi="Times New Roman" w:cs="Times New Roman"/>
          <w:sz w:val="28"/>
          <w:szCs w:val="28"/>
          <w:lang w:val="uk-UA"/>
        </w:rPr>
        <w:t>Цілями державного регулювання, що безпосередньо пов’язані з розв’язанням проблеми, є:</w:t>
      </w:r>
    </w:p>
    <w:p w:rsidR="007B00C8" w:rsidRPr="00D71FB2" w:rsidRDefault="007B00C8" w:rsidP="007B00C8">
      <w:pPr>
        <w:ind w:firstLine="567"/>
        <w:jc w:val="both"/>
        <w:rPr>
          <w:rFonts w:ascii="Times New Roman" w:hAnsi="Times New Roman" w:cs="Times New Roman"/>
          <w:lang w:val="uk-UA"/>
        </w:rPr>
      </w:pPr>
      <w:r w:rsidRPr="00D71FB2">
        <w:rPr>
          <w:rFonts w:ascii="Times New Roman" w:hAnsi="Times New Roman" w:cs="Times New Roman"/>
          <w:sz w:val="28"/>
          <w:szCs w:val="28"/>
          <w:lang w:val="uk-UA"/>
        </w:rPr>
        <w:t>прийняття регуляторного акта, що забезпечить виконання вимог</w:t>
      </w:r>
      <w:r w:rsidR="00DF59A4">
        <w:rPr>
          <w:rFonts w:ascii="Times New Roman" w:hAnsi="Times New Roman" w:cs="Times New Roman"/>
          <w:sz w:val="28"/>
          <w:szCs w:val="28"/>
          <w:lang w:val="uk-UA"/>
        </w:rPr>
        <w:t>и</w:t>
      </w:r>
      <w:r w:rsidRPr="00D71FB2">
        <w:rPr>
          <w:rFonts w:ascii="Times New Roman" w:hAnsi="Times New Roman" w:cs="Times New Roman"/>
          <w:sz w:val="28"/>
          <w:szCs w:val="28"/>
          <w:lang w:val="uk-UA"/>
        </w:rPr>
        <w:t xml:space="preserve"> Закону</w:t>
      </w:r>
      <w:r w:rsidR="001217B8" w:rsidRPr="00D71FB2">
        <w:rPr>
          <w:rFonts w:ascii="Times New Roman" w:hAnsi="Times New Roman" w:cs="Times New Roman"/>
          <w:sz w:val="28"/>
          <w:szCs w:val="28"/>
          <w:lang w:val="uk-UA"/>
        </w:rPr>
        <w:t xml:space="preserve"> про аудит</w:t>
      </w:r>
      <w:r w:rsidRPr="00D71FB2">
        <w:rPr>
          <w:rFonts w:ascii="Times New Roman" w:eastAsia="Batang" w:hAnsi="Times New Roman" w:cs="Times New Roman"/>
          <w:bCs/>
          <w:color w:val="000000"/>
          <w:sz w:val="28"/>
          <w:szCs w:val="28"/>
          <w:lang w:val="uk-UA"/>
        </w:rPr>
        <w:t>;</w:t>
      </w:r>
    </w:p>
    <w:p w:rsidR="007B00C8" w:rsidRPr="00E070D6" w:rsidRDefault="007B00C8" w:rsidP="007B00C8">
      <w:pPr>
        <w:ind w:firstLine="567"/>
        <w:jc w:val="both"/>
        <w:rPr>
          <w:rFonts w:ascii="Times New Roman" w:hAnsi="Times New Roman" w:cs="Times New Roman"/>
          <w:lang w:val="uk-UA"/>
        </w:rPr>
      </w:pPr>
      <w:r w:rsidRPr="00E070D6">
        <w:rPr>
          <w:rFonts w:ascii="Times New Roman" w:hAnsi="Times New Roman" w:cs="Times New Roman"/>
          <w:sz w:val="28"/>
          <w:szCs w:val="28"/>
          <w:lang w:val="uk-UA"/>
        </w:rPr>
        <w:t xml:space="preserve">забезпечення </w:t>
      </w:r>
      <w:r w:rsidRPr="00E070D6">
        <w:rPr>
          <w:rStyle w:val="a8"/>
          <w:rFonts w:ascii="Times New Roman" w:hAnsi="Times New Roman" w:cs="Times New Roman"/>
          <w:color w:val="000000"/>
          <w:sz w:val="28"/>
          <w:szCs w:val="28"/>
          <w:lang w:val="uk-UA"/>
        </w:rPr>
        <w:t>можливості</w:t>
      </w:r>
      <w:r w:rsidRPr="00E070D6">
        <w:rPr>
          <w:rFonts w:ascii="Times New Roman" w:hAnsi="Times New Roman" w:cs="Times New Roman"/>
          <w:sz w:val="28"/>
          <w:szCs w:val="28"/>
          <w:lang w:val="uk-UA"/>
        </w:rPr>
        <w:t xml:space="preserve"> повідомлення </w:t>
      </w:r>
      <w:r w:rsidR="006A56B5" w:rsidRPr="00E070D6">
        <w:rPr>
          <w:rFonts w:ascii="Times New Roman" w:hAnsi="Times New Roman" w:cs="Times New Roman"/>
          <w:sz w:val="28"/>
          <w:szCs w:val="28"/>
          <w:lang w:val="uk-UA"/>
        </w:rPr>
        <w:t>суб’єктом аудиторської діяльності</w:t>
      </w:r>
      <w:r w:rsidRPr="00E070D6">
        <w:rPr>
          <w:rStyle w:val="rvts0"/>
          <w:rFonts w:ascii="Times New Roman" w:hAnsi="Times New Roman" w:cs="Times New Roman"/>
          <w:sz w:val="28"/>
          <w:szCs w:val="28"/>
          <w:lang w:val="uk-UA"/>
        </w:rPr>
        <w:t xml:space="preserve"> </w:t>
      </w:r>
      <w:r w:rsidR="00685549">
        <w:rPr>
          <w:rStyle w:val="rvts0"/>
          <w:rFonts w:ascii="Times New Roman" w:hAnsi="Times New Roman" w:cs="Times New Roman"/>
          <w:sz w:val="28"/>
          <w:szCs w:val="28"/>
          <w:lang w:val="uk-UA"/>
        </w:rPr>
        <w:t xml:space="preserve">до Комісії </w:t>
      </w:r>
      <w:r w:rsidR="006A56B5" w:rsidRPr="00E070D6">
        <w:rPr>
          <w:rStyle w:val="rvts0"/>
          <w:rFonts w:ascii="Times New Roman" w:hAnsi="Times New Roman" w:cs="Times New Roman"/>
          <w:sz w:val="28"/>
          <w:szCs w:val="28"/>
          <w:lang w:val="uk-UA"/>
        </w:rPr>
        <w:t xml:space="preserve">інформації </w:t>
      </w:r>
      <w:r w:rsidRPr="00E070D6">
        <w:rPr>
          <w:rStyle w:val="rvts0"/>
          <w:rFonts w:ascii="Times New Roman" w:hAnsi="Times New Roman" w:cs="Times New Roman"/>
          <w:sz w:val="28"/>
          <w:szCs w:val="28"/>
          <w:lang w:val="uk-UA"/>
        </w:rPr>
        <w:t xml:space="preserve">про </w:t>
      </w:r>
      <w:r w:rsidR="006A56B5" w:rsidRPr="00E070D6">
        <w:rPr>
          <w:rStyle w:val="rvts0"/>
          <w:rFonts w:ascii="Times New Roman" w:hAnsi="Times New Roman" w:cs="Times New Roman"/>
          <w:sz w:val="28"/>
          <w:szCs w:val="28"/>
          <w:lang w:val="uk-UA"/>
        </w:rPr>
        <w:t xml:space="preserve">порушення у </w:t>
      </w:r>
      <w:r w:rsidR="00A35E15">
        <w:rPr>
          <w:rStyle w:val="rvts0"/>
          <w:rFonts w:ascii="Times New Roman" w:hAnsi="Times New Roman" w:cs="Times New Roman"/>
          <w:sz w:val="28"/>
          <w:szCs w:val="28"/>
          <w:lang w:val="uk-UA"/>
        </w:rPr>
        <w:t xml:space="preserve">діяльності </w:t>
      </w:r>
      <w:r w:rsidR="006A56B5" w:rsidRPr="00E070D6">
        <w:rPr>
          <w:rStyle w:val="rvts0"/>
          <w:rFonts w:ascii="Times New Roman" w:hAnsi="Times New Roman" w:cs="Times New Roman"/>
          <w:sz w:val="28"/>
          <w:szCs w:val="28"/>
          <w:lang w:val="uk-UA"/>
        </w:rPr>
        <w:t>підприємства, що становить суспільний інтерес</w:t>
      </w:r>
      <w:r w:rsidR="00B53EC6">
        <w:rPr>
          <w:rStyle w:val="rvts0"/>
          <w:rFonts w:ascii="Times New Roman" w:hAnsi="Times New Roman" w:cs="Times New Roman"/>
          <w:sz w:val="28"/>
          <w:szCs w:val="28"/>
          <w:lang w:val="uk-UA"/>
        </w:rPr>
        <w:t xml:space="preserve">, визначені статтею 36 </w:t>
      </w:r>
      <w:r w:rsidR="00377423">
        <w:rPr>
          <w:rStyle w:val="rvts0"/>
          <w:rFonts w:ascii="Times New Roman" w:hAnsi="Times New Roman" w:cs="Times New Roman"/>
          <w:sz w:val="28"/>
          <w:szCs w:val="28"/>
          <w:lang w:val="uk-UA"/>
        </w:rPr>
        <w:t>З</w:t>
      </w:r>
      <w:r w:rsidR="00B53EC6">
        <w:rPr>
          <w:rStyle w:val="rvts0"/>
          <w:rFonts w:ascii="Times New Roman" w:hAnsi="Times New Roman" w:cs="Times New Roman"/>
          <w:sz w:val="28"/>
          <w:szCs w:val="28"/>
          <w:lang w:val="uk-UA"/>
        </w:rPr>
        <w:t xml:space="preserve">акону </w:t>
      </w:r>
      <w:r w:rsidR="00377423">
        <w:rPr>
          <w:rStyle w:val="rvts0"/>
          <w:rFonts w:ascii="Times New Roman" w:hAnsi="Times New Roman" w:cs="Times New Roman"/>
          <w:sz w:val="28"/>
          <w:szCs w:val="28"/>
          <w:lang w:val="uk-UA"/>
        </w:rPr>
        <w:t>п</w:t>
      </w:r>
      <w:r w:rsidR="00B53EC6">
        <w:rPr>
          <w:rStyle w:val="rvts0"/>
          <w:rFonts w:ascii="Times New Roman" w:hAnsi="Times New Roman" w:cs="Times New Roman"/>
          <w:sz w:val="28"/>
          <w:szCs w:val="28"/>
          <w:lang w:val="uk-UA"/>
        </w:rPr>
        <w:t>ро аудит</w:t>
      </w:r>
      <w:r w:rsidRPr="00E070D6">
        <w:rPr>
          <w:rFonts w:ascii="Times New Roman" w:hAnsi="Times New Roman" w:cs="Times New Roman"/>
          <w:sz w:val="28"/>
          <w:szCs w:val="28"/>
          <w:lang w:val="uk-UA"/>
        </w:rPr>
        <w:t>;</w:t>
      </w:r>
    </w:p>
    <w:p w:rsidR="007B00C8" w:rsidRPr="005016A4" w:rsidRDefault="007378D1" w:rsidP="007B00C8">
      <w:pPr>
        <w:ind w:firstLine="567"/>
        <w:jc w:val="both"/>
        <w:rPr>
          <w:rFonts w:ascii="Times New Roman" w:hAnsi="Times New Roman" w:cs="Times New Roman"/>
          <w:sz w:val="28"/>
          <w:szCs w:val="28"/>
          <w:lang w:val="uk-UA"/>
        </w:rPr>
      </w:pPr>
      <w:r w:rsidRPr="00E070D6">
        <w:rPr>
          <w:rFonts w:ascii="Times New Roman" w:hAnsi="Times New Roman" w:cs="Times New Roman"/>
          <w:sz w:val="28"/>
          <w:szCs w:val="28"/>
          <w:lang w:val="uk-UA"/>
        </w:rPr>
        <w:t>забезпечення своє</w:t>
      </w:r>
      <w:r w:rsidR="002703C0" w:rsidRPr="00E070D6">
        <w:rPr>
          <w:rFonts w:ascii="Times New Roman" w:hAnsi="Times New Roman" w:cs="Times New Roman"/>
          <w:sz w:val="28"/>
          <w:szCs w:val="28"/>
          <w:lang w:val="uk-UA"/>
        </w:rPr>
        <w:t>ча</w:t>
      </w:r>
      <w:r w:rsidRPr="00E070D6">
        <w:rPr>
          <w:rFonts w:ascii="Times New Roman" w:hAnsi="Times New Roman" w:cs="Times New Roman"/>
          <w:sz w:val="28"/>
          <w:szCs w:val="28"/>
          <w:lang w:val="uk-UA"/>
        </w:rPr>
        <w:t xml:space="preserve">сного та </w:t>
      </w:r>
      <w:r w:rsidR="002703C0" w:rsidRPr="00E070D6">
        <w:rPr>
          <w:rFonts w:ascii="Times New Roman" w:hAnsi="Times New Roman" w:cs="Times New Roman"/>
          <w:sz w:val="28"/>
          <w:szCs w:val="28"/>
          <w:lang w:val="uk-UA"/>
        </w:rPr>
        <w:t>ад</w:t>
      </w:r>
      <w:r w:rsidRPr="00E070D6">
        <w:rPr>
          <w:rFonts w:ascii="Times New Roman" w:hAnsi="Times New Roman" w:cs="Times New Roman"/>
          <w:sz w:val="28"/>
          <w:szCs w:val="28"/>
          <w:lang w:val="uk-UA"/>
        </w:rPr>
        <w:t>екватного реагування регулятора на виявлені факти порушень</w:t>
      </w:r>
      <w:r w:rsidR="007B00C8" w:rsidRPr="00E070D6">
        <w:rPr>
          <w:rFonts w:ascii="Times New Roman" w:hAnsi="Times New Roman" w:cs="Times New Roman"/>
          <w:sz w:val="28"/>
          <w:szCs w:val="28"/>
          <w:lang w:val="uk-UA"/>
        </w:rPr>
        <w:t>.</w:t>
      </w:r>
    </w:p>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jc w:val="center"/>
        <w:rPr>
          <w:rFonts w:ascii="Times New Roman" w:hAnsi="Times New Roman" w:cs="Times New Roman"/>
          <w:sz w:val="28"/>
          <w:szCs w:val="28"/>
          <w:lang w:val="uk-UA"/>
        </w:rPr>
      </w:pPr>
      <w:r w:rsidRPr="005016A4">
        <w:rPr>
          <w:rFonts w:ascii="Times New Roman" w:hAnsi="Times New Roman" w:cs="Times New Roman"/>
          <w:b/>
          <w:bCs/>
          <w:sz w:val="28"/>
          <w:szCs w:val="28"/>
          <w:lang w:val="uk-UA"/>
        </w:rPr>
        <w:t>ІІІ. Визначення та оцінка альтернативних способів досягнення цілей</w:t>
      </w:r>
    </w:p>
    <w:p w:rsidR="007B00C8" w:rsidRPr="005016A4" w:rsidRDefault="007B00C8" w:rsidP="007B00C8">
      <w:pPr>
        <w:jc w:val="both"/>
        <w:rPr>
          <w:rFonts w:ascii="Times New Roman" w:hAnsi="Times New Roman" w:cs="Times New Roman"/>
          <w:sz w:val="28"/>
          <w:szCs w:val="28"/>
          <w:lang w:val="uk-UA"/>
        </w:rPr>
      </w:pPr>
    </w:p>
    <w:p w:rsidR="007B00C8" w:rsidRPr="008837EA" w:rsidRDefault="007B00C8" w:rsidP="007B00C8">
      <w:pPr>
        <w:ind w:firstLine="567"/>
        <w:jc w:val="both"/>
        <w:rPr>
          <w:rFonts w:ascii="Times New Roman" w:hAnsi="Times New Roman" w:cs="Times New Roman"/>
          <w:sz w:val="28"/>
          <w:szCs w:val="28"/>
          <w:lang w:val="uk-UA"/>
        </w:rPr>
      </w:pPr>
      <w:r w:rsidRPr="008837EA">
        <w:rPr>
          <w:rFonts w:ascii="Times New Roman" w:hAnsi="Times New Roman" w:cs="Times New Roman"/>
          <w:sz w:val="28"/>
          <w:szCs w:val="28"/>
          <w:lang w:val="uk-UA"/>
        </w:rPr>
        <w:t xml:space="preserve">1. Визначення альтернативних способів </w:t>
      </w:r>
    </w:p>
    <w:p w:rsidR="007B00C8" w:rsidRPr="008837EA" w:rsidRDefault="007B00C8" w:rsidP="007B00C8">
      <w:pPr>
        <w:jc w:val="both"/>
        <w:rPr>
          <w:rFonts w:ascii="Times New Roman" w:hAnsi="Times New Roman" w:cs="Times New Roman"/>
          <w:sz w:val="28"/>
          <w:szCs w:val="28"/>
          <w:lang w:val="uk-UA"/>
        </w:rPr>
      </w:pPr>
    </w:p>
    <w:tbl>
      <w:tblPr>
        <w:tblW w:w="10633" w:type="dxa"/>
        <w:tblInd w:w="-35" w:type="dxa"/>
        <w:tblLayout w:type="fixed"/>
        <w:tblLook w:val="0000" w:firstRow="0" w:lastRow="0" w:firstColumn="0" w:lastColumn="0" w:noHBand="0" w:noVBand="0"/>
      </w:tblPr>
      <w:tblGrid>
        <w:gridCol w:w="2411"/>
        <w:gridCol w:w="8222"/>
      </w:tblGrid>
      <w:tr w:rsidR="007B00C8" w:rsidRPr="008837EA" w:rsidTr="007E5EE0">
        <w:tc>
          <w:tcPr>
            <w:tcW w:w="2411" w:type="dxa"/>
            <w:tcBorders>
              <w:top w:val="single" w:sz="4" w:space="0" w:color="000000"/>
              <w:left w:val="single" w:sz="4" w:space="0" w:color="000000"/>
              <w:bottom w:val="single" w:sz="4" w:space="0" w:color="000000"/>
            </w:tcBorders>
            <w:shd w:val="clear" w:color="auto" w:fill="auto"/>
          </w:tcPr>
          <w:p w:rsidR="007B00C8" w:rsidRPr="008837EA" w:rsidRDefault="007B00C8" w:rsidP="00D673BC">
            <w:pPr>
              <w:pStyle w:val="ab"/>
              <w:jc w:val="center"/>
              <w:rPr>
                <w:rFonts w:ascii="Times New Roman" w:hAnsi="Times New Roman" w:cs="Times New Roman"/>
                <w:b/>
                <w:lang w:val="uk-UA"/>
              </w:rPr>
            </w:pPr>
            <w:r w:rsidRPr="008837EA">
              <w:rPr>
                <w:rFonts w:ascii="Times New Roman" w:hAnsi="Times New Roman" w:cs="Times New Roman"/>
                <w:b/>
                <w:lang w:val="uk-UA"/>
              </w:rPr>
              <w:t>Види альтернативи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7B00C8" w:rsidRPr="008837EA" w:rsidRDefault="007B00C8" w:rsidP="00D673BC">
            <w:pPr>
              <w:pStyle w:val="ab"/>
              <w:jc w:val="center"/>
              <w:rPr>
                <w:rFonts w:ascii="Times New Roman" w:hAnsi="Times New Roman" w:cs="Times New Roman"/>
                <w:b/>
                <w:lang w:val="uk-UA"/>
              </w:rPr>
            </w:pPr>
            <w:r w:rsidRPr="008837EA">
              <w:rPr>
                <w:rFonts w:ascii="Times New Roman" w:hAnsi="Times New Roman" w:cs="Times New Roman"/>
                <w:b/>
                <w:lang w:val="uk-UA"/>
              </w:rPr>
              <w:t>Опис альтернативи</w:t>
            </w:r>
          </w:p>
        </w:tc>
      </w:tr>
      <w:tr w:rsidR="007B00C8" w:rsidRPr="008837EA" w:rsidTr="007E5EE0">
        <w:tc>
          <w:tcPr>
            <w:tcW w:w="2411" w:type="dxa"/>
            <w:tcBorders>
              <w:top w:val="single" w:sz="4" w:space="0" w:color="000000"/>
              <w:left w:val="single" w:sz="4" w:space="0" w:color="000000"/>
              <w:bottom w:val="single" w:sz="4" w:space="0" w:color="000000"/>
            </w:tcBorders>
            <w:shd w:val="clear" w:color="auto" w:fill="auto"/>
          </w:tcPr>
          <w:p w:rsidR="007B00C8" w:rsidRPr="008837EA" w:rsidRDefault="007B00C8" w:rsidP="00D673BC">
            <w:pPr>
              <w:pStyle w:val="ab"/>
              <w:jc w:val="center"/>
              <w:rPr>
                <w:rFonts w:ascii="Times New Roman" w:hAnsi="Times New Roman" w:cs="Times New Roman"/>
                <w:b/>
                <w:lang w:val="uk-UA"/>
              </w:rPr>
            </w:pPr>
            <w:r w:rsidRPr="008837EA">
              <w:rPr>
                <w:rFonts w:ascii="Times New Roman" w:hAnsi="Times New Roman" w:cs="Times New Roman"/>
                <w:b/>
                <w:lang w:val="uk-UA"/>
              </w:rPr>
              <w:lastRenderedPageBreak/>
              <w:t>Альтернатива 1</w:t>
            </w:r>
          </w:p>
          <w:p w:rsidR="007B00C8" w:rsidRPr="008837EA" w:rsidRDefault="00D673BC" w:rsidP="00481781">
            <w:pPr>
              <w:pStyle w:val="ab"/>
              <w:jc w:val="center"/>
              <w:rPr>
                <w:rFonts w:ascii="Times New Roman" w:hAnsi="Times New Roman" w:cs="Times New Roman"/>
                <w:lang w:val="uk-UA"/>
              </w:rPr>
            </w:pPr>
            <w:r w:rsidRPr="008837EA">
              <w:rPr>
                <w:rFonts w:ascii="Times New Roman" w:hAnsi="Times New Roman"/>
                <w:b/>
                <w:lang w:val="uk-UA" w:eastAsia="ru-RU"/>
              </w:rPr>
              <w:t>Відсутність розробки проекту нормативно- правового акту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673BC" w:rsidRPr="008837EA" w:rsidRDefault="00D673BC" w:rsidP="00D673BC">
            <w:pPr>
              <w:pStyle w:val="ab"/>
              <w:jc w:val="both"/>
              <w:rPr>
                <w:rFonts w:ascii="Times New Roman" w:hAnsi="Times New Roman" w:cs="Times New Roman"/>
                <w:color w:val="000000"/>
                <w:lang w:val="uk-UA"/>
              </w:rPr>
            </w:pPr>
            <w:r w:rsidRPr="008837EA">
              <w:rPr>
                <w:rFonts w:ascii="Times New Roman" w:hAnsi="Times New Roman" w:cs="Times New Roman"/>
                <w:lang w:val="uk-UA"/>
              </w:rPr>
              <w:t>З</w:t>
            </w:r>
            <w:r w:rsidRPr="008837EA">
              <w:rPr>
                <w:rFonts w:ascii="Times New Roman" w:hAnsi="Times New Roman" w:cs="Times New Roman"/>
                <w:color w:val="000000"/>
                <w:lang w:val="uk-UA"/>
              </w:rPr>
              <w:t>алишить законодавче регулювання на існуючому рівні.</w:t>
            </w:r>
          </w:p>
          <w:p w:rsidR="00D673BC" w:rsidRPr="008837EA" w:rsidRDefault="00D673BC" w:rsidP="00D673BC">
            <w:pPr>
              <w:pStyle w:val="ab"/>
              <w:jc w:val="both"/>
              <w:rPr>
                <w:rFonts w:ascii="Times New Roman" w:hAnsi="Times New Roman" w:cs="Times New Roman"/>
                <w:color w:val="000000"/>
                <w:lang w:val="uk-UA"/>
              </w:rPr>
            </w:pPr>
            <w:r w:rsidRPr="008837EA">
              <w:rPr>
                <w:rFonts w:ascii="Times New Roman" w:hAnsi="Times New Roman" w:cs="Times New Roman"/>
                <w:lang w:val="uk-UA"/>
              </w:rPr>
              <w:t xml:space="preserve">Проблема не може бути розв’язана, оскільки </w:t>
            </w:r>
            <w:r w:rsidR="00B924B1" w:rsidRPr="008837EA">
              <w:rPr>
                <w:rFonts w:ascii="Times New Roman" w:hAnsi="Times New Roman" w:cs="Times New Roman"/>
                <w:lang w:val="uk-UA"/>
              </w:rPr>
              <w:t xml:space="preserve">механізм взаємодії Національної комісії з цінних паперів та фондового ринку із суб’єктами аудиторської діяльності, які проводять обов’язковий аудит фінансової звітності підприємств, що становлять суспільний інтерес, нагляд за якими здійснює Національна комісія з цінних паперів та фондового ринку, </w:t>
            </w:r>
            <w:r w:rsidRPr="008837EA">
              <w:rPr>
                <w:rFonts w:ascii="Times New Roman" w:hAnsi="Times New Roman" w:cs="Times New Roman"/>
                <w:lang w:val="uk-UA"/>
              </w:rPr>
              <w:t xml:space="preserve">на сьогодні </w:t>
            </w:r>
            <w:r w:rsidR="0071439A" w:rsidRPr="008837EA">
              <w:rPr>
                <w:rFonts w:ascii="Times New Roman" w:hAnsi="Times New Roman" w:cs="Times New Roman"/>
                <w:lang w:val="uk-UA"/>
              </w:rPr>
              <w:t xml:space="preserve">законодавчо не </w:t>
            </w:r>
            <w:r w:rsidR="00632753">
              <w:rPr>
                <w:rFonts w:ascii="Times New Roman" w:hAnsi="Times New Roman" w:cs="Times New Roman"/>
                <w:lang w:val="uk-UA"/>
              </w:rPr>
              <w:t>визначений</w:t>
            </w:r>
            <w:r w:rsidRPr="008837EA">
              <w:rPr>
                <w:rFonts w:ascii="Times New Roman" w:hAnsi="Times New Roman" w:cs="Times New Roman"/>
                <w:lang w:val="uk-UA"/>
              </w:rPr>
              <w:t>.</w:t>
            </w:r>
          </w:p>
          <w:p w:rsidR="00D673BC" w:rsidRPr="008837EA" w:rsidRDefault="00D673BC" w:rsidP="00E9002F">
            <w:pPr>
              <w:pStyle w:val="ab"/>
              <w:jc w:val="both"/>
              <w:rPr>
                <w:rFonts w:ascii="Times New Roman" w:hAnsi="Times New Roman" w:cs="Times New Roman"/>
                <w:lang w:val="uk-UA"/>
              </w:rPr>
            </w:pPr>
            <w:r w:rsidRPr="008837EA">
              <w:rPr>
                <w:rFonts w:ascii="Times New Roman" w:hAnsi="Times New Roman" w:cs="Times New Roman"/>
                <w:lang w:val="uk-UA"/>
              </w:rPr>
              <w:t xml:space="preserve">Така альтернатива досягнення цілей державного регулювання суперечитиме актам вищої юридичної сили, оскільки Законом </w:t>
            </w:r>
            <w:r w:rsidR="0084652A">
              <w:rPr>
                <w:rFonts w:ascii="Times New Roman" w:hAnsi="Times New Roman" w:cs="Times New Roman"/>
                <w:lang w:val="uk-UA"/>
              </w:rPr>
              <w:t xml:space="preserve">про аудит </w:t>
            </w:r>
            <w:r w:rsidRPr="008837EA">
              <w:rPr>
                <w:rFonts w:ascii="Times New Roman" w:hAnsi="Times New Roman" w:cs="Times New Roman"/>
                <w:lang w:val="uk-UA"/>
              </w:rPr>
              <w:t xml:space="preserve">передбачено </w:t>
            </w:r>
            <w:r w:rsidR="00847029" w:rsidRPr="008837EA">
              <w:rPr>
                <w:rFonts w:ascii="Times New Roman" w:hAnsi="Times New Roman" w:cs="Times New Roman"/>
                <w:lang w:val="uk-UA"/>
              </w:rPr>
              <w:t>запровадження механізму взаємодії</w:t>
            </w:r>
            <w:r w:rsidR="0084652A">
              <w:rPr>
                <w:rFonts w:ascii="Times New Roman" w:hAnsi="Times New Roman" w:cs="Times New Roman"/>
                <w:lang w:val="uk-UA"/>
              </w:rPr>
              <w:t xml:space="preserve"> Комісії</w:t>
            </w:r>
            <w:r w:rsidR="00847029" w:rsidRPr="008837EA">
              <w:rPr>
                <w:rFonts w:ascii="Times New Roman" w:hAnsi="Times New Roman" w:cs="Times New Roman"/>
                <w:lang w:val="uk-UA"/>
              </w:rPr>
              <w:t xml:space="preserve"> із суб’єктами аудиторської діяльності</w:t>
            </w:r>
            <w:r w:rsidR="0084652A">
              <w:rPr>
                <w:rFonts w:ascii="Times New Roman" w:hAnsi="Times New Roman" w:cs="Times New Roman"/>
                <w:lang w:val="uk-UA"/>
              </w:rPr>
              <w:t xml:space="preserve">, </w:t>
            </w:r>
            <w:r w:rsidR="00E9002F">
              <w:rPr>
                <w:rFonts w:ascii="Times New Roman" w:hAnsi="Times New Roman" w:cs="Times New Roman"/>
                <w:lang w:val="uk-UA"/>
              </w:rPr>
              <w:t>які</w:t>
            </w:r>
            <w:r w:rsidR="0084652A">
              <w:rPr>
                <w:rFonts w:ascii="Times New Roman" w:hAnsi="Times New Roman" w:cs="Times New Roman"/>
                <w:lang w:val="uk-UA"/>
              </w:rPr>
              <w:t xml:space="preserve"> проводять </w:t>
            </w:r>
            <w:r w:rsidR="00E9002F">
              <w:rPr>
                <w:rFonts w:ascii="Times New Roman" w:hAnsi="Times New Roman" w:cs="Times New Roman"/>
                <w:lang w:val="uk-UA"/>
              </w:rPr>
              <w:t xml:space="preserve">обов’язковий </w:t>
            </w:r>
            <w:r w:rsidR="0084652A">
              <w:rPr>
                <w:rFonts w:ascii="Times New Roman" w:hAnsi="Times New Roman" w:cs="Times New Roman"/>
                <w:lang w:val="uk-UA"/>
              </w:rPr>
              <w:t>аудит фінансової звітності підприємств, що становлять суспільний інтерес</w:t>
            </w:r>
            <w:r w:rsidR="002466EC" w:rsidRPr="008837EA">
              <w:rPr>
                <w:rFonts w:ascii="Times New Roman" w:hAnsi="Times New Roman"/>
                <w:lang w:val="uk-UA"/>
              </w:rPr>
              <w:t>.</w:t>
            </w:r>
          </w:p>
        </w:tc>
      </w:tr>
      <w:tr w:rsidR="007B00C8" w:rsidRPr="008837EA" w:rsidTr="007E5EE0">
        <w:tc>
          <w:tcPr>
            <w:tcW w:w="2411" w:type="dxa"/>
            <w:tcBorders>
              <w:top w:val="single" w:sz="4" w:space="0" w:color="000000"/>
              <w:left w:val="single" w:sz="4" w:space="0" w:color="000000"/>
              <w:bottom w:val="single" w:sz="4" w:space="0" w:color="000000"/>
            </w:tcBorders>
            <w:shd w:val="clear" w:color="auto" w:fill="auto"/>
          </w:tcPr>
          <w:p w:rsidR="00EA6B4D" w:rsidRPr="008837EA" w:rsidRDefault="00EA6B4D" w:rsidP="00EA6B4D">
            <w:pPr>
              <w:jc w:val="center"/>
              <w:rPr>
                <w:rFonts w:ascii="Times New Roman" w:hAnsi="Times New Roman"/>
                <w:b/>
                <w:lang w:val="uk-UA" w:eastAsia="ru-RU"/>
              </w:rPr>
            </w:pPr>
            <w:r w:rsidRPr="008837EA">
              <w:rPr>
                <w:rFonts w:ascii="Times New Roman" w:hAnsi="Times New Roman"/>
                <w:b/>
                <w:lang w:val="uk-UA" w:eastAsia="ru-RU"/>
              </w:rPr>
              <w:t>Альтернатива 2</w:t>
            </w:r>
          </w:p>
          <w:p w:rsidR="007B00C8" w:rsidRPr="008837EA" w:rsidRDefault="00EA6B4D" w:rsidP="00481781">
            <w:pPr>
              <w:pStyle w:val="ab"/>
              <w:jc w:val="center"/>
              <w:rPr>
                <w:rFonts w:ascii="Times New Roman" w:hAnsi="Times New Roman" w:cs="Times New Roman"/>
                <w:lang w:val="uk-UA"/>
              </w:rPr>
            </w:pPr>
            <w:r w:rsidRPr="008837EA">
              <w:rPr>
                <w:rFonts w:ascii="Times New Roman" w:hAnsi="Times New Roman"/>
                <w:b/>
                <w:lang w:val="uk-UA" w:eastAsia="ru-RU"/>
              </w:rPr>
              <w:t>Розробка проекту нормативно - правового акту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673BC" w:rsidRPr="008837EA" w:rsidRDefault="007B00C8" w:rsidP="00EA3F00">
            <w:pPr>
              <w:ind w:right="-5"/>
              <w:jc w:val="both"/>
              <w:rPr>
                <w:rFonts w:ascii="Times New Roman" w:hAnsi="Times New Roman" w:cs="Times New Roman"/>
                <w:lang w:val="uk-UA"/>
              </w:rPr>
            </w:pPr>
            <w:r w:rsidRPr="008837EA">
              <w:rPr>
                <w:rFonts w:ascii="Times New Roman" w:hAnsi="Times New Roman" w:cs="Times New Roman"/>
                <w:lang w:val="uk-UA"/>
              </w:rPr>
              <w:t>Така альтернатива досягнення цілей державного регулювання є найбільш прийнятним та ефективним способом, оскільки</w:t>
            </w:r>
            <w:r w:rsidRPr="008837EA">
              <w:rPr>
                <w:rFonts w:ascii="Times New Roman" w:hAnsi="Times New Roman" w:cs="Times New Roman"/>
                <w:b/>
                <w:lang w:val="uk-UA"/>
              </w:rPr>
              <w:t xml:space="preserve"> </w:t>
            </w:r>
            <w:r w:rsidRPr="008837EA">
              <w:rPr>
                <w:rFonts w:ascii="Times New Roman" w:hAnsi="Times New Roman" w:cs="Times New Roman"/>
                <w:lang w:val="uk-UA"/>
              </w:rPr>
              <w:t>дозволить забезпечити виконання вимог</w:t>
            </w:r>
            <w:r w:rsidR="00632C80">
              <w:rPr>
                <w:rFonts w:ascii="Times New Roman" w:hAnsi="Times New Roman" w:cs="Times New Roman"/>
                <w:lang w:val="uk-UA"/>
              </w:rPr>
              <w:t>и</w:t>
            </w:r>
            <w:r w:rsidRPr="008837EA">
              <w:rPr>
                <w:rFonts w:ascii="Times New Roman" w:hAnsi="Times New Roman" w:cs="Times New Roman"/>
                <w:lang w:val="uk-UA"/>
              </w:rPr>
              <w:t xml:space="preserve"> Закону</w:t>
            </w:r>
            <w:r w:rsidR="005D3EA6" w:rsidRPr="008837EA">
              <w:rPr>
                <w:rFonts w:ascii="Times New Roman" w:hAnsi="Times New Roman" w:cs="Times New Roman"/>
                <w:lang w:val="uk-UA"/>
              </w:rPr>
              <w:t xml:space="preserve"> про аудит</w:t>
            </w:r>
            <w:r w:rsidR="002466EC" w:rsidRPr="008837EA">
              <w:rPr>
                <w:rFonts w:ascii="Times New Roman" w:hAnsi="Times New Roman" w:cs="Times New Roman"/>
                <w:lang w:val="uk-UA"/>
              </w:rPr>
              <w:t>.</w:t>
            </w:r>
          </w:p>
        </w:tc>
      </w:tr>
    </w:tbl>
    <w:p w:rsidR="002E77C9" w:rsidRDefault="002E77C9" w:rsidP="007B00C8">
      <w:pPr>
        <w:ind w:firstLine="567"/>
        <w:jc w:val="both"/>
        <w:rPr>
          <w:rFonts w:ascii="Times New Roman" w:hAnsi="Times New Roman" w:cs="Times New Roman"/>
          <w:sz w:val="28"/>
          <w:szCs w:val="28"/>
          <w:lang w:val="uk-UA"/>
        </w:rPr>
      </w:pPr>
    </w:p>
    <w:p w:rsidR="007B00C8" w:rsidRPr="00C86800" w:rsidRDefault="007B00C8" w:rsidP="007B00C8">
      <w:pPr>
        <w:ind w:firstLine="567"/>
        <w:jc w:val="both"/>
        <w:rPr>
          <w:rFonts w:ascii="Times New Roman" w:hAnsi="Times New Roman" w:cs="Times New Roman"/>
          <w:sz w:val="28"/>
          <w:szCs w:val="28"/>
          <w:lang w:val="uk-UA"/>
        </w:rPr>
      </w:pPr>
      <w:r w:rsidRPr="00C86800">
        <w:rPr>
          <w:rFonts w:ascii="Times New Roman" w:hAnsi="Times New Roman" w:cs="Times New Roman"/>
          <w:sz w:val="28"/>
          <w:szCs w:val="28"/>
          <w:lang w:val="uk-UA"/>
        </w:rPr>
        <w:t>2. Оцінка вибраних альтернативних способів досягнення цілей</w:t>
      </w:r>
    </w:p>
    <w:p w:rsidR="007B00C8" w:rsidRPr="00C86800" w:rsidRDefault="007B00C8" w:rsidP="007B00C8">
      <w:pPr>
        <w:ind w:firstLine="709"/>
        <w:jc w:val="both"/>
        <w:rPr>
          <w:rFonts w:ascii="Times New Roman" w:hAnsi="Times New Roman" w:cs="Times New Roman"/>
          <w:sz w:val="28"/>
          <w:szCs w:val="28"/>
          <w:lang w:val="uk-UA"/>
        </w:rPr>
      </w:pPr>
    </w:p>
    <w:p w:rsidR="007B00C8" w:rsidRPr="00C86800" w:rsidRDefault="007B00C8" w:rsidP="007B00C8">
      <w:pPr>
        <w:ind w:firstLine="567"/>
        <w:jc w:val="both"/>
        <w:rPr>
          <w:rFonts w:ascii="Times New Roman" w:hAnsi="Times New Roman" w:cs="Times New Roman"/>
          <w:sz w:val="28"/>
          <w:szCs w:val="28"/>
          <w:u w:val="single"/>
          <w:lang w:val="uk-UA"/>
        </w:rPr>
      </w:pPr>
      <w:r w:rsidRPr="00C86800">
        <w:rPr>
          <w:rFonts w:ascii="Times New Roman" w:hAnsi="Times New Roman" w:cs="Times New Roman"/>
          <w:sz w:val="28"/>
          <w:szCs w:val="28"/>
          <w:u w:val="single"/>
          <w:lang w:val="uk-UA"/>
        </w:rPr>
        <w:t>Оцінка впливу на сферу інтересів держави</w:t>
      </w:r>
    </w:p>
    <w:p w:rsidR="007B00C8" w:rsidRPr="005016A4" w:rsidRDefault="007B00C8" w:rsidP="007B00C8">
      <w:pPr>
        <w:jc w:val="both"/>
        <w:rPr>
          <w:rFonts w:ascii="Times New Roman" w:hAnsi="Times New Roman" w:cs="Times New Roman"/>
          <w:sz w:val="28"/>
          <w:szCs w:val="28"/>
          <w:lang w:val="ru-RU"/>
        </w:rPr>
      </w:pPr>
    </w:p>
    <w:tbl>
      <w:tblPr>
        <w:tblW w:w="10632" w:type="dxa"/>
        <w:tblInd w:w="-35" w:type="dxa"/>
        <w:tblLayout w:type="fixed"/>
        <w:tblLook w:val="0000" w:firstRow="0" w:lastRow="0" w:firstColumn="0" w:lastColumn="0" w:noHBand="0" w:noVBand="0"/>
      </w:tblPr>
      <w:tblGrid>
        <w:gridCol w:w="3540"/>
        <w:gridCol w:w="4683"/>
        <w:gridCol w:w="2409"/>
      </w:tblGrid>
      <w:tr w:rsidR="007B00C8" w:rsidRPr="005016A4" w:rsidTr="005C0FAE">
        <w:tc>
          <w:tcPr>
            <w:tcW w:w="3540" w:type="dxa"/>
            <w:tcBorders>
              <w:top w:val="single" w:sz="4" w:space="0" w:color="000000"/>
              <w:left w:val="single" w:sz="4" w:space="0" w:color="000000"/>
              <w:bottom w:val="single" w:sz="4" w:space="0" w:color="000000"/>
            </w:tcBorders>
            <w:shd w:val="clear" w:color="auto" w:fill="auto"/>
          </w:tcPr>
          <w:p w:rsidR="007B00C8" w:rsidRPr="00E9572E" w:rsidRDefault="007B00C8" w:rsidP="00E9572E">
            <w:pPr>
              <w:pStyle w:val="ab"/>
              <w:jc w:val="center"/>
              <w:rPr>
                <w:rFonts w:ascii="Times New Roman" w:hAnsi="Times New Roman" w:cs="Times New Roman"/>
                <w:b/>
                <w:lang w:val="uk-UA"/>
              </w:rPr>
            </w:pPr>
            <w:r w:rsidRPr="00E9572E">
              <w:rPr>
                <w:rFonts w:ascii="Times New Roman" w:hAnsi="Times New Roman" w:cs="Times New Roman"/>
                <w:b/>
                <w:lang w:val="uk-UA"/>
              </w:rPr>
              <w:t>Вид альтернативи</w:t>
            </w:r>
          </w:p>
        </w:tc>
        <w:tc>
          <w:tcPr>
            <w:tcW w:w="4683" w:type="dxa"/>
            <w:tcBorders>
              <w:top w:val="single" w:sz="4" w:space="0" w:color="000000"/>
              <w:left w:val="single" w:sz="4" w:space="0" w:color="000000"/>
              <w:bottom w:val="single" w:sz="4" w:space="0" w:color="000000"/>
            </w:tcBorders>
            <w:shd w:val="clear" w:color="auto" w:fill="auto"/>
          </w:tcPr>
          <w:p w:rsidR="007B00C8" w:rsidRPr="00E9572E" w:rsidRDefault="007B00C8" w:rsidP="00E9572E">
            <w:pPr>
              <w:pStyle w:val="ab"/>
              <w:jc w:val="center"/>
              <w:rPr>
                <w:rFonts w:ascii="Times New Roman" w:hAnsi="Times New Roman" w:cs="Times New Roman"/>
                <w:b/>
                <w:lang w:val="uk-UA"/>
              </w:rPr>
            </w:pPr>
            <w:r w:rsidRPr="00E9572E">
              <w:rPr>
                <w:rFonts w:ascii="Times New Roman" w:hAnsi="Times New Roman" w:cs="Times New Roman"/>
                <w:b/>
                <w:lang w:val="uk-UA"/>
              </w:rPr>
              <w:t>Вигоди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B00C8" w:rsidRPr="00E9572E" w:rsidRDefault="007B00C8" w:rsidP="00E9572E">
            <w:pPr>
              <w:pStyle w:val="ab"/>
              <w:jc w:val="center"/>
              <w:rPr>
                <w:rFonts w:ascii="Times New Roman" w:hAnsi="Times New Roman" w:cs="Times New Roman"/>
                <w:b/>
                <w:lang w:val="uk-UA"/>
              </w:rPr>
            </w:pPr>
            <w:r w:rsidRPr="00E9572E">
              <w:rPr>
                <w:rFonts w:ascii="Times New Roman" w:hAnsi="Times New Roman" w:cs="Times New Roman"/>
                <w:b/>
                <w:lang w:val="uk-UA"/>
              </w:rPr>
              <w:t>Витрати</w:t>
            </w:r>
          </w:p>
        </w:tc>
      </w:tr>
      <w:tr w:rsidR="0098101E" w:rsidRPr="00A1766E" w:rsidTr="005C0FAE">
        <w:tc>
          <w:tcPr>
            <w:tcW w:w="3540" w:type="dxa"/>
            <w:tcBorders>
              <w:top w:val="single" w:sz="4" w:space="0" w:color="000000"/>
              <w:left w:val="single" w:sz="4" w:space="0" w:color="000000"/>
              <w:bottom w:val="single" w:sz="4" w:space="0" w:color="000000"/>
            </w:tcBorders>
            <w:shd w:val="clear" w:color="auto" w:fill="auto"/>
          </w:tcPr>
          <w:p w:rsidR="0098101E" w:rsidRPr="00C86800" w:rsidRDefault="0098101E" w:rsidP="0098101E">
            <w:pPr>
              <w:pStyle w:val="ab"/>
              <w:jc w:val="center"/>
              <w:rPr>
                <w:rFonts w:ascii="Times New Roman" w:hAnsi="Times New Roman" w:cs="Times New Roman"/>
                <w:b/>
                <w:lang w:val="uk-UA"/>
              </w:rPr>
            </w:pPr>
            <w:r w:rsidRPr="00C86800">
              <w:rPr>
                <w:rFonts w:ascii="Times New Roman" w:hAnsi="Times New Roman" w:cs="Times New Roman"/>
                <w:b/>
                <w:lang w:val="uk-UA"/>
              </w:rPr>
              <w:t>Альтернатива 1</w:t>
            </w:r>
          </w:p>
          <w:p w:rsidR="0098101E" w:rsidRPr="00C86800" w:rsidRDefault="0098101E" w:rsidP="00FE41C9">
            <w:pPr>
              <w:pStyle w:val="ab"/>
              <w:jc w:val="center"/>
              <w:rPr>
                <w:rFonts w:ascii="Times New Roman" w:hAnsi="Times New Roman" w:cs="Times New Roman"/>
                <w:lang w:val="uk-UA"/>
              </w:rPr>
            </w:pPr>
            <w:r w:rsidRPr="00C86800">
              <w:rPr>
                <w:rFonts w:ascii="Times New Roman" w:hAnsi="Times New Roman"/>
                <w:b/>
                <w:lang w:val="uk-UA" w:eastAsia="ru-RU"/>
              </w:rPr>
              <w:t>Відсутність розробки проекту нормативно-правового акту</w:t>
            </w:r>
          </w:p>
        </w:tc>
        <w:tc>
          <w:tcPr>
            <w:tcW w:w="4683" w:type="dxa"/>
            <w:tcBorders>
              <w:top w:val="single" w:sz="4" w:space="0" w:color="000000"/>
              <w:left w:val="single" w:sz="4" w:space="0" w:color="000000"/>
              <w:bottom w:val="single" w:sz="4" w:space="0" w:color="000000"/>
            </w:tcBorders>
            <w:shd w:val="clear" w:color="auto" w:fill="auto"/>
          </w:tcPr>
          <w:p w:rsidR="00371AF5" w:rsidRPr="00C86800" w:rsidRDefault="00371AF5" w:rsidP="00371AF5">
            <w:pPr>
              <w:pStyle w:val="ab"/>
              <w:jc w:val="both"/>
              <w:rPr>
                <w:rFonts w:ascii="Times New Roman" w:hAnsi="Times New Roman" w:cs="Times New Roman"/>
                <w:lang w:val="uk-UA"/>
              </w:rPr>
            </w:pPr>
            <w:r w:rsidRPr="00C86800">
              <w:rPr>
                <w:rFonts w:ascii="Times New Roman" w:hAnsi="Times New Roman" w:cs="Times New Roman"/>
                <w:bCs/>
                <w:lang w:val="uk-UA"/>
              </w:rPr>
              <w:t xml:space="preserve">Існуючий стан законодавства не </w:t>
            </w:r>
            <w:r w:rsidRPr="00C86800">
              <w:rPr>
                <w:rFonts w:ascii="Times New Roman" w:hAnsi="Times New Roman" w:cs="Times New Roman"/>
                <w:lang w:val="uk-UA"/>
              </w:rPr>
              <w:t>забезпечує виконання вимог</w:t>
            </w:r>
            <w:r w:rsidR="006019A3">
              <w:rPr>
                <w:rFonts w:ascii="Times New Roman" w:hAnsi="Times New Roman" w:cs="Times New Roman"/>
                <w:lang w:val="uk-UA"/>
              </w:rPr>
              <w:t>и</w:t>
            </w:r>
            <w:r w:rsidRPr="00C86800">
              <w:rPr>
                <w:rFonts w:ascii="Times New Roman" w:hAnsi="Times New Roman" w:cs="Times New Roman"/>
                <w:lang w:val="uk-UA"/>
              </w:rPr>
              <w:t xml:space="preserve"> Закону про аудит.</w:t>
            </w:r>
          </w:p>
          <w:p w:rsidR="0098101E" w:rsidRPr="00C86800" w:rsidRDefault="00371AF5" w:rsidP="00371AF5">
            <w:pPr>
              <w:pStyle w:val="ab"/>
              <w:jc w:val="both"/>
              <w:rPr>
                <w:rFonts w:ascii="Times New Roman" w:hAnsi="Times New Roman" w:cs="Times New Roman"/>
                <w:highlight w:val="green"/>
                <w:lang w:val="uk-UA"/>
              </w:rPr>
            </w:pPr>
            <w:r w:rsidRPr="00C86800">
              <w:rPr>
                <w:rFonts w:ascii="Times New Roman" w:hAnsi="Times New Roman" w:cs="Times New Roman"/>
                <w:lang w:val="uk-UA"/>
              </w:rPr>
              <w:t>Вигоди відсутні.</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101E" w:rsidRPr="00C86800" w:rsidRDefault="0098101E" w:rsidP="0098101E">
            <w:pPr>
              <w:jc w:val="both"/>
              <w:rPr>
                <w:rFonts w:ascii="Times New Roman" w:hAnsi="Times New Roman" w:cs="Times New Roman"/>
                <w:lang w:val="uk-UA"/>
              </w:rPr>
            </w:pPr>
            <w:r w:rsidRPr="00C86800">
              <w:rPr>
                <w:rFonts w:ascii="Times New Roman" w:hAnsi="Times New Roman" w:cs="Times New Roman"/>
                <w:lang w:val="uk-UA"/>
              </w:rPr>
              <w:t>Витрати залишаться на існуючому рівні</w:t>
            </w:r>
            <w:r w:rsidR="003917D4" w:rsidRPr="00C86800">
              <w:rPr>
                <w:rFonts w:ascii="Times New Roman" w:hAnsi="Times New Roman" w:cs="Times New Roman"/>
                <w:lang w:val="uk-UA"/>
              </w:rPr>
              <w:t>.</w:t>
            </w:r>
          </w:p>
          <w:p w:rsidR="0098101E" w:rsidRPr="00C86800" w:rsidRDefault="0098101E" w:rsidP="0098101E">
            <w:pPr>
              <w:pStyle w:val="ab"/>
              <w:jc w:val="both"/>
              <w:rPr>
                <w:rFonts w:ascii="Times New Roman" w:hAnsi="Times New Roman" w:cs="Times New Roman"/>
                <w:lang w:val="uk-UA"/>
              </w:rPr>
            </w:pPr>
          </w:p>
        </w:tc>
      </w:tr>
      <w:tr w:rsidR="0098101E" w:rsidRPr="005016A4" w:rsidTr="005C0FAE">
        <w:tc>
          <w:tcPr>
            <w:tcW w:w="3540" w:type="dxa"/>
            <w:tcBorders>
              <w:top w:val="single" w:sz="4" w:space="0" w:color="000000"/>
              <w:left w:val="single" w:sz="4" w:space="0" w:color="000000"/>
              <w:bottom w:val="single" w:sz="4" w:space="0" w:color="000000"/>
            </w:tcBorders>
            <w:shd w:val="clear" w:color="auto" w:fill="auto"/>
          </w:tcPr>
          <w:p w:rsidR="0098101E" w:rsidRPr="00C86800" w:rsidRDefault="0098101E" w:rsidP="0098101E">
            <w:pPr>
              <w:jc w:val="center"/>
              <w:rPr>
                <w:rFonts w:ascii="Times New Roman" w:hAnsi="Times New Roman"/>
                <w:b/>
                <w:lang w:val="uk-UA" w:eastAsia="ru-RU"/>
              </w:rPr>
            </w:pPr>
            <w:r w:rsidRPr="00C86800">
              <w:rPr>
                <w:rFonts w:ascii="Times New Roman" w:hAnsi="Times New Roman"/>
                <w:b/>
                <w:lang w:val="uk-UA" w:eastAsia="ru-RU"/>
              </w:rPr>
              <w:t>Альтернатива 2</w:t>
            </w:r>
          </w:p>
          <w:p w:rsidR="0098101E" w:rsidRPr="00C86800" w:rsidRDefault="0098101E" w:rsidP="00FE41C9">
            <w:pPr>
              <w:pStyle w:val="ab"/>
              <w:jc w:val="center"/>
              <w:rPr>
                <w:rFonts w:ascii="Times New Roman" w:hAnsi="Times New Roman" w:cs="Times New Roman"/>
                <w:lang w:val="uk-UA"/>
              </w:rPr>
            </w:pPr>
            <w:r w:rsidRPr="00C86800">
              <w:rPr>
                <w:rFonts w:ascii="Times New Roman" w:hAnsi="Times New Roman"/>
                <w:b/>
                <w:lang w:val="uk-UA" w:eastAsia="ru-RU"/>
              </w:rPr>
              <w:t>Розробка проекту нормативно-правового акту</w:t>
            </w:r>
          </w:p>
        </w:tc>
        <w:tc>
          <w:tcPr>
            <w:tcW w:w="4683" w:type="dxa"/>
            <w:tcBorders>
              <w:top w:val="single" w:sz="4" w:space="0" w:color="000000"/>
              <w:left w:val="single" w:sz="4" w:space="0" w:color="000000"/>
              <w:bottom w:val="single" w:sz="4" w:space="0" w:color="000000"/>
            </w:tcBorders>
            <w:shd w:val="clear" w:color="auto" w:fill="auto"/>
          </w:tcPr>
          <w:p w:rsidR="0098101E" w:rsidRPr="00C86800" w:rsidRDefault="0098101E" w:rsidP="006019A3">
            <w:pPr>
              <w:jc w:val="both"/>
              <w:rPr>
                <w:rFonts w:ascii="Times New Roman" w:hAnsi="Times New Roman" w:cs="Times New Roman"/>
                <w:lang w:val="uk-UA"/>
              </w:rPr>
            </w:pPr>
            <w:r w:rsidRPr="00C86800">
              <w:rPr>
                <w:rFonts w:ascii="Times New Roman" w:hAnsi="Times New Roman" w:cs="Times New Roman"/>
                <w:lang w:val="uk-UA"/>
              </w:rPr>
              <w:t xml:space="preserve">Впровадження </w:t>
            </w:r>
            <w:r w:rsidRPr="00C86800">
              <w:rPr>
                <w:rFonts w:ascii="Times New Roman" w:hAnsi="Times New Roman" w:cs="Times New Roman"/>
                <w:color w:val="000000"/>
                <w:lang w:val="uk-UA"/>
              </w:rPr>
              <w:t xml:space="preserve">сприятиме </w:t>
            </w:r>
            <w:r w:rsidR="003B4860" w:rsidRPr="00C86800">
              <w:rPr>
                <w:rFonts w:ascii="Times New Roman" w:hAnsi="Times New Roman" w:cs="Times New Roman"/>
                <w:lang w:val="uk-UA"/>
              </w:rPr>
              <w:t>виконанн</w:t>
            </w:r>
            <w:r w:rsidR="008D2893" w:rsidRPr="00C86800">
              <w:rPr>
                <w:rFonts w:ascii="Times New Roman" w:hAnsi="Times New Roman" w:cs="Times New Roman"/>
                <w:lang w:val="uk-UA"/>
              </w:rPr>
              <w:t>ю</w:t>
            </w:r>
            <w:r w:rsidR="003B4860" w:rsidRPr="00C86800">
              <w:rPr>
                <w:rFonts w:ascii="Times New Roman" w:hAnsi="Times New Roman" w:cs="Times New Roman"/>
                <w:lang w:val="uk-UA"/>
              </w:rPr>
              <w:t xml:space="preserve"> вимог</w:t>
            </w:r>
            <w:r w:rsidR="006019A3">
              <w:rPr>
                <w:rFonts w:ascii="Times New Roman" w:hAnsi="Times New Roman" w:cs="Times New Roman"/>
                <w:lang w:val="uk-UA"/>
              </w:rPr>
              <w:t>и</w:t>
            </w:r>
            <w:r w:rsidR="003B4860" w:rsidRPr="00C86800">
              <w:rPr>
                <w:rFonts w:ascii="Times New Roman" w:hAnsi="Times New Roman" w:cs="Times New Roman"/>
                <w:lang w:val="uk-UA"/>
              </w:rPr>
              <w:t xml:space="preserve"> Закону про аудит</w:t>
            </w:r>
            <w:r w:rsidR="008D2893" w:rsidRPr="00C86800">
              <w:rPr>
                <w:rFonts w:ascii="Times New Roman" w:hAnsi="Times New Roman" w:cs="Times New Roman"/>
                <w:lang w:val="uk-UA"/>
              </w:rPr>
              <w:t xml:space="preserve"> та </w:t>
            </w:r>
            <w:r w:rsidR="003B4860" w:rsidRPr="00C86800">
              <w:rPr>
                <w:rFonts w:ascii="Times New Roman" w:hAnsi="Times New Roman" w:cs="Times New Roman"/>
                <w:lang w:val="uk-UA"/>
              </w:rPr>
              <w:t>забезпеч</w:t>
            </w:r>
            <w:r w:rsidR="008D2893" w:rsidRPr="00C86800">
              <w:rPr>
                <w:rFonts w:ascii="Times New Roman" w:hAnsi="Times New Roman" w:cs="Times New Roman"/>
                <w:lang w:val="uk-UA"/>
              </w:rPr>
              <w:t xml:space="preserve">уватиме </w:t>
            </w:r>
            <w:r w:rsidR="003B4860" w:rsidRPr="00C86800">
              <w:rPr>
                <w:rFonts w:ascii="Times New Roman" w:hAnsi="Times New Roman" w:cs="Times New Roman"/>
                <w:lang w:val="uk-UA"/>
              </w:rPr>
              <w:t>своєчасн</w:t>
            </w:r>
            <w:r w:rsidR="008D2893" w:rsidRPr="00C86800">
              <w:rPr>
                <w:rFonts w:ascii="Times New Roman" w:hAnsi="Times New Roman" w:cs="Times New Roman"/>
                <w:lang w:val="uk-UA"/>
              </w:rPr>
              <w:t xml:space="preserve">ість </w:t>
            </w:r>
            <w:r w:rsidR="003B4860" w:rsidRPr="00C86800">
              <w:rPr>
                <w:rFonts w:ascii="Times New Roman" w:hAnsi="Times New Roman" w:cs="Times New Roman"/>
                <w:lang w:val="uk-UA"/>
              </w:rPr>
              <w:t>та адекватн</w:t>
            </w:r>
            <w:r w:rsidR="008D2893" w:rsidRPr="00C86800">
              <w:rPr>
                <w:rFonts w:ascii="Times New Roman" w:hAnsi="Times New Roman" w:cs="Times New Roman"/>
                <w:lang w:val="uk-UA"/>
              </w:rPr>
              <w:t xml:space="preserve">ість </w:t>
            </w:r>
            <w:r w:rsidR="003B4860" w:rsidRPr="00C86800">
              <w:rPr>
                <w:rFonts w:ascii="Times New Roman" w:hAnsi="Times New Roman" w:cs="Times New Roman"/>
                <w:lang w:val="uk-UA"/>
              </w:rPr>
              <w:t>реагування регулятора на виявлені факти</w:t>
            </w:r>
            <w:r w:rsidR="008D2893" w:rsidRPr="00C86800">
              <w:rPr>
                <w:rFonts w:ascii="Times New Roman" w:hAnsi="Times New Roman" w:cs="Times New Roman"/>
                <w:lang w:val="uk-UA"/>
              </w:rPr>
              <w:t xml:space="preserve"> порушень</w:t>
            </w:r>
            <w:r w:rsidR="003B4860" w:rsidRPr="00C86800">
              <w:rPr>
                <w:rFonts w:ascii="Times New Roman" w:hAnsi="Times New Roman" w:cs="Times New Roman"/>
                <w:lang w:val="uk-UA"/>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101E" w:rsidRPr="00C86800" w:rsidRDefault="0098101E" w:rsidP="0098101E">
            <w:pPr>
              <w:jc w:val="both"/>
              <w:rPr>
                <w:rFonts w:ascii="Times New Roman" w:hAnsi="Times New Roman" w:cs="Times New Roman"/>
                <w:lang w:val="uk-UA"/>
              </w:rPr>
            </w:pPr>
            <w:r w:rsidRPr="00C86800">
              <w:rPr>
                <w:rFonts w:ascii="Times New Roman" w:hAnsi="Times New Roman" w:cs="Times New Roman"/>
                <w:lang w:val="uk-UA"/>
              </w:rPr>
              <w:t>Витрати залишаться на існуючому рівні</w:t>
            </w:r>
            <w:r w:rsidR="003917D4" w:rsidRPr="00C86800">
              <w:rPr>
                <w:rFonts w:ascii="Times New Roman" w:hAnsi="Times New Roman" w:cs="Times New Roman"/>
                <w:lang w:val="uk-UA"/>
              </w:rPr>
              <w:t>.</w:t>
            </w:r>
          </w:p>
          <w:p w:rsidR="0098101E" w:rsidRPr="00C86800" w:rsidRDefault="0098101E" w:rsidP="0098101E">
            <w:pPr>
              <w:jc w:val="both"/>
              <w:rPr>
                <w:rFonts w:ascii="Times New Roman" w:hAnsi="Times New Roman" w:cs="Times New Roman"/>
                <w:lang w:val="uk-UA"/>
              </w:rPr>
            </w:pPr>
          </w:p>
        </w:tc>
      </w:tr>
    </w:tbl>
    <w:p w:rsidR="007B00C8" w:rsidRDefault="007B00C8" w:rsidP="007B00C8">
      <w:pPr>
        <w:rPr>
          <w:rFonts w:ascii="Times New Roman" w:hAnsi="Times New Roman" w:cs="Times New Roman"/>
          <w:sz w:val="28"/>
          <w:szCs w:val="28"/>
          <w:lang w:val="uk-UA"/>
        </w:rPr>
      </w:pPr>
    </w:p>
    <w:p w:rsidR="007B00C8" w:rsidRPr="00304579" w:rsidRDefault="007B00C8" w:rsidP="007B00C8">
      <w:pPr>
        <w:tabs>
          <w:tab w:val="left" w:pos="567"/>
          <w:tab w:val="left" w:pos="851"/>
        </w:tabs>
        <w:ind w:firstLine="567"/>
        <w:rPr>
          <w:rFonts w:ascii="Times New Roman" w:hAnsi="Times New Roman" w:cs="Times New Roman"/>
          <w:u w:val="single"/>
          <w:lang w:val="uk-UA"/>
        </w:rPr>
      </w:pPr>
      <w:r w:rsidRPr="00304579">
        <w:rPr>
          <w:rFonts w:ascii="Times New Roman" w:hAnsi="Times New Roman" w:cs="Times New Roman"/>
          <w:sz w:val="28"/>
          <w:szCs w:val="28"/>
          <w:u w:val="single"/>
          <w:lang w:val="uk-UA"/>
        </w:rPr>
        <w:t xml:space="preserve">Оцінка впливу на сферу інтересів </w:t>
      </w:r>
      <w:r w:rsidR="00F5676D">
        <w:rPr>
          <w:rFonts w:ascii="Times New Roman" w:hAnsi="Times New Roman" w:cs="Times New Roman"/>
          <w:sz w:val="28"/>
          <w:szCs w:val="28"/>
          <w:u w:val="single"/>
          <w:lang w:val="uk-UA"/>
        </w:rPr>
        <w:t>суб’єктів аудиторської діяльності</w:t>
      </w:r>
    </w:p>
    <w:p w:rsidR="007B00C8" w:rsidRPr="005016A4" w:rsidRDefault="007B00C8" w:rsidP="007B00C8">
      <w:pPr>
        <w:jc w:val="both"/>
        <w:rPr>
          <w:rFonts w:ascii="Times New Roman" w:hAnsi="Times New Roman" w:cs="Times New Roman"/>
          <w:sz w:val="28"/>
          <w:szCs w:val="28"/>
          <w:lang w:val="uk-UA"/>
        </w:rPr>
      </w:pPr>
    </w:p>
    <w:tbl>
      <w:tblPr>
        <w:tblW w:w="10632" w:type="dxa"/>
        <w:tblInd w:w="-87" w:type="dxa"/>
        <w:tblLayout w:type="fixed"/>
        <w:tblCellMar>
          <w:top w:w="55" w:type="dxa"/>
          <w:left w:w="55" w:type="dxa"/>
          <w:bottom w:w="55" w:type="dxa"/>
          <w:right w:w="55" w:type="dxa"/>
        </w:tblCellMar>
        <w:tblLook w:val="0000" w:firstRow="0" w:lastRow="0" w:firstColumn="0" w:lastColumn="0" w:noHBand="0" w:noVBand="0"/>
      </w:tblPr>
      <w:tblGrid>
        <w:gridCol w:w="5671"/>
        <w:gridCol w:w="992"/>
        <w:gridCol w:w="1080"/>
        <w:gridCol w:w="900"/>
        <w:gridCol w:w="997"/>
        <w:gridCol w:w="992"/>
      </w:tblGrid>
      <w:tr w:rsidR="007B00C8" w:rsidRPr="00E66AAB" w:rsidTr="000F39A9">
        <w:tc>
          <w:tcPr>
            <w:tcW w:w="5671" w:type="dxa"/>
            <w:tcBorders>
              <w:top w:val="single" w:sz="4" w:space="0" w:color="000000"/>
              <w:left w:val="single" w:sz="4" w:space="0" w:color="000000"/>
              <w:bottom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Показник</w:t>
            </w:r>
          </w:p>
        </w:tc>
        <w:tc>
          <w:tcPr>
            <w:tcW w:w="992" w:type="dxa"/>
            <w:tcBorders>
              <w:top w:val="single" w:sz="4" w:space="0" w:color="000000"/>
              <w:left w:val="single" w:sz="4" w:space="0" w:color="000000"/>
              <w:bottom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Великі</w:t>
            </w:r>
          </w:p>
        </w:tc>
        <w:tc>
          <w:tcPr>
            <w:tcW w:w="1080" w:type="dxa"/>
            <w:tcBorders>
              <w:top w:val="single" w:sz="4" w:space="0" w:color="000000"/>
              <w:left w:val="single" w:sz="4" w:space="0" w:color="000000"/>
              <w:bottom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Середні</w:t>
            </w:r>
          </w:p>
        </w:tc>
        <w:tc>
          <w:tcPr>
            <w:tcW w:w="900" w:type="dxa"/>
            <w:tcBorders>
              <w:top w:val="single" w:sz="4" w:space="0" w:color="000000"/>
              <w:left w:val="single" w:sz="4" w:space="0" w:color="000000"/>
              <w:bottom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Малі</w:t>
            </w:r>
          </w:p>
        </w:tc>
        <w:tc>
          <w:tcPr>
            <w:tcW w:w="997" w:type="dxa"/>
            <w:tcBorders>
              <w:top w:val="single" w:sz="4" w:space="0" w:color="000000"/>
              <w:left w:val="single" w:sz="4" w:space="0" w:color="000000"/>
              <w:bottom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Мікро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B00C8" w:rsidRPr="00E66AAB" w:rsidRDefault="007B00C8" w:rsidP="00A956BA">
            <w:pPr>
              <w:pStyle w:val="ab"/>
              <w:jc w:val="center"/>
              <w:rPr>
                <w:rFonts w:ascii="Times New Roman" w:hAnsi="Times New Roman" w:cs="Times New Roman"/>
                <w:b/>
                <w:lang w:val="uk-UA"/>
              </w:rPr>
            </w:pPr>
            <w:r w:rsidRPr="00E66AAB">
              <w:rPr>
                <w:rFonts w:ascii="Times New Roman" w:hAnsi="Times New Roman" w:cs="Times New Roman"/>
                <w:b/>
                <w:lang w:val="uk-UA"/>
              </w:rPr>
              <w:t>Разом</w:t>
            </w:r>
          </w:p>
        </w:tc>
      </w:tr>
      <w:tr w:rsidR="007B00C8" w:rsidRPr="005016A4" w:rsidTr="000F39A9">
        <w:tc>
          <w:tcPr>
            <w:tcW w:w="5671" w:type="dxa"/>
            <w:tcBorders>
              <w:left w:val="single" w:sz="4" w:space="0" w:color="000000"/>
              <w:bottom w:val="single" w:sz="4" w:space="0" w:color="000000"/>
            </w:tcBorders>
            <w:shd w:val="clear" w:color="auto" w:fill="auto"/>
          </w:tcPr>
          <w:p w:rsidR="007B00C8" w:rsidRPr="005016A4" w:rsidRDefault="007B00C8" w:rsidP="00403DAF">
            <w:pPr>
              <w:pStyle w:val="ab"/>
              <w:jc w:val="both"/>
              <w:rPr>
                <w:rFonts w:ascii="Times New Roman" w:hAnsi="Times New Roman" w:cs="Times New Roman"/>
                <w:lang w:val="uk-UA"/>
              </w:rPr>
            </w:pPr>
            <w:r w:rsidRPr="005016A4">
              <w:rPr>
                <w:rFonts w:ascii="Times New Roman" w:hAnsi="Times New Roman" w:cs="Times New Roman"/>
                <w:lang w:val="uk-UA"/>
              </w:rPr>
              <w:t>Кількість с</w:t>
            </w:r>
            <w:r w:rsidR="00403DAF">
              <w:rPr>
                <w:rFonts w:ascii="Times New Roman" w:hAnsi="Times New Roman" w:cs="Times New Roman"/>
                <w:lang w:val="uk-UA"/>
              </w:rPr>
              <w:t>уб'єктів господарювання, що підпа</w:t>
            </w:r>
            <w:r w:rsidRPr="005016A4">
              <w:rPr>
                <w:rFonts w:ascii="Times New Roman" w:hAnsi="Times New Roman" w:cs="Times New Roman"/>
                <w:lang w:val="uk-UA"/>
              </w:rPr>
              <w:t>дають під дію регулювання, одиниць</w:t>
            </w:r>
          </w:p>
        </w:tc>
        <w:tc>
          <w:tcPr>
            <w:tcW w:w="992" w:type="dxa"/>
            <w:tcBorders>
              <w:left w:val="single" w:sz="4" w:space="0" w:color="000000"/>
              <w:bottom w:val="single" w:sz="4" w:space="0" w:color="000000"/>
            </w:tcBorders>
            <w:shd w:val="clear" w:color="auto" w:fill="auto"/>
          </w:tcPr>
          <w:p w:rsidR="007B00C8" w:rsidRPr="000F7CE5" w:rsidRDefault="004E24FB" w:rsidP="00F773D3">
            <w:pPr>
              <w:pStyle w:val="ab"/>
              <w:jc w:val="center"/>
              <w:rPr>
                <w:rFonts w:ascii="Times New Roman" w:hAnsi="Times New Roman" w:cs="Times New Roman"/>
                <w:lang w:val="uk-UA"/>
              </w:rPr>
            </w:pPr>
            <w:r w:rsidRPr="000F7CE5">
              <w:rPr>
                <w:rFonts w:ascii="Times New Roman" w:hAnsi="Times New Roman" w:cs="Times New Roman"/>
                <w:lang w:val="uk-UA"/>
              </w:rPr>
              <w:t>4</w:t>
            </w:r>
            <w:r w:rsidR="000F7CE5" w:rsidRPr="000F7CE5">
              <w:rPr>
                <w:rFonts w:ascii="Times New Roman" w:hAnsi="Times New Roman" w:cs="Times New Roman"/>
                <w:lang w:val="uk-UA"/>
              </w:rPr>
              <w:t>*</w:t>
            </w:r>
          </w:p>
        </w:tc>
        <w:tc>
          <w:tcPr>
            <w:tcW w:w="1080" w:type="dxa"/>
            <w:tcBorders>
              <w:left w:val="single" w:sz="4" w:space="0" w:color="000000"/>
              <w:bottom w:val="single" w:sz="4" w:space="0" w:color="000000"/>
            </w:tcBorders>
            <w:shd w:val="clear" w:color="auto" w:fill="auto"/>
          </w:tcPr>
          <w:p w:rsidR="007B00C8" w:rsidRPr="000F7CE5" w:rsidRDefault="004E24FB" w:rsidP="00F773D3">
            <w:pPr>
              <w:pStyle w:val="ab"/>
              <w:jc w:val="center"/>
              <w:rPr>
                <w:rFonts w:ascii="Times New Roman" w:hAnsi="Times New Roman" w:cs="Times New Roman"/>
                <w:lang w:val="uk-UA"/>
              </w:rPr>
            </w:pPr>
            <w:r w:rsidRPr="000F7CE5">
              <w:rPr>
                <w:rFonts w:ascii="Times New Roman" w:hAnsi="Times New Roman" w:cs="Times New Roman"/>
                <w:lang w:val="uk-UA"/>
              </w:rPr>
              <w:t>0</w:t>
            </w:r>
          </w:p>
        </w:tc>
        <w:tc>
          <w:tcPr>
            <w:tcW w:w="900" w:type="dxa"/>
            <w:tcBorders>
              <w:left w:val="single" w:sz="4" w:space="0" w:color="000000"/>
              <w:bottom w:val="single" w:sz="4" w:space="0" w:color="000000"/>
            </w:tcBorders>
            <w:shd w:val="clear" w:color="auto" w:fill="auto"/>
          </w:tcPr>
          <w:p w:rsidR="007B00C8" w:rsidRPr="000F7CE5" w:rsidRDefault="004E24FB" w:rsidP="00F773D3">
            <w:pPr>
              <w:pStyle w:val="ab"/>
              <w:jc w:val="center"/>
              <w:rPr>
                <w:rFonts w:ascii="Times New Roman" w:hAnsi="Times New Roman" w:cs="Times New Roman"/>
                <w:lang w:val="uk-UA"/>
              </w:rPr>
            </w:pPr>
            <w:r w:rsidRPr="000F7CE5">
              <w:rPr>
                <w:rFonts w:ascii="Times New Roman" w:hAnsi="Times New Roman" w:cs="Times New Roman"/>
                <w:lang w:val="uk-UA"/>
              </w:rPr>
              <w:t>23</w:t>
            </w:r>
            <w:r w:rsidR="000F7CE5" w:rsidRPr="000F7CE5">
              <w:rPr>
                <w:rFonts w:ascii="Times New Roman" w:hAnsi="Times New Roman" w:cs="Times New Roman"/>
                <w:lang w:val="uk-UA"/>
              </w:rPr>
              <w:t>*</w:t>
            </w:r>
          </w:p>
        </w:tc>
        <w:tc>
          <w:tcPr>
            <w:tcW w:w="997" w:type="dxa"/>
            <w:tcBorders>
              <w:left w:val="single" w:sz="4" w:space="0" w:color="000000"/>
              <w:bottom w:val="single" w:sz="4" w:space="0" w:color="000000"/>
            </w:tcBorders>
            <w:shd w:val="clear" w:color="auto" w:fill="auto"/>
          </w:tcPr>
          <w:p w:rsidR="007B00C8" w:rsidRPr="000F7CE5" w:rsidRDefault="004E24FB" w:rsidP="00F773D3">
            <w:pPr>
              <w:pStyle w:val="ab"/>
              <w:jc w:val="center"/>
              <w:rPr>
                <w:rFonts w:ascii="Times New Roman" w:hAnsi="Times New Roman" w:cs="Times New Roman"/>
                <w:lang w:val="uk-UA"/>
              </w:rPr>
            </w:pPr>
            <w:r w:rsidRPr="000F7CE5">
              <w:rPr>
                <w:rFonts w:ascii="Times New Roman" w:hAnsi="Times New Roman" w:cs="Times New Roman"/>
                <w:lang w:val="uk-UA"/>
              </w:rPr>
              <w:t>62</w:t>
            </w:r>
            <w:r w:rsidR="000F7CE5" w:rsidRPr="000F7CE5">
              <w:rPr>
                <w:rFonts w:ascii="Times New Roman" w:hAnsi="Times New Roman" w:cs="Times New Roman"/>
                <w:lang w:val="uk-UA"/>
              </w:rPr>
              <w:t>*</w:t>
            </w:r>
          </w:p>
        </w:tc>
        <w:tc>
          <w:tcPr>
            <w:tcW w:w="992" w:type="dxa"/>
            <w:tcBorders>
              <w:left w:val="single" w:sz="4" w:space="0" w:color="000000"/>
              <w:bottom w:val="single" w:sz="4" w:space="0" w:color="000000"/>
              <w:right w:val="single" w:sz="4" w:space="0" w:color="000000"/>
            </w:tcBorders>
            <w:shd w:val="clear" w:color="auto" w:fill="auto"/>
          </w:tcPr>
          <w:p w:rsidR="007B00C8" w:rsidRPr="000F7CE5" w:rsidRDefault="004E24FB" w:rsidP="00F773D3">
            <w:pPr>
              <w:pStyle w:val="ab"/>
              <w:jc w:val="center"/>
              <w:rPr>
                <w:rFonts w:ascii="Times New Roman" w:hAnsi="Times New Roman" w:cs="Times New Roman"/>
                <w:lang w:val="uk-UA"/>
              </w:rPr>
            </w:pPr>
            <w:r w:rsidRPr="000F7CE5">
              <w:rPr>
                <w:rFonts w:ascii="Times New Roman" w:hAnsi="Times New Roman" w:cs="Times New Roman"/>
                <w:lang w:val="uk-UA"/>
              </w:rPr>
              <w:t>89</w:t>
            </w:r>
            <w:r w:rsidR="000F7CE5" w:rsidRPr="000F7CE5">
              <w:rPr>
                <w:rFonts w:ascii="Times New Roman" w:hAnsi="Times New Roman" w:cs="Times New Roman"/>
                <w:lang w:val="uk-UA"/>
              </w:rPr>
              <w:t>*</w:t>
            </w:r>
          </w:p>
        </w:tc>
      </w:tr>
      <w:tr w:rsidR="007B00C8" w:rsidRPr="005016A4" w:rsidTr="000F39A9">
        <w:tc>
          <w:tcPr>
            <w:tcW w:w="5671" w:type="dxa"/>
            <w:tcBorders>
              <w:left w:val="single" w:sz="4" w:space="0" w:color="000000"/>
              <w:bottom w:val="single" w:sz="4" w:space="0" w:color="000000"/>
            </w:tcBorders>
            <w:shd w:val="clear" w:color="auto" w:fill="auto"/>
          </w:tcPr>
          <w:p w:rsidR="007B00C8" w:rsidRPr="005016A4" w:rsidRDefault="007B00C8" w:rsidP="00EA3F00">
            <w:pPr>
              <w:pStyle w:val="ab"/>
              <w:jc w:val="both"/>
              <w:rPr>
                <w:rFonts w:ascii="Times New Roman" w:hAnsi="Times New Roman" w:cs="Times New Roman"/>
                <w:lang w:val="uk-UA"/>
              </w:rPr>
            </w:pPr>
            <w:r w:rsidRPr="005016A4">
              <w:rPr>
                <w:rFonts w:ascii="Times New Roman" w:hAnsi="Times New Roman" w:cs="Times New Roman"/>
                <w:lang w:val="uk-UA"/>
              </w:rPr>
              <w:t>Питома вага групи у загальній кількості, відсотків</w:t>
            </w:r>
          </w:p>
        </w:tc>
        <w:tc>
          <w:tcPr>
            <w:tcW w:w="992" w:type="dxa"/>
            <w:tcBorders>
              <w:left w:val="single" w:sz="4" w:space="0" w:color="000000"/>
              <w:bottom w:val="single" w:sz="4" w:space="0" w:color="000000"/>
            </w:tcBorders>
            <w:shd w:val="clear" w:color="auto" w:fill="auto"/>
          </w:tcPr>
          <w:p w:rsidR="007B00C8" w:rsidRPr="00AB7605" w:rsidRDefault="00AB7605" w:rsidP="00F773D3">
            <w:pPr>
              <w:pStyle w:val="ab"/>
              <w:jc w:val="center"/>
              <w:rPr>
                <w:rFonts w:ascii="Times New Roman" w:hAnsi="Times New Roman" w:cs="Times New Roman"/>
                <w:lang w:val="uk-UA"/>
              </w:rPr>
            </w:pPr>
            <w:r w:rsidRPr="00AB7605">
              <w:rPr>
                <w:rFonts w:ascii="Times New Roman" w:hAnsi="Times New Roman" w:cs="Times New Roman"/>
                <w:lang w:val="uk-UA"/>
              </w:rPr>
              <w:t>4</w:t>
            </w:r>
            <w:r w:rsidR="007B00C8" w:rsidRPr="00AB7605">
              <w:rPr>
                <w:rFonts w:ascii="Times New Roman" w:hAnsi="Times New Roman" w:cs="Times New Roman"/>
                <w:lang w:val="uk-UA"/>
              </w:rPr>
              <w:t>,4</w:t>
            </w:r>
            <w:r w:rsidRPr="00AB7605">
              <w:rPr>
                <w:rFonts w:ascii="Times New Roman" w:hAnsi="Times New Roman" w:cs="Times New Roman"/>
                <w:lang w:val="uk-UA"/>
              </w:rPr>
              <w:t>9</w:t>
            </w:r>
          </w:p>
        </w:tc>
        <w:tc>
          <w:tcPr>
            <w:tcW w:w="1080" w:type="dxa"/>
            <w:tcBorders>
              <w:left w:val="single" w:sz="4" w:space="0" w:color="000000"/>
              <w:bottom w:val="single" w:sz="4" w:space="0" w:color="000000"/>
            </w:tcBorders>
            <w:shd w:val="clear" w:color="auto" w:fill="auto"/>
          </w:tcPr>
          <w:p w:rsidR="007B00C8" w:rsidRPr="00AB7605" w:rsidRDefault="004D4396" w:rsidP="00F773D3">
            <w:pPr>
              <w:pStyle w:val="ab"/>
              <w:jc w:val="center"/>
              <w:rPr>
                <w:rFonts w:ascii="Times New Roman" w:hAnsi="Times New Roman" w:cs="Times New Roman"/>
                <w:lang w:val="uk-UA"/>
              </w:rPr>
            </w:pPr>
            <w:r w:rsidRPr="00AB7605">
              <w:rPr>
                <w:rFonts w:ascii="Times New Roman" w:hAnsi="Times New Roman" w:cs="Times New Roman"/>
                <w:lang w:val="uk-UA"/>
              </w:rPr>
              <w:t>0</w:t>
            </w:r>
          </w:p>
        </w:tc>
        <w:tc>
          <w:tcPr>
            <w:tcW w:w="900" w:type="dxa"/>
            <w:tcBorders>
              <w:left w:val="single" w:sz="4" w:space="0" w:color="000000"/>
              <w:bottom w:val="single" w:sz="4" w:space="0" w:color="000000"/>
            </w:tcBorders>
            <w:shd w:val="clear" w:color="auto" w:fill="auto"/>
          </w:tcPr>
          <w:p w:rsidR="007B00C8" w:rsidRPr="00AB7605" w:rsidRDefault="004D4396" w:rsidP="00F773D3">
            <w:pPr>
              <w:pStyle w:val="ab"/>
              <w:jc w:val="center"/>
              <w:rPr>
                <w:rFonts w:ascii="Times New Roman" w:hAnsi="Times New Roman" w:cs="Times New Roman"/>
                <w:lang w:val="uk-UA"/>
              </w:rPr>
            </w:pPr>
            <w:r w:rsidRPr="00AB7605">
              <w:rPr>
                <w:rFonts w:ascii="Times New Roman" w:hAnsi="Times New Roman" w:cs="Times New Roman"/>
                <w:lang w:val="uk-UA"/>
              </w:rPr>
              <w:t>25,84</w:t>
            </w:r>
          </w:p>
        </w:tc>
        <w:tc>
          <w:tcPr>
            <w:tcW w:w="997" w:type="dxa"/>
            <w:tcBorders>
              <w:left w:val="single" w:sz="4" w:space="0" w:color="000000"/>
              <w:bottom w:val="single" w:sz="4" w:space="0" w:color="000000"/>
            </w:tcBorders>
            <w:shd w:val="clear" w:color="auto" w:fill="auto"/>
          </w:tcPr>
          <w:p w:rsidR="007B00C8" w:rsidRPr="00AB7605" w:rsidRDefault="004D4396" w:rsidP="00F773D3">
            <w:pPr>
              <w:pStyle w:val="ab"/>
              <w:jc w:val="center"/>
              <w:rPr>
                <w:rFonts w:ascii="Times New Roman" w:hAnsi="Times New Roman" w:cs="Times New Roman"/>
                <w:lang w:val="uk-UA"/>
              </w:rPr>
            </w:pPr>
            <w:r w:rsidRPr="00AB7605">
              <w:rPr>
                <w:rFonts w:ascii="Times New Roman" w:hAnsi="Times New Roman" w:cs="Times New Roman"/>
                <w:lang w:val="uk-UA"/>
              </w:rPr>
              <w:t>69</w:t>
            </w:r>
            <w:r w:rsidR="007B00C8" w:rsidRPr="00AB7605">
              <w:rPr>
                <w:rFonts w:ascii="Times New Roman" w:hAnsi="Times New Roman" w:cs="Times New Roman"/>
                <w:lang w:val="uk-UA"/>
              </w:rPr>
              <w:t>,6</w:t>
            </w:r>
            <w:r w:rsidRPr="00AB7605">
              <w:rPr>
                <w:rFonts w:ascii="Times New Roman" w:hAnsi="Times New Roman" w:cs="Times New Roman"/>
                <w:lang w:val="uk-UA"/>
              </w:rPr>
              <w:t>6</w:t>
            </w:r>
          </w:p>
        </w:tc>
        <w:tc>
          <w:tcPr>
            <w:tcW w:w="992" w:type="dxa"/>
            <w:tcBorders>
              <w:left w:val="single" w:sz="4" w:space="0" w:color="000000"/>
              <w:bottom w:val="single" w:sz="4" w:space="0" w:color="000000"/>
              <w:right w:val="single" w:sz="4" w:space="0" w:color="000000"/>
            </w:tcBorders>
            <w:shd w:val="clear" w:color="auto" w:fill="auto"/>
          </w:tcPr>
          <w:p w:rsidR="007B00C8" w:rsidRPr="00AB7605" w:rsidRDefault="007B00C8" w:rsidP="00F773D3">
            <w:pPr>
              <w:pStyle w:val="ab"/>
              <w:jc w:val="center"/>
              <w:rPr>
                <w:rFonts w:ascii="Times New Roman" w:hAnsi="Times New Roman" w:cs="Times New Roman"/>
                <w:lang w:val="uk-UA"/>
              </w:rPr>
            </w:pPr>
            <w:r w:rsidRPr="00AB7605">
              <w:rPr>
                <w:rFonts w:ascii="Times New Roman" w:hAnsi="Times New Roman" w:cs="Times New Roman"/>
                <w:lang w:val="uk-UA"/>
              </w:rPr>
              <w:t>100,00</w:t>
            </w:r>
          </w:p>
        </w:tc>
      </w:tr>
    </w:tbl>
    <w:p w:rsidR="007B00C8" w:rsidRPr="005016A4" w:rsidRDefault="007B00C8" w:rsidP="007B00C8">
      <w:pPr>
        <w:suppressAutoHyphens w:val="0"/>
        <w:jc w:val="both"/>
        <w:textAlignment w:val="baseline"/>
        <w:rPr>
          <w:rFonts w:ascii="Times New Roman" w:hAnsi="Times New Roman" w:cs="Times New Roman"/>
          <w:sz w:val="20"/>
          <w:szCs w:val="20"/>
          <w:lang w:val="uk-UA"/>
        </w:rPr>
      </w:pPr>
    </w:p>
    <w:p w:rsidR="000C3AC4" w:rsidRPr="008254A0" w:rsidRDefault="000C3AC4" w:rsidP="007B00C8">
      <w:pPr>
        <w:suppressAutoHyphens w:val="0"/>
        <w:jc w:val="both"/>
        <w:textAlignment w:val="baseline"/>
        <w:rPr>
          <w:rFonts w:ascii="Times New Roman" w:hAnsi="Times New Roman" w:cs="Times New Roman"/>
          <w:sz w:val="22"/>
          <w:szCs w:val="22"/>
          <w:lang w:val="uk-UA"/>
        </w:rPr>
      </w:pPr>
      <w:r w:rsidRPr="008254A0">
        <w:rPr>
          <w:rFonts w:ascii="Times New Roman" w:hAnsi="Times New Roman" w:cs="Times New Roman"/>
          <w:sz w:val="22"/>
          <w:szCs w:val="22"/>
          <w:lang w:val="uk-UA"/>
        </w:rPr>
        <w:t xml:space="preserve">* </w:t>
      </w:r>
      <w:r w:rsidR="00502556">
        <w:rPr>
          <w:rFonts w:ascii="Times New Roman" w:hAnsi="Times New Roman" w:cs="Times New Roman"/>
          <w:sz w:val="22"/>
          <w:szCs w:val="22"/>
          <w:lang w:val="uk-UA"/>
        </w:rPr>
        <w:t xml:space="preserve">інформація щодо </w:t>
      </w:r>
      <w:r w:rsidR="004E24FB" w:rsidRPr="008254A0">
        <w:rPr>
          <w:rFonts w:ascii="Times New Roman" w:hAnsi="Times New Roman" w:cs="Times New Roman"/>
          <w:sz w:val="22"/>
          <w:szCs w:val="22"/>
          <w:lang w:val="uk-UA"/>
        </w:rPr>
        <w:t>кільк</w:t>
      </w:r>
      <w:r w:rsidR="00502556">
        <w:rPr>
          <w:rFonts w:ascii="Times New Roman" w:hAnsi="Times New Roman" w:cs="Times New Roman"/>
          <w:sz w:val="22"/>
          <w:szCs w:val="22"/>
          <w:lang w:val="uk-UA"/>
        </w:rPr>
        <w:t>о</w:t>
      </w:r>
      <w:r w:rsidR="004E24FB" w:rsidRPr="008254A0">
        <w:rPr>
          <w:rFonts w:ascii="Times New Roman" w:hAnsi="Times New Roman" w:cs="Times New Roman"/>
          <w:sz w:val="22"/>
          <w:szCs w:val="22"/>
          <w:lang w:val="uk-UA"/>
        </w:rPr>
        <w:t>ст</w:t>
      </w:r>
      <w:r w:rsidR="00502556">
        <w:rPr>
          <w:rFonts w:ascii="Times New Roman" w:hAnsi="Times New Roman" w:cs="Times New Roman"/>
          <w:sz w:val="22"/>
          <w:szCs w:val="22"/>
          <w:lang w:val="uk-UA"/>
        </w:rPr>
        <w:t>і</w:t>
      </w:r>
      <w:r w:rsidR="004E24FB" w:rsidRPr="008254A0">
        <w:rPr>
          <w:rFonts w:ascii="Times New Roman" w:hAnsi="Times New Roman" w:cs="Times New Roman"/>
          <w:sz w:val="22"/>
          <w:szCs w:val="22"/>
          <w:lang w:val="uk-UA"/>
        </w:rPr>
        <w:t xml:space="preserve"> суб’єктів господарювання, на як</w:t>
      </w:r>
      <w:r w:rsidR="00502556">
        <w:rPr>
          <w:rFonts w:ascii="Times New Roman" w:hAnsi="Times New Roman" w:cs="Times New Roman"/>
          <w:sz w:val="22"/>
          <w:szCs w:val="22"/>
          <w:lang w:val="uk-UA"/>
        </w:rPr>
        <w:t>их</w:t>
      </w:r>
      <w:r w:rsidR="004E24FB" w:rsidRPr="008254A0">
        <w:rPr>
          <w:rFonts w:ascii="Times New Roman" w:hAnsi="Times New Roman" w:cs="Times New Roman"/>
          <w:sz w:val="22"/>
          <w:szCs w:val="22"/>
          <w:lang w:val="uk-UA"/>
        </w:rPr>
        <w:t xml:space="preserve"> розповсюджується</w:t>
      </w:r>
      <w:r w:rsidR="0061236F">
        <w:rPr>
          <w:rFonts w:ascii="Times New Roman" w:hAnsi="Times New Roman" w:cs="Times New Roman"/>
          <w:sz w:val="22"/>
          <w:szCs w:val="22"/>
          <w:lang w:val="uk-UA"/>
        </w:rPr>
        <w:t xml:space="preserve"> дія регуляторного акта, взята </w:t>
      </w:r>
      <w:r w:rsidRPr="008254A0">
        <w:rPr>
          <w:rFonts w:ascii="Times New Roman" w:hAnsi="Times New Roman" w:cs="Times New Roman"/>
          <w:sz w:val="22"/>
          <w:szCs w:val="22"/>
          <w:lang w:val="uk-UA"/>
        </w:rPr>
        <w:t xml:space="preserve">з </w:t>
      </w:r>
      <w:r w:rsidR="00B8520A">
        <w:rPr>
          <w:rFonts w:ascii="Times New Roman" w:hAnsi="Times New Roman" w:cs="Times New Roman"/>
          <w:sz w:val="22"/>
          <w:szCs w:val="22"/>
          <w:lang w:val="uk-UA"/>
        </w:rPr>
        <w:t>офіційного веб-</w:t>
      </w:r>
      <w:r w:rsidRPr="008254A0">
        <w:rPr>
          <w:rFonts w:ascii="Times New Roman" w:hAnsi="Times New Roman" w:cs="Times New Roman"/>
          <w:sz w:val="22"/>
          <w:szCs w:val="22"/>
          <w:lang w:val="uk-UA"/>
        </w:rPr>
        <w:t>сайту А</w:t>
      </w:r>
      <w:r w:rsidR="004E24FB" w:rsidRPr="008254A0">
        <w:rPr>
          <w:rFonts w:ascii="Times New Roman" w:hAnsi="Times New Roman" w:cs="Times New Roman"/>
          <w:sz w:val="22"/>
          <w:szCs w:val="22"/>
          <w:lang w:val="uk-UA"/>
        </w:rPr>
        <w:t>удиторської палати України</w:t>
      </w:r>
    </w:p>
    <w:p w:rsidR="000C3AC4" w:rsidRDefault="000C3AC4" w:rsidP="007B00C8">
      <w:pPr>
        <w:suppressAutoHyphens w:val="0"/>
        <w:jc w:val="both"/>
        <w:textAlignment w:val="baseline"/>
        <w:rPr>
          <w:rFonts w:ascii="Times New Roman" w:hAnsi="Times New Roman" w:cs="Times New Roman"/>
          <w:sz w:val="20"/>
          <w:szCs w:val="20"/>
          <w:lang w:val="uk-UA"/>
        </w:rPr>
      </w:pPr>
    </w:p>
    <w:p w:rsidR="007B00C8" w:rsidRDefault="007B00C8" w:rsidP="007B00C8">
      <w:pPr>
        <w:tabs>
          <w:tab w:val="left" w:pos="709"/>
        </w:tabs>
        <w:ind w:firstLine="567"/>
        <w:rPr>
          <w:rFonts w:ascii="Times New Roman" w:hAnsi="Times New Roman" w:cs="Times New Roman"/>
          <w:sz w:val="28"/>
          <w:szCs w:val="28"/>
          <w:lang w:val="uk-UA"/>
        </w:rPr>
      </w:pPr>
    </w:p>
    <w:tbl>
      <w:tblPr>
        <w:tblW w:w="10632" w:type="dxa"/>
        <w:tblInd w:w="-35" w:type="dxa"/>
        <w:tblLayout w:type="fixed"/>
        <w:tblLook w:val="0000" w:firstRow="0" w:lastRow="0" w:firstColumn="0" w:lastColumn="0" w:noHBand="0" w:noVBand="0"/>
      </w:tblPr>
      <w:tblGrid>
        <w:gridCol w:w="2270"/>
        <w:gridCol w:w="4677"/>
        <w:gridCol w:w="3685"/>
      </w:tblGrid>
      <w:tr w:rsidR="007B00C8" w:rsidRPr="005016A4" w:rsidTr="0045189E">
        <w:tc>
          <w:tcPr>
            <w:tcW w:w="2270" w:type="dxa"/>
            <w:tcBorders>
              <w:top w:val="single" w:sz="4" w:space="0" w:color="000000"/>
              <w:left w:val="single" w:sz="4" w:space="0" w:color="000000"/>
              <w:bottom w:val="single" w:sz="4" w:space="0" w:color="000000"/>
            </w:tcBorders>
            <w:shd w:val="clear" w:color="auto" w:fill="auto"/>
          </w:tcPr>
          <w:p w:rsidR="007B00C8" w:rsidRPr="00627448" w:rsidRDefault="007B00C8" w:rsidP="00627448">
            <w:pPr>
              <w:pStyle w:val="ab"/>
              <w:jc w:val="center"/>
              <w:rPr>
                <w:rFonts w:ascii="Times New Roman" w:hAnsi="Times New Roman" w:cs="Times New Roman"/>
                <w:b/>
                <w:szCs w:val="28"/>
                <w:lang w:val="uk-UA"/>
              </w:rPr>
            </w:pPr>
            <w:r w:rsidRPr="00627448">
              <w:rPr>
                <w:rFonts w:ascii="Times New Roman" w:hAnsi="Times New Roman" w:cs="Times New Roman"/>
                <w:b/>
                <w:szCs w:val="28"/>
                <w:lang w:val="uk-UA"/>
              </w:rPr>
              <w:t>Вид альтернативи</w:t>
            </w:r>
          </w:p>
        </w:tc>
        <w:tc>
          <w:tcPr>
            <w:tcW w:w="4677" w:type="dxa"/>
            <w:tcBorders>
              <w:top w:val="single" w:sz="4" w:space="0" w:color="000000"/>
              <w:left w:val="single" w:sz="4" w:space="0" w:color="000000"/>
              <w:bottom w:val="single" w:sz="4" w:space="0" w:color="000000"/>
            </w:tcBorders>
            <w:shd w:val="clear" w:color="auto" w:fill="auto"/>
          </w:tcPr>
          <w:p w:rsidR="007B00C8" w:rsidRPr="00627448" w:rsidRDefault="007B00C8" w:rsidP="00627448">
            <w:pPr>
              <w:pStyle w:val="ab"/>
              <w:jc w:val="center"/>
              <w:rPr>
                <w:rFonts w:ascii="Times New Roman" w:hAnsi="Times New Roman" w:cs="Times New Roman"/>
                <w:b/>
                <w:szCs w:val="28"/>
                <w:lang w:val="uk-UA"/>
              </w:rPr>
            </w:pPr>
            <w:r w:rsidRPr="00627448">
              <w:rPr>
                <w:rFonts w:ascii="Times New Roman" w:hAnsi="Times New Roman" w:cs="Times New Roman"/>
                <w:b/>
                <w:szCs w:val="28"/>
                <w:lang w:val="uk-UA"/>
              </w:rPr>
              <w:t>Вигоди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B00C8" w:rsidRPr="00627448" w:rsidRDefault="007B00C8" w:rsidP="00627448">
            <w:pPr>
              <w:pStyle w:val="ab"/>
              <w:jc w:val="center"/>
              <w:rPr>
                <w:rFonts w:ascii="Times New Roman" w:hAnsi="Times New Roman" w:cs="Times New Roman"/>
                <w:b/>
                <w:szCs w:val="28"/>
                <w:lang w:val="uk-UA"/>
              </w:rPr>
            </w:pPr>
            <w:r w:rsidRPr="00627448">
              <w:rPr>
                <w:rFonts w:ascii="Times New Roman" w:hAnsi="Times New Roman" w:cs="Times New Roman"/>
                <w:b/>
                <w:szCs w:val="28"/>
                <w:lang w:val="uk-UA"/>
              </w:rPr>
              <w:t>Витрати</w:t>
            </w:r>
          </w:p>
        </w:tc>
      </w:tr>
      <w:tr w:rsidR="00781665" w:rsidRPr="00C94CB3" w:rsidTr="0045189E">
        <w:tc>
          <w:tcPr>
            <w:tcW w:w="2270" w:type="dxa"/>
            <w:tcBorders>
              <w:top w:val="single" w:sz="4" w:space="0" w:color="000000"/>
              <w:left w:val="single" w:sz="4" w:space="0" w:color="000000"/>
              <w:bottom w:val="single" w:sz="4" w:space="0" w:color="000000"/>
            </w:tcBorders>
            <w:shd w:val="clear" w:color="auto" w:fill="auto"/>
          </w:tcPr>
          <w:p w:rsidR="00781665" w:rsidRPr="00C86800" w:rsidRDefault="00062BC4" w:rsidP="0065296F">
            <w:pPr>
              <w:pStyle w:val="ab"/>
              <w:jc w:val="center"/>
              <w:rPr>
                <w:rFonts w:ascii="Times New Roman" w:hAnsi="Times New Roman" w:cs="Times New Roman"/>
                <w:lang w:val="uk-UA"/>
              </w:rPr>
            </w:pPr>
            <w:r>
              <w:rPr>
                <w:rFonts w:ascii="Times New Roman" w:hAnsi="Times New Roman"/>
                <w:b/>
                <w:lang w:val="uk-UA" w:eastAsia="ru-RU"/>
              </w:rPr>
              <w:t xml:space="preserve">1. </w:t>
            </w:r>
            <w:r w:rsidR="00781665" w:rsidRPr="00C86800">
              <w:rPr>
                <w:rFonts w:ascii="Times New Roman" w:hAnsi="Times New Roman"/>
                <w:b/>
                <w:lang w:val="uk-UA" w:eastAsia="ru-RU"/>
              </w:rPr>
              <w:t>Відсутність розробки проекту нормативно-правового акту</w:t>
            </w:r>
          </w:p>
        </w:tc>
        <w:tc>
          <w:tcPr>
            <w:tcW w:w="4677" w:type="dxa"/>
            <w:tcBorders>
              <w:top w:val="single" w:sz="4" w:space="0" w:color="000000"/>
              <w:left w:val="single" w:sz="4" w:space="0" w:color="000000"/>
              <w:bottom w:val="single" w:sz="4" w:space="0" w:color="000000"/>
            </w:tcBorders>
            <w:shd w:val="clear" w:color="auto" w:fill="auto"/>
          </w:tcPr>
          <w:p w:rsidR="00781665" w:rsidRPr="001E1388" w:rsidRDefault="009A5394" w:rsidP="000D3ACF">
            <w:pPr>
              <w:jc w:val="both"/>
              <w:rPr>
                <w:rFonts w:ascii="Times New Roman" w:hAnsi="Times New Roman" w:cs="Times New Roman"/>
                <w:color w:val="000000"/>
                <w:szCs w:val="28"/>
                <w:lang w:val="uk-UA"/>
              </w:rPr>
            </w:pPr>
            <w:r>
              <w:rPr>
                <w:rFonts w:ascii="Times New Roman" w:hAnsi="Times New Roman" w:cs="Times New Roman"/>
                <w:szCs w:val="28"/>
                <w:lang w:val="uk-UA"/>
              </w:rPr>
              <w:t xml:space="preserve">     </w:t>
            </w:r>
            <w:r w:rsidR="00781665" w:rsidRPr="001E1388">
              <w:rPr>
                <w:rFonts w:ascii="Times New Roman" w:hAnsi="Times New Roman" w:cs="Times New Roman"/>
                <w:szCs w:val="28"/>
                <w:lang w:val="uk-UA"/>
              </w:rPr>
              <w:t>Ситуація залишається на існуючому рівні</w:t>
            </w:r>
            <w:r w:rsidR="00781665" w:rsidRPr="001E1388">
              <w:rPr>
                <w:rFonts w:ascii="Times New Roman" w:hAnsi="Times New Roman" w:cs="Times New Roman"/>
                <w:color w:val="000000"/>
                <w:szCs w:val="28"/>
                <w:lang w:val="uk-UA"/>
              </w:rPr>
              <w:t>, що є неприйнятним, оскільки не відповідає вимогам чинного законодавства України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81665" w:rsidRPr="000D3ACF" w:rsidRDefault="00781665" w:rsidP="00781665">
            <w:pPr>
              <w:suppressAutoHyphens w:val="0"/>
              <w:jc w:val="both"/>
              <w:rPr>
                <w:rFonts w:ascii="Times New Roman" w:eastAsia="Times New Roman" w:hAnsi="Times New Roman" w:cs="Times New Roman"/>
                <w:kern w:val="0"/>
                <w:szCs w:val="28"/>
                <w:lang w:val="uk-UA" w:eastAsia="uk-UA" w:bidi="ar-SA"/>
              </w:rPr>
            </w:pPr>
            <w:r w:rsidRPr="000D3ACF">
              <w:rPr>
                <w:rFonts w:ascii="Times New Roman" w:eastAsia="Times New Roman" w:hAnsi="Times New Roman" w:cs="Times New Roman"/>
                <w:kern w:val="0"/>
                <w:szCs w:val="28"/>
                <w:lang w:val="uk-UA" w:eastAsia="uk-UA" w:bidi="ar-SA"/>
              </w:rPr>
              <w:t>Витрати залишаться на існуючому рівні</w:t>
            </w:r>
            <w:r w:rsidR="000D3ACF" w:rsidRPr="000D3ACF">
              <w:rPr>
                <w:rFonts w:ascii="Times New Roman" w:eastAsia="Times New Roman" w:hAnsi="Times New Roman" w:cs="Times New Roman"/>
                <w:kern w:val="0"/>
                <w:szCs w:val="28"/>
                <w:lang w:val="uk-UA" w:eastAsia="uk-UA" w:bidi="ar-SA"/>
              </w:rPr>
              <w:t>.</w:t>
            </w:r>
          </w:p>
          <w:p w:rsidR="00781665" w:rsidRPr="000D3ACF" w:rsidRDefault="00781665" w:rsidP="00781665">
            <w:pPr>
              <w:pStyle w:val="ab"/>
              <w:jc w:val="both"/>
              <w:rPr>
                <w:rFonts w:ascii="Times New Roman" w:hAnsi="Times New Roman" w:cs="Times New Roman"/>
                <w:szCs w:val="28"/>
                <w:lang w:val="uk-UA"/>
              </w:rPr>
            </w:pPr>
          </w:p>
        </w:tc>
      </w:tr>
      <w:tr w:rsidR="00781665" w:rsidRPr="005016A4" w:rsidTr="0045189E">
        <w:tc>
          <w:tcPr>
            <w:tcW w:w="2270" w:type="dxa"/>
            <w:tcBorders>
              <w:top w:val="single" w:sz="4" w:space="0" w:color="000000"/>
              <w:left w:val="single" w:sz="4" w:space="0" w:color="000000"/>
              <w:bottom w:val="single" w:sz="4" w:space="0" w:color="000000"/>
            </w:tcBorders>
            <w:shd w:val="clear" w:color="auto" w:fill="auto"/>
          </w:tcPr>
          <w:p w:rsidR="00781665" w:rsidRPr="00C86800" w:rsidRDefault="00781665" w:rsidP="00062BC4">
            <w:pPr>
              <w:jc w:val="center"/>
              <w:rPr>
                <w:rFonts w:ascii="Times New Roman" w:hAnsi="Times New Roman" w:cs="Times New Roman"/>
                <w:lang w:val="uk-UA"/>
              </w:rPr>
            </w:pPr>
            <w:r w:rsidRPr="00C86800">
              <w:rPr>
                <w:rFonts w:ascii="Times New Roman" w:hAnsi="Times New Roman"/>
                <w:b/>
                <w:lang w:val="uk-UA" w:eastAsia="ru-RU"/>
              </w:rPr>
              <w:t>2</w:t>
            </w:r>
            <w:r w:rsidR="00062BC4">
              <w:rPr>
                <w:rFonts w:ascii="Times New Roman" w:hAnsi="Times New Roman"/>
                <w:b/>
                <w:lang w:val="uk-UA" w:eastAsia="ru-RU"/>
              </w:rPr>
              <w:t xml:space="preserve">. </w:t>
            </w:r>
            <w:r w:rsidRPr="00C86800">
              <w:rPr>
                <w:rFonts w:ascii="Times New Roman" w:hAnsi="Times New Roman"/>
                <w:b/>
                <w:lang w:val="uk-UA" w:eastAsia="ru-RU"/>
              </w:rPr>
              <w:t xml:space="preserve">Розробка проекту </w:t>
            </w:r>
            <w:r w:rsidRPr="00C86800">
              <w:rPr>
                <w:rFonts w:ascii="Times New Roman" w:hAnsi="Times New Roman"/>
                <w:b/>
                <w:lang w:val="uk-UA" w:eastAsia="ru-RU"/>
              </w:rPr>
              <w:lastRenderedPageBreak/>
              <w:t>нормативно-правового акту</w:t>
            </w:r>
          </w:p>
        </w:tc>
        <w:tc>
          <w:tcPr>
            <w:tcW w:w="4677" w:type="dxa"/>
            <w:tcBorders>
              <w:top w:val="single" w:sz="4" w:space="0" w:color="000000"/>
              <w:left w:val="single" w:sz="4" w:space="0" w:color="000000"/>
              <w:bottom w:val="single" w:sz="4" w:space="0" w:color="000000"/>
            </w:tcBorders>
            <w:shd w:val="clear" w:color="auto" w:fill="auto"/>
          </w:tcPr>
          <w:p w:rsidR="00781665" w:rsidRPr="003C0DC0" w:rsidRDefault="00781665" w:rsidP="00781665">
            <w:pPr>
              <w:widowControl w:val="0"/>
              <w:tabs>
                <w:tab w:val="left" w:pos="537"/>
              </w:tabs>
              <w:spacing w:before="60"/>
              <w:ind w:firstLine="295"/>
              <w:jc w:val="both"/>
              <w:rPr>
                <w:rFonts w:ascii="Times New Roman" w:hAnsi="Times New Roman" w:cs="Times New Roman"/>
                <w:lang w:val="uk-UA"/>
              </w:rPr>
            </w:pPr>
            <w:r w:rsidRPr="003C0DC0">
              <w:rPr>
                <w:rFonts w:ascii="Times New Roman" w:hAnsi="Times New Roman" w:cs="Times New Roman"/>
                <w:lang w:val="uk-UA"/>
              </w:rPr>
              <w:lastRenderedPageBreak/>
              <w:t xml:space="preserve">1) </w:t>
            </w:r>
            <w:r w:rsidR="001F6598" w:rsidRPr="003C0DC0">
              <w:rPr>
                <w:rFonts w:ascii="Times New Roman" w:hAnsi="Times New Roman" w:cs="Times New Roman"/>
                <w:szCs w:val="28"/>
                <w:lang w:val="uk-UA"/>
              </w:rPr>
              <w:t>виконання вимог</w:t>
            </w:r>
            <w:r w:rsidR="0082283E">
              <w:rPr>
                <w:rFonts w:ascii="Times New Roman" w:hAnsi="Times New Roman" w:cs="Times New Roman"/>
                <w:szCs w:val="28"/>
                <w:lang w:val="uk-UA"/>
              </w:rPr>
              <w:t>и</w:t>
            </w:r>
            <w:r w:rsidR="001F6598" w:rsidRPr="003C0DC0">
              <w:rPr>
                <w:rFonts w:ascii="Times New Roman" w:hAnsi="Times New Roman" w:cs="Times New Roman"/>
                <w:szCs w:val="28"/>
                <w:lang w:val="uk-UA"/>
              </w:rPr>
              <w:t xml:space="preserve"> законодавства щодо запровадження механізму взаємодії </w:t>
            </w:r>
            <w:r w:rsidR="001F6598" w:rsidRPr="003C0DC0">
              <w:rPr>
                <w:rFonts w:ascii="Times New Roman" w:hAnsi="Times New Roman" w:cs="Times New Roman"/>
                <w:szCs w:val="28"/>
                <w:lang w:val="uk-UA"/>
              </w:rPr>
              <w:lastRenderedPageBreak/>
              <w:t>Комісії із суб’єктами аудиторської діяльності</w:t>
            </w:r>
            <w:r w:rsidR="0082283E">
              <w:rPr>
                <w:rFonts w:ascii="Times New Roman" w:hAnsi="Times New Roman" w:cs="Times New Roman"/>
                <w:szCs w:val="28"/>
                <w:lang w:val="uk-UA"/>
              </w:rPr>
              <w:t xml:space="preserve">, які </w:t>
            </w:r>
            <w:r w:rsidR="0082283E">
              <w:rPr>
                <w:rFonts w:ascii="Times New Roman" w:hAnsi="Times New Roman" w:cs="Times New Roman"/>
                <w:lang w:val="uk-UA"/>
              </w:rPr>
              <w:t>проводять обов’язковий аудит фінансової звітності підприємств, що становлять суспільний інтерес</w:t>
            </w:r>
            <w:r w:rsidR="001F6598" w:rsidRPr="003C0DC0">
              <w:rPr>
                <w:rStyle w:val="rvts0"/>
                <w:rFonts w:ascii="Times New Roman" w:hAnsi="Times New Roman" w:cs="Times New Roman"/>
                <w:szCs w:val="28"/>
                <w:lang w:val="uk-UA"/>
              </w:rPr>
              <w:t>;</w:t>
            </w:r>
          </w:p>
          <w:p w:rsidR="00781665" w:rsidRPr="003C0DC0" w:rsidRDefault="00781665" w:rsidP="00781665">
            <w:pPr>
              <w:widowControl w:val="0"/>
              <w:spacing w:before="60"/>
              <w:ind w:firstLine="295"/>
              <w:jc w:val="both"/>
              <w:rPr>
                <w:rStyle w:val="rvts0"/>
                <w:rFonts w:ascii="Times New Roman" w:hAnsi="Times New Roman" w:cs="Times New Roman"/>
                <w:szCs w:val="28"/>
                <w:lang w:val="uk-UA"/>
              </w:rPr>
            </w:pPr>
            <w:r w:rsidRPr="003C0DC0">
              <w:rPr>
                <w:rFonts w:ascii="Times New Roman" w:hAnsi="Times New Roman" w:cs="Times New Roman"/>
                <w:szCs w:val="28"/>
                <w:lang w:val="uk-UA"/>
              </w:rPr>
              <w:t xml:space="preserve">2) </w:t>
            </w:r>
            <w:r w:rsidR="001F6598" w:rsidRPr="003C0DC0">
              <w:rPr>
                <w:rStyle w:val="HTML1"/>
                <w:rFonts w:ascii="Times New Roman" w:hAnsi="Times New Roman"/>
                <w:sz w:val="24"/>
                <w:lang w:val="uk-UA"/>
              </w:rPr>
              <w:t xml:space="preserve">подання </w:t>
            </w:r>
            <w:r w:rsidR="001F6598" w:rsidRPr="003C0DC0">
              <w:rPr>
                <w:rFonts w:ascii="Times New Roman" w:hAnsi="Times New Roman"/>
                <w:lang w:val="uk-UA"/>
              </w:rPr>
              <w:t xml:space="preserve">до </w:t>
            </w:r>
            <w:r w:rsidR="0082283E">
              <w:rPr>
                <w:rFonts w:ascii="Times New Roman" w:hAnsi="Times New Roman"/>
                <w:lang w:val="uk-UA"/>
              </w:rPr>
              <w:t xml:space="preserve">Комісії </w:t>
            </w:r>
            <w:r w:rsidR="001F6598" w:rsidRPr="003C0DC0">
              <w:rPr>
                <w:rStyle w:val="HTML1"/>
                <w:rFonts w:ascii="Times New Roman" w:hAnsi="Times New Roman"/>
                <w:sz w:val="24"/>
                <w:lang w:val="uk-UA"/>
              </w:rPr>
              <w:t xml:space="preserve">суб’єктом аудиторської діяльності, який надає послуги з обов’язкового аудиту фінансової звітності підприємству, що становить суспільний інтерес, </w:t>
            </w:r>
            <w:r w:rsidR="003C0DC0" w:rsidRPr="003C0DC0">
              <w:rPr>
                <w:rStyle w:val="HTML1"/>
                <w:rFonts w:ascii="Times New Roman" w:hAnsi="Times New Roman"/>
                <w:sz w:val="24"/>
                <w:lang w:val="uk-UA"/>
              </w:rPr>
              <w:t xml:space="preserve">та </w:t>
            </w:r>
            <w:r w:rsidR="003C0DC0" w:rsidRPr="003C0DC0">
              <w:rPr>
                <w:rStyle w:val="HTMLTypewriter"/>
                <w:sz w:val="24"/>
                <w:lang w:val="uk-UA"/>
              </w:rPr>
              <w:t>юридичній особі, що має тісні зв’язки з підприємством, що становить суспільний інтерес, обов’язковий аудит фінансової звітності якого він також проводить,</w:t>
            </w:r>
            <w:r w:rsidR="003C0DC0" w:rsidRPr="003C0DC0">
              <w:rPr>
                <w:rStyle w:val="HTMLTypewriter"/>
                <w:b/>
                <w:sz w:val="28"/>
                <w:lang w:val="uk-UA"/>
              </w:rPr>
              <w:t xml:space="preserve"> </w:t>
            </w:r>
            <w:r w:rsidR="001F6598" w:rsidRPr="003C0DC0">
              <w:rPr>
                <w:rStyle w:val="HTML1"/>
                <w:rFonts w:ascii="Times New Roman" w:hAnsi="Times New Roman"/>
                <w:sz w:val="24"/>
                <w:lang w:val="uk-UA"/>
              </w:rPr>
              <w:t xml:space="preserve">нагляд за яким здійснює </w:t>
            </w:r>
            <w:r w:rsidR="001F6598" w:rsidRPr="003C0DC0">
              <w:rPr>
                <w:rFonts w:ascii="Times New Roman" w:hAnsi="Times New Roman"/>
                <w:lang w:val="uk-UA"/>
              </w:rPr>
              <w:t>Національна комісія з цінних паперів та фондового ринку</w:t>
            </w:r>
            <w:r w:rsidR="0082283E">
              <w:rPr>
                <w:rFonts w:ascii="Times New Roman" w:hAnsi="Times New Roman"/>
                <w:lang w:val="uk-UA"/>
              </w:rPr>
              <w:t xml:space="preserve">, </w:t>
            </w:r>
            <w:r w:rsidR="0082283E" w:rsidRPr="003C0DC0">
              <w:rPr>
                <w:rStyle w:val="HTML1"/>
                <w:rFonts w:ascii="Times New Roman" w:hAnsi="Times New Roman"/>
                <w:sz w:val="24"/>
                <w:lang w:val="uk-UA"/>
              </w:rPr>
              <w:t>інформації</w:t>
            </w:r>
            <w:r w:rsidR="0082283E">
              <w:rPr>
                <w:rStyle w:val="HTML1"/>
                <w:rFonts w:ascii="Times New Roman" w:hAnsi="Times New Roman"/>
                <w:sz w:val="24"/>
                <w:lang w:val="uk-UA"/>
              </w:rPr>
              <w:t>, визначеної статтею 36 Закону про аудит</w:t>
            </w:r>
            <w:r w:rsidR="001F6598" w:rsidRPr="003C0DC0">
              <w:rPr>
                <w:rFonts w:ascii="Times New Roman" w:hAnsi="Times New Roman" w:cs="Times New Roman"/>
                <w:lang w:val="uk-UA"/>
              </w:rPr>
              <w:t>;</w:t>
            </w:r>
          </w:p>
          <w:p w:rsidR="001F6598" w:rsidRPr="001F6598" w:rsidRDefault="001F6598" w:rsidP="00781665">
            <w:pPr>
              <w:widowControl w:val="0"/>
              <w:spacing w:before="60"/>
              <w:ind w:firstLine="295"/>
              <w:jc w:val="both"/>
              <w:rPr>
                <w:rFonts w:ascii="Times New Roman" w:hAnsi="Times New Roman" w:cs="Times New Roman"/>
                <w:szCs w:val="28"/>
                <w:highlight w:val="green"/>
                <w:lang w:val="uk-UA"/>
              </w:rPr>
            </w:pPr>
            <w:r w:rsidRPr="003C0DC0">
              <w:rPr>
                <w:rStyle w:val="rvts0"/>
                <w:lang w:val="uk-UA"/>
              </w:rPr>
              <w:t>3) уніфікація форми та порядку подання</w:t>
            </w:r>
            <w:r w:rsidR="0046199F">
              <w:rPr>
                <w:rStyle w:val="rvts0"/>
                <w:lang w:val="uk-UA"/>
              </w:rPr>
              <w:t xml:space="preserve"> відповідної</w:t>
            </w:r>
            <w:r w:rsidRPr="003C0DC0">
              <w:rPr>
                <w:rStyle w:val="rvts0"/>
                <w:lang w:val="uk-UA"/>
              </w:rPr>
              <w:t xml:space="preserve"> інформації до Комісії.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81665" w:rsidRPr="0068728D" w:rsidRDefault="00781665" w:rsidP="0068728D">
            <w:pPr>
              <w:suppressAutoHyphens w:val="0"/>
              <w:jc w:val="both"/>
              <w:rPr>
                <w:rFonts w:ascii="Times New Roman" w:hAnsi="Times New Roman"/>
                <w:b/>
                <w:lang w:val="uk-UA" w:eastAsia="ru-RU"/>
              </w:rPr>
            </w:pPr>
            <w:r w:rsidRPr="0068728D">
              <w:rPr>
                <w:rFonts w:ascii="Times New Roman" w:eastAsia="Times New Roman" w:hAnsi="Times New Roman" w:cs="Times New Roman"/>
                <w:bCs/>
                <w:kern w:val="0"/>
                <w:szCs w:val="28"/>
                <w:lang w:val="uk-UA" w:eastAsia="ru-RU" w:bidi="ar-SA"/>
              </w:rPr>
              <w:lastRenderedPageBreak/>
              <w:t>Сумарні витрати суб’єктів господарювання, що</w:t>
            </w:r>
            <w:r w:rsidR="00980FE7" w:rsidRPr="0068728D">
              <w:rPr>
                <w:rFonts w:ascii="Times New Roman" w:eastAsia="Times New Roman" w:hAnsi="Times New Roman" w:cs="Times New Roman"/>
                <w:bCs/>
                <w:kern w:val="0"/>
                <w:szCs w:val="28"/>
                <w:lang w:val="uk-UA" w:eastAsia="ru-RU" w:bidi="ar-SA"/>
              </w:rPr>
              <w:t xml:space="preserve"> підпадають </w:t>
            </w:r>
            <w:r w:rsidR="00980FE7" w:rsidRPr="0068728D">
              <w:rPr>
                <w:rFonts w:ascii="Times New Roman" w:eastAsia="Times New Roman" w:hAnsi="Times New Roman" w:cs="Times New Roman"/>
                <w:bCs/>
                <w:kern w:val="0"/>
                <w:szCs w:val="28"/>
                <w:lang w:val="uk-UA" w:eastAsia="ru-RU" w:bidi="ar-SA"/>
              </w:rPr>
              <w:lastRenderedPageBreak/>
              <w:t xml:space="preserve">під дію регулювання, складають </w:t>
            </w:r>
            <w:r w:rsidR="00980FE7" w:rsidRPr="002E3326">
              <w:rPr>
                <w:rFonts w:ascii="Times New Roman" w:eastAsia="Times New Roman" w:hAnsi="Times New Roman" w:cs="Times New Roman"/>
                <w:b/>
                <w:bCs/>
                <w:kern w:val="0"/>
                <w:szCs w:val="28"/>
                <w:lang w:val="uk-UA" w:eastAsia="ru-RU" w:bidi="ar-SA"/>
              </w:rPr>
              <w:t xml:space="preserve">– </w:t>
            </w:r>
            <w:r w:rsidR="002E3326" w:rsidRPr="002E3326">
              <w:rPr>
                <w:rFonts w:ascii="Times New Roman" w:hAnsi="Times New Roman"/>
                <w:b/>
                <w:lang w:val="uk-UA" w:eastAsia="ru-RU"/>
              </w:rPr>
              <w:t xml:space="preserve">15 016,95 </w:t>
            </w:r>
            <w:r w:rsidR="00183640" w:rsidRPr="002E3326">
              <w:rPr>
                <w:rFonts w:ascii="Times New Roman" w:hAnsi="Times New Roman"/>
                <w:b/>
                <w:lang w:val="uk-UA" w:eastAsia="ru-RU"/>
              </w:rPr>
              <w:t>грн</w:t>
            </w:r>
            <w:r w:rsidR="00980FE7" w:rsidRPr="002E3326">
              <w:rPr>
                <w:rFonts w:ascii="Times New Roman" w:hAnsi="Times New Roman"/>
                <w:b/>
                <w:lang w:val="uk-UA" w:eastAsia="ru-RU"/>
              </w:rPr>
              <w:t>.</w:t>
            </w:r>
          </w:p>
        </w:tc>
      </w:tr>
    </w:tbl>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jc w:val="center"/>
        <w:rPr>
          <w:rFonts w:ascii="Times New Roman" w:hAnsi="Times New Roman" w:cs="Times New Roman"/>
          <w:lang w:val="uk-UA"/>
        </w:rPr>
      </w:pPr>
      <w:r w:rsidRPr="005016A4">
        <w:rPr>
          <w:rFonts w:ascii="Times New Roman" w:hAnsi="Times New Roman" w:cs="Times New Roman"/>
          <w:b/>
          <w:bCs/>
          <w:sz w:val="28"/>
          <w:szCs w:val="28"/>
          <w:lang w:val="uk-UA"/>
        </w:rPr>
        <w:t>IV. Вибір найбільш оптимального альтернативного способу досягнення цілей</w:t>
      </w:r>
    </w:p>
    <w:p w:rsidR="007B00C8" w:rsidRPr="005016A4" w:rsidRDefault="007B00C8" w:rsidP="007B00C8">
      <w:pPr>
        <w:jc w:val="center"/>
        <w:rPr>
          <w:rFonts w:ascii="Times New Roman" w:hAnsi="Times New Roman" w:cs="Times New Roman"/>
          <w:b/>
          <w:bCs/>
          <w:sz w:val="28"/>
          <w:szCs w:val="28"/>
          <w:lang w:val="uk-UA"/>
        </w:rPr>
      </w:pPr>
    </w:p>
    <w:tbl>
      <w:tblPr>
        <w:tblW w:w="10750" w:type="dxa"/>
        <w:tblInd w:w="-10" w:type="dxa"/>
        <w:tblLayout w:type="fixed"/>
        <w:tblLook w:val="0000" w:firstRow="0" w:lastRow="0" w:firstColumn="0" w:lastColumn="0" w:noHBand="0" w:noVBand="0"/>
      </w:tblPr>
      <w:tblGrid>
        <w:gridCol w:w="3095"/>
        <w:gridCol w:w="2410"/>
        <w:gridCol w:w="5245"/>
      </w:tblGrid>
      <w:tr w:rsidR="007B00C8" w:rsidRPr="005016A4" w:rsidTr="009677E1">
        <w:tc>
          <w:tcPr>
            <w:tcW w:w="3095" w:type="dxa"/>
            <w:tcBorders>
              <w:top w:val="single" w:sz="4" w:space="0" w:color="000000"/>
              <w:left w:val="single" w:sz="4" w:space="0" w:color="000000"/>
              <w:bottom w:val="single" w:sz="4" w:space="0" w:color="000000"/>
            </w:tcBorders>
            <w:shd w:val="clear" w:color="auto" w:fill="auto"/>
          </w:tcPr>
          <w:p w:rsidR="007B00C8" w:rsidRPr="00AD7054" w:rsidRDefault="007B00C8" w:rsidP="00AF51C3">
            <w:pPr>
              <w:pStyle w:val="ab"/>
              <w:jc w:val="center"/>
              <w:rPr>
                <w:rFonts w:ascii="Times New Roman" w:hAnsi="Times New Roman" w:cs="Times New Roman"/>
                <w:b/>
                <w:lang w:val="uk-UA"/>
              </w:rPr>
            </w:pPr>
            <w:r w:rsidRPr="00AD7054">
              <w:rPr>
                <w:rFonts w:ascii="Times New Roman" w:hAnsi="Times New Roman" w:cs="Times New Roman"/>
                <w:b/>
                <w:lang w:val="uk-UA"/>
              </w:rPr>
              <w:t xml:space="preserve">Рейтинг результативності (досягнення цілей під час </w:t>
            </w:r>
            <w:r w:rsidR="00AF51C3">
              <w:rPr>
                <w:rFonts w:ascii="Times New Roman" w:hAnsi="Times New Roman" w:cs="Times New Roman"/>
                <w:b/>
                <w:lang w:val="uk-UA"/>
              </w:rPr>
              <w:t xml:space="preserve">вирішення </w:t>
            </w:r>
            <w:r w:rsidRPr="00AD7054">
              <w:rPr>
                <w:rFonts w:ascii="Times New Roman" w:hAnsi="Times New Roman" w:cs="Times New Roman"/>
                <w:b/>
                <w:lang w:val="uk-UA"/>
              </w:rPr>
              <w:t>проблеми)</w:t>
            </w:r>
          </w:p>
        </w:tc>
        <w:tc>
          <w:tcPr>
            <w:tcW w:w="2410" w:type="dxa"/>
            <w:tcBorders>
              <w:top w:val="single" w:sz="4" w:space="0" w:color="000000"/>
              <w:left w:val="single" w:sz="4" w:space="0" w:color="000000"/>
              <w:bottom w:val="single" w:sz="4" w:space="0" w:color="000000"/>
            </w:tcBorders>
            <w:shd w:val="clear" w:color="auto" w:fill="auto"/>
          </w:tcPr>
          <w:p w:rsidR="007B00C8" w:rsidRPr="00AD7054" w:rsidRDefault="007B00C8" w:rsidP="00AD7054">
            <w:pPr>
              <w:pStyle w:val="ab"/>
              <w:jc w:val="center"/>
              <w:rPr>
                <w:rFonts w:ascii="Times New Roman" w:hAnsi="Times New Roman" w:cs="Times New Roman"/>
                <w:b/>
                <w:lang w:val="uk-UA"/>
              </w:rPr>
            </w:pPr>
            <w:r w:rsidRPr="00AD7054">
              <w:rPr>
                <w:rFonts w:ascii="Times New Roman" w:hAnsi="Times New Roman" w:cs="Times New Roman"/>
                <w:b/>
                <w:lang w:val="uk-UA"/>
              </w:rPr>
              <w:t>Бал результативності (за чотирибальною системою оцінки)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B00C8" w:rsidRPr="00AD7054" w:rsidRDefault="007B00C8" w:rsidP="00AD7054">
            <w:pPr>
              <w:pStyle w:val="ab"/>
              <w:jc w:val="center"/>
              <w:rPr>
                <w:rFonts w:ascii="Times New Roman" w:hAnsi="Times New Roman" w:cs="Times New Roman"/>
                <w:b/>
                <w:lang w:val="uk-UA"/>
              </w:rPr>
            </w:pPr>
            <w:r w:rsidRPr="00AD7054">
              <w:rPr>
                <w:rFonts w:ascii="Times New Roman" w:hAnsi="Times New Roman" w:cs="Times New Roman"/>
                <w:b/>
                <w:lang w:val="uk-UA"/>
              </w:rPr>
              <w:t>Коментарі щодо присвоєння відповідного бала</w:t>
            </w:r>
          </w:p>
        </w:tc>
      </w:tr>
      <w:tr w:rsidR="007B00C8" w:rsidRPr="00035540" w:rsidTr="0062269A">
        <w:trPr>
          <w:trHeight w:val="984"/>
        </w:trPr>
        <w:tc>
          <w:tcPr>
            <w:tcW w:w="3095" w:type="dxa"/>
            <w:tcBorders>
              <w:top w:val="single" w:sz="4" w:space="0" w:color="000000"/>
              <w:left w:val="single" w:sz="4" w:space="0" w:color="000000"/>
              <w:bottom w:val="single" w:sz="4" w:space="0" w:color="000000"/>
            </w:tcBorders>
            <w:shd w:val="clear" w:color="auto" w:fill="auto"/>
          </w:tcPr>
          <w:p w:rsidR="006F3782" w:rsidRDefault="006F3782" w:rsidP="00825DE9">
            <w:pPr>
              <w:pStyle w:val="ab"/>
              <w:jc w:val="center"/>
              <w:rPr>
                <w:rFonts w:ascii="Times New Roman" w:hAnsi="Times New Roman"/>
                <w:b/>
                <w:lang w:val="uk-UA" w:eastAsia="ru-RU"/>
              </w:rPr>
            </w:pPr>
            <w:r>
              <w:rPr>
                <w:rFonts w:ascii="Times New Roman" w:hAnsi="Times New Roman"/>
                <w:b/>
                <w:lang w:val="uk-UA" w:eastAsia="ru-RU"/>
              </w:rPr>
              <w:t>Альтернатива 1</w:t>
            </w:r>
          </w:p>
          <w:p w:rsidR="007B00C8" w:rsidRPr="00035540" w:rsidRDefault="008657C6" w:rsidP="00825DE9">
            <w:pPr>
              <w:pStyle w:val="ab"/>
              <w:jc w:val="center"/>
              <w:rPr>
                <w:rFonts w:ascii="Times New Roman" w:hAnsi="Times New Roman" w:cs="Times New Roman"/>
                <w:highlight w:val="green"/>
                <w:lang w:val="uk-UA"/>
              </w:rPr>
            </w:pPr>
            <w:r w:rsidRPr="00C86800">
              <w:rPr>
                <w:rFonts w:ascii="Times New Roman" w:hAnsi="Times New Roman"/>
                <w:b/>
                <w:lang w:val="uk-UA" w:eastAsia="ru-RU"/>
              </w:rPr>
              <w:t>Відсутність розробки проекту нормативно-правового акту</w:t>
            </w:r>
          </w:p>
        </w:tc>
        <w:tc>
          <w:tcPr>
            <w:tcW w:w="2410" w:type="dxa"/>
            <w:tcBorders>
              <w:top w:val="single" w:sz="4" w:space="0" w:color="000000"/>
              <w:left w:val="single" w:sz="4" w:space="0" w:color="000000"/>
              <w:bottom w:val="single" w:sz="4" w:space="0" w:color="000000"/>
            </w:tcBorders>
            <w:shd w:val="clear" w:color="auto" w:fill="auto"/>
          </w:tcPr>
          <w:p w:rsidR="007B00C8" w:rsidRPr="00E73B1A" w:rsidRDefault="007B00C8" w:rsidP="00E73B1A">
            <w:pPr>
              <w:pStyle w:val="ab"/>
              <w:jc w:val="center"/>
              <w:rPr>
                <w:rFonts w:ascii="Times New Roman" w:hAnsi="Times New Roman" w:cs="Times New Roman"/>
                <w:lang w:val="uk-UA"/>
              </w:rPr>
            </w:pPr>
            <w:r w:rsidRPr="00E73B1A">
              <w:rPr>
                <w:rFonts w:ascii="Times New Roman" w:hAnsi="Times New Roman" w:cs="Times New Roman"/>
                <w:lang w:val="uk-UA"/>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B00C8" w:rsidRPr="00035540" w:rsidRDefault="00EF105B" w:rsidP="00EF105B">
            <w:pPr>
              <w:pStyle w:val="20"/>
              <w:spacing w:line="240" w:lineRule="auto"/>
              <w:ind w:left="0" w:firstLine="34"/>
              <w:jc w:val="both"/>
              <w:rPr>
                <w:rFonts w:ascii="Times New Roman" w:hAnsi="Times New Roman" w:cs="Times New Roman"/>
                <w:color w:val="000000"/>
                <w:szCs w:val="24"/>
                <w:highlight w:val="green"/>
                <w:lang w:val="ru-RU"/>
              </w:rPr>
            </w:pPr>
            <w:r>
              <w:rPr>
                <w:rFonts w:ascii="Times New Roman" w:hAnsi="Times New Roman" w:cs="Times New Roman"/>
                <w:lang w:val="uk-UA"/>
              </w:rPr>
              <w:t xml:space="preserve">Рейтинг 1 </w:t>
            </w:r>
            <w:r w:rsidRPr="00332156">
              <w:rPr>
                <w:rFonts w:ascii="Times New Roman" w:hAnsi="Times New Roman" w:cs="Times New Roman"/>
                <w:lang w:val="uk-UA"/>
              </w:rPr>
              <w:t>бал присвоєний</w:t>
            </w:r>
            <w:r>
              <w:rPr>
                <w:rFonts w:ascii="Times New Roman" w:hAnsi="Times New Roman" w:cs="Times New Roman"/>
                <w:lang w:val="uk-UA"/>
              </w:rPr>
              <w:t xml:space="preserve"> у зв’язку з тим, що</w:t>
            </w:r>
            <w:r w:rsidR="00085936">
              <w:rPr>
                <w:rFonts w:ascii="Times New Roman" w:hAnsi="Times New Roman" w:cs="Times New Roman"/>
                <w:lang w:val="uk-UA"/>
              </w:rPr>
              <w:t xml:space="preserve"> альтернатива не дає змоги досягти мети державного регулювання, визначеної у розділі ІІ цього аналізу регуляторного впливу.</w:t>
            </w:r>
          </w:p>
        </w:tc>
      </w:tr>
      <w:tr w:rsidR="007B00C8" w:rsidRPr="005016A4" w:rsidTr="009677E1">
        <w:tc>
          <w:tcPr>
            <w:tcW w:w="3095" w:type="dxa"/>
            <w:tcBorders>
              <w:top w:val="single" w:sz="4" w:space="0" w:color="000000"/>
              <w:left w:val="single" w:sz="4" w:space="0" w:color="000000"/>
              <w:bottom w:val="single" w:sz="4" w:space="0" w:color="000000"/>
            </w:tcBorders>
            <w:shd w:val="clear" w:color="auto" w:fill="auto"/>
          </w:tcPr>
          <w:p w:rsidR="006F3782" w:rsidRDefault="006F3782" w:rsidP="00825DE9">
            <w:pPr>
              <w:pStyle w:val="ab"/>
              <w:jc w:val="center"/>
              <w:rPr>
                <w:rFonts w:ascii="Times New Roman" w:hAnsi="Times New Roman"/>
                <w:b/>
                <w:lang w:val="uk-UA" w:eastAsia="ru-RU"/>
              </w:rPr>
            </w:pPr>
            <w:r>
              <w:rPr>
                <w:rFonts w:ascii="Times New Roman" w:hAnsi="Times New Roman"/>
                <w:b/>
                <w:lang w:val="uk-UA" w:eastAsia="ru-RU"/>
              </w:rPr>
              <w:t>Альтернатива 2</w:t>
            </w:r>
          </w:p>
          <w:p w:rsidR="007B00C8" w:rsidRPr="00035540" w:rsidRDefault="008657C6" w:rsidP="00825DE9">
            <w:pPr>
              <w:pStyle w:val="ab"/>
              <w:jc w:val="center"/>
              <w:rPr>
                <w:rFonts w:ascii="Times New Roman" w:hAnsi="Times New Roman" w:cs="Times New Roman"/>
                <w:highlight w:val="green"/>
                <w:lang w:val="uk-UA"/>
              </w:rPr>
            </w:pPr>
            <w:r w:rsidRPr="00C86800">
              <w:rPr>
                <w:rFonts w:ascii="Times New Roman" w:hAnsi="Times New Roman"/>
                <w:b/>
                <w:lang w:val="uk-UA" w:eastAsia="ru-RU"/>
              </w:rPr>
              <w:t>Розробка проекту нормативно-правового акту</w:t>
            </w:r>
          </w:p>
        </w:tc>
        <w:tc>
          <w:tcPr>
            <w:tcW w:w="2410" w:type="dxa"/>
            <w:tcBorders>
              <w:top w:val="single" w:sz="4" w:space="0" w:color="000000"/>
              <w:left w:val="single" w:sz="4" w:space="0" w:color="000000"/>
              <w:bottom w:val="single" w:sz="4" w:space="0" w:color="000000"/>
            </w:tcBorders>
            <w:shd w:val="clear" w:color="auto" w:fill="auto"/>
          </w:tcPr>
          <w:p w:rsidR="007B00C8" w:rsidRPr="00E73B1A" w:rsidRDefault="00E73B1A" w:rsidP="00E73B1A">
            <w:pPr>
              <w:pStyle w:val="ab"/>
              <w:jc w:val="center"/>
              <w:rPr>
                <w:rFonts w:ascii="Times New Roman" w:hAnsi="Times New Roman" w:cs="Times New Roman"/>
                <w:lang w:val="uk-UA"/>
              </w:rPr>
            </w:pPr>
            <w:r w:rsidRPr="00E73B1A">
              <w:rPr>
                <w:rFonts w:ascii="Times New Roman" w:hAnsi="Times New Roman" w:cs="Times New Roman"/>
                <w:lang w:val="uk-UA"/>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1586F" w:rsidRPr="009677E1" w:rsidRDefault="0071586F" w:rsidP="0071586F">
            <w:pPr>
              <w:pStyle w:val="ab"/>
              <w:jc w:val="both"/>
              <w:rPr>
                <w:rFonts w:ascii="Times New Roman" w:hAnsi="Times New Roman" w:cs="Times New Roman"/>
                <w:lang w:val="uk-UA"/>
              </w:rPr>
            </w:pPr>
            <w:r w:rsidRPr="00332156">
              <w:rPr>
                <w:rFonts w:ascii="Times New Roman" w:hAnsi="Times New Roman" w:cs="Times New Roman"/>
                <w:lang w:val="uk-UA"/>
              </w:rPr>
              <w:t>Рейтинг 4 бали присвоєний</w:t>
            </w:r>
            <w:r>
              <w:rPr>
                <w:rFonts w:ascii="Times New Roman" w:hAnsi="Times New Roman" w:cs="Times New Roman"/>
                <w:lang w:val="uk-UA"/>
              </w:rPr>
              <w:t xml:space="preserve"> у зв’язку з тим, що альтернатива прийняття регуляторного акта дозволить досягнути цілі державного </w:t>
            </w:r>
            <w:r w:rsidRPr="009677E1">
              <w:rPr>
                <w:rFonts w:ascii="Times New Roman" w:hAnsi="Times New Roman" w:cs="Times New Roman"/>
                <w:lang w:val="uk-UA"/>
              </w:rPr>
              <w:t>регулювання, а саме:</w:t>
            </w:r>
          </w:p>
          <w:p w:rsidR="0071586F" w:rsidRPr="009677E1" w:rsidRDefault="0071586F" w:rsidP="0071586F">
            <w:pPr>
              <w:ind w:firstLine="567"/>
              <w:jc w:val="both"/>
              <w:rPr>
                <w:rFonts w:ascii="Times New Roman" w:hAnsi="Times New Roman" w:cs="Times New Roman"/>
                <w:lang w:val="uk-UA"/>
              </w:rPr>
            </w:pPr>
            <w:r w:rsidRPr="009677E1">
              <w:rPr>
                <w:rFonts w:ascii="Times New Roman" w:hAnsi="Times New Roman" w:cs="Times New Roman"/>
                <w:lang w:val="uk-UA"/>
              </w:rPr>
              <w:t>1) прийняття регуляторного акта, що забезпечить виконання вимог</w:t>
            </w:r>
            <w:r w:rsidR="001F71F8">
              <w:rPr>
                <w:rFonts w:ascii="Times New Roman" w:hAnsi="Times New Roman" w:cs="Times New Roman"/>
                <w:lang w:val="uk-UA"/>
              </w:rPr>
              <w:t>и</w:t>
            </w:r>
            <w:r w:rsidRPr="009677E1">
              <w:rPr>
                <w:rFonts w:ascii="Times New Roman" w:hAnsi="Times New Roman" w:cs="Times New Roman"/>
                <w:lang w:val="uk-UA"/>
              </w:rPr>
              <w:t xml:space="preserve"> Закону про аудит</w:t>
            </w:r>
            <w:r w:rsidRPr="009677E1">
              <w:rPr>
                <w:rFonts w:ascii="Times New Roman" w:eastAsia="Batang" w:hAnsi="Times New Roman" w:cs="Times New Roman"/>
                <w:bCs/>
                <w:color w:val="000000"/>
                <w:lang w:val="uk-UA"/>
              </w:rPr>
              <w:t>;</w:t>
            </w:r>
          </w:p>
          <w:p w:rsidR="0071586F" w:rsidRPr="009677E1" w:rsidRDefault="0071586F" w:rsidP="0071586F">
            <w:pPr>
              <w:ind w:firstLine="567"/>
              <w:jc w:val="both"/>
              <w:rPr>
                <w:rFonts w:ascii="Times New Roman" w:hAnsi="Times New Roman" w:cs="Times New Roman"/>
                <w:lang w:val="uk-UA"/>
              </w:rPr>
            </w:pPr>
            <w:r w:rsidRPr="009677E1">
              <w:rPr>
                <w:rFonts w:ascii="Times New Roman" w:hAnsi="Times New Roman" w:cs="Times New Roman"/>
                <w:lang w:val="uk-UA"/>
              </w:rPr>
              <w:t xml:space="preserve">2) забезпечення </w:t>
            </w:r>
            <w:r w:rsidRPr="009677E1">
              <w:rPr>
                <w:rStyle w:val="a8"/>
                <w:rFonts w:ascii="Times New Roman" w:hAnsi="Times New Roman" w:cs="Times New Roman"/>
                <w:color w:val="000000"/>
                <w:lang w:val="uk-UA"/>
              </w:rPr>
              <w:t>можливості</w:t>
            </w:r>
            <w:r w:rsidRPr="009677E1">
              <w:rPr>
                <w:rFonts w:ascii="Times New Roman" w:hAnsi="Times New Roman" w:cs="Times New Roman"/>
                <w:lang w:val="uk-UA"/>
              </w:rPr>
              <w:t xml:space="preserve"> повідомлення суб’єктом аудиторської діяльності</w:t>
            </w:r>
            <w:r w:rsidRPr="009677E1">
              <w:rPr>
                <w:rStyle w:val="rvts0"/>
                <w:rFonts w:ascii="Times New Roman" w:hAnsi="Times New Roman" w:cs="Times New Roman"/>
                <w:lang w:val="uk-UA"/>
              </w:rPr>
              <w:t xml:space="preserve"> інформації про </w:t>
            </w:r>
            <w:r w:rsidR="001F71F8">
              <w:rPr>
                <w:rStyle w:val="rvts0"/>
                <w:rFonts w:ascii="Times New Roman" w:hAnsi="Times New Roman" w:cs="Times New Roman"/>
                <w:lang w:val="uk-UA"/>
              </w:rPr>
              <w:t>порушення у д</w:t>
            </w:r>
            <w:r w:rsidRPr="009677E1">
              <w:rPr>
                <w:rStyle w:val="rvts0"/>
                <w:rFonts w:ascii="Times New Roman" w:hAnsi="Times New Roman" w:cs="Times New Roman"/>
                <w:lang w:val="uk-UA"/>
              </w:rPr>
              <w:t>і</w:t>
            </w:r>
            <w:r w:rsidR="001F71F8">
              <w:rPr>
                <w:rStyle w:val="rvts0"/>
                <w:rFonts w:ascii="Times New Roman" w:hAnsi="Times New Roman" w:cs="Times New Roman"/>
                <w:lang w:val="uk-UA"/>
              </w:rPr>
              <w:t>яль</w:t>
            </w:r>
            <w:r w:rsidRPr="009677E1">
              <w:rPr>
                <w:rStyle w:val="rvts0"/>
                <w:rFonts w:ascii="Times New Roman" w:hAnsi="Times New Roman" w:cs="Times New Roman"/>
                <w:lang w:val="uk-UA"/>
              </w:rPr>
              <w:t>но</w:t>
            </w:r>
            <w:r w:rsidR="001F71F8">
              <w:rPr>
                <w:rStyle w:val="rvts0"/>
                <w:rFonts w:ascii="Times New Roman" w:hAnsi="Times New Roman" w:cs="Times New Roman"/>
                <w:lang w:val="uk-UA"/>
              </w:rPr>
              <w:t xml:space="preserve">сті </w:t>
            </w:r>
            <w:r w:rsidRPr="009677E1">
              <w:rPr>
                <w:rStyle w:val="rvts0"/>
                <w:rFonts w:ascii="Times New Roman" w:hAnsi="Times New Roman" w:cs="Times New Roman"/>
                <w:lang w:val="uk-UA"/>
              </w:rPr>
              <w:t>підприємства, що становить суспільний інтерес</w:t>
            </w:r>
            <w:r w:rsidR="001F71F8">
              <w:rPr>
                <w:rStyle w:val="rvts0"/>
                <w:rFonts w:ascii="Times New Roman" w:hAnsi="Times New Roman" w:cs="Times New Roman"/>
                <w:lang w:val="uk-UA"/>
              </w:rPr>
              <w:t>, визначені статтею 36 Закону про аудит</w:t>
            </w:r>
            <w:r w:rsidRPr="009677E1">
              <w:rPr>
                <w:rFonts w:ascii="Times New Roman" w:hAnsi="Times New Roman" w:cs="Times New Roman"/>
                <w:lang w:val="uk-UA"/>
              </w:rPr>
              <w:t>;</w:t>
            </w:r>
          </w:p>
          <w:p w:rsidR="007B00C8" w:rsidRPr="005016A4" w:rsidRDefault="00E538FD" w:rsidP="0071586F">
            <w:pPr>
              <w:pStyle w:val="ab"/>
              <w:jc w:val="both"/>
              <w:rPr>
                <w:rFonts w:ascii="Times New Roman" w:hAnsi="Times New Roman" w:cs="Times New Roman"/>
                <w:lang w:val="uk-UA"/>
              </w:rPr>
            </w:pPr>
            <w:r>
              <w:rPr>
                <w:rFonts w:ascii="Times New Roman" w:hAnsi="Times New Roman" w:cs="Times New Roman"/>
                <w:lang w:val="uk-UA"/>
              </w:rPr>
              <w:t xml:space="preserve">         </w:t>
            </w:r>
            <w:r w:rsidR="0071586F" w:rsidRPr="009677E1">
              <w:rPr>
                <w:rFonts w:ascii="Times New Roman" w:hAnsi="Times New Roman" w:cs="Times New Roman"/>
                <w:lang w:val="uk-UA"/>
              </w:rPr>
              <w:t>3) забезпечення своєчасного та адекватного реагування регулятора на виявлені факти порушень.</w:t>
            </w:r>
          </w:p>
        </w:tc>
      </w:tr>
    </w:tbl>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jc w:val="both"/>
        <w:rPr>
          <w:rFonts w:ascii="Times New Roman" w:hAnsi="Times New Roman" w:cs="Times New Roman"/>
          <w:sz w:val="28"/>
          <w:szCs w:val="28"/>
          <w:lang w:val="uk-UA"/>
        </w:rPr>
      </w:pPr>
    </w:p>
    <w:tbl>
      <w:tblPr>
        <w:tblW w:w="10773" w:type="dxa"/>
        <w:tblInd w:w="-34" w:type="dxa"/>
        <w:tblLayout w:type="fixed"/>
        <w:tblLook w:val="0000" w:firstRow="0" w:lastRow="0" w:firstColumn="0" w:lastColumn="0" w:noHBand="0" w:noVBand="0"/>
      </w:tblPr>
      <w:tblGrid>
        <w:gridCol w:w="1972"/>
        <w:gridCol w:w="3132"/>
        <w:gridCol w:w="2976"/>
        <w:gridCol w:w="2693"/>
      </w:tblGrid>
      <w:tr w:rsidR="007B00C8" w:rsidRPr="005016A4" w:rsidTr="0021475A">
        <w:trPr>
          <w:trHeight w:val="703"/>
        </w:trPr>
        <w:tc>
          <w:tcPr>
            <w:tcW w:w="1972" w:type="dxa"/>
            <w:tcBorders>
              <w:top w:val="single" w:sz="4" w:space="0" w:color="000000"/>
              <w:left w:val="single" w:sz="4" w:space="0" w:color="000000"/>
              <w:bottom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Рейтинг результативності</w:t>
            </w:r>
          </w:p>
        </w:tc>
        <w:tc>
          <w:tcPr>
            <w:tcW w:w="3132" w:type="dxa"/>
            <w:tcBorders>
              <w:top w:val="single" w:sz="4" w:space="0" w:color="000000"/>
              <w:left w:val="single" w:sz="4" w:space="0" w:color="000000"/>
              <w:bottom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Вигоди (підсумок)</w:t>
            </w:r>
          </w:p>
        </w:tc>
        <w:tc>
          <w:tcPr>
            <w:tcW w:w="2976" w:type="dxa"/>
            <w:tcBorders>
              <w:top w:val="single" w:sz="4" w:space="0" w:color="000000"/>
              <w:left w:val="single" w:sz="4" w:space="0" w:color="000000"/>
              <w:bottom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Витрати (підсумок)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Обґрунтування відповідного місця альтернативи у рейтингу</w:t>
            </w:r>
          </w:p>
        </w:tc>
      </w:tr>
      <w:tr w:rsidR="002E7A58" w:rsidRPr="00035540" w:rsidTr="0021475A">
        <w:trPr>
          <w:trHeight w:val="568"/>
        </w:trPr>
        <w:tc>
          <w:tcPr>
            <w:tcW w:w="1972" w:type="dxa"/>
            <w:tcBorders>
              <w:top w:val="single" w:sz="4" w:space="0" w:color="000000"/>
              <w:left w:val="single" w:sz="4" w:space="0" w:color="000000"/>
              <w:bottom w:val="single" w:sz="4" w:space="0" w:color="000000"/>
            </w:tcBorders>
            <w:shd w:val="clear" w:color="auto" w:fill="auto"/>
          </w:tcPr>
          <w:p w:rsidR="002E7A58" w:rsidRPr="00035540" w:rsidRDefault="002E7A58" w:rsidP="002E7A58">
            <w:pPr>
              <w:pStyle w:val="ab"/>
              <w:jc w:val="center"/>
              <w:rPr>
                <w:rFonts w:ascii="Times New Roman" w:hAnsi="Times New Roman" w:cs="Times New Roman"/>
                <w:highlight w:val="green"/>
                <w:lang w:val="uk-UA"/>
              </w:rPr>
            </w:pPr>
            <w:r w:rsidRPr="00C86800">
              <w:rPr>
                <w:rFonts w:ascii="Times New Roman" w:hAnsi="Times New Roman"/>
                <w:b/>
                <w:lang w:val="uk-UA" w:eastAsia="ru-RU"/>
              </w:rPr>
              <w:lastRenderedPageBreak/>
              <w:t>Розробка проекту нормативно-правового акту</w:t>
            </w:r>
          </w:p>
        </w:tc>
        <w:tc>
          <w:tcPr>
            <w:tcW w:w="3132" w:type="dxa"/>
            <w:tcBorders>
              <w:top w:val="single" w:sz="4" w:space="0" w:color="000000"/>
              <w:left w:val="single" w:sz="4" w:space="0" w:color="000000"/>
              <w:bottom w:val="single" w:sz="4" w:space="0" w:color="000000"/>
            </w:tcBorders>
            <w:shd w:val="clear" w:color="auto" w:fill="auto"/>
          </w:tcPr>
          <w:p w:rsidR="005D1B49" w:rsidRDefault="00896769" w:rsidP="00F95207">
            <w:pPr>
              <w:pStyle w:val="ab"/>
              <w:jc w:val="both"/>
              <w:rPr>
                <w:rFonts w:ascii="Times New Roman" w:hAnsi="Times New Roman" w:cs="Times New Roman"/>
                <w:lang w:val="uk-UA"/>
              </w:rPr>
            </w:pPr>
            <w:r>
              <w:rPr>
                <w:rFonts w:ascii="Times New Roman" w:hAnsi="Times New Roman" w:cs="Times New Roman"/>
                <w:lang w:val="uk-UA"/>
              </w:rPr>
              <w:t xml:space="preserve">Для держави </w:t>
            </w:r>
            <w:r w:rsidR="00F95207">
              <w:rPr>
                <w:rFonts w:ascii="Times New Roman" w:hAnsi="Times New Roman" w:cs="Times New Roman"/>
                <w:lang w:val="uk-UA"/>
              </w:rPr>
              <w:t>–</w:t>
            </w:r>
            <w:r>
              <w:rPr>
                <w:rFonts w:ascii="Times New Roman" w:hAnsi="Times New Roman" w:cs="Times New Roman"/>
                <w:lang w:val="uk-UA"/>
              </w:rPr>
              <w:t xml:space="preserve"> </w:t>
            </w:r>
            <w:r w:rsidR="00F95207">
              <w:rPr>
                <w:rFonts w:ascii="Times New Roman" w:hAnsi="Times New Roman" w:cs="Times New Roman"/>
                <w:lang w:val="uk-UA"/>
              </w:rPr>
              <w:t>в</w:t>
            </w:r>
            <w:r w:rsidR="002E7A58" w:rsidRPr="001005A3">
              <w:rPr>
                <w:rFonts w:ascii="Times New Roman" w:hAnsi="Times New Roman" w:cs="Times New Roman"/>
                <w:lang w:val="uk-UA"/>
              </w:rPr>
              <w:t xml:space="preserve">игодами є </w:t>
            </w:r>
            <w:r w:rsidR="0079018F" w:rsidRPr="00C86800">
              <w:rPr>
                <w:rFonts w:ascii="Times New Roman" w:hAnsi="Times New Roman" w:cs="Times New Roman"/>
                <w:lang w:val="uk-UA"/>
              </w:rPr>
              <w:t>виконанн</w:t>
            </w:r>
            <w:r w:rsidR="0079018F">
              <w:rPr>
                <w:rFonts w:ascii="Times New Roman" w:hAnsi="Times New Roman" w:cs="Times New Roman"/>
                <w:lang w:val="uk-UA"/>
              </w:rPr>
              <w:t>я</w:t>
            </w:r>
            <w:r w:rsidR="0079018F" w:rsidRPr="00C86800">
              <w:rPr>
                <w:rFonts w:ascii="Times New Roman" w:hAnsi="Times New Roman" w:cs="Times New Roman"/>
                <w:lang w:val="uk-UA"/>
              </w:rPr>
              <w:t xml:space="preserve"> вимог</w:t>
            </w:r>
            <w:r w:rsidR="00C45B6E">
              <w:rPr>
                <w:rFonts w:ascii="Times New Roman" w:hAnsi="Times New Roman" w:cs="Times New Roman"/>
                <w:lang w:val="uk-UA"/>
              </w:rPr>
              <w:t>и</w:t>
            </w:r>
            <w:r w:rsidR="0079018F" w:rsidRPr="00C86800">
              <w:rPr>
                <w:rFonts w:ascii="Times New Roman" w:hAnsi="Times New Roman" w:cs="Times New Roman"/>
                <w:lang w:val="uk-UA"/>
              </w:rPr>
              <w:t xml:space="preserve"> Закону про аудит </w:t>
            </w:r>
            <w:r w:rsidR="0079018F">
              <w:rPr>
                <w:rFonts w:ascii="Times New Roman" w:hAnsi="Times New Roman" w:cs="Times New Roman"/>
                <w:lang w:val="uk-UA"/>
              </w:rPr>
              <w:t>і</w:t>
            </w:r>
            <w:r w:rsidR="0079018F" w:rsidRPr="00C86800">
              <w:rPr>
                <w:rFonts w:ascii="Times New Roman" w:hAnsi="Times New Roman" w:cs="Times New Roman"/>
                <w:lang w:val="uk-UA"/>
              </w:rPr>
              <w:t xml:space="preserve"> забезпеч</w:t>
            </w:r>
            <w:r w:rsidR="0079018F">
              <w:rPr>
                <w:rFonts w:ascii="Times New Roman" w:hAnsi="Times New Roman" w:cs="Times New Roman"/>
                <w:lang w:val="uk-UA"/>
              </w:rPr>
              <w:t>ення</w:t>
            </w:r>
            <w:r w:rsidR="0079018F" w:rsidRPr="00C86800">
              <w:rPr>
                <w:rFonts w:ascii="Times New Roman" w:hAnsi="Times New Roman" w:cs="Times New Roman"/>
                <w:lang w:val="uk-UA"/>
              </w:rPr>
              <w:t xml:space="preserve"> своєчасн</w:t>
            </w:r>
            <w:r w:rsidR="0079018F">
              <w:rPr>
                <w:rFonts w:ascii="Times New Roman" w:hAnsi="Times New Roman" w:cs="Times New Roman"/>
                <w:lang w:val="uk-UA"/>
              </w:rPr>
              <w:t>ого</w:t>
            </w:r>
            <w:r w:rsidR="0079018F" w:rsidRPr="00C86800">
              <w:rPr>
                <w:rFonts w:ascii="Times New Roman" w:hAnsi="Times New Roman" w:cs="Times New Roman"/>
                <w:lang w:val="uk-UA"/>
              </w:rPr>
              <w:t xml:space="preserve"> та адекватн</w:t>
            </w:r>
            <w:r w:rsidR="0079018F">
              <w:rPr>
                <w:rFonts w:ascii="Times New Roman" w:hAnsi="Times New Roman" w:cs="Times New Roman"/>
                <w:lang w:val="uk-UA"/>
              </w:rPr>
              <w:t>ого</w:t>
            </w:r>
            <w:r w:rsidR="0079018F" w:rsidRPr="00C86800">
              <w:rPr>
                <w:rFonts w:ascii="Times New Roman" w:hAnsi="Times New Roman" w:cs="Times New Roman"/>
                <w:lang w:val="uk-UA"/>
              </w:rPr>
              <w:t xml:space="preserve"> реагування регулятора на виявлені факти порушень.</w:t>
            </w:r>
          </w:p>
          <w:p w:rsidR="00F95207" w:rsidRPr="001005A3" w:rsidRDefault="005D1B49" w:rsidP="00F95207">
            <w:pPr>
              <w:pStyle w:val="ab"/>
              <w:jc w:val="both"/>
              <w:rPr>
                <w:rFonts w:ascii="Times New Roman" w:hAnsi="Times New Roman" w:cs="Times New Roman"/>
                <w:lang w:val="uk-UA"/>
              </w:rPr>
            </w:pPr>
            <w:r>
              <w:rPr>
                <w:rFonts w:ascii="Times New Roman" w:hAnsi="Times New Roman" w:cs="Times New Roman"/>
                <w:lang w:val="uk-UA"/>
              </w:rPr>
              <w:t xml:space="preserve">Для </w:t>
            </w:r>
            <w:r>
              <w:rPr>
                <w:rFonts w:ascii="Times New Roman" w:hAnsi="Times New Roman" w:cs="Times New Roman"/>
                <w:bCs/>
                <w:lang w:val="uk-UA"/>
              </w:rPr>
              <w:t xml:space="preserve">суб’єктів аудиторської діяльності – вигодою є </w:t>
            </w:r>
            <w:r w:rsidR="002E7A58" w:rsidRPr="001005A3">
              <w:rPr>
                <w:rFonts w:ascii="Times New Roman" w:hAnsi="Times New Roman" w:cs="Times New Roman"/>
                <w:lang w:val="uk-UA"/>
              </w:rPr>
              <w:t>створення механізму, який врегулює питання заповнення та подання до Комісії уніфікованої форми інформації суб’єктом аудиторської діяльності.</w:t>
            </w:r>
          </w:p>
        </w:tc>
        <w:tc>
          <w:tcPr>
            <w:tcW w:w="2976" w:type="dxa"/>
            <w:tcBorders>
              <w:top w:val="single" w:sz="4" w:space="0" w:color="000000"/>
              <w:left w:val="single" w:sz="4" w:space="0" w:color="000000"/>
              <w:bottom w:val="single" w:sz="4" w:space="0" w:color="000000"/>
            </w:tcBorders>
            <w:shd w:val="clear" w:color="auto" w:fill="auto"/>
          </w:tcPr>
          <w:p w:rsidR="001A3D59" w:rsidRPr="003B6BFB" w:rsidRDefault="00601296" w:rsidP="002E7A58">
            <w:pPr>
              <w:suppressAutoHyphens w:val="0"/>
              <w:jc w:val="both"/>
              <w:rPr>
                <w:rFonts w:ascii="Times New Roman" w:hAnsi="Times New Roman" w:cs="Times New Roman"/>
                <w:lang w:val="uk-UA"/>
              </w:rPr>
            </w:pPr>
            <w:r>
              <w:rPr>
                <w:rFonts w:ascii="Times New Roman" w:hAnsi="Times New Roman"/>
                <w:lang w:val="uk-UA" w:eastAsia="ru-RU"/>
              </w:rPr>
              <w:t xml:space="preserve">Для держави – додаткове навантаження на працівників Комісії, пов’язане з опрацюванням наданої інформації </w:t>
            </w:r>
            <w:r w:rsidR="00C40431">
              <w:rPr>
                <w:rFonts w:ascii="Times New Roman" w:hAnsi="Times New Roman"/>
                <w:lang w:val="uk-UA" w:eastAsia="ru-RU"/>
              </w:rPr>
              <w:t xml:space="preserve">суб’єктом аудиторської </w:t>
            </w:r>
            <w:r w:rsidR="00C40431" w:rsidRPr="003B6BFB">
              <w:rPr>
                <w:rFonts w:ascii="Times New Roman" w:hAnsi="Times New Roman"/>
                <w:lang w:val="uk-UA" w:eastAsia="ru-RU"/>
              </w:rPr>
              <w:t>діяльності, яке складає</w:t>
            </w:r>
            <w:r w:rsidR="001A3D59" w:rsidRPr="003B6BFB">
              <w:rPr>
                <w:rFonts w:ascii="Times New Roman" w:hAnsi="Times New Roman"/>
                <w:lang w:val="uk-UA" w:eastAsia="ru-RU"/>
              </w:rPr>
              <w:t xml:space="preserve"> </w:t>
            </w:r>
            <w:r w:rsidR="001A3D59" w:rsidRPr="003B6BFB">
              <w:rPr>
                <w:rFonts w:ascii="Times New Roman" w:hAnsi="Times New Roman" w:cs="Times New Roman"/>
                <w:b/>
                <w:lang w:val="uk-UA"/>
              </w:rPr>
              <w:t>196 533,60 грн.</w:t>
            </w:r>
          </w:p>
          <w:p w:rsidR="002E7A58" w:rsidRPr="001A3D59" w:rsidRDefault="001A3D59" w:rsidP="001A3D59">
            <w:pPr>
              <w:suppressAutoHyphens w:val="0"/>
              <w:jc w:val="both"/>
              <w:rPr>
                <w:rFonts w:ascii="Times New Roman" w:hAnsi="Times New Roman"/>
                <w:b/>
                <w:lang w:val="uk-UA" w:eastAsia="ru-RU"/>
              </w:rPr>
            </w:pPr>
            <w:r w:rsidRPr="003B6BFB">
              <w:rPr>
                <w:rFonts w:ascii="Times New Roman" w:hAnsi="Times New Roman" w:cs="Times New Roman"/>
                <w:lang w:val="uk-UA"/>
              </w:rPr>
              <w:t xml:space="preserve">Для </w:t>
            </w:r>
            <w:r w:rsidRPr="003B6BFB">
              <w:rPr>
                <w:rFonts w:ascii="Times New Roman" w:hAnsi="Times New Roman" w:cs="Times New Roman"/>
                <w:bCs/>
                <w:lang w:val="uk-UA"/>
              </w:rPr>
              <w:t>суб’єктів аудиторської</w:t>
            </w:r>
            <w:r w:rsidRPr="001A3D59">
              <w:rPr>
                <w:rFonts w:ascii="Times New Roman" w:hAnsi="Times New Roman" w:cs="Times New Roman"/>
                <w:bCs/>
                <w:lang w:val="uk-UA"/>
              </w:rPr>
              <w:t xml:space="preserve"> діяльності – с</w:t>
            </w:r>
            <w:r w:rsidR="002E7A58" w:rsidRPr="001A3D59">
              <w:rPr>
                <w:rFonts w:ascii="Times New Roman" w:eastAsia="Times New Roman" w:hAnsi="Times New Roman" w:cs="Times New Roman"/>
                <w:bCs/>
                <w:kern w:val="0"/>
                <w:szCs w:val="28"/>
                <w:lang w:val="uk-UA" w:eastAsia="ru-RU" w:bidi="ar-SA"/>
              </w:rPr>
              <w:t>умарні</w:t>
            </w:r>
            <w:r w:rsidRPr="001A3D59">
              <w:rPr>
                <w:rFonts w:ascii="Times New Roman" w:eastAsia="Times New Roman" w:hAnsi="Times New Roman" w:cs="Times New Roman"/>
                <w:bCs/>
                <w:kern w:val="0"/>
                <w:szCs w:val="28"/>
                <w:lang w:val="uk-UA" w:eastAsia="ru-RU" w:bidi="ar-SA"/>
              </w:rPr>
              <w:t xml:space="preserve"> </w:t>
            </w:r>
            <w:r w:rsidR="002E7A58" w:rsidRPr="001A3D59">
              <w:rPr>
                <w:rFonts w:ascii="Times New Roman" w:eastAsia="Times New Roman" w:hAnsi="Times New Roman" w:cs="Times New Roman"/>
                <w:bCs/>
                <w:kern w:val="0"/>
                <w:szCs w:val="28"/>
                <w:lang w:val="uk-UA" w:eastAsia="ru-RU" w:bidi="ar-SA"/>
              </w:rPr>
              <w:t xml:space="preserve">витрати </w:t>
            </w:r>
            <w:r w:rsidRPr="001A3D59">
              <w:rPr>
                <w:rFonts w:ascii="Times New Roman" w:eastAsia="Times New Roman" w:hAnsi="Times New Roman" w:cs="Times New Roman"/>
                <w:bCs/>
                <w:kern w:val="0"/>
                <w:szCs w:val="28"/>
                <w:lang w:val="uk-UA" w:eastAsia="ru-RU" w:bidi="ar-SA"/>
              </w:rPr>
              <w:t xml:space="preserve">складають </w:t>
            </w:r>
            <w:r w:rsidR="002E3326" w:rsidRPr="002E3326">
              <w:rPr>
                <w:rFonts w:ascii="Times New Roman" w:hAnsi="Times New Roman"/>
                <w:b/>
                <w:lang w:val="uk-UA" w:eastAsia="ru-RU"/>
              </w:rPr>
              <w:t>15 016,95</w:t>
            </w:r>
            <w:r w:rsidR="002E3326" w:rsidRPr="002E3326">
              <w:rPr>
                <w:rFonts w:ascii="Times New Roman" w:hAnsi="Times New Roman"/>
                <w:b/>
                <w:lang w:val="ru-RU" w:eastAsia="ru-RU"/>
              </w:rPr>
              <w:t xml:space="preserve"> </w:t>
            </w:r>
            <w:r w:rsidR="008E2C0A" w:rsidRPr="002E3326">
              <w:rPr>
                <w:rFonts w:ascii="Times New Roman" w:hAnsi="Times New Roman"/>
                <w:b/>
                <w:lang w:val="uk-UA" w:eastAsia="ru-RU"/>
              </w:rPr>
              <w:t>грн</w:t>
            </w:r>
            <w:r w:rsidR="00C45B6E">
              <w:rPr>
                <w:rFonts w:ascii="Times New Roman" w:hAnsi="Times New Roman"/>
                <w:b/>
                <w:lang w:val="uk-UA" w:eastAsia="ru-RU"/>
              </w:rPr>
              <w:t>.</w:t>
            </w:r>
          </w:p>
          <w:p w:rsidR="006E0E97" w:rsidRPr="001A3D59" w:rsidRDefault="006E0E97" w:rsidP="002E7A58">
            <w:pPr>
              <w:pStyle w:val="ab"/>
              <w:jc w:val="both"/>
              <w:rPr>
                <w:rFonts w:ascii="Times New Roman" w:hAnsi="Times New Roman"/>
                <w:lang w:val="uk-UA" w:eastAsia="ru-RU"/>
              </w:rPr>
            </w:pPr>
          </w:p>
          <w:p w:rsidR="006E0E97" w:rsidRPr="006E0E97" w:rsidRDefault="006E0E97" w:rsidP="002E7A58">
            <w:pPr>
              <w:pStyle w:val="ab"/>
              <w:jc w:val="both"/>
              <w:rPr>
                <w:rFonts w:ascii="Times New Roman" w:hAnsi="Times New Roman" w:cs="Times New Roman"/>
                <w:highlight w:val="green"/>
                <w:lang w:val="uk-U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E7A58" w:rsidRPr="00222431" w:rsidRDefault="0071586F" w:rsidP="00222431">
            <w:pPr>
              <w:pStyle w:val="ab"/>
              <w:jc w:val="both"/>
              <w:rPr>
                <w:rFonts w:ascii="Times New Roman" w:hAnsi="Times New Roman" w:cs="Times New Roman"/>
                <w:lang w:val="uk-UA"/>
              </w:rPr>
            </w:pPr>
            <w:r w:rsidRPr="00222431">
              <w:rPr>
                <w:rFonts w:ascii="Times New Roman" w:hAnsi="Times New Roman" w:cs="Times New Roman"/>
                <w:lang w:val="uk-UA"/>
              </w:rPr>
              <w:t xml:space="preserve">Розробка нормативно-правового акту є </w:t>
            </w:r>
            <w:r w:rsidR="00DF7433" w:rsidRPr="00222431">
              <w:rPr>
                <w:rFonts w:ascii="Times New Roman" w:hAnsi="Times New Roman" w:cs="Times New Roman"/>
                <w:lang w:val="uk-UA"/>
              </w:rPr>
              <w:t xml:space="preserve">найоптимальнішою </w:t>
            </w:r>
            <w:r w:rsidR="00222431" w:rsidRPr="00222431">
              <w:rPr>
                <w:rFonts w:ascii="Times New Roman" w:hAnsi="Times New Roman" w:cs="Times New Roman"/>
                <w:lang w:val="uk-UA"/>
              </w:rPr>
              <w:t>із запропонованих альтернатив, яка дозволить досягти мети державного регулювання, визначеної у розділі ІІ цього аналізу регуляторного впливу</w:t>
            </w:r>
          </w:p>
        </w:tc>
      </w:tr>
      <w:tr w:rsidR="002E7A58" w:rsidRPr="00035540" w:rsidTr="0021475A">
        <w:trPr>
          <w:trHeight w:val="143"/>
        </w:trPr>
        <w:tc>
          <w:tcPr>
            <w:tcW w:w="1972" w:type="dxa"/>
            <w:tcBorders>
              <w:top w:val="single" w:sz="4" w:space="0" w:color="000000"/>
              <w:left w:val="single" w:sz="4" w:space="0" w:color="000000"/>
              <w:bottom w:val="single" w:sz="4" w:space="0" w:color="000000"/>
            </w:tcBorders>
            <w:shd w:val="clear" w:color="auto" w:fill="auto"/>
          </w:tcPr>
          <w:p w:rsidR="002E7A58" w:rsidRPr="00035540" w:rsidRDefault="002E7A58" w:rsidP="002E7A58">
            <w:pPr>
              <w:pStyle w:val="ab"/>
              <w:jc w:val="center"/>
              <w:rPr>
                <w:rFonts w:ascii="Times New Roman" w:hAnsi="Times New Roman" w:cs="Times New Roman"/>
                <w:highlight w:val="green"/>
                <w:lang w:val="uk-UA"/>
              </w:rPr>
            </w:pPr>
            <w:r w:rsidRPr="00C86800">
              <w:rPr>
                <w:rFonts w:ascii="Times New Roman" w:hAnsi="Times New Roman"/>
                <w:b/>
                <w:lang w:val="uk-UA" w:eastAsia="ru-RU"/>
              </w:rPr>
              <w:t>Відсутність розробки проекту нормативно-правового акту</w:t>
            </w:r>
          </w:p>
        </w:tc>
        <w:tc>
          <w:tcPr>
            <w:tcW w:w="3132" w:type="dxa"/>
            <w:tcBorders>
              <w:top w:val="single" w:sz="4" w:space="0" w:color="000000"/>
              <w:left w:val="single" w:sz="4" w:space="0" w:color="000000"/>
              <w:bottom w:val="single" w:sz="4" w:space="0" w:color="000000"/>
            </w:tcBorders>
            <w:shd w:val="clear" w:color="auto" w:fill="auto"/>
          </w:tcPr>
          <w:p w:rsidR="00E47D9E" w:rsidRDefault="00896769" w:rsidP="00E47D9E">
            <w:pPr>
              <w:pStyle w:val="ab"/>
              <w:jc w:val="both"/>
              <w:rPr>
                <w:rFonts w:ascii="Times New Roman" w:hAnsi="Times New Roman" w:cs="Times New Roman"/>
                <w:bCs/>
                <w:lang w:val="uk-UA"/>
              </w:rPr>
            </w:pPr>
            <w:r>
              <w:rPr>
                <w:rFonts w:ascii="Times New Roman" w:hAnsi="Times New Roman" w:cs="Times New Roman"/>
                <w:bCs/>
                <w:lang w:val="uk-UA"/>
              </w:rPr>
              <w:t xml:space="preserve">Для держави </w:t>
            </w:r>
            <w:r w:rsidR="00F75259">
              <w:rPr>
                <w:rFonts w:ascii="Times New Roman" w:hAnsi="Times New Roman" w:cs="Times New Roman"/>
                <w:bCs/>
                <w:lang w:val="uk-UA"/>
              </w:rPr>
              <w:t>– вигоди відсутні.</w:t>
            </w:r>
          </w:p>
          <w:p w:rsidR="002E7A58" w:rsidRPr="00535245" w:rsidRDefault="00E47D9E" w:rsidP="0024144E">
            <w:pPr>
              <w:pStyle w:val="ab"/>
              <w:jc w:val="both"/>
              <w:rPr>
                <w:rFonts w:ascii="Times New Roman" w:hAnsi="Times New Roman" w:cs="Times New Roman"/>
                <w:lang w:val="uk-UA"/>
              </w:rPr>
            </w:pPr>
            <w:r>
              <w:rPr>
                <w:rFonts w:ascii="Times New Roman" w:hAnsi="Times New Roman" w:cs="Times New Roman"/>
                <w:bCs/>
                <w:lang w:val="uk-UA"/>
              </w:rPr>
              <w:t>Для суб’єктів аудиторської діяльності – вигоди відсутні.</w:t>
            </w:r>
          </w:p>
        </w:tc>
        <w:tc>
          <w:tcPr>
            <w:tcW w:w="2976" w:type="dxa"/>
            <w:tcBorders>
              <w:top w:val="single" w:sz="4" w:space="0" w:color="000000"/>
              <w:left w:val="single" w:sz="4" w:space="0" w:color="000000"/>
              <w:bottom w:val="single" w:sz="4" w:space="0" w:color="000000"/>
            </w:tcBorders>
            <w:shd w:val="clear" w:color="auto" w:fill="auto"/>
          </w:tcPr>
          <w:p w:rsidR="00CF2C14" w:rsidRDefault="00CF2C14" w:rsidP="00CF2C14">
            <w:pPr>
              <w:pStyle w:val="ab"/>
              <w:jc w:val="both"/>
              <w:rPr>
                <w:rFonts w:ascii="Times New Roman" w:hAnsi="Times New Roman" w:cs="Times New Roman"/>
                <w:bCs/>
                <w:lang w:val="uk-UA"/>
              </w:rPr>
            </w:pPr>
            <w:r>
              <w:rPr>
                <w:rFonts w:ascii="Times New Roman" w:hAnsi="Times New Roman" w:cs="Times New Roman"/>
                <w:bCs/>
                <w:lang w:val="uk-UA"/>
              </w:rPr>
              <w:t>Для держави – витрати відсутні.</w:t>
            </w:r>
          </w:p>
          <w:p w:rsidR="002E7A58" w:rsidRPr="00535245" w:rsidRDefault="00CF2C14" w:rsidP="00CF2C14">
            <w:pPr>
              <w:pStyle w:val="ab"/>
              <w:jc w:val="both"/>
              <w:rPr>
                <w:rFonts w:ascii="Times New Roman" w:hAnsi="Times New Roman" w:cs="Times New Roman"/>
                <w:lang w:val="uk-UA"/>
              </w:rPr>
            </w:pPr>
            <w:r>
              <w:rPr>
                <w:rFonts w:ascii="Times New Roman" w:hAnsi="Times New Roman" w:cs="Times New Roman"/>
                <w:bCs/>
                <w:lang w:val="uk-UA"/>
              </w:rPr>
              <w:t>Для суб’єктів аудиторської діяльності – витрати відсутні.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F5000" w:rsidRPr="008824FF" w:rsidRDefault="002E7A58" w:rsidP="005843F8">
            <w:pPr>
              <w:suppressAutoHyphens w:val="0"/>
              <w:jc w:val="both"/>
              <w:rPr>
                <w:rFonts w:ascii="Times New Roman" w:eastAsia="Times New Roman" w:hAnsi="Times New Roman" w:cs="Times New Roman"/>
                <w:kern w:val="0"/>
                <w:lang w:val="uk-UA" w:eastAsia="uk-UA" w:bidi="ar-SA"/>
              </w:rPr>
            </w:pPr>
            <w:r w:rsidRPr="008824FF">
              <w:rPr>
                <w:rFonts w:ascii="Times New Roman" w:eastAsia="Times New Roman" w:hAnsi="Times New Roman" w:cs="Times New Roman"/>
                <w:kern w:val="0"/>
                <w:lang w:val="uk-UA" w:eastAsia="uk-UA" w:bidi="ar-SA"/>
              </w:rPr>
              <w:t>Є недоцільною альтернативою, оскільки не дає змоги досягнути поставлених цілей державного регулювання та суперечить актам вищої юридичної  сили.</w:t>
            </w:r>
          </w:p>
        </w:tc>
      </w:tr>
    </w:tbl>
    <w:p w:rsidR="002E7A58" w:rsidRDefault="002E7A58" w:rsidP="007B00C8">
      <w:pPr>
        <w:jc w:val="both"/>
        <w:rPr>
          <w:rFonts w:ascii="Times New Roman" w:hAnsi="Times New Roman" w:cs="Times New Roman"/>
          <w:sz w:val="28"/>
          <w:szCs w:val="28"/>
          <w:lang w:val="uk-UA"/>
        </w:rPr>
      </w:pPr>
    </w:p>
    <w:p w:rsidR="00D2766F" w:rsidRPr="005016A4" w:rsidRDefault="00D2766F" w:rsidP="007B00C8">
      <w:pPr>
        <w:jc w:val="both"/>
        <w:rPr>
          <w:rFonts w:ascii="Times New Roman" w:hAnsi="Times New Roman" w:cs="Times New Roman"/>
          <w:sz w:val="28"/>
          <w:szCs w:val="28"/>
          <w:lang w:val="uk-UA"/>
        </w:rPr>
      </w:pPr>
    </w:p>
    <w:tbl>
      <w:tblPr>
        <w:tblW w:w="10749" w:type="dxa"/>
        <w:tblInd w:w="-10" w:type="dxa"/>
        <w:tblLayout w:type="fixed"/>
        <w:tblLook w:val="0000" w:firstRow="0" w:lastRow="0" w:firstColumn="0" w:lastColumn="0" w:noHBand="0" w:noVBand="0"/>
      </w:tblPr>
      <w:tblGrid>
        <w:gridCol w:w="1819"/>
        <w:gridCol w:w="4253"/>
        <w:gridCol w:w="4677"/>
      </w:tblGrid>
      <w:tr w:rsidR="007B00C8" w:rsidRPr="005016A4" w:rsidTr="00500573">
        <w:trPr>
          <w:trHeight w:val="811"/>
        </w:trPr>
        <w:tc>
          <w:tcPr>
            <w:tcW w:w="1819" w:type="dxa"/>
            <w:tcBorders>
              <w:top w:val="single" w:sz="4" w:space="0" w:color="000000"/>
              <w:left w:val="single" w:sz="4" w:space="0" w:color="000000"/>
              <w:bottom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Рейтинг</w:t>
            </w:r>
          </w:p>
        </w:tc>
        <w:tc>
          <w:tcPr>
            <w:tcW w:w="4253" w:type="dxa"/>
            <w:tcBorders>
              <w:top w:val="single" w:sz="4" w:space="0" w:color="000000"/>
              <w:left w:val="single" w:sz="4" w:space="0" w:color="000000"/>
              <w:bottom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Аргументи щодо переваги обраної альтернативи/причини відмови від альтернативи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B00C8" w:rsidRPr="00CF0647" w:rsidRDefault="007B00C8" w:rsidP="00CF0647">
            <w:pPr>
              <w:pStyle w:val="ab"/>
              <w:jc w:val="center"/>
              <w:rPr>
                <w:rFonts w:ascii="Times New Roman" w:hAnsi="Times New Roman" w:cs="Times New Roman"/>
                <w:b/>
                <w:lang w:val="uk-UA"/>
              </w:rPr>
            </w:pPr>
            <w:r w:rsidRPr="00CF0647">
              <w:rPr>
                <w:rFonts w:ascii="Times New Roman" w:hAnsi="Times New Roman" w:cs="Times New Roman"/>
                <w:b/>
                <w:lang w:val="uk-UA"/>
              </w:rPr>
              <w:t>Оцінка ризику зовнішніх чинників на дію запропонованого регуляторного акта</w:t>
            </w:r>
          </w:p>
        </w:tc>
      </w:tr>
      <w:tr w:rsidR="00987C14" w:rsidRPr="00035540" w:rsidTr="00500573">
        <w:trPr>
          <w:trHeight w:val="431"/>
        </w:trPr>
        <w:tc>
          <w:tcPr>
            <w:tcW w:w="1819" w:type="dxa"/>
            <w:tcBorders>
              <w:top w:val="single" w:sz="4" w:space="0" w:color="000000"/>
              <w:left w:val="single" w:sz="4" w:space="0" w:color="000000"/>
              <w:bottom w:val="single" w:sz="4" w:space="0" w:color="000000"/>
            </w:tcBorders>
            <w:shd w:val="clear" w:color="auto" w:fill="auto"/>
          </w:tcPr>
          <w:p w:rsidR="00987C14" w:rsidRPr="00035540" w:rsidRDefault="00987C14" w:rsidP="00987C14">
            <w:pPr>
              <w:pStyle w:val="ab"/>
              <w:jc w:val="center"/>
              <w:rPr>
                <w:rFonts w:ascii="Times New Roman" w:hAnsi="Times New Roman" w:cs="Times New Roman"/>
                <w:highlight w:val="green"/>
                <w:lang w:val="uk-UA"/>
              </w:rPr>
            </w:pPr>
            <w:r w:rsidRPr="00C86800">
              <w:rPr>
                <w:rFonts w:ascii="Times New Roman" w:hAnsi="Times New Roman"/>
                <w:b/>
                <w:lang w:val="uk-UA" w:eastAsia="ru-RU"/>
              </w:rPr>
              <w:t>Розробка проекту нормативно-правового акту</w:t>
            </w:r>
          </w:p>
        </w:tc>
        <w:tc>
          <w:tcPr>
            <w:tcW w:w="4253" w:type="dxa"/>
            <w:tcBorders>
              <w:top w:val="single" w:sz="4" w:space="0" w:color="000000"/>
              <w:left w:val="single" w:sz="4" w:space="0" w:color="000000"/>
              <w:bottom w:val="single" w:sz="4" w:space="0" w:color="000000"/>
            </w:tcBorders>
            <w:shd w:val="clear" w:color="auto" w:fill="auto"/>
          </w:tcPr>
          <w:p w:rsidR="00592D8B" w:rsidRPr="0092003E" w:rsidRDefault="00987C14" w:rsidP="0092003E">
            <w:pPr>
              <w:pStyle w:val="ab"/>
              <w:jc w:val="both"/>
              <w:rPr>
                <w:rFonts w:ascii="Times New Roman" w:hAnsi="Times New Roman" w:cs="Times New Roman"/>
                <w:lang w:val="uk-UA"/>
              </w:rPr>
            </w:pPr>
            <w:r w:rsidRPr="00F10DCA">
              <w:rPr>
                <w:rFonts w:ascii="Times New Roman" w:hAnsi="Times New Roman" w:cs="Times New Roman"/>
                <w:lang w:val="uk-UA"/>
              </w:rPr>
              <w:t>Альтернатива повною мірою забезпечує розв’язання проблеми, визначеної у розділі І цього аналізу регуляторного впливу.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87C14" w:rsidRPr="0092003E" w:rsidRDefault="00987C14" w:rsidP="0092003E">
            <w:pPr>
              <w:pStyle w:val="ab"/>
              <w:jc w:val="both"/>
              <w:rPr>
                <w:rFonts w:ascii="Times New Roman" w:hAnsi="Times New Roman" w:cs="Times New Roman"/>
                <w:lang w:val="uk-UA"/>
              </w:rPr>
            </w:pPr>
            <w:r w:rsidRPr="0092003E">
              <w:rPr>
                <w:rFonts w:ascii="Times New Roman" w:hAnsi="Times New Roman" w:cs="Times New Roman"/>
                <w:lang w:val="uk-UA"/>
              </w:rPr>
              <w:t xml:space="preserve">Неприйняття регуляторного акта призведе до невиконання вимог Закону, а також до </w:t>
            </w:r>
            <w:r w:rsidR="0092003E" w:rsidRPr="0092003E">
              <w:rPr>
                <w:rFonts w:ascii="Times New Roman" w:hAnsi="Times New Roman" w:cs="Times New Roman"/>
                <w:lang w:val="uk-UA"/>
              </w:rPr>
              <w:t xml:space="preserve">відсутності порядку у поданні </w:t>
            </w:r>
            <w:r w:rsidR="00B106F8">
              <w:rPr>
                <w:rFonts w:ascii="Times New Roman" w:hAnsi="Times New Roman" w:cs="Times New Roman"/>
                <w:lang w:val="uk-UA"/>
              </w:rPr>
              <w:t xml:space="preserve">відповідної </w:t>
            </w:r>
            <w:r w:rsidR="0092003E" w:rsidRPr="0092003E">
              <w:rPr>
                <w:rFonts w:ascii="Times New Roman" w:hAnsi="Times New Roman" w:cs="Times New Roman"/>
                <w:lang w:val="uk-UA"/>
              </w:rPr>
              <w:t>інформації с</w:t>
            </w:r>
            <w:r w:rsidRPr="0092003E">
              <w:rPr>
                <w:rFonts w:ascii="Times New Roman" w:hAnsi="Times New Roman" w:cs="Times New Roman"/>
                <w:lang w:val="uk-UA"/>
              </w:rPr>
              <w:t>уб’єкт</w:t>
            </w:r>
            <w:r w:rsidR="0092003E" w:rsidRPr="0092003E">
              <w:rPr>
                <w:rFonts w:ascii="Times New Roman" w:hAnsi="Times New Roman" w:cs="Times New Roman"/>
                <w:lang w:val="uk-UA"/>
              </w:rPr>
              <w:t>ами аудиторської діяльності до Комісії.</w:t>
            </w:r>
          </w:p>
        </w:tc>
      </w:tr>
      <w:tr w:rsidR="00987C14" w:rsidRPr="005016A4" w:rsidTr="00500573">
        <w:trPr>
          <w:trHeight w:val="289"/>
        </w:trPr>
        <w:tc>
          <w:tcPr>
            <w:tcW w:w="1819" w:type="dxa"/>
            <w:tcBorders>
              <w:top w:val="single" w:sz="4" w:space="0" w:color="000000"/>
              <w:left w:val="single" w:sz="4" w:space="0" w:color="000000"/>
              <w:bottom w:val="single" w:sz="4" w:space="0" w:color="000000"/>
            </w:tcBorders>
            <w:shd w:val="clear" w:color="auto" w:fill="auto"/>
          </w:tcPr>
          <w:p w:rsidR="00987C14" w:rsidRPr="00035540" w:rsidRDefault="00987C14" w:rsidP="00987C14">
            <w:pPr>
              <w:pStyle w:val="ab"/>
              <w:jc w:val="center"/>
              <w:rPr>
                <w:rFonts w:ascii="Times New Roman" w:hAnsi="Times New Roman" w:cs="Times New Roman"/>
                <w:highlight w:val="green"/>
                <w:lang w:val="uk-UA"/>
              </w:rPr>
            </w:pPr>
            <w:r w:rsidRPr="00C86800">
              <w:rPr>
                <w:rFonts w:ascii="Times New Roman" w:hAnsi="Times New Roman"/>
                <w:b/>
                <w:lang w:val="uk-UA" w:eastAsia="ru-RU"/>
              </w:rPr>
              <w:t>Відсутність розробки проекту нормативно-правового акту</w:t>
            </w:r>
          </w:p>
        </w:tc>
        <w:tc>
          <w:tcPr>
            <w:tcW w:w="4253" w:type="dxa"/>
            <w:tcBorders>
              <w:top w:val="single" w:sz="4" w:space="0" w:color="000000"/>
              <w:left w:val="single" w:sz="4" w:space="0" w:color="000000"/>
              <w:bottom w:val="single" w:sz="4" w:space="0" w:color="000000"/>
            </w:tcBorders>
            <w:shd w:val="clear" w:color="auto" w:fill="auto"/>
          </w:tcPr>
          <w:p w:rsidR="00E47D9E" w:rsidRDefault="00987C14" w:rsidP="00E47D9E">
            <w:pPr>
              <w:pStyle w:val="ab"/>
              <w:jc w:val="both"/>
              <w:rPr>
                <w:rFonts w:ascii="Times New Roman" w:hAnsi="Times New Roman" w:cs="Times New Roman"/>
                <w:bCs/>
                <w:lang w:val="uk-UA"/>
              </w:rPr>
            </w:pPr>
            <w:r w:rsidRPr="000E3C89">
              <w:rPr>
                <w:rFonts w:ascii="Times New Roman" w:hAnsi="Times New Roman" w:cs="Times New Roman"/>
                <w:lang w:val="uk-UA"/>
              </w:rPr>
              <w:t>При цій альтернативі розв’язання проблеми, визначеної в розділі І цього аналізу регуляторного впливу, є неможливим</w:t>
            </w:r>
            <w:r w:rsidR="0053168D">
              <w:rPr>
                <w:rFonts w:ascii="Times New Roman" w:hAnsi="Times New Roman" w:cs="Times New Roman"/>
                <w:bCs/>
                <w:lang w:val="uk-UA"/>
              </w:rPr>
              <w:t>.</w:t>
            </w:r>
          </w:p>
          <w:p w:rsidR="00987C14" w:rsidRPr="000E3C89" w:rsidRDefault="00E47D9E" w:rsidP="00B65B5C">
            <w:pPr>
              <w:pStyle w:val="ab"/>
              <w:jc w:val="both"/>
              <w:rPr>
                <w:rFonts w:ascii="Times New Roman" w:hAnsi="Times New Roman" w:cs="Times New Roman"/>
                <w:lang w:val="uk-UA"/>
              </w:rPr>
            </w:pPr>
            <w:r w:rsidRPr="00C86800">
              <w:rPr>
                <w:rFonts w:ascii="Times New Roman" w:hAnsi="Times New Roman" w:cs="Times New Roman"/>
                <w:bCs/>
                <w:lang w:val="uk-UA"/>
              </w:rPr>
              <w:t xml:space="preserve">Існуючий стан законодавства не </w:t>
            </w:r>
            <w:r w:rsidRPr="00C86800">
              <w:rPr>
                <w:rFonts w:ascii="Times New Roman" w:hAnsi="Times New Roman" w:cs="Times New Roman"/>
                <w:lang w:val="uk-UA"/>
              </w:rPr>
              <w:t>забезпечує ви</w:t>
            </w:r>
            <w:r w:rsidR="0092003E">
              <w:rPr>
                <w:rFonts w:ascii="Times New Roman" w:hAnsi="Times New Roman" w:cs="Times New Roman"/>
                <w:lang w:val="uk-UA"/>
              </w:rPr>
              <w:t>конання вимог</w:t>
            </w:r>
            <w:r w:rsidR="00B65B5C">
              <w:rPr>
                <w:rFonts w:ascii="Times New Roman" w:hAnsi="Times New Roman" w:cs="Times New Roman"/>
                <w:lang w:val="uk-UA"/>
              </w:rPr>
              <w:t xml:space="preserve">и статті 36 </w:t>
            </w:r>
            <w:r w:rsidR="0092003E">
              <w:rPr>
                <w:rFonts w:ascii="Times New Roman" w:hAnsi="Times New Roman" w:cs="Times New Roman"/>
                <w:lang w:val="uk-UA"/>
              </w:rPr>
              <w:t>Закону про аудит.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87C14" w:rsidRPr="0092003E" w:rsidRDefault="00987C14" w:rsidP="00987C14">
            <w:pPr>
              <w:pStyle w:val="ab"/>
              <w:jc w:val="both"/>
              <w:rPr>
                <w:rFonts w:ascii="Times New Roman" w:hAnsi="Times New Roman" w:cs="Times New Roman"/>
                <w:lang w:val="uk-UA"/>
              </w:rPr>
            </w:pPr>
            <w:r w:rsidRPr="0092003E">
              <w:rPr>
                <w:rFonts w:ascii="Times New Roman" w:hAnsi="Times New Roman" w:cs="Times New Roman"/>
                <w:lang w:val="uk-UA"/>
              </w:rPr>
              <w:t xml:space="preserve">Відсутність регуляторного акта призведе до невиконання вимог статті 36 Закону про аудит, а також до </w:t>
            </w:r>
            <w:r w:rsidR="0092003E" w:rsidRPr="0092003E">
              <w:rPr>
                <w:rFonts w:ascii="Times New Roman" w:hAnsi="Times New Roman" w:cs="Times New Roman"/>
                <w:lang w:val="uk-UA"/>
              </w:rPr>
              <w:t xml:space="preserve">невизначеності у порядку подання </w:t>
            </w:r>
            <w:r w:rsidR="00B65B5C">
              <w:rPr>
                <w:rFonts w:ascii="Times New Roman" w:hAnsi="Times New Roman" w:cs="Times New Roman"/>
                <w:lang w:val="uk-UA"/>
              </w:rPr>
              <w:t xml:space="preserve">відповідної </w:t>
            </w:r>
            <w:r w:rsidR="0092003E" w:rsidRPr="0092003E">
              <w:rPr>
                <w:rFonts w:ascii="Times New Roman" w:hAnsi="Times New Roman" w:cs="Times New Roman"/>
                <w:lang w:val="uk-UA"/>
              </w:rPr>
              <w:t>інформації суб’єктами аудиторської діяльності до Комісії.</w:t>
            </w:r>
          </w:p>
        </w:tc>
      </w:tr>
    </w:tbl>
    <w:p w:rsidR="006A6C4B" w:rsidRPr="001D3BC2" w:rsidRDefault="006A6C4B" w:rsidP="007B00C8">
      <w:pPr>
        <w:ind w:firstLine="567"/>
        <w:jc w:val="both"/>
        <w:rPr>
          <w:rFonts w:ascii="Times New Roman" w:hAnsi="Times New Roman" w:cs="Times New Roman"/>
          <w:sz w:val="28"/>
          <w:szCs w:val="28"/>
          <w:lang w:val="uk-UA"/>
        </w:rPr>
      </w:pPr>
    </w:p>
    <w:p w:rsidR="007B00C8" w:rsidRPr="001D3BC2" w:rsidRDefault="007B00C8" w:rsidP="007B00C8">
      <w:pPr>
        <w:ind w:firstLine="567"/>
        <w:jc w:val="both"/>
        <w:rPr>
          <w:rFonts w:ascii="Times New Roman" w:hAnsi="Times New Roman" w:cs="Times New Roman"/>
          <w:lang w:val="uk-UA"/>
        </w:rPr>
      </w:pPr>
      <w:r w:rsidRPr="001D3BC2">
        <w:rPr>
          <w:rFonts w:ascii="Times New Roman" w:hAnsi="Times New Roman" w:cs="Times New Roman"/>
          <w:sz w:val="28"/>
          <w:szCs w:val="28"/>
          <w:lang w:val="uk-UA"/>
        </w:rPr>
        <w:t xml:space="preserve">Під час проведення оцінки альтернативних способів досягнення цілей обрано альтернативу 2 </w:t>
      </w:r>
      <w:r w:rsidRPr="001D3BC2">
        <w:rPr>
          <w:rFonts w:ascii="Times New Roman" w:hAnsi="Times New Roman" w:cs="Times New Roman"/>
          <w:sz w:val="28"/>
          <w:szCs w:val="28"/>
          <w:lang w:val="uk-UA"/>
        </w:rPr>
        <w:sym w:font="Symbol" w:char="F02D"/>
      </w:r>
      <w:r w:rsidR="00732166">
        <w:rPr>
          <w:rFonts w:ascii="Times New Roman" w:hAnsi="Times New Roman" w:cs="Times New Roman"/>
          <w:sz w:val="28"/>
          <w:szCs w:val="28"/>
          <w:lang w:val="uk-UA"/>
        </w:rPr>
        <w:t xml:space="preserve"> розробку проекту нормативно-правового акту щодо</w:t>
      </w:r>
      <w:r w:rsidRPr="001D3BC2">
        <w:rPr>
          <w:rFonts w:ascii="Times New Roman" w:hAnsi="Times New Roman" w:cs="Times New Roman"/>
          <w:sz w:val="28"/>
          <w:szCs w:val="28"/>
          <w:lang w:val="uk-UA"/>
        </w:rPr>
        <w:t xml:space="preserve"> </w:t>
      </w:r>
      <w:r w:rsidR="0089026F" w:rsidRPr="001D3BC2">
        <w:rPr>
          <w:rFonts w:ascii="Times New Roman" w:hAnsi="Times New Roman" w:cs="Times New Roman"/>
          <w:sz w:val="28"/>
          <w:szCs w:val="28"/>
          <w:lang w:val="uk-UA"/>
        </w:rPr>
        <w:t xml:space="preserve">подання інформації до Комісії суб’єктом аудиторської діяльності, </w:t>
      </w:r>
      <w:r w:rsidR="0089026F" w:rsidRPr="001D3BC2">
        <w:rPr>
          <w:rStyle w:val="HTML1"/>
          <w:rFonts w:ascii="Times New Roman" w:hAnsi="Times New Roman"/>
          <w:sz w:val="28"/>
          <w:lang w:val="uk-UA"/>
        </w:rPr>
        <w:t xml:space="preserve">який надає послуги з обов’язкового аудиту фінансової звітності підприємству, що становить суспільний інтерес. </w:t>
      </w:r>
      <w:r w:rsidRPr="001D3BC2">
        <w:rPr>
          <w:rFonts w:ascii="Times New Roman" w:hAnsi="Times New Roman" w:cs="Times New Roman"/>
          <w:sz w:val="28"/>
          <w:szCs w:val="28"/>
          <w:lang w:val="uk-UA"/>
        </w:rPr>
        <w:t>Обрана альтернатива повною мірою забезпечує розв'язання проблеми, визначеної в розділі І цього аналізу регуляторного впливу.</w:t>
      </w:r>
    </w:p>
    <w:p w:rsidR="007B00C8" w:rsidRPr="001D3BC2" w:rsidRDefault="007B00C8" w:rsidP="007B00C8">
      <w:pPr>
        <w:jc w:val="both"/>
        <w:rPr>
          <w:rFonts w:ascii="Times New Roman" w:hAnsi="Times New Roman" w:cs="Times New Roman"/>
          <w:sz w:val="28"/>
          <w:szCs w:val="28"/>
          <w:lang w:val="uk-UA"/>
        </w:rPr>
      </w:pPr>
    </w:p>
    <w:p w:rsidR="007B00C8" w:rsidRPr="005016A4" w:rsidRDefault="007B00C8" w:rsidP="007B00C8">
      <w:pPr>
        <w:jc w:val="center"/>
        <w:rPr>
          <w:rFonts w:ascii="Times New Roman" w:hAnsi="Times New Roman" w:cs="Times New Roman"/>
          <w:lang w:val="uk-UA"/>
        </w:rPr>
      </w:pPr>
      <w:r w:rsidRPr="005016A4">
        <w:rPr>
          <w:rFonts w:ascii="Times New Roman" w:hAnsi="Times New Roman" w:cs="Times New Roman"/>
          <w:b/>
          <w:bCs/>
          <w:sz w:val="28"/>
          <w:szCs w:val="28"/>
          <w:lang w:val="uk-UA"/>
        </w:rPr>
        <w:t>V. Механізми та заходи, які забезпечать розв’язання визначеної проблеми</w:t>
      </w:r>
    </w:p>
    <w:p w:rsidR="007B00C8" w:rsidRPr="005016A4" w:rsidRDefault="007B00C8" w:rsidP="007B00C8">
      <w:pPr>
        <w:ind w:firstLine="720"/>
        <w:jc w:val="both"/>
        <w:rPr>
          <w:rFonts w:ascii="Times New Roman" w:hAnsi="Times New Roman" w:cs="Times New Roman"/>
          <w:bCs/>
          <w:sz w:val="28"/>
          <w:szCs w:val="28"/>
          <w:lang w:val="uk-UA"/>
        </w:rPr>
      </w:pPr>
    </w:p>
    <w:p w:rsidR="00E304FB" w:rsidRDefault="00E304FB" w:rsidP="003B76D2">
      <w:pPr>
        <w:pStyle w:val="2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Запровадження норм регуляторного акта дасть можливість:</w:t>
      </w:r>
    </w:p>
    <w:p w:rsidR="003B76D2" w:rsidRPr="00D71FB2" w:rsidRDefault="00E304FB" w:rsidP="003B76D2">
      <w:pPr>
        <w:ind w:firstLine="567"/>
        <w:jc w:val="both"/>
        <w:rPr>
          <w:rFonts w:ascii="Times New Roman" w:hAnsi="Times New Roman" w:cs="Times New Roman"/>
          <w:lang w:val="uk-UA"/>
        </w:rPr>
      </w:pPr>
      <w:r>
        <w:rPr>
          <w:rFonts w:ascii="Times New Roman" w:hAnsi="Times New Roman" w:cs="Times New Roman"/>
          <w:sz w:val="28"/>
          <w:szCs w:val="28"/>
          <w:lang w:val="uk-UA"/>
        </w:rPr>
        <w:t>забезпечити</w:t>
      </w:r>
      <w:r w:rsidR="003B76D2" w:rsidRPr="00D71FB2">
        <w:rPr>
          <w:rFonts w:ascii="Times New Roman" w:hAnsi="Times New Roman" w:cs="Times New Roman"/>
          <w:sz w:val="28"/>
          <w:szCs w:val="28"/>
          <w:lang w:val="uk-UA"/>
        </w:rPr>
        <w:t xml:space="preserve"> виконання вимог </w:t>
      </w:r>
      <w:r>
        <w:rPr>
          <w:rFonts w:ascii="Times New Roman" w:hAnsi="Times New Roman" w:cs="Times New Roman"/>
          <w:sz w:val="28"/>
          <w:szCs w:val="28"/>
          <w:lang w:val="uk-UA"/>
        </w:rPr>
        <w:t xml:space="preserve">статті 36 </w:t>
      </w:r>
      <w:r w:rsidR="003B76D2" w:rsidRPr="00D71FB2">
        <w:rPr>
          <w:rFonts w:ascii="Times New Roman" w:hAnsi="Times New Roman" w:cs="Times New Roman"/>
          <w:sz w:val="28"/>
          <w:szCs w:val="28"/>
          <w:lang w:val="uk-UA"/>
        </w:rPr>
        <w:t>Закону про аудит</w:t>
      </w:r>
      <w:r w:rsidR="003B76D2" w:rsidRPr="00D71FB2">
        <w:rPr>
          <w:rFonts w:ascii="Times New Roman" w:eastAsia="Batang" w:hAnsi="Times New Roman" w:cs="Times New Roman"/>
          <w:bCs/>
          <w:color w:val="000000"/>
          <w:sz w:val="28"/>
          <w:szCs w:val="28"/>
          <w:lang w:val="uk-UA"/>
        </w:rPr>
        <w:t>;</w:t>
      </w:r>
    </w:p>
    <w:p w:rsidR="003B76D2" w:rsidRPr="00E070D6" w:rsidRDefault="003B76D2" w:rsidP="003B76D2">
      <w:pPr>
        <w:ind w:firstLine="567"/>
        <w:jc w:val="both"/>
        <w:rPr>
          <w:rFonts w:ascii="Times New Roman" w:hAnsi="Times New Roman" w:cs="Times New Roman"/>
          <w:lang w:val="uk-UA"/>
        </w:rPr>
      </w:pPr>
      <w:r w:rsidRPr="00E070D6">
        <w:rPr>
          <w:rFonts w:ascii="Times New Roman" w:hAnsi="Times New Roman" w:cs="Times New Roman"/>
          <w:sz w:val="28"/>
          <w:szCs w:val="28"/>
          <w:lang w:val="uk-UA"/>
        </w:rPr>
        <w:t>забезпеч</w:t>
      </w:r>
      <w:r w:rsidR="00E304FB">
        <w:rPr>
          <w:rFonts w:ascii="Times New Roman" w:hAnsi="Times New Roman" w:cs="Times New Roman"/>
          <w:sz w:val="28"/>
          <w:szCs w:val="28"/>
          <w:lang w:val="uk-UA"/>
        </w:rPr>
        <w:t>ити</w:t>
      </w:r>
      <w:r w:rsidRPr="00E070D6">
        <w:rPr>
          <w:rFonts w:ascii="Times New Roman" w:hAnsi="Times New Roman" w:cs="Times New Roman"/>
          <w:sz w:val="28"/>
          <w:szCs w:val="28"/>
          <w:lang w:val="uk-UA"/>
        </w:rPr>
        <w:t xml:space="preserve"> </w:t>
      </w:r>
      <w:r w:rsidRPr="00E070D6">
        <w:rPr>
          <w:rStyle w:val="a8"/>
          <w:rFonts w:ascii="Times New Roman" w:hAnsi="Times New Roman" w:cs="Times New Roman"/>
          <w:color w:val="000000"/>
          <w:sz w:val="28"/>
          <w:szCs w:val="28"/>
          <w:lang w:val="uk-UA"/>
        </w:rPr>
        <w:t>можлив</w:t>
      </w:r>
      <w:r w:rsidR="00E304FB">
        <w:rPr>
          <w:rStyle w:val="a8"/>
          <w:rFonts w:ascii="Times New Roman" w:hAnsi="Times New Roman" w:cs="Times New Roman"/>
          <w:color w:val="000000"/>
          <w:sz w:val="28"/>
          <w:szCs w:val="28"/>
          <w:lang w:val="uk-UA"/>
        </w:rPr>
        <w:t>і</w:t>
      </w:r>
      <w:r w:rsidRPr="00E070D6">
        <w:rPr>
          <w:rStyle w:val="a8"/>
          <w:rFonts w:ascii="Times New Roman" w:hAnsi="Times New Roman" w:cs="Times New Roman"/>
          <w:color w:val="000000"/>
          <w:sz w:val="28"/>
          <w:szCs w:val="28"/>
          <w:lang w:val="uk-UA"/>
        </w:rPr>
        <w:t>ст</w:t>
      </w:r>
      <w:r w:rsidR="00E304FB">
        <w:rPr>
          <w:rStyle w:val="a8"/>
          <w:rFonts w:ascii="Times New Roman" w:hAnsi="Times New Roman" w:cs="Times New Roman"/>
          <w:color w:val="000000"/>
          <w:sz w:val="28"/>
          <w:szCs w:val="28"/>
          <w:lang w:val="uk-UA"/>
        </w:rPr>
        <w:t>ь здійсн</w:t>
      </w:r>
      <w:r w:rsidR="00075A55">
        <w:rPr>
          <w:rStyle w:val="a8"/>
          <w:rFonts w:ascii="Times New Roman" w:hAnsi="Times New Roman" w:cs="Times New Roman"/>
          <w:color w:val="000000"/>
          <w:sz w:val="28"/>
          <w:szCs w:val="28"/>
          <w:lang w:val="uk-UA"/>
        </w:rPr>
        <w:t xml:space="preserve">ення </w:t>
      </w:r>
      <w:r w:rsidRPr="00E070D6">
        <w:rPr>
          <w:rFonts w:ascii="Times New Roman" w:hAnsi="Times New Roman" w:cs="Times New Roman"/>
          <w:sz w:val="28"/>
          <w:szCs w:val="28"/>
          <w:lang w:val="uk-UA"/>
        </w:rPr>
        <w:t xml:space="preserve">повідомлення </w:t>
      </w:r>
      <w:r w:rsidR="00075A55">
        <w:rPr>
          <w:rFonts w:ascii="Times New Roman" w:hAnsi="Times New Roman" w:cs="Times New Roman"/>
          <w:sz w:val="28"/>
          <w:szCs w:val="28"/>
          <w:lang w:val="uk-UA"/>
        </w:rPr>
        <w:t xml:space="preserve">до Комісії </w:t>
      </w:r>
      <w:r w:rsidRPr="00E070D6">
        <w:rPr>
          <w:rFonts w:ascii="Times New Roman" w:hAnsi="Times New Roman" w:cs="Times New Roman"/>
          <w:sz w:val="28"/>
          <w:szCs w:val="28"/>
          <w:lang w:val="uk-UA"/>
        </w:rPr>
        <w:t>суб’єктом аудиторської діяльності</w:t>
      </w:r>
      <w:r w:rsidRPr="00E070D6">
        <w:rPr>
          <w:rStyle w:val="rvts0"/>
          <w:rFonts w:ascii="Times New Roman" w:hAnsi="Times New Roman" w:cs="Times New Roman"/>
          <w:sz w:val="28"/>
          <w:szCs w:val="28"/>
          <w:lang w:val="uk-UA"/>
        </w:rPr>
        <w:t xml:space="preserve"> інформації про порушення у </w:t>
      </w:r>
      <w:r w:rsidR="00075A55">
        <w:rPr>
          <w:rStyle w:val="rvts0"/>
          <w:rFonts w:ascii="Times New Roman" w:hAnsi="Times New Roman" w:cs="Times New Roman"/>
          <w:sz w:val="28"/>
          <w:szCs w:val="28"/>
          <w:lang w:val="uk-UA"/>
        </w:rPr>
        <w:t>д</w:t>
      </w:r>
      <w:r w:rsidRPr="00E070D6">
        <w:rPr>
          <w:rStyle w:val="rvts0"/>
          <w:rFonts w:ascii="Times New Roman" w:hAnsi="Times New Roman" w:cs="Times New Roman"/>
          <w:sz w:val="28"/>
          <w:szCs w:val="28"/>
          <w:lang w:val="uk-UA"/>
        </w:rPr>
        <w:t>і</w:t>
      </w:r>
      <w:r w:rsidR="00075A55">
        <w:rPr>
          <w:rStyle w:val="rvts0"/>
          <w:rFonts w:ascii="Times New Roman" w:hAnsi="Times New Roman" w:cs="Times New Roman"/>
          <w:sz w:val="28"/>
          <w:szCs w:val="28"/>
          <w:lang w:val="uk-UA"/>
        </w:rPr>
        <w:t xml:space="preserve">яльності </w:t>
      </w:r>
      <w:r w:rsidRPr="00E070D6">
        <w:rPr>
          <w:rStyle w:val="rvts0"/>
          <w:rFonts w:ascii="Times New Roman" w:hAnsi="Times New Roman" w:cs="Times New Roman"/>
          <w:sz w:val="28"/>
          <w:szCs w:val="28"/>
          <w:lang w:val="uk-UA"/>
        </w:rPr>
        <w:t>підприємства, що становить суспільний інтерес</w:t>
      </w:r>
      <w:r w:rsidR="00075A55">
        <w:rPr>
          <w:rStyle w:val="rvts0"/>
          <w:rFonts w:ascii="Times New Roman" w:hAnsi="Times New Roman" w:cs="Times New Roman"/>
          <w:sz w:val="28"/>
          <w:szCs w:val="28"/>
          <w:lang w:val="uk-UA"/>
        </w:rPr>
        <w:t>, визначеної статтею 36 Закону про аудит</w:t>
      </w:r>
      <w:r w:rsidRPr="00E070D6">
        <w:rPr>
          <w:rFonts w:ascii="Times New Roman" w:hAnsi="Times New Roman" w:cs="Times New Roman"/>
          <w:sz w:val="28"/>
          <w:szCs w:val="28"/>
          <w:lang w:val="uk-UA"/>
        </w:rPr>
        <w:t>;</w:t>
      </w:r>
    </w:p>
    <w:p w:rsidR="003B76D2" w:rsidRPr="005016A4" w:rsidRDefault="00E304FB" w:rsidP="003B76D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сприяти </w:t>
      </w:r>
      <w:r w:rsidR="003B76D2" w:rsidRPr="00E070D6">
        <w:rPr>
          <w:rFonts w:ascii="Times New Roman" w:hAnsi="Times New Roman" w:cs="Times New Roman"/>
          <w:sz w:val="28"/>
          <w:szCs w:val="28"/>
          <w:lang w:val="uk-UA"/>
        </w:rPr>
        <w:t>забезпеченн</w:t>
      </w:r>
      <w:r>
        <w:rPr>
          <w:rFonts w:ascii="Times New Roman" w:hAnsi="Times New Roman" w:cs="Times New Roman"/>
          <w:sz w:val="28"/>
          <w:szCs w:val="28"/>
          <w:lang w:val="uk-UA"/>
        </w:rPr>
        <w:t>ю</w:t>
      </w:r>
      <w:r w:rsidR="003B76D2" w:rsidRPr="00E070D6">
        <w:rPr>
          <w:rFonts w:ascii="Times New Roman" w:hAnsi="Times New Roman" w:cs="Times New Roman"/>
          <w:sz w:val="28"/>
          <w:szCs w:val="28"/>
          <w:lang w:val="uk-UA"/>
        </w:rPr>
        <w:t xml:space="preserve"> своєчасного та адекватного реагування регулятора на виявлені факти порушень.</w:t>
      </w:r>
    </w:p>
    <w:p w:rsidR="00E4420B" w:rsidRDefault="00E4420B" w:rsidP="007B00C8">
      <w:pPr>
        <w:ind w:firstLine="567"/>
        <w:jc w:val="both"/>
        <w:rPr>
          <w:rFonts w:ascii="Times New Roman" w:hAnsi="Times New Roman" w:cs="Times New Roman"/>
          <w:sz w:val="28"/>
          <w:szCs w:val="28"/>
          <w:lang w:val="uk-UA"/>
        </w:rPr>
      </w:pPr>
    </w:p>
    <w:p w:rsidR="00917B0C" w:rsidRPr="001124EB" w:rsidRDefault="006A5141" w:rsidP="007B00C8">
      <w:pPr>
        <w:ind w:firstLine="567"/>
        <w:jc w:val="both"/>
        <w:rPr>
          <w:rFonts w:ascii="Times New Roman" w:hAnsi="Times New Roman" w:cs="Times New Roman"/>
          <w:sz w:val="28"/>
          <w:szCs w:val="28"/>
          <w:lang w:val="uk-UA"/>
        </w:rPr>
      </w:pPr>
      <w:r w:rsidRPr="001124EB">
        <w:rPr>
          <w:rFonts w:ascii="Times New Roman" w:hAnsi="Times New Roman" w:cs="Times New Roman"/>
          <w:sz w:val="28"/>
          <w:szCs w:val="28"/>
          <w:lang w:val="uk-UA"/>
        </w:rPr>
        <w:t>Досягнення зазначених цілей буде здійснено завдяки запровадженню регуляторним актом</w:t>
      </w:r>
      <w:r w:rsidR="00917B0C" w:rsidRPr="001124EB">
        <w:rPr>
          <w:rFonts w:ascii="Times New Roman" w:hAnsi="Times New Roman" w:cs="Times New Roman"/>
          <w:sz w:val="28"/>
          <w:szCs w:val="28"/>
          <w:lang w:val="uk-UA"/>
        </w:rPr>
        <w:t xml:space="preserve"> чіткої та уніфікованої електронної форми подання </w:t>
      </w:r>
      <w:r w:rsidR="00075A55">
        <w:rPr>
          <w:rFonts w:ascii="Times New Roman" w:hAnsi="Times New Roman" w:cs="Times New Roman"/>
          <w:sz w:val="28"/>
          <w:szCs w:val="28"/>
          <w:lang w:val="uk-UA"/>
        </w:rPr>
        <w:t xml:space="preserve">відповідної </w:t>
      </w:r>
      <w:r w:rsidR="00917B0C" w:rsidRPr="001124EB">
        <w:rPr>
          <w:rFonts w:ascii="Times New Roman" w:hAnsi="Times New Roman" w:cs="Times New Roman"/>
          <w:sz w:val="28"/>
          <w:szCs w:val="28"/>
          <w:lang w:val="uk-UA"/>
        </w:rPr>
        <w:t>інформації суб’єктом аудиторської діяльності</w:t>
      </w:r>
      <w:r w:rsidR="000734D3" w:rsidRPr="001124EB">
        <w:rPr>
          <w:rFonts w:ascii="Times New Roman" w:hAnsi="Times New Roman" w:cs="Times New Roman"/>
          <w:sz w:val="28"/>
          <w:szCs w:val="28"/>
          <w:lang w:val="uk-UA"/>
        </w:rPr>
        <w:t xml:space="preserve"> до Комісії</w:t>
      </w:r>
      <w:r w:rsidR="00917B0C" w:rsidRPr="001124EB">
        <w:rPr>
          <w:rFonts w:ascii="Times New Roman" w:hAnsi="Times New Roman" w:cs="Times New Roman"/>
          <w:sz w:val="28"/>
          <w:szCs w:val="28"/>
          <w:lang w:val="uk-UA"/>
        </w:rPr>
        <w:t>, встановленню строків подання інформації та</w:t>
      </w:r>
      <w:r w:rsidR="000734D3" w:rsidRPr="001124EB">
        <w:rPr>
          <w:rFonts w:ascii="Times New Roman" w:hAnsi="Times New Roman" w:cs="Times New Roman"/>
          <w:sz w:val="28"/>
          <w:szCs w:val="28"/>
          <w:lang w:val="uk-UA"/>
        </w:rPr>
        <w:t xml:space="preserve"> </w:t>
      </w:r>
      <w:r w:rsidR="00C84AFD" w:rsidRPr="001124EB">
        <w:rPr>
          <w:rFonts w:ascii="Times New Roman" w:hAnsi="Times New Roman" w:cs="Times New Roman"/>
          <w:sz w:val="28"/>
          <w:szCs w:val="28"/>
          <w:lang w:val="uk-UA"/>
        </w:rPr>
        <w:t>запровадженню процедури взаємодії між регулятором та суб’єктом аудиторської діяльності.</w:t>
      </w:r>
    </w:p>
    <w:p w:rsidR="00E4420B" w:rsidRDefault="00E4420B" w:rsidP="007B00C8">
      <w:pPr>
        <w:ind w:firstLine="567"/>
        <w:jc w:val="both"/>
        <w:rPr>
          <w:rFonts w:ascii="Times New Roman" w:hAnsi="Times New Roman" w:cs="Times New Roman"/>
          <w:sz w:val="28"/>
          <w:szCs w:val="28"/>
          <w:lang w:val="uk-UA"/>
        </w:rPr>
      </w:pPr>
    </w:p>
    <w:p w:rsidR="006A5141" w:rsidRDefault="00E4420B" w:rsidP="007B00C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розв’язання проблеми, визначеної у розділі І цього аналізу регуляторного впливу, передбачається:</w:t>
      </w:r>
    </w:p>
    <w:p w:rsidR="00E4420B" w:rsidRDefault="00612440" w:rsidP="007B00C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запровадити механізм взаємодії Комісії із суб’єктами аудиторської діяльності, які проводять обов’язковий аудит фінансової звітності підприємств, що становлять суспільний інтерес, нагляд за якими здійснює Комісія;</w:t>
      </w:r>
    </w:p>
    <w:p w:rsidR="00F4249F" w:rsidRPr="00416A79" w:rsidRDefault="00740F13" w:rsidP="007B00C8">
      <w:pPr>
        <w:ind w:firstLine="567"/>
        <w:jc w:val="both"/>
        <w:rPr>
          <w:rFonts w:ascii="Times New Roman" w:hAnsi="Times New Roman" w:cs="Times New Roman"/>
          <w:sz w:val="28"/>
          <w:szCs w:val="28"/>
          <w:lang w:val="uk-UA"/>
        </w:rPr>
      </w:pPr>
      <w:r w:rsidRPr="00416A79">
        <w:rPr>
          <w:rFonts w:ascii="Times New Roman" w:hAnsi="Times New Roman" w:cs="Times New Roman"/>
          <w:sz w:val="28"/>
          <w:szCs w:val="28"/>
          <w:lang w:val="uk-UA"/>
        </w:rPr>
        <w:t xml:space="preserve">встановити </w:t>
      </w:r>
      <w:r w:rsidR="00F4249F" w:rsidRPr="00416A79">
        <w:rPr>
          <w:rFonts w:ascii="Times New Roman" w:hAnsi="Times New Roman" w:cs="Times New Roman"/>
          <w:sz w:val="28"/>
          <w:szCs w:val="28"/>
          <w:lang w:val="uk-UA"/>
        </w:rPr>
        <w:t>уніфіковану форму інформації, що подається до Комісії суб’єктом аудиторської діяльності</w:t>
      </w:r>
      <w:r w:rsidR="00B37381" w:rsidRPr="00416A79">
        <w:rPr>
          <w:rFonts w:ascii="Times New Roman" w:hAnsi="Times New Roman" w:cs="Times New Roman"/>
          <w:sz w:val="28"/>
          <w:szCs w:val="28"/>
          <w:lang w:val="uk-UA"/>
        </w:rPr>
        <w:t>,</w:t>
      </w:r>
      <w:r w:rsidR="00F4249F" w:rsidRPr="00416A79">
        <w:rPr>
          <w:rFonts w:ascii="Times New Roman" w:hAnsi="Times New Roman" w:cs="Times New Roman"/>
          <w:sz w:val="28"/>
          <w:szCs w:val="28"/>
          <w:lang w:val="uk-UA"/>
        </w:rPr>
        <w:t xml:space="preserve"> </w:t>
      </w:r>
      <w:r w:rsidR="00B37381" w:rsidRPr="00416A79">
        <w:rPr>
          <w:rFonts w:ascii="Times New Roman" w:hAnsi="Times New Roman" w:cs="Times New Roman"/>
          <w:sz w:val="28"/>
          <w:szCs w:val="28"/>
          <w:lang w:val="uk-UA"/>
        </w:rPr>
        <w:t xml:space="preserve">який надає послуги з обов’язкового аудиту фінансової звітності підприємству, що становить суспільний інтерес, нагляд за яким здійснює Комісія, та форму інформації, що подається до Комісії суб’єктом аудиторської діяльності, який надає послуги з обов’язкового аудиту фінансової звітності юридичній особі, що </w:t>
      </w:r>
      <w:r w:rsidR="000D2635" w:rsidRPr="00416A79">
        <w:rPr>
          <w:rFonts w:ascii="Times New Roman" w:hAnsi="Times New Roman" w:cs="Times New Roman"/>
          <w:sz w:val="28"/>
          <w:szCs w:val="28"/>
          <w:lang w:val="uk-UA"/>
        </w:rPr>
        <w:t>має тісні зв’язки з підприємством</w:t>
      </w:r>
      <w:r w:rsidR="00416A79" w:rsidRPr="00416A79">
        <w:rPr>
          <w:rFonts w:ascii="Times New Roman" w:hAnsi="Times New Roman" w:cs="Times New Roman"/>
          <w:sz w:val="28"/>
          <w:szCs w:val="28"/>
          <w:lang w:val="uk-UA"/>
        </w:rPr>
        <w:t>,</w:t>
      </w:r>
      <w:r w:rsidR="000D2635" w:rsidRPr="00416A79">
        <w:rPr>
          <w:rFonts w:ascii="Times New Roman" w:hAnsi="Times New Roman" w:cs="Times New Roman"/>
          <w:sz w:val="28"/>
          <w:szCs w:val="28"/>
          <w:lang w:val="uk-UA"/>
        </w:rPr>
        <w:t xml:space="preserve"> </w:t>
      </w:r>
      <w:r w:rsidR="00416A79" w:rsidRPr="00416A79">
        <w:rPr>
          <w:rFonts w:ascii="Times New Roman" w:hAnsi="Times New Roman" w:cs="Times New Roman"/>
          <w:sz w:val="28"/>
          <w:szCs w:val="28"/>
          <w:lang w:val="uk-UA"/>
        </w:rPr>
        <w:t>що становить суспільний інтерес, обов’язковий аудит фінансової звітності якого він також проводить, нагляд за яким здійснює Комісія</w:t>
      </w:r>
      <w:r w:rsidR="00F4249F" w:rsidRPr="00416A79">
        <w:rPr>
          <w:rFonts w:ascii="Times New Roman" w:hAnsi="Times New Roman" w:cs="Times New Roman"/>
          <w:sz w:val="28"/>
          <w:szCs w:val="28"/>
          <w:lang w:val="uk-UA"/>
        </w:rPr>
        <w:t>;</w:t>
      </w:r>
    </w:p>
    <w:p w:rsidR="00740F13" w:rsidRPr="00195E01" w:rsidRDefault="00740F13" w:rsidP="007B00C8">
      <w:pPr>
        <w:ind w:firstLine="567"/>
        <w:jc w:val="both"/>
        <w:rPr>
          <w:rFonts w:ascii="Times New Roman" w:hAnsi="Times New Roman" w:cs="Times New Roman"/>
          <w:sz w:val="28"/>
          <w:szCs w:val="28"/>
          <w:lang w:val="uk-UA"/>
        </w:rPr>
      </w:pPr>
      <w:r w:rsidRPr="00416A79">
        <w:rPr>
          <w:rFonts w:ascii="Times New Roman" w:hAnsi="Times New Roman" w:cs="Times New Roman"/>
          <w:sz w:val="28"/>
          <w:szCs w:val="28"/>
          <w:lang w:val="uk-UA"/>
        </w:rPr>
        <w:t xml:space="preserve">визначити строки подання </w:t>
      </w:r>
      <w:r w:rsidR="00983E1C">
        <w:rPr>
          <w:rFonts w:ascii="Times New Roman" w:hAnsi="Times New Roman" w:cs="Times New Roman"/>
          <w:sz w:val="28"/>
          <w:szCs w:val="28"/>
          <w:lang w:val="uk-UA"/>
        </w:rPr>
        <w:t xml:space="preserve">відповідної </w:t>
      </w:r>
      <w:r w:rsidRPr="00416A79">
        <w:rPr>
          <w:rFonts w:ascii="Times New Roman" w:hAnsi="Times New Roman" w:cs="Times New Roman"/>
          <w:sz w:val="28"/>
          <w:szCs w:val="28"/>
          <w:lang w:val="uk-UA"/>
        </w:rPr>
        <w:t xml:space="preserve">інформації до </w:t>
      </w:r>
      <w:r w:rsidR="00983E1C">
        <w:rPr>
          <w:rFonts w:ascii="Times New Roman" w:hAnsi="Times New Roman" w:cs="Times New Roman"/>
          <w:sz w:val="28"/>
          <w:szCs w:val="28"/>
          <w:lang w:val="uk-UA"/>
        </w:rPr>
        <w:t>К</w:t>
      </w:r>
      <w:r w:rsidRPr="00416A79">
        <w:rPr>
          <w:rFonts w:ascii="Times New Roman" w:hAnsi="Times New Roman" w:cs="Times New Roman"/>
          <w:sz w:val="28"/>
          <w:szCs w:val="28"/>
          <w:lang w:val="uk-UA"/>
        </w:rPr>
        <w:t>омісії</w:t>
      </w:r>
      <w:r w:rsidR="00F4249F" w:rsidRPr="00416A79">
        <w:rPr>
          <w:rFonts w:ascii="Times New Roman" w:hAnsi="Times New Roman" w:cs="Times New Roman"/>
          <w:sz w:val="28"/>
          <w:szCs w:val="28"/>
          <w:lang w:val="uk-UA"/>
        </w:rPr>
        <w:t>.</w:t>
      </w:r>
    </w:p>
    <w:p w:rsidR="007B00C8" w:rsidRPr="005016A4" w:rsidRDefault="007B00C8" w:rsidP="007B00C8">
      <w:pPr>
        <w:jc w:val="both"/>
        <w:rPr>
          <w:rFonts w:ascii="Times New Roman" w:hAnsi="Times New Roman" w:cs="Times New Roman"/>
          <w:sz w:val="28"/>
          <w:szCs w:val="28"/>
          <w:lang w:val="uk-UA"/>
        </w:rPr>
      </w:pPr>
    </w:p>
    <w:p w:rsidR="007B00C8" w:rsidRPr="005016A4" w:rsidRDefault="007B00C8" w:rsidP="007B00C8">
      <w:pPr>
        <w:jc w:val="center"/>
        <w:rPr>
          <w:rFonts w:ascii="Times New Roman" w:hAnsi="Times New Roman" w:cs="Times New Roman"/>
          <w:b/>
          <w:bCs/>
          <w:sz w:val="28"/>
          <w:szCs w:val="28"/>
          <w:lang w:val="uk-UA"/>
        </w:rPr>
      </w:pPr>
      <w:r w:rsidRPr="005016A4">
        <w:rPr>
          <w:rFonts w:ascii="Times New Roman" w:hAnsi="Times New Roman" w:cs="Times New Roman"/>
          <w:b/>
          <w:bCs/>
          <w:sz w:val="28"/>
          <w:szCs w:val="28"/>
          <w:lang w:val="uk-UA"/>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B00C8" w:rsidRPr="005016A4" w:rsidRDefault="007B00C8" w:rsidP="007B00C8">
      <w:pPr>
        <w:jc w:val="center"/>
        <w:rPr>
          <w:rFonts w:ascii="Times New Roman" w:hAnsi="Times New Roman" w:cs="Times New Roman"/>
          <w:lang w:val="uk-UA"/>
        </w:rPr>
      </w:pPr>
    </w:p>
    <w:p w:rsidR="007B00C8" w:rsidRPr="008C0047" w:rsidRDefault="007B00C8" w:rsidP="007B00C8">
      <w:pPr>
        <w:ind w:firstLine="567"/>
        <w:jc w:val="both"/>
        <w:rPr>
          <w:rFonts w:ascii="Times New Roman" w:hAnsi="Times New Roman" w:cs="Times New Roman"/>
          <w:sz w:val="28"/>
          <w:szCs w:val="28"/>
          <w:lang w:val="uk-UA"/>
        </w:rPr>
      </w:pPr>
      <w:r w:rsidRPr="008C0047">
        <w:rPr>
          <w:rFonts w:ascii="Times New Roman" w:hAnsi="Times New Roman" w:cs="Times New Roman"/>
          <w:sz w:val="28"/>
          <w:szCs w:val="28"/>
          <w:lang w:val="uk-UA"/>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7B00C8" w:rsidRPr="0034388F" w:rsidRDefault="007B00C8" w:rsidP="007B00C8">
      <w:pPr>
        <w:ind w:firstLine="567"/>
        <w:jc w:val="both"/>
        <w:rPr>
          <w:rFonts w:ascii="Times New Roman" w:hAnsi="Times New Roman" w:cs="Times New Roman"/>
          <w:sz w:val="28"/>
          <w:szCs w:val="28"/>
          <w:lang w:val="uk-UA"/>
        </w:rPr>
      </w:pPr>
      <w:r w:rsidRPr="0034388F">
        <w:rPr>
          <w:rFonts w:ascii="Times New Roman" w:hAnsi="Times New Roman" w:cs="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34388F" w:rsidRPr="0034388F" w:rsidRDefault="0034388F" w:rsidP="0034388F">
      <w:pPr>
        <w:ind w:firstLine="709"/>
        <w:jc w:val="both"/>
        <w:rPr>
          <w:rFonts w:ascii="Times New Roman" w:hAnsi="Times New Roman"/>
          <w:sz w:val="28"/>
          <w:szCs w:val="28"/>
          <w:lang w:val="uk-UA" w:eastAsia="ru-RU"/>
        </w:rPr>
      </w:pPr>
      <w:r w:rsidRPr="0034388F">
        <w:rPr>
          <w:rFonts w:ascii="Times New Roman" w:hAnsi="Times New Roman"/>
          <w:sz w:val="28"/>
          <w:szCs w:val="28"/>
          <w:lang w:val="uk-UA" w:eastAsia="ru-RU"/>
        </w:rPr>
        <w:t>Відповідно,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не проводився.</w:t>
      </w:r>
    </w:p>
    <w:p w:rsidR="0034388F" w:rsidRPr="0034388F" w:rsidRDefault="0034388F" w:rsidP="0034388F">
      <w:pPr>
        <w:ind w:firstLine="709"/>
        <w:jc w:val="both"/>
        <w:rPr>
          <w:rFonts w:ascii="Times New Roman" w:hAnsi="Times New Roman"/>
          <w:color w:val="000000"/>
          <w:sz w:val="28"/>
          <w:szCs w:val="28"/>
          <w:lang w:val="uk-UA" w:eastAsia="ru-RU"/>
        </w:rPr>
      </w:pPr>
      <w:r w:rsidRPr="0034388F">
        <w:rPr>
          <w:rFonts w:ascii="Times New Roman" w:hAnsi="Times New Roman"/>
          <w:color w:val="000000"/>
          <w:sz w:val="28"/>
          <w:szCs w:val="28"/>
          <w:lang w:val="uk-UA" w:eastAsia="ru-RU"/>
        </w:rPr>
        <w:t>Розрахунок витрат суб’єктів малого підприємництва на виконання вимог регулювання (Додаток 4 «Тест малого підприємництва» до Методики проведення аналізу впливу регуляторного акту) додається.</w:t>
      </w:r>
    </w:p>
    <w:p w:rsidR="00522080" w:rsidRPr="00522080" w:rsidRDefault="00522080" w:rsidP="007B00C8">
      <w:pPr>
        <w:ind w:firstLine="567"/>
        <w:jc w:val="both"/>
        <w:rPr>
          <w:rFonts w:ascii="Times New Roman" w:hAnsi="Times New Roman"/>
          <w:sz w:val="28"/>
          <w:szCs w:val="28"/>
          <w:lang w:val="uk-UA" w:eastAsia="ru-RU"/>
        </w:rPr>
      </w:pPr>
      <w:r w:rsidRPr="00522080">
        <w:rPr>
          <w:rFonts w:ascii="Times New Roman" w:hAnsi="Times New Roman"/>
          <w:sz w:val="28"/>
          <w:szCs w:val="28"/>
          <w:lang w:val="uk-UA" w:eastAsia="ru-RU"/>
        </w:rPr>
        <w:lastRenderedPageBreak/>
        <w:t>Прийняття та оприлюднення регуляторного акт</w:t>
      </w:r>
      <w:r>
        <w:rPr>
          <w:rFonts w:ascii="Times New Roman" w:hAnsi="Times New Roman"/>
          <w:sz w:val="28"/>
          <w:szCs w:val="28"/>
          <w:lang w:val="uk-UA" w:eastAsia="ru-RU"/>
        </w:rPr>
        <w:t>а</w:t>
      </w:r>
      <w:r w:rsidRPr="00522080">
        <w:rPr>
          <w:rFonts w:ascii="Times New Roman" w:hAnsi="Times New Roman"/>
          <w:sz w:val="28"/>
          <w:szCs w:val="28"/>
          <w:lang w:val="uk-UA" w:eastAsia="ru-RU"/>
        </w:rPr>
        <w:t xml:space="preserve"> в установленому порядку забезпечить доведення його вимог до суб’єктів господарювання (суб’єктів </w:t>
      </w:r>
      <w:r>
        <w:rPr>
          <w:rFonts w:ascii="Times New Roman" w:hAnsi="Times New Roman"/>
          <w:sz w:val="28"/>
          <w:szCs w:val="28"/>
          <w:lang w:val="uk-UA" w:eastAsia="ru-RU"/>
        </w:rPr>
        <w:t>аудиторської діяльності</w:t>
      </w:r>
      <w:r w:rsidRPr="00522080">
        <w:rPr>
          <w:rFonts w:ascii="Times New Roman" w:hAnsi="Times New Roman"/>
          <w:sz w:val="28"/>
          <w:szCs w:val="28"/>
          <w:lang w:val="uk-UA" w:eastAsia="ru-RU"/>
        </w:rPr>
        <w:t>) та інших заінтересованих осіб.</w:t>
      </w:r>
    </w:p>
    <w:p w:rsidR="007B00C8" w:rsidRPr="003028DC" w:rsidRDefault="007B00C8" w:rsidP="007B00C8">
      <w:pPr>
        <w:ind w:right="-1" w:firstLine="567"/>
        <w:jc w:val="both"/>
        <w:rPr>
          <w:rFonts w:ascii="Times New Roman" w:hAnsi="Times New Roman" w:cs="Times New Roman"/>
          <w:sz w:val="28"/>
          <w:szCs w:val="28"/>
          <w:lang w:val="uk-UA"/>
        </w:rPr>
      </w:pPr>
      <w:r w:rsidRPr="003028DC">
        <w:rPr>
          <w:rFonts w:ascii="Times New Roman" w:hAnsi="Times New Roman" w:cs="Times New Roman"/>
          <w:sz w:val="28"/>
          <w:szCs w:val="28"/>
          <w:lang w:val="uk-UA"/>
        </w:rPr>
        <w:t>Досягнення цілей не передбачає додаткових організаційних заходів.</w:t>
      </w:r>
    </w:p>
    <w:p w:rsidR="00727C25" w:rsidRPr="00713981" w:rsidRDefault="003028DC" w:rsidP="007B00C8">
      <w:pPr>
        <w:ind w:right="-1" w:firstLine="567"/>
        <w:jc w:val="both"/>
        <w:rPr>
          <w:rFonts w:ascii="Times New Roman" w:hAnsi="Times New Roman" w:cs="Times New Roman"/>
          <w:sz w:val="28"/>
          <w:szCs w:val="28"/>
          <w:lang w:val="uk-UA"/>
        </w:rPr>
      </w:pPr>
      <w:r w:rsidRPr="00713981">
        <w:rPr>
          <w:rFonts w:ascii="Times New Roman" w:hAnsi="Times New Roman" w:cs="Times New Roman"/>
          <w:sz w:val="28"/>
          <w:szCs w:val="28"/>
          <w:lang w:val="uk-UA"/>
        </w:rPr>
        <w:t xml:space="preserve">Введення в дію </w:t>
      </w:r>
      <w:r w:rsidR="00727C25" w:rsidRPr="00713981">
        <w:rPr>
          <w:rFonts w:ascii="Times New Roman" w:hAnsi="Times New Roman"/>
          <w:sz w:val="28"/>
          <w:szCs w:val="28"/>
          <w:lang w:val="uk-UA" w:eastAsia="uk-UA"/>
        </w:rPr>
        <w:t>регуляторного акта не потребує збільшення штату державних службовців, а лише упорядковує вже існуючу діяльність із зазначеного питання</w:t>
      </w:r>
      <w:r w:rsidR="00727C25" w:rsidRPr="00713981">
        <w:rPr>
          <w:rFonts w:ascii="Times New Roman" w:hAnsi="Times New Roman" w:cs="Times New Roman"/>
          <w:sz w:val="28"/>
          <w:szCs w:val="28"/>
          <w:lang w:val="uk-UA"/>
        </w:rPr>
        <w:t>.</w:t>
      </w:r>
    </w:p>
    <w:p w:rsidR="007B00C8" w:rsidRPr="00713981" w:rsidRDefault="007B00C8" w:rsidP="007B00C8">
      <w:pPr>
        <w:ind w:right="-1" w:firstLine="567"/>
        <w:jc w:val="both"/>
        <w:rPr>
          <w:rFonts w:ascii="Times New Roman" w:hAnsi="Times New Roman" w:cs="Times New Roman"/>
          <w:sz w:val="28"/>
          <w:szCs w:val="28"/>
          <w:lang w:val="uk-UA"/>
        </w:rPr>
      </w:pPr>
      <w:r w:rsidRPr="00713981">
        <w:rPr>
          <w:rFonts w:ascii="Times New Roman" w:hAnsi="Times New Roman" w:cs="Times New Roman"/>
          <w:sz w:val="28"/>
          <w:szCs w:val="28"/>
          <w:lang w:val="uk-UA"/>
        </w:rPr>
        <w:t xml:space="preserve">Прийняття </w:t>
      </w:r>
      <w:r w:rsidR="00816871" w:rsidRPr="00713981">
        <w:rPr>
          <w:rFonts w:ascii="Times New Roman" w:hAnsi="Times New Roman" w:cs="Times New Roman"/>
          <w:sz w:val="28"/>
          <w:szCs w:val="28"/>
          <w:lang w:val="uk-UA"/>
        </w:rPr>
        <w:t xml:space="preserve">регуляторного акту </w:t>
      </w:r>
      <w:r w:rsidRPr="00713981">
        <w:rPr>
          <w:rFonts w:ascii="Times New Roman" w:hAnsi="Times New Roman" w:cs="Times New Roman"/>
          <w:sz w:val="28"/>
          <w:szCs w:val="28"/>
          <w:lang w:val="uk-UA"/>
        </w:rPr>
        <w:t>не призведе до неочікуваних результатів і не потребуватиме додаткових витрат з державного бюджету.</w:t>
      </w:r>
    </w:p>
    <w:p w:rsidR="007B00C8" w:rsidRPr="00713981" w:rsidRDefault="007B00C8" w:rsidP="007B00C8">
      <w:pPr>
        <w:ind w:right="-1" w:firstLine="567"/>
        <w:jc w:val="both"/>
        <w:rPr>
          <w:rFonts w:ascii="Times New Roman" w:hAnsi="Times New Roman" w:cs="Times New Roman"/>
          <w:sz w:val="28"/>
          <w:szCs w:val="28"/>
          <w:lang w:val="uk-UA"/>
        </w:rPr>
      </w:pPr>
      <w:r w:rsidRPr="00713981">
        <w:rPr>
          <w:rFonts w:ascii="Times New Roman" w:hAnsi="Times New Roman" w:cs="Times New Roman"/>
          <w:sz w:val="28"/>
          <w:szCs w:val="28"/>
          <w:lang w:val="uk-UA"/>
        </w:rPr>
        <w:t>Можлива шкода у разі очікуваних наслідків дії акта не прогнозується.</w:t>
      </w:r>
    </w:p>
    <w:p w:rsidR="00D15064" w:rsidRPr="005016A4" w:rsidRDefault="00D15064" w:rsidP="006A6C4B">
      <w:pPr>
        <w:ind w:firstLine="567"/>
        <w:jc w:val="both"/>
        <w:rPr>
          <w:rFonts w:ascii="Times New Roman" w:hAnsi="Times New Roman" w:cs="Times New Roman"/>
          <w:b/>
          <w:bCs/>
          <w:sz w:val="28"/>
          <w:szCs w:val="28"/>
          <w:lang w:val="uk-UA"/>
        </w:rPr>
      </w:pPr>
    </w:p>
    <w:p w:rsidR="007B00C8" w:rsidRPr="005016A4" w:rsidRDefault="007B00C8" w:rsidP="007B00C8">
      <w:pPr>
        <w:ind w:firstLine="567"/>
        <w:jc w:val="center"/>
        <w:rPr>
          <w:rFonts w:ascii="Times New Roman" w:hAnsi="Times New Roman" w:cs="Times New Roman"/>
          <w:lang w:val="uk-UA"/>
        </w:rPr>
      </w:pPr>
      <w:r w:rsidRPr="005016A4">
        <w:rPr>
          <w:rFonts w:ascii="Times New Roman" w:hAnsi="Times New Roman" w:cs="Times New Roman"/>
          <w:b/>
          <w:bCs/>
          <w:sz w:val="28"/>
          <w:szCs w:val="28"/>
          <w:lang w:val="uk-UA"/>
        </w:rPr>
        <w:t>VII. Обґрунтування запропонованого строку дії регуляторного акта</w:t>
      </w:r>
    </w:p>
    <w:p w:rsidR="007B00C8" w:rsidRPr="00D96D7A" w:rsidRDefault="007B00C8" w:rsidP="007B00C8">
      <w:pPr>
        <w:ind w:firstLine="567"/>
        <w:jc w:val="both"/>
        <w:rPr>
          <w:rFonts w:ascii="Times New Roman" w:hAnsi="Times New Roman" w:cs="Times New Roman"/>
          <w:lang w:val="uk-UA"/>
        </w:rPr>
      </w:pPr>
    </w:p>
    <w:p w:rsidR="007B00C8" w:rsidRPr="0061212A" w:rsidRDefault="007B00C8" w:rsidP="007B00C8">
      <w:pPr>
        <w:ind w:firstLine="567"/>
        <w:jc w:val="both"/>
        <w:rPr>
          <w:rFonts w:ascii="Times New Roman" w:hAnsi="Times New Roman" w:cs="Times New Roman"/>
          <w:bCs/>
          <w:sz w:val="28"/>
          <w:szCs w:val="28"/>
          <w:lang w:val="uk-UA" w:eastAsia="ru-RU"/>
        </w:rPr>
      </w:pPr>
      <w:r w:rsidRPr="0061212A">
        <w:rPr>
          <w:rFonts w:ascii="Times New Roman" w:hAnsi="Times New Roman" w:cs="Times New Roman"/>
          <w:sz w:val="28"/>
          <w:szCs w:val="28"/>
          <w:lang w:val="uk-UA"/>
        </w:rPr>
        <w:tab/>
      </w:r>
      <w:r w:rsidRPr="0061212A">
        <w:rPr>
          <w:rFonts w:ascii="Times New Roman" w:hAnsi="Times New Roman" w:cs="Times New Roman"/>
          <w:bCs/>
          <w:sz w:val="28"/>
          <w:szCs w:val="28"/>
          <w:lang w:val="uk-UA" w:eastAsia="ru-RU"/>
        </w:rPr>
        <w:t xml:space="preserve">Строк дії регуляторного акта необмежений у часі, оскільки дія Закону, на виконання якого розроблено проект рішення, має необмежений термін. </w:t>
      </w:r>
    </w:p>
    <w:p w:rsidR="007B00C8" w:rsidRPr="0061212A" w:rsidRDefault="007B00C8" w:rsidP="007B00C8">
      <w:pPr>
        <w:ind w:firstLine="567"/>
        <w:jc w:val="both"/>
        <w:rPr>
          <w:rFonts w:ascii="Times New Roman" w:hAnsi="Times New Roman" w:cs="Times New Roman"/>
          <w:color w:val="000000"/>
          <w:sz w:val="28"/>
          <w:szCs w:val="28"/>
          <w:lang w:val="uk-UA"/>
        </w:rPr>
      </w:pPr>
      <w:r w:rsidRPr="0061212A">
        <w:rPr>
          <w:rFonts w:ascii="Times New Roman" w:hAnsi="Times New Roman" w:cs="Times New Roman"/>
          <w:sz w:val="28"/>
          <w:szCs w:val="28"/>
          <w:lang w:val="uk-UA"/>
        </w:rPr>
        <w:tab/>
      </w:r>
    </w:p>
    <w:p w:rsidR="007B00C8" w:rsidRPr="0061212A" w:rsidRDefault="007B00C8" w:rsidP="007B00C8">
      <w:pPr>
        <w:ind w:firstLine="567"/>
        <w:jc w:val="center"/>
        <w:rPr>
          <w:rFonts w:ascii="Times New Roman" w:eastAsia="Times New Roman" w:hAnsi="Times New Roman" w:cs="Times New Roman"/>
          <w:b/>
          <w:sz w:val="28"/>
          <w:szCs w:val="28"/>
          <w:lang w:val="uk-UA" w:eastAsia="ru-RU"/>
        </w:rPr>
      </w:pPr>
      <w:r w:rsidRPr="0061212A">
        <w:rPr>
          <w:rFonts w:ascii="Times New Roman" w:eastAsia="Times New Roman" w:hAnsi="Times New Roman" w:cs="Times New Roman"/>
          <w:b/>
          <w:sz w:val="28"/>
          <w:szCs w:val="28"/>
          <w:lang w:val="uk-UA" w:eastAsia="ru-RU"/>
        </w:rPr>
        <w:t>VІІІ.  Визначення показників результативності дії регуляторного акта</w:t>
      </w:r>
    </w:p>
    <w:p w:rsidR="007B00C8" w:rsidRPr="00886D08" w:rsidRDefault="007B00C8" w:rsidP="007B00C8">
      <w:pPr>
        <w:ind w:firstLine="567"/>
        <w:jc w:val="center"/>
        <w:rPr>
          <w:rFonts w:ascii="Times New Roman" w:eastAsia="Times New Roman" w:hAnsi="Times New Roman" w:cs="Times New Roman"/>
          <w:b/>
          <w:sz w:val="28"/>
          <w:szCs w:val="28"/>
          <w:lang w:val="uk-UA" w:eastAsia="ru-RU"/>
        </w:rPr>
      </w:pPr>
    </w:p>
    <w:p w:rsidR="007B00C8" w:rsidRPr="00886D08" w:rsidRDefault="007B00C8" w:rsidP="007B00C8">
      <w:pPr>
        <w:ind w:firstLine="567"/>
        <w:jc w:val="both"/>
        <w:rPr>
          <w:rFonts w:ascii="Times New Roman" w:hAnsi="Times New Roman" w:cs="Times New Roman"/>
          <w:sz w:val="28"/>
          <w:szCs w:val="28"/>
          <w:lang w:val="uk-UA" w:eastAsia="ru-RU"/>
        </w:rPr>
      </w:pPr>
      <w:r w:rsidRPr="0094310B">
        <w:rPr>
          <w:rFonts w:ascii="Times New Roman" w:hAnsi="Times New Roman" w:cs="Times New Roman"/>
          <w:sz w:val="28"/>
          <w:szCs w:val="28"/>
          <w:lang w:val="uk-UA" w:eastAsia="ru-RU"/>
        </w:rPr>
        <w:t>Виходячи із цілей держав</w:t>
      </w:r>
      <w:r w:rsidR="002125CB">
        <w:rPr>
          <w:rFonts w:ascii="Times New Roman" w:hAnsi="Times New Roman" w:cs="Times New Roman"/>
          <w:sz w:val="28"/>
          <w:szCs w:val="28"/>
          <w:lang w:val="uk-UA" w:eastAsia="ru-RU"/>
        </w:rPr>
        <w:t xml:space="preserve">ного регулювання, визначених у </w:t>
      </w:r>
      <w:r w:rsidRPr="0094310B">
        <w:rPr>
          <w:rFonts w:ascii="Times New Roman" w:hAnsi="Times New Roman" w:cs="Times New Roman"/>
          <w:sz w:val="28"/>
          <w:szCs w:val="28"/>
          <w:lang w:val="uk-UA" w:eastAsia="ru-RU"/>
        </w:rPr>
        <w:t xml:space="preserve">розділі </w:t>
      </w:r>
      <w:r w:rsidR="002125CB">
        <w:rPr>
          <w:rFonts w:ascii="Times New Roman" w:hAnsi="Times New Roman" w:cs="Times New Roman"/>
          <w:sz w:val="28"/>
          <w:szCs w:val="28"/>
          <w:lang w:val="uk-UA" w:eastAsia="ru-RU"/>
        </w:rPr>
        <w:t xml:space="preserve">ІІ </w:t>
      </w:r>
      <w:r w:rsidRPr="0094310B">
        <w:rPr>
          <w:rFonts w:ascii="Times New Roman" w:hAnsi="Times New Roman" w:cs="Times New Roman"/>
          <w:sz w:val="28"/>
          <w:szCs w:val="28"/>
          <w:lang w:val="uk-UA" w:eastAsia="ru-RU"/>
        </w:rPr>
        <w:t xml:space="preserve">даного </w:t>
      </w:r>
      <w:r w:rsidR="002125CB">
        <w:rPr>
          <w:rFonts w:ascii="Times New Roman" w:hAnsi="Times New Roman" w:cs="Times New Roman"/>
          <w:sz w:val="28"/>
          <w:szCs w:val="28"/>
          <w:lang w:val="uk-UA" w:eastAsia="ru-RU"/>
        </w:rPr>
        <w:t>а</w:t>
      </w:r>
      <w:r w:rsidRPr="0094310B">
        <w:rPr>
          <w:rFonts w:ascii="Times New Roman" w:hAnsi="Times New Roman" w:cs="Times New Roman"/>
          <w:sz w:val="28"/>
          <w:szCs w:val="28"/>
          <w:lang w:val="uk-UA" w:eastAsia="ru-RU"/>
        </w:rPr>
        <w:t>налізу впливу регуляторного акта, для відстеження результативності акта обрано такі показники:</w:t>
      </w:r>
    </w:p>
    <w:p w:rsidR="007B00C8" w:rsidRDefault="007B00C8" w:rsidP="007B00C8">
      <w:pPr>
        <w:ind w:firstLine="567"/>
        <w:jc w:val="both"/>
        <w:rPr>
          <w:rFonts w:ascii="Times New Roman" w:hAnsi="Times New Roman" w:cs="Times New Roman"/>
          <w:color w:val="000000"/>
          <w:spacing w:val="-1"/>
          <w:sz w:val="28"/>
          <w:szCs w:val="28"/>
          <w:lang w:val="uk-UA" w:eastAsia="ru-RU"/>
        </w:rPr>
      </w:pPr>
      <w:r w:rsidRPr="00C55DE2">
        <w:rPr>
          <w:rFonts w:ascii="Times New Roman" w:hAnsi="Times New Roman" w:cs="Times New Roman"/>
          <w:bCs/>
          <w:i/>
          <w:color w:val="000000"/>
          <w:sz w:val="28"/>
          <w:szCs w:val="28"/>
          <w:lang w:val="uk-UA" w:eastAsia="ru-RU"/>
        </w:rPr>
        <w:t>1) р</w:t>
      </w:r>
      <w:r w:rsidRPr="00C55DE2">
        <w:rPr>
          <w:rFonts w:ascii="Times New Roman" w:hAnsi="Times New Roman" w:cs="Times New Roman"/>
          <w:i/>
          <w:color w:val="000000"/>
          <w:sz w:val="28"/>
          <w:szCs w:val="28"/>
          <w:lang w:val="uk-UA" w:eastAsia="ru-RU"/>
        </w:rPr>
        <w:t>озмір надходжень до державного та місцевих бюджетів і державних цільових</w:t>
      </w:r>
      <w:r w:rsidR="0001379D" w:rsidRPr="00C55DE2">
        <w:rPr>
          <w:rFonts w:ascii="Times New Roman" w:hAnsi="Times New Roman" w:cs="Times New Roman"/>
          <w:i/>
          <w:color w:val="000000"/>
          <w:sz w:val="28"/>
          <w:szCs w:val="28"/>
          <w:lang w:val="uk-UA" w:eastAsia="ru-RU"/>
        </w:rPr>
        <w:t xml:space="preserve"> фондів, пов’язаних з дією акта</w:t>
      </w:r>
      <w:r w:rsidR="0001379D" w:rsidRPr="00C55DE2">
        <w:rPr>
          <w:rFonts w:ascii="Times New Roman" w:hAnsi="Times New Roman" w:cs="Times New Roman"/>
          <w:bCs/>
          <w:color w:val="000000"/>
          <w:sz w:val="28"/>
          <w:szCs w:val="28"/>
          <w:lang w:val="uk-UA" w:eastAsia="ru-RU"/>
        </w:rPr>
        <w:t xml:space="preserve"> </w:t>
      </w:r>
      <w:r w:rsidR="00EF07FD" w:rsidRPr="00C55DE2">
        <w:rPr>
          <w:rFonts w:ascii="Times New Roman" w:hAnsi="Times New Roman" w:cs="Times New Roman"/>
          <w:bCs/>
          <w:color w:val="000000"/>
          <w:sz w:val="28"/>
          <w:szCs w:val="28"/>
          <w:lang w:val="uk-UA" w:eastAsia="ru-RU"/>
        </w:rPr>
        <w:t xml:space="preserve">– </w:t>
      </w:r>
      <w:r w:rsidRPr="00C55DE2">
        <w:rPr>
          <w:rFonts w:ascii="Times New Roman" w:hAnsi="Times New Roman" w:cs="Times New Roman"/>
          <w:color w:val="000000"/>
          <w:spacing w:val="-1"/>
          <w:sz w:val="28"/>
          <w:szCs w:val="28"/>
          <w:lang w:val="uk-UA" w:eastAsia="ru-RU"/>
        </w:rPr>
        <w:t>не зміниться;</w:t>
      </w:r>
    </w:p>
    <w:p w:rsidR="00172E6C" w:rsidRPr="00C55DE2" w:rsidRDefault="00172E6C" w:rsidP="00172E6C">
      <w:pPr>
        <w:ind w:firstLine="567"/>
        <w:jc w:val="both"/>
        <w:rPr>
          <w:rFonts w:ascii="Times New Roman" w:hAnsi="Times New Roman" w:cs="Times New Roman"/>
          <w:color w:val="000000"/>
          <w:spacing w:val="-1"/>
          <w:sz w:val="28"/>
          <w:szCs w:val="28"/>
          <w:lang w:val="uk-UA" w:eastAsia="ru-RU"/>
        </w:rPr>
      </w:pPr>
      <w:r>
        <w:rPr>
          <w:rFonts w:ascii="Times New Roman" w:hAnsi="Times New Roman" w:cs="Times New Roman"/>
          <w:bCs/>
          <w:i/>
          <w:color w:val="000000"/>
          <w:sz w:val="28"/>
          <w:szCs w:val="28"/>
          <w:lang w:val="uk-UA" w:eastAsia="ru-RU"/>
        </w:rPr>
        <w:t>2</w:t>
      </w:r>
      <w:r w:rsidRPr="00C55DE2">
        <w:rPr>
          <w:rFonts w:ascii="Times New Roman" w:hAnsi="Times New Roman" w:cs="Times New Roman"/>
          <w:bCs/>
          <w:i/>
          <w:color w:val="000000"/>
          <w:sz w:val="28"/>
          <w:szCs w:val="28"/>
          <w:lang w:val="uk-UA" w:eastAsia="ru-RU"/>
        </w:rPr>
        <w:t>) р</w:t>
      </w:r>
      <w:r w:rsidRPr="00C55DE2">
        <w:rPr>
          <w:rFonts w:ascii="Times New Roman" w:hAnsi="Times New Roman" w:cs="Times New Roman"/>
          <w:i/>
          <w:color w:val="000000"/>
          <w:sz w:val="28"/>
          <w:szCs w:val="28"/>
          <w:lang w:val="uk-UA" w:eastAsia="ru-RU"/>
        </w:rPr>
        <w:t xml:space="preserve">озмір </w:t>
      </w:r>
      <w:r w:rsidR="00B62888">
        <w:rPr>
          <w:rFonts w:ascii="Times New Roman" w:hAnsi="Times New Roman" w:cs="Times New Roman"/>
          <w:i/>
          <w:color w:val="000000"/>
          <w:sz w:val="28"/>
          <w:szCs w:val="28"/>
          <w:lang w:val="uk-UA" w:eastAsia="ru-RU"/>
        </w:rPr>
        <w:t xml:space="preserve">витрат з </w:t>
      </w:r>
      <w:r w:rsidRPr="00C55DE2">
        <w:rPr>
          <w:rFonts w:ascii="Times New Roman" w:hAnsi="Times New Roman" w:cs="Times New Roman"/>
          <w:i/>
          <w:color w:val="000000"/>
          <w:sz w:val="28"/>
          <w:szCs w:val="28"/>
          <w:lang w:val="uk-UA" w:eastAsia="ru-RU"/>
        </w:rPr>
        <w:t>державного та місцевих бюджетів і державних цільових фондів, пов’язаних з дією акта</w:t>
      </w:r>
      <w:r w:rsidRPr="00C55DE2">
        <w:rPr>
          <w:rFonts w:ascii="Times New Roman" w:hAnsi="Times New Roman" w:cs="Times New Roman"/>
          <w:bCs/>
          <w:color w:val="000000"/>
          <w:sz w:val="28"/>
          <w:szCs w:val="28"/>
          <w:lang w:val="uk-UA" w:eastAsia="ru-RU"/>
        </w:rPr>
        <w:t xml:space="preserve"> – </w:t>
      </w:r>
      <w:r w:rsidRPr="00C55DE2">
        <w:rPr>
          <w:rFonts w:ascii="Times New Roman" w:hAnsi="Times New Roman" w:cs="Times New Roman"/>
          <w:color w:val="000000"/>
          <w:spacing w:val="-1"/>
          <w:sz w:val="28"/>
          <w:szCs w:val="28"/>
          <w:lang w:val="uk-UA" w:eastAsia="ru-RU"/>
        </w:rPr>
        <w:t>не зміниться;</w:t>
      </w:r>
    </w:p>
    <w:p w:rsidR="007B00C8" w:rsidRPr="005E1581" w:rsidRDefault="00172E6C" w:rsidP="007B00C8">
      <w:pPr>
        <w:ind w:firstLine="567"/>
        <w:jc w:val="both"/>
        <w:rPr>
          <w:rFonts w:ascii="Times New Roman" w:hAnsi="Times New Roman" w:cs="Times New Roman"/>
          <w:color w:val="000000"/>
          <w:spacing w:val="-1"/>
          <w:sz w:val="28"/>
          <w:szCs w:val="28"/>
          <w:lang w:val="uk-UA" w:eastAsia="ru-RU"/>
        </w:rPr>
      </w:pPr>
      <w:r>
        <w:rPr>
          <w:rFonts w:ascii="Times New Roman" w:hAnsi="Times New Roman" w:cs="Times New Roman"/>
          <w:i/>
          <w:color w:val="000000"/>
          <w:sz w:val="28"/>
          <w:szCs w:val="28"/>
          <w:lang w:val="uk-UA" w:eastAsia="ru-RU"/>
        </w:rPr>
        <w:t>3</w:t>
      </w:r>
      <w:r w:rsidR="007B00C8" w:rsidRPr="005E1581">
        <w:rPr>
          <w:rFonts w:ascii="Times New Roman" w:hAnsi="Times New Roman" w:cs="Times New Roman"/>
          <w:i/>
          <w:color w:val="000000"/>
          <w:sz w:val="28"/>
          <w:szCs w:val="28"/>
          <w:lang w:val="uk-UA" w:eastAsia="ru-RU"/>
        </w:rPr>
        <w:t xml:space="preserve">) кількість </w:t>
      </w:r>
      <w:r w:rsidR="005E1581" w:rsidRPr="005E1581">
        <w:rPr>
          <w:rStyle w:val="rvts0"/>
          <w:rFonts w:ascii="Times New Roman" w:hAnsi="Times New Roman" w:cs="Times New Roman"/>
          <w:i/>
          <w:sz w:val="28"/>
          <w:szCs w:val="28"/>
          <w:lang w:val="uk-UA"/>
        </w:rPr>
        <w:t>суб’єктів аудиторської діяльності,</w:t>
      </w:r>
      <w:r w:rsidR="005E1581" w:rsidRPr="005E1581">
        <w:rPr>
          <w:rStyle w:val="rvts0"/>
          <w:rFonts w:ascii="Times New Roman" w:hAnsi="Times New Roman" w:cs="Times New Roman"/>
          <w:sz w:val="28"/>
          <w:szCs w:val="28"/>
          <w:lang w:val="uk-UA"/>
        </w:rPr>
        <w:t xml:space="preserve"> </w:t>
      </w:r>
      <w:r w:rsidR="007B00C8" w:rsidRPr="005E1581">
        <w:rPr>
          <w:rFonts w:ascii="Times New Roman" w:hAnsi="Times New Roman" w:cs="Times New Roman"/>
          <w:i/>
          <w:color w:val="000000"/>
          <w:sz w:val="28"/>
          <w:szCs w:val="28"/>
          <w:lang w:val="uk-UA" w:eastAsia="ru-RU"/>
        </w:rPr>
        <w:t>на яких поширюватиметься дія акта</w:t>
      </w:r>
      <w:r w:rsidR="005E1581" w:rsidRPr="005E1581">
        <w:rPr>
          <w:rFonts w:ascii="Times New Roman" w:hAnsi="Times New Roman" w:cs="Times New Roman"/>
          <w:i/>
          <w:color w:val="000000"/>
          <w:sz w:val="28"/>
          <w:szCs w:val="28"/>
          <w:lang w:val="uk-UA" w:eastAsia="ru-RU"/>
        </w:rPr>
        <w:t xml:space="preserve"> </w:t>
      </w:r>
      <w:r w:rsidR="005E1581" w:rsidRPr="005E1581">
        <w:rPr>
          <w:rFonts w:ascii="Times New Roman" w:hAnsi="Times New Roman" w:cs="Times New Roman"/>
          <w:bCs/>
          <w:color w:val="000000"/>
          <w:sz w:val="28"/>
          <w:szCs w:val="28"/>
          <w:lang w:val="uk-UA" w:eastAsia="ru-RU"/>
        </w:rPr>
        <w:t xml:space="preserve">– дія акта поширюється на 89 </w:t>
      </w:r>
      <w:r w:rsidR="005E1581" w:rsidRPr="005E1581">
        <w:rPr>
          <w:rStyle w:val="rvts0"/>
          <w:rFonts w:ascii="Times New Roman" w:hAnsi="Times New Roman" w:cs="Times New Roman"/>
          <w:sz w:val="28"/>
          <w:szCs w:val="28"/>
          <w:lang w:val="uk-UA"/>
        </w:rPr>
        <w:t>суб’єктів аудиторської діяльності</w:t>
      </w:r>
      <w:r w:rsidR="007B00C8" w:rsidRPr="005E1581">
        <w:rPr>
          <w:rFonts w:ascii="Times New Roman" w:hAnsi="Times New Roman" w:cs="Times New Roman"/>
          <w:color w:val="000000"/>
          <w:sz w:val="28"/>
          <w:szCs w:val="28"/>
          <w:lang w:val="uk-UA" w:eastAsia="ru-RU"/>
        </w:rPr>
        <w:t>;</w:t>
      </w:r>
    </w:p>
    <w:p w:rsidR="007B00C8" w:rsidRPr="00B835C7" w:rsidRDefault="00172E6C" w:rsidP="007B00C8">
      <w:pPr>
        <w:ind w:firstLine="567"/>
        <w:jc w:val="both"/>
        <w:rPr>
          <w:rFonts w:ascii="Times New Roman" w:hAnsi="Times New Roman" w:cs="Times New Roman"/>
          <w:i/>
          <w:color w:val="000000"/>
          <w:sz w:val="28"/>
          <w:szCs w:val="28"/>
          <w:lang w:val="uk-UA" w:eastAsia="ru-RU"/>
        </w:rPr>
      </w:pPr>
      <w:r>
        <w:rPr>
          <w:rFonts w:ascii="Times New Roman" w:hAnsi="Times New Roman" w:cs="Times New Roman"/>
          <w:i/>
          <w:color w:val="000000"/>
          <w:sz w:val="28"/>
          <w:szCs w:val="28"/>
          <w:lang w:val="uk-UA" w:eastAsia="ru-RU"/>
        </w:rPr>
        <w:t>4</w:t>
      </w:r>
      <w:r w:rsidR="007B00C8" w:rsidRPr="00B835C7">
        <w:rPr>
          <w:rFonts w:ascii="Times New Roman" w:hAnsi="Times New Roman" w:cs="Times New Roman"/>
          <w:i/>
          <w:color w:val="000000"/>
          <w:sz w:val="28"/>
          <w:szCs w:val="28"/>
          <w:lang w:val="uk-UA" w:eastAsia="ru-RU"/>
        </w:rPr>
        <w:t>) розмір коштів і час, що витрачатимуться</w:t>
      </w:r>
      <w:r w:rsidR="007B00C8" w:rsidRPr="00B835C7">
        <w:rPr>
          <w:rStyle w:val="rvts0"/>
          <w:rFonts w:ascii="Times New Roman" w:hAnsi="Times New Roman" w:cs="Times New Roman"/>
          <w:sz w:val="28"/>
          <w:szCs w:val="28"/>
          <w:lang w:val="uk-UA"/>
        </w:rPr>
        <w:t xml:space="preserve"> </w:t>
      </w:r>
      <w:r w:rsidR="00663920" w:rsidRPr="00B835C7">
        <w:rPr>
          <w:rStyle w:val="rvts0"/>
          <w:rFonts w:ascii="Times New Roman" w:hAnsi="Times New Roman" w:cs="Times New Roman"/>
          <w:i/>
          <w:sz w:val="28"/>
          <w:szCs w:val="28"/>
          <w:lang w:val="uk-UA"/>
        </w:rPr>
        <w:t>суб’єктами аудиторської діяльності</w:t>
      </w:r>
      <w:r w:rsidR="007B00C8" w:rsidRPr="00B835C7">
        <w:rPr>
          <w:rFonts w:ascii="Times New Roman" w:hAnsi="Times New Roman" w:cs="Times New Roman"/>
          <w:i/>
          <w:color w:val="000000"/>
          <w:sz w:val="28"/>
          <w:szCs w:val="28"/>
          <w:lang w:val="uk-UA" w:eastAsia="ru-RU"/>
        </w:rPr>
        <w:t>, пов’язан</w:t>
      </w:r>
      <w:r w:rsidR="00C621DE">
        <w:rPr>
          <w:rFonts w:ascii="Times New Roman" w:hAnsi="Times New Roman" w:cs="Times New Roman"/>
          <w:i/>
          <w:color w:val="000000"/>
          <w:sz w:val="28"/>
          <w:szCs w:val="28"/>
          <w:lang w:val="uk-UA" w:eastAsia="ru-RU"/>
        </w:rPr>
        <w:t>і</w:t>
      </w:r>
      <w:r w:rsidR="007B00C8" w:rsidRPr="00B835C7">
        <w:rPr>
          <w:rFonts w:ascii="Times New Roman" w:hAnsi="Times New Roman" w:cs="Times New Roman"/>
          <w:i/>
          <w:color w:val="000000"/>
          <w:sz w:val="28"/>
          <w:szCs w:val="28"/>
          <w:lang w:val="uk-UA" w:eastAsia="ru-RU"/>
        </w:rPr>
        <w:t xml:space="preserve"> з виконанням вимог регуляторного акта;</w:t>
      </w:r>
    </w:p>
    <w:p w:rsidR="007B00C8" w:rsidRPr="00F579D4" w:rsidRDefault="007B00C8" w:rsidP="007B00C8">
      <w:pPr>
        <w:ind w:firstLine="567"/>
        <w:jc w:val="both"/>
        <w:rPr>
          <w:rFonts w:ascii="Times New Roman" w:hAnsi="Times New Roman" w:cs="Times New Roman"/>
          <w:color w:val="000000"/>
          <w:sz w:val="28"/>
          <w:szCs w:val="28"/>
          <w:lang w:val="uk-UA" w:eastAsia="ru-RU"/>
        </w:rPr>
      </w:pPr>
      <w:r w:rsidRPr="001C796B">
        <w:rPr>
          <w:rFonts w:ascii="Times New Roman" w:hAnsi="Times New Roman" w:cs="Times New Roman"/>
          <w:color w:val="000000"/>
          <w:sz w:val="28"/>
          <w:szCs w:val="28"/>
          <w:lang w:val="uk-UA" w:eastAsia="ru-RU"/>
        </w:rPr>
        <w:t xml:space="preserve">Розмір коштів та час, які витратять суб’єкти </w:t>
      </w:r>
      <w:r w:rsidR="003D2BDD" w:rsidRPr="001C796B">
        <w:rPr>
          <w:rStyle w:val="rvts0"/>
          <w:rFonts w:ascii="Times New Roman" w:hAnsi="Times New Roman" w:cs="Times New Roman"/>
          <w:sz w:val="28"/>
          <w:szCs w:val="28"/>
          <w:lang w:val="uk-UA"/>
        </w:rPr>
        <w:t>аудиторської діяльності</w:t>
      </w:r>
      <w:r w:rsidR="003D2BDD" w:rsidRPr="001C796B">
        <w:rPr>
          <w:rFonts w:ascii="Times New Roman" w:hAnsi="Times New Roman" w:cs="Times New Roman"/>
          <w:color w:val="000000"/>
          <w:sz w:val="28"/>
          <w:szCs w:val="28"/>
          <w:lang w:val="uk-UA" w:eastAsia="ru-RU"/>
        </w:rPr>
        <w:t xml:space="preserve"> </w:t>
      </w:r>
      <w:r w:rsidRPr="001C796B">
        <w:rPr>
          <w:rFonts w:ascii="Times New Roman" w:hAnsi="Times New Roman" w:cs="Times New Roman"/>
          <w:color w:val="000000"/>
          <w:sz w:val="28"/>
          <w:szCs w:val="28"/>
          <w:lang w:val="uk-UA" w:eastAsia="ru-RU"/>
        </w:rPr>
        <w:t xml:space="preserve">на виконання </w:t>
      </w:r>
      <w:r w:rsidRPr="00F579D4">
        <w:rPr>
          <w:rFonts w:ascii="Times New Roman" w:hAnsi="Times New Roman" w:cs="Times New Roman"/>
          <w:color w:val="000000"/>
          <w:sz w:val="28"/>
          <w:szCs w:val="28"/>
          <w:lang w:val="uk-UA" w:eastAsia="ru-RU"/>
        </w:rPr>
        <w:t>вимог даного регуляторного акта, збільшаться</w:t>
      </w:r>
      <w:r w:rsidR="00C621DE">
        <w:rPr>
          <w:rFonts w:ascii="Times New Roman" w:hAnsi="Times New Roman" w:cs="Times New Roman"/>
          <w:color w:val="000000"/>
          <w:sz w:val="28"/>
          <w:szCs w:val="28"/>
          <w:lang w:val="uk-UA" w:eastAsia="ru-RU"/>
        </w:rPr>
        <w:t xml:space="preserve"> неістотно</w:t>
      </w:r>
      <w:r w:rsidRPr="00F579D4">
        <w:rPr>
          <w:rFonts w:ascii="Times New Roman" w:hAnsi="Times New Roman" w:cs="Times New Roman"/>
          <w:color w:val="000000"/>
          <w:sz w:val="28"/>
          <w:szCs w:val="28"/>
          <w:lang w:val="uk-UA" w:eastAsia="ru-RU"/>
        </w:rPr>
        <w:t>;</w:t>
      </w:r>
    </w:p>
    <w:p w:rsidR="007B00C8" w:rsidRPr="00F84E79" w:rsidRDefault="00172E6C" w:rsidP="007B00C8">
      <w:pPr>
        <w:ind w:firstLine="567"/>
        <w:jc w:val="both"/>
        <w:rPr>
          <w:rFonts w:ascii="Times New Roman" w:hAnsi="Times New Roman" w:cs="Times New Roman"/>
          <w:color w:val="000000"/>
          <w:sz w:val="28"/>
          <w:szCs w:val="28"/>
          <w:lang w:val="uk-UA" w:eastAsia="ru-RU"/>
        </w:rPr>
      </w:pPr>
      <w:r w:rsidRPr="00F84E79">
        <w:rPr>
          <w:rFonts w:ascii="Times New Roman" w:hAnsi="Times New Roman" w:cs="Times New Roman"/>
          <w:i/>
          <w:color w:val="000000"/>
          <w:sz w:val="28"/>
          <w:szCs w:val="28"/>
          <w:lang w:val="uk-UA" w:eastAsia="ru-RU"/>
        </w:rPr>
        <w:t>5</w:t>
      </w:r>
      <w:r w:rsidR="007B00C8" w:rsidRPr="00F84E79">
        <w:rPr>
          <w:rFonts w:ascii="Times New Roman" w:hAnsi="Times New Roman" w:cs="Times New Roman"/>
          <w:i/>
          <w:color w:val="000000"/>
          <w:sz w:val="28"/>
          <w:szCs w:val="28"/>
          <w:lang w:val="uk-UA" w:eastAsia="ru-RU"/>
        </w:rPr>
        <w:t>)</w:t>
      </w:r>
      <w:r w:rsidR="007B00C8" w:rsidRPr="00F84E79">
        <w:rPr>
          <w:rFonts w:ascii="Times New Roman" w:hAnsi="Times New Roman" w:cs="Times New Roman"/>
          <w:color w:val="000000"/>
          <w:sz w:val="28"/>
          <w:szCs w:val="28"/>
          <w:lang w:val="uk-UA" w:eastAsia="ru-RU"/>
        </w:rPr>
        <w:t xml:space="preserve"> к</w:t>
      </w:r>
      <w:r w:rsidR="007B00C8" w:rsidRPr="00F84E79">
        <w:rPr>
          <w:rFonts w:ascii="Times New Roman" w:hAnsi="Times New Roman" w:cs="Times New Roman"/>
          <w:i/>
          <w:color w:val="000000"/>
          <w:sz w:val="28"/>
          <w:szCs w:val="28"/>
          <w:lang w:val="uk-UA" w:eastAsia="ru-RU"/>
        </w:rPr>
        <w:t xml:space="preserve">ількість скарг та пропозицій від </w:t>
      </w:r>
      <w:r w:rsidR="00F84E79" w:rsidRPr="00F84E79">
        <w:rPr>
          <w:rStyle w:val="rvts0"/>
          <w:rFonts w:ascii="Times New Roman" w:hAnsi="Times New Roman" w:cs="Times New Roman"/>
          <w:i/>
          <w:sz w:val="28"/>
          <w:szCs w:val="28"/>
          <w:lang w:val="uk-UA"/>
        </w:rPr>
        <w:t>суб’єктів аудиторської діяльності</w:t>
      </w:r>
      <w:r w:rsidR="00F84E79" w:rsidRPr="00F84E79">
        <w:rPr>
          <w:rFonts w:ascii="Times New Roman" w:hAnsi="Times New Roman" w:cs="Times New Roman"/>
          <w:i/>
          <w:color w:val="000000"/>
          <w:sz w:val="28"/>
          <w:szCs w:val="28"/>
          <w:lang w:val="uk-UA" w:eastAsia="ru-RU"/>
        </w:rPr>
        <w:t xml:space="preserve"> </w:t>
      </w:r>
      <w:r w:rsidR="007B00C8" w:rsidRPr="00F84E79">
        <w:rPr>
          <w:rFonts w:ascii="Times New Roman" w:hAnsi="Times New Roman" w:cs="Times New Roman"/>
          <w:i/>
          <w:color w:val="000000"/>
          <w:sz w:val="28"/>
          <w:szCs w:val="28"/>
          <w:lang w:val="uk-UA" w:eastAsia="ru-RU"/>
        </w:rPr>
        <w:t xml:space="preserve">в результаті дії зазначеного регуляторного акта. </w:t>
      </w:r>
      <w:r w:rsidR="007B00C8" w:rsidRPr="00F84E79">
        <w:rPr>
          <w:rFonts w:ascii="Times New Roman" w:hAnsi="Times New Roman" w:cs="Times New Roman"/>
          <w:color w:val="000000"/>
          <w:sz w:val="28"/>
          <w:szCs w:val="28"/>
          <w:lang w:val="uk-UA" w:eastAsia="ru-RU"/>
        </w:rPr>
        <w:t>Скарги та пропозиції будуть розглядатися Комісією в установленому законодавством порядку у разі їх надходження;</w:t>
      </w:r>
    </w:p>
    <w:p w:rsidR="004C7489" w:rsidRDefault="00172E6C" w:rsidP="000E4776">
      <w:pPr>
        <w:ind w:firstLine="567"/>
        <w:jc w:val="both"/>
        <w:rPr>
          <w:rFonts w:ascii="Times New Roman" w:eastAsia="Times New Roman" w:hAnsi="Times New Roman" w:cs="Times New Roman"/>
          <w:color w:val="000000"/>
          <w:sz w:val="28"/>
          <w:szCs w:val="28"/>
          <w:lang w:val="uk-UA" w:eastAsia="ru-RU"/>
        </w:rPr>
      </w:pPr>
      <w:r w:rsidRPr="009A065A">
        <w:rPr>
          <w:rFonts w:ascii="Times New Roman" w:hAnsi="Times New Roman" w:cs="Times New Roman"/>
          <w:i/>
          <w:color w:val="000000"/>
          <w:sz w:val="28"/>
          <w:szCs w:val="28"/>
          <w:lang w:val="uk-UA" w:eastAsia="ru-RU"/>
        </w:rPr>
        <w:t>6</w:t>
      </w:r>
      <w:r w:rsidR="007B00C8" w:rsidRPr="009A065A">
        <w:rPr>
          <w:rFonts w:ascii="Times New Roman" w:hAnsi="Times New Roman" w:cs="Times New Roman"/>
          <w:i/>
          <w:color w:val="000000"/>
          <w:sz w:val="28"/>
          <w:szCs w:val="28"/>
          <w:lang w:val="uk-UA" w:eastAsia="ru-RU"/>
        </w:rPr>
        <w:t xml:space="preserve">) </w:t>
      </w:r>
      <w:r w:rsidR="007B00C8" w:rsidRPr="009A065A">
        <w:rPr>
          <w:rFonts w:ascii="Times New Roman" w:eastAsia="Times New Roman" w:hAnsi="Times New Roman" w:cs="Times New Roman"/>
          <w:i/>
          <w:color w:val="000000"/>
          <w:sz w:val="28"/>
          <w:szCs w:val="28"/>
          <w:lang w:val="uk-UA" w:eastAsia="ru-RU"/>
        </w:rPr>
        <w:t xml:space="preserve">рівень поінформованості суб’єктів господарювання з основних </w:t>
      </w:r>
      <w:r w:rsidR="007B00C8" w:rsidRPr="00F579D4">
        <w:rPr>
          <w:rFonts w:ascii="Times New Roman" w:eastAsia="Times New Roman" w:hAnsi="Times New Roman" w:cs="Times New Roman"/>
          <w:i/>
          <w:color w:val="000000"/>
          <w:sz w:val="28"/>
          <w:szCs w:val="28"/>
          <w:lang w:val="uk-UA" w:eastAsia="ru-RU"/>
        </w:rPr>
        <w:t xml:space="preserve">положень акта </w:t>
      </w:r>
      <w:r w:rsidR="007B00C8" w:rsidRPr="00D52347">
        <w:rPr>
          <w:rFonts w:ascii="Times New Roman" w:eastAsia="Times New Roman" w:hAnsi="Times New Roman" w:cs="Times New Roman"/>
          <w:color w:val="000000"/>
          <w:sz w:val="28"/>
          <w:szCs w:val="28"/>
          <w:lang w:val="uk-UA" w:eastAsia="ru-RU"/>
        </w:rPr>
        <w:t xml:space="preserve">– середній. Даний проект регуляторного акта з метою громадського обговорення оприлюднено </w:t>
      </w:r>
      <w:r w:rsidR="000E4776" w:rsidRPr="00D52347">
        <w:rPr>
          <w:rFonts w:ascii="Times New Roman" w:eastAsia="Times New Roman" w:hAnsi="Times New Roman" w:cs="Times New Roman"/>
          <w:color w:val="000000"/>
          <w:sz w:val="28"/>
          <w:szCs w:val="28"/>
          <w:lang w:val="uk-UA" w:eastAsia="ru-RU"/>
        </w:rPr>
        <w:t>на офіційному веб-сайті Комісії</w:t>
      </w:r>
      <w:r w:rsidR="004C7489">
        <w:rPr>
          <w:rFonts w:ascii="Times New Roman" w:eastAsia="Times New Roman" w:hAnsi="Times New Roman" w:cs="Times New Roman"/>
          <w:color w:val="000000"/>
          <w:sz w:val="28"/>
          <w:szCs w:val="28"/>
          <w:lang w:val="uk-UA" w:eastAsia="ru-RU"/>
        </w:rPr>
        <w:t>;</w:t>
      </w:r>
    </w:p>
    <w:p w:rsidR="007B00C8" w:rsidRPr="00E0712E" w:rsidRDefault="004C7489" w:rsidP="000E4776">
      <w:pPr>
        <w:ind w:firstLine="567"/>
        <w:jc w:val="both"/>
        <w:rPr>
          <w:rFonts w:ascii="Times New Roman" w:eastAsia="Times New Roman" w:hAnsi="Times New Roman" w:cs="Times New Roman"/>
          <w:i/>
          <w:color w:val="000000"/>
          <w:sz w:val="28"/>
          <w:szCs w:val="28"/>
          <w:lang w:val="uk-UA" w:eastAsia="ru-RU"/>
        </w:rPr>
      </w:pPr>
      <w:r w:rsidRPr="00E0712E">
        <w:rPr>
          <w:rFonts w:ascii="Times New Roman" w:eastAsia="Times New Roman" w:hAnsi="Times New Roman" w:cs="Times New Roman"/>
          <w:i/>
          <w:color w:val="000000"/>
          <w:sz w:val="28"/>
          <w:szCs w:val="28"/>
          <w:lang w:val="uk-UA" w:eastAsia="ru-RU"/>
        </w:rPr>
        <w:t xml:space="preserve">7) </w:t>
      </w:r>
      <w:r w:rsidR="00131739" w:rsidRPr="00E0712E">
        <w:rPr>
          <w:rFonts w:ascii="Times New Roman" w:eastAsia="Times New Roman" w:hAnsi="Times New Roman" w:cs="Times New Roman"/>
          <w:i/>
          <w:color w:val="000000"/>
          <w:sz w:val="28"/>
          <w:szCs w:val="28"/>
          <w:lang w:val="uk-UA" w:eastAsia="ru-RU"/>
        </w:rPr>
        <w:t xml:space="preserve">кількість </w:t>
      </w:r>
      <w:r w:rsidR="00C67255">
        <w:rPr>
          <w:rFonts w:ascii="Times New Roman" w:eastAsia="Times New Roman" w:hAnsi="Times New Roman" w:cs="Times New Roman"/>
          <w:i/>
          <w:color w:val="000000"/>
          <w:sz w:val="28"/>
          <w:szCs w:val="28"/>
          <w:lang w:val="uk-UA" w:eastAsia="ru-RU"/>
        </w:rPr>
        <w:t>повідомлень</w:t>
      </w:r>
      <w:r w:rsidR="00131739" w:rsidRPr="00E0712E">
        <w:rPr>
          <w:rFonts w:ascii="Times New Roman" w:eastAsia="Times New Roman" w:hAnsi="Times New Roman" w:cs="Times New Roman"/>
          <w:i/>
          <w:color w:val="000000"/>
          <w:sz w:val="28"/>
          <w:szCs w:val="28"/>
          <w:lang w:val="uk-UA" w:eastAsia="ru-RU"/>
        </w:rPr>
        <w:t xml:space="preserve">, </w:t>
      </w:r>
      <w:r w:rsidR="00C67255">
        <w:rPr>
          <w:rFonts w:ascii="Times New Roman" w:eastAsia="Times New Roman" w:hAnsi="Times New Roman" w:cs="Times New Roman"/>
          <w:i/>
          <w:color w:val="000000"/>
          <w:sz w:val="28"/>
          <w:szCs w:val="28"/>
          <w:lang w:val="uk-UA" w:eastAsia="ru-RU"/>
        </w:rPr>
        <w:t>на</w:t>
      </w:r>
      <w:r w:rsidR="00131739" w:rsidRPr="00E0712E">
        <w:rPr>
          <w:rFonts w:ascii="Times New Roman" w:eastAsia="Times New Roman" w:hAnsi="Times New Roman" w:cs="Times New Roman"/>
          <w:i/>
          <w:color w:val="000000"/>
          <w:sz w:val="28"/>
          <w:szCs w:val="28"/>
          <w:lang w:val="uk-UA" w:eastAsia="ru-RU"/>
        </w:rPr>
        <w:t xml:space="preserve">даних </w:t>
      </w:r>
      <w:r w:rsidR="00131739" w:rsidRPr="00E0712E">
        <w:rPr>
          <w:rFonts w:ascii="Times New Roman" w:hAnsi="Times New Roman" w:cs="Times New Roman"/>
          <w:i/>
          <w:color w:val="000000"/>
          <w:sz w:val="28"/>
          <w:szCs w:val="28"/>
          <w:lang w:val="uk-UA" w:eastAsia="ru-RU"/>
        </w:rPr>
        <w:t xml:space="preserve">суб’єктами </w:t>
      </w:r>
      <w:r w:rsidR="00131739" w:rsidRPr="00E0712E">
        <w:rPr>
          <w:rStyle w:val="rvts0"/>
          <w:rFonts w:ascii="Times New Roman" w:hAnsi="Times New Roman" w:cs="Times New Roman"/>
          <w:i/>
          <w:sz w:val="28"/>
          <w:szCs w:val="28"/>
          <w:lang w:val="uk-UA"/>
        </w:rPr>
        <w:t>аудиторської діяльності</w:t>
      </w:r>
      <w:r w:rsidR="00C67255">
        <w:rPr>
          <w:rStyle w:val="rvts0"/>
          <w:rFonts w:ascii="Times New Roman" w:hAnsi="Times New Roman" w:cs="Times New Roman"/>
          <w:i/>
          <w:sz w:val="28"/>
          <w:szCs w:val="28"/>
          <w:lang w:val="uk-UA"/>
        </w:rPr>
        <w:t xml:space="preserve"> до Комісії</w:t>
      </w:r>
      <w:r w:rsidR="00E0712E" w:rsidRPr="00E0712E">
        <w:rPr>
          <w:rStyle w:val="rvts0"/>
          <w:rFonts w:ascii="Times New Roman" w:hAnsi="Times New Roman" w:cs="Times New Roman"/>
          <w:i/>
          <w:sz w:val="28"/>
          <w:szCs w:val="28"/>
          <w:lang w:val="uk-UA"/>
        </w:rPr>
        <w:t>,</w:t>
      </w:r>
      <w:r w:rsidR="00131739" w:rsidRPr="00E0712E">
        <w:rPr>
          <w:rFonts w:ascii="Times New Roman" w:hAnsi="Times New Roman" w:cs="Times New Roman"/>
          <w:i/>
          <w:color w:val="000000"/>
          <w:sz w:val="28"/>
          <w:szCs w:val="28"/>
          <w:lang w:val="uk-UA" w:eastAsia="ru-RU"/>
        </w:rPr>
        <w:t xml:space="preserve"> </w:t>
      </w:r>
      <w:r w:rsidRPr="00E0712E">
        <w:rPr>
          <w:rFonts w:ascii="Times New Roman" w:eastAsia="Times New Roman" w:hAnsi="Times New Roman" w:cs="Times New Roman"/>
          <w:i/>
          <w:color w:val="000000"/>
          <w:sz w:val="28"/>
          <w:szCs w:val="28"/>
          <w:lang w:val="uk-UA" w:eastAsia="ru-RU"/>
        </w:rPr>
        <w:t>про виявлені факти, передбачені статтею 36</w:t>
      </w:r>
      <w:r w:rsidR="00811AAE" w:rsidRPr="00E0712E">
        <w:rPr>
          <w:rFonts w:ascii="Times New Roman" w:eastAsia="Times New Roman" w:hAnsi="Times New Roman" w:cs="Times New Roman"/>
          <w:i/>
          <w:color w:val="000000"/>
          <w:sz w:val="28"/>
          <w:szCs w:val="28"/>
          <w:lang w:val="uk-UA" w:eastAsia="ru-RU"/>
        </w:rPr>
        <w:t xml:space="preserve"> </w:t>
      </w:r>
      <w:r w:rsidRPr="00E0712E">
        <w:rPr>
          <w:rFonts w:ascii="Times New Roman" w:eastAsia="Times New Roman" w:hAnsi="Times New Roman" w:cs="Times New Roman"/>
          <w:i/>
          <w:color w:val="000000"/>
          <w:sz w:val="28"/>
          <w:szCs w:val="28"/>
          <w:lang w:val="uk-UA" w:eastAsia="ru-RU"/>
        </w:rPr>
        <w:t>Закону про аудит</w:t>
      </w:r>
      <w:r w:rsidR="000E4776" w:rsidRPr="00E0712E">
        <w:rPr>
          <w:rFonts w:ascii="Times New Roman" w:eastAsia="Times New Roman" w:hAnsi="Times New Roman" w:cs="Times New Roman"/>
          <w:i/>
          <w:color w:val="000000"/>
          <w:sz w:val="28"/>
          <w:szCs w:val="28"/>
          <w:lang w:val="uk-UA" w:eastAsia="ru-RU"/>
        </w:rPr>
        <w:t>.</w:t>
      </w:r>
    </w:p>
    <w:p w:rsidR="000E4776" w:rsidRPr="00886D08" w:rsidRDefault="000E4776" w:rsidP="000E4776">
      <w:pPr>
        <w:ind w:firstLine="567"/>
        <w:jc w:val="both"/>
        <w:rPr>
          <w:rFonts w:ascii="Times New Roman" w:eastAsia="Times New Roman" w:hAnsi="Times New Roman" w:cs="Times New Roman"/>
          <w:color w:val="000000"/>
          <w:sz w:val="28"/>
          <w:szCs w:val="28"/>
          <w:lang w:val="uk-UA" w:eastAsia="ru-RU"/>
        </w:rPr>
      </w:pPr>
    </w:p>
    <w:p w:rsidR="007B00C8" w:rsidRPr="00886D08" w:rsidRDefault="007B00C8" w:rsidP="007B00C8">
      <w:pPr>
        <w:ind w:firstLine="720"/>
        <w:jc w:val="center"/>
        <w:rPr>
          <w:rFonts w:ascii="Times New Roman" w:eastAsia="Times New Roman" w:hAnsi="Times New Roman" w:cs="Times New Roman"/>
          <w:b/>
          <w:sz w:val="28"/>
          <w:szCs w:val="28"/>
          <w:lang w:val="uk-UA" w:eastAsia="ru-RU"/>
        </w:rPr>
      </w:pPr>
      <w:r w:rsidRPr="00886D08">
        <w:rPr>
          <w:rFonts w:ascii="Times New Roman" w:eastAsia="Times New Roman" w:hAnsi="Times New Roman" w:cs="Times New Roman"/>
          <w:b/>
          <w:sz w:val="28"/>
          <w:szCs w:val="28"/>
          <w:lang w:val="uk-UA" w:eastAsia="ru-RU"/>
        </w:rPr>
        <w:t>ІХ. Визначення заходів, за допомогою яких здійснюватиметься відстеження результативності дії регуляторного акта</w:t>
      </w:r>
    </w:p>
    <w:p w:rsidR="007B00C8" w:rsidRPr="00886D08" w:rsidRDefault="007B00C8" w:rsidP="007B00C8">
      <w:pPr>
        <w:ind w:firstLine="720"/>
        <w:jc w:val="both"/>
        <w:rPr>
          <w:rFonts w:ascii="Times New Roman" w:eastAsia="Times New Roman" w:hAnsi="Times New Roman" w:cs="Times New Roman"/>
          <w:b/>
          <w:sz w:val="28"/>
          <w:szCs w:val="28"/>
          <w:lang w:val="uk-UA" w:eastAsia="ru-RU"/>
        </w:rPr>
      </w:pPr>
    </w:p>
    <w:p w:rsidR="007B00C8" w:rsidRPr="00186036" w:rsidRDefault="007B00C8" w:rsidP="007B00C8">
      <w:pPr>
        <w:ind w:firstLine="567"/>
        <w:jc w:val="both"/>
        <w:rPr>
          <w:rFonts w:ascii="Times New Roman" w:hAnsi="Times New Roman" w:cs="Times New Roman"/>
          <w:bCs/>
          <w:sz w:val="28"/>
          <w:szCs w:val="28"/>
          <w:lang w:val="uk-UA" w:eastAsia="ru-RU"/>
        </w:rPr>
      </w:pPr>
      <w:r w:rsidRPr="00186036">
        <w:rPr>
          <w:rFonts w:ascii="Times New Roman" w:hAnsi="Times New Roman" w:cs="Times New Roman"/>
          <w:bCs/>
          <w:sz w:val="28"/>
          <w:szCs w:val="28"/>
          <w:lang w:val="uk-UA" w:eastAsia="ru-RU"/>
        </w:rPr>
        <w:lastRenderedPageBreak/>
        <w:t xml:space="preserve">Відстеження результативності буде здійснено із застосуванням статистичного методу, шляхом аналізу статистичної інформації. </w:t>
      </w:r>
    </w:p>
    <w:p w:rsidR="007B00C8" w:rsidRPr="00186036" w:rsidRDefault="007B00C8" w:rsidP="007B00C8">
      <w:pPr>
        <w:ind w:firstLine="567"/>
        <w:jc w:val="both"/>
        <w:rPr>
          <w:rFonts w:ascii="Times New Roman" w:hAnsi="Times New Roman" w:cs="Times New Roman"/>
          <w:bCs/>
          <w:sz w:val="28"/>
          <w:szCs w:val="28"/>
          <w:lang w:val="uk-UA" w:eastAsia="ru-RU"/>
        </w:rPr>
      </w:pPr>
      <w:r w:rsidRPr="00186036">
        <w:rPr>
          <w:rFonts w:ascii="Times New Roman" w:hAnsi="Times New Roman" w:cs="Times New Roman"/>
          <w:sz w:val="28"/>
          <w:szCs w:val="28"/>
          <w:lang w:val="uk-UA" w:eastAsia="ru-RU"/>
        </w:rPr>
        <w:t>Базове відстеження результативності вищезазначеного регуляторного акта буде здійснюватис</w:t>
      </w:r>
      <w:r w:rsidR="00186036" w:rsidRPr="00186036">
        <w:rPr>
          <w:rFonts w:ascii="Times New Roman" w:hAnsi="Times New Roman" w:cs="Times New Roman"/>
          <w:sz w:val="28"/>
          <w:szCs w:val="28"/>
          <w:lang w:val="uk-UA" w:eastAsia="ru-RU"/>
        </w:rPr>
        <w:t>я</w:t>
      </w:r>
      <w:r w:rsidRPr="00186036">
        <w:rPr>
          <w:rFonts w:ascii="Times New Roman" w:hAnsi="Times New Roman" w:cs="Times New Roman"/>
          <w:sz w:val="28"/>
          <w:szCs w:val="28"/>
          <w:lang w:val="uk-UA" w:eastAsia="ru-RU"/>
        </w:rPr>
        <w:t xml:space="preserve"> через рік після набрання чинності його положень.</w:t>
      </w:r>
    </w:p>
    <w:p w:rsidR="007B00C8" w:rsidRPr="00186036" w:rsidRDefault="007B00C8" w:rsidP="007B00C8">
      <w:pPr>
        <w:widowControl w:val="0"/>
        <w:ind w:firstLine="567"/>
        <w:jc w:val="both"/>
        <w:rPr>
          <w:rFonts w:ascii="Times New Roman" w:hAnsi="Times New Roman" w:cs="Times New Roman"/>
          <w:sz w:val="28"/>
          <w:szCs w:val="28"/>
          <w:lang w:val="uk-UA" w:eastAsia="ru-RU"/>
        </w:rPr>
      </w:pPr>
      <w:r w:rsidRPr="00186036">
        <w:rPr>
          <w:rFonts w:ascii="Times New Roman" w:hAnsi="Times New Roman" w:cs="Times New Roman"/>
          <w:sz w:val="28"/>
          <w:szCs w:val="28"/>
          <w:lang w:val="uk-UA" w:eastAsia="ru-RU"/>
        </w:rPr>
        <w:t>Повторне відстеження планується здійснити через два роки з дня набрання чинності більшістю положень регуляторного акту, в результаті якого відбудеться порівняння показників базового та повторного відстеження. У разі надходження пропозицій та зауважень, які заслуговують на увагу, або виявлення неврегульованих та проблемних питань, у разі необхідності вони будуть обговорені з метою ініціювання внесення відповідних змін до цього регуляторного акту.</w:t>
      </w:r>
    </w:p>
    <w:p w:rsidR="007B00C8" w:rsidRPr="00186036" w:rsidRDefault="007B00C8" w:rsidP="007B00C8">
      <w:pPr>
        <w:ind w:firstLine="567"/>
        <w:jc w:val="both"/>
        <w:rPr>
          <w:rFonts w:ascii="Times New Roman" w:hAnsi="Times New Roman" w:cs="Times New Roman"/>
          <w:bCs/>
          <w:sz w:val="28"/>
          <w:szCs w:val="28"/>
          <w:lang w:val="uk-UA" w:eastAsia="ru-RU"/>
        </w:rPr>
      </w:pPr>
      <w:r w:rsidRPr="00186036">
        <w:rPr>
          <w:rFonts w:ascii="Times New Roman" w:hAnsi="Times New Roman" w:cs="Times New Roman"/>
          <w:bCs/>
          <w:sz w:val="28"/>
          <w:szCs w:val="28"/>
          <w:lang w:val="uk-UA" w:eastAsia="ru-RU"/>
        </w:rPr>
        <w:t>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акта.</w:t>
      </w:r>
    </w:p>
    <w:p w:rsidR="007B00C8" w:rsidRDefault="007B00C8" w:rsidP="007B00C8">
      <w:pPr>
        <w:widowControl w:val="0"/>
        <w:ind w:firstLine="567"/>
        <w:jc w:val="both"/>
        <w:rPr>
          <w:rFonts w:ascii="Times New Roman" w:hAnsi="Times New Roman" w:cs="Times New Roman"/>
          <w:sz w:val="28"/>
          <w:szCs w:val="28"/>
          <w:lang w:val="uk-UA" w:eastAsia="ru-RU"/>
        </w:rPr>
      </w:pPr>
      <w:r w:rsidRPr="00186036">
        <w:rPr>
          <w:rFonts w:ascii="Times New Roman" w:hAnsi="Times New Roman" w:cs="Times New Roman"/>
          <w:sz w:val="28"/>
          <w:szCs w:val="28"/>
          <w:lang w:val="uk-UA" w:eastAsia="ru-RU"/>
        </w:rPr>
        <w:t>Виконавцем заходів з відстеження результативності дії регуляторного акта буде Комісія.</w:t>
      </w:r>
    </w:p>
    <w:p w:rsidR="00F9553E" w:rsidRDefault="00F9553E" w:rsidP="007B00C8">
      <w:pPr>
        <w:widowControl w:val="0"/>
        <w:ind w:firstLine="567"/>
        <w:jc w:val="both"/>
        <w:rPr>
          <w:rFonts w:ascii="Times New Roman" w:hAnsi="Times New Roman" w:cs="Times New Roman"/>
          <w:sz w:val="28"/>
          <w:szCs w:val="28"/>
          <w:lang w:val="uk-UA" w:eastAsia="ru-RU"/>
        </w:rPr>
      </w:pPr>
    </w:p>
    <w:p w:rsidR="00F9553E" w:rsidRPr="00886D08" w:rsidRDefault="00F9553E" w:rsidP="007B00C8">
      <w:pPr>
        <w:widowControl w:val="0"/>
        <w:ind w:firstLine="567"/>
        <w:jc w:val="both"/>
        <w:rPr>
          <w:rFonts w:ascii="Times New Roman" w:hAnsi="Times New Roman" w:cs="Times New Roman"/>
          <w:sz w:val="28"/>
          <w:szCs w:val="28"/>
          <w:lang w:val="uk-UA" w:eastAsia="ru-RU"/>
        </w:rPr>
      </w:pPr>
    </w:p>
    <w:p w:rsidR="007F537C" w:rsidRPr="00886D08" w:rsidRDefault="007F537C" w:rsidP="007B00C8">
      <w:pPr>
        <w:widowControl w:val="0"/>
        <w:ind w:firstLine="567"/>
        <w:jc w:val="both"/>
        <w:rPr>
          <w:rFonts w:ascii="Times New Roman" w:hAnsi="Times New Roman" w:cs="Times New Roman"/>
          <w:sz w:val="16"/>
          <w:szCs w:val="16"/>
          <w:lang w:val="uk-UA" w:eastAsia="ru-RU"/>
        </w:rPr>
      </w:pPr>
    </w:p>
    <w:p w:rsidR="00B769B1" w:rsidRPr="00886D08" w:rsidRDefault="007B00C8" w:rsidP="007E0C74">
      <w:pPr>
        <w:ind w:firstLine="567"/>
        <w:rPr>
          <w:rFonts w:ascii="Times New Roman" w:hAnsi="Times New Roman" w:cs="Times New Roman"/>
          <w:b/>
          <w:sz w:val="28"/>
          <w:szCs w:val="28"/>
          <w:lang w:val="uk-UA"/>
        </w:rPr>
      </w:pPr>
      <w:r w:rsidRPr="00886D08">
        <w:rPr>
          <w:rFonts w:ascii="Times New Roman" w:hAnsi="Times New Roman" w:cs="Times New Roman"/>
          <w:b/>
          <w:sz w:val="28"/>
          <w:szCs w:val="28"/>
          <w:lang w:val="uk-UA"/>
        </w:rPr>
        <w:t>Голова Комісії</w:t>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t xml:space="preserve"> </w:t>
      </w:r>
      <w:r w:rsidRPr="00886D08">
        <w:rPr>
          <w:rFonts w:ascii="Times New Roman" w:hAnsi="Times New Roman" w:cs="Times New Roman"/>
          <w:b/>
          <w:sz w:val="28"/>
          <w:szCs w:val="28"/>
          <w:lang w:val="uk-UA"/>
        </w:rPr>
        <w:tab/>
      </w:r>
      <w:r w:rsidRPr="00886D08">
        <w:rPr>
          <w:rFonts w:ascii="Times New Roman" w:hAnsi="Times New Roman" w:cs="Times New Roman"/>
          <w:b/>
          <w:sz w:val="28"/>
          <w:szCs w:val="28"/>
          <w:lang w:val="uk-UA"/>
        </w:rPr>
        <w:tab/>
        <w:t xml:space="preserve">   Т. Хромаєв</w:t>
      </w:r>
    </w:p>
    <w:p w:rsidR="00B769B1" w:rsidRPr="00B90809" w:rsidRDefault="00B769B1">
      <w:pPr>
        <w:pageBreakBefore/>
        <w:jc w:val="right"/>
        <w:rPr>
          <w:rFonts w:ascii="Times New Roman" w:hAnsi="Times New Roman" w:cs="Times New Roman"/>
          <w:lang w:val="uk-UA"/>
        </w:rPr>
      </w:pPr>
      <w:r w:rsidRPr="00B90809">
        <w:rPr>
          <w:rFonts w:ascii="Times New Roman" w:hAnsi="Times New Roman" w:cs="Times New Roman"/>
          <w:lang w:val="uk-UA"/>
        </w:rPr>
        <w:lastRenderedPageBreak/>
        <w:t xml:space="preserve">Додаток </w:t>
      </w:r>
      <w:r w:rsidR="003D1F23">
        <w:rPr>
          <w:rFonts w:ascii="Times New Roman" w:hAnsi="Times New Roman" w:cs="Times New Roman"/>
          <w:lang w:val="uk-UA"/>
        </w:rPr>
        <w:t>1</w:t>
      </w:r>
      <w:r w:rsidRPr="00B90809">
        <w:rPr>
          <w:rFonts w:ascii="Times New Roman" w:hAnsi="Times New Roman" w:cs="Times New Roman"/>
          <w:lang w:val="uk-UA"/>
        </w:rPr>
        <w:br/>
        <w:t>до аналізу регуляторного впливу</w:t>
      </w:r>
      <w:r w:rsidRPr="00B90809">
        <w:rPr>
          <w:rFonts w:ascii="Times New Roman" w:hAnsi="Times New Roman" w:cs="Times New Roman"/>
          <w:lang w:val="uk-UA"/>
        </w:rPr>
        <w:br/>
      </w:r>
    </w:p>
    <w:p w:rsidR="00B769B1" w:rsidRPr="00B90809" w:rsidRDefault="00B769B1">
      <w:pPr>
        <w:jc w:val="center"/>
        <w:rPr>
          <w:rFonts w:ascii="Times New Roman" w:hAnsi="Times New Roman" w:cs="Times New Roman"/>
          <w:lang w:val="uk-UA"/>
        </w:rPr>
      </w:pPr>
      <w:r w:rsidRPr="00B90809">
        <w:rPr>
          <w:rFonts w:ascii="Times New Roman" w:hAnsi="Times New Roman" w:cs="Times New Roman"/>
          <w:b/>
          <w:bCs/>
          <w:lang w:val="uk-UA"/>
        </w:rPr>
        <w:t>ВИТРАТИ</w:t>
      </w:r>
      <w:r w:rsidRPr="00B90809">
        <w:rPr>
          <w:rFonts w:ascii="Times New Roman" w:hAnsi="Times New Roman" w:cs="Times New Roman"/>
          <w:b/>
          <w:bCs/>
          <w:lang w:val="uk-UA"/>
        </w:rPr>
        <w:br/>
        <w:t>на одного суб'єкта господарювання великого і середнього підприємництва, які виникають внаслідок дії регуляторного акта</w:t>
      </w:r>
    </w:p>
    <w:p w:rsidR="00B769B1" w:rsidRPr="00B90809" w:rsidRDefault="00B769B1">
      <w:pPr>
        <w:jc w:val="center"/>
        <w:rPr>
          <w:rFonts w:ascii="Times New Roman" w:hAnsi="Times New Roman" w:cs="Times New Roman"/>
          <w:lang w:val="uk-UA"/>
        </w:rPr>
      </w:pPr>
      <w:r w:rsidRPr="00B90809">
        <w:rPr>
          <w:rFonts w:ascii="Times New Roman" w:hAnsi="Times New Roman" w:cs="Times New Roman"/>
          <w:b/>
          <w:bCs/>
          <w:lang w:val="uk-UA"/>
        </w:rPr>
        <w:t>(альтернатива 2 прийняття проекту регуляторного акта)</w:t>
      </w:r>
    </w:p>
    <w:p w:rsidR="00B769B1" w:rsidRPr="00B90809" w:rsidRDefault="00B769B1">
      <w:pPr>
        <w:jc w:val="center"/>
        <w:rPr>
          <w:rFonts w:ascii="Times New Roman" w:hAnsi="Times New Roman" w:cs="Times New Roman"/>
          <w:b/>
          <w:bCs/>
          <w:lang w:val="uk-UA"/>
        </w:rPr>
      </w:pPr>
    </w:p>
    <w:tbl>
      <w:tblPr>
        <w:tblW w:w="5194" w:type="pct"/>
        <w:tblInd w:w="-254" w:type="dxa"/>
        <w:tblLayout w:type="fixed"/>
        <w:tblCellMar>
          <w:top w:w="30" w:type="dxa"/>
          <w:left w:w="30" w:type="dxa"/>
          <w:bottom w:w="30" w:type="dxa"/>
          <w:right w:w="30" w:type="dxa"/>
        </w:tblCellMar>
        <w:tblLook w:val="0000" w:firstRow="0" w:lastRow="0" w:firstColumn="0" w:lastColumn="0" w:noHBand="0" w:noVBand="0"/>
      </w:tblPr>
      <w:tblGrid>
        <w:gridCol w:w="993"/>
        <w:gridCol w:w="7972"/>
        <w:gridCol w:w="993"/>
        <w:gridCol w:w="993"/>
      </w:tblGrid>
      <w:tr w:rsidR="00B769B1" w:rsidRPr="00E61222"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9A50C7" w:rsidRDefault="00B769B1" w:rsidP="00D00DF9">
            <w:pPr>
              <w:pStyle w:val="ab"/>
              <w:jc w:val="center"/>
              <w:rPr>
                <w:rFonts w:ascii="Times New Roman" w:hAnsi="Times New Roman" w:cs="Times New Roman"/>
                <w:lang w:val="uk-UA"/>
              </w:rPr>
            </w:pPr>
            <w:r w:rsidRPr="009A50C7">
              <w:rPr>
                <w:rFonts w:ascii="Times New Roman" w:hAnsi="Times New Roman" w:cs="Times New Roman"/>
                <w:lang w:val="uk-UA"/>
              </w:rPr>
              <w:t>Порядковий номер</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9A50C7" w:rsidRDefault="00B769B1" w:rsidP="00D00DF9">
            <w:pPr>
              <w:pStyle w:val="ab"/>
              <w:jc w:val="center"/>
              <w:rPr>
                <w:rFonts w:ascii="Times New Roman" w:hAnsi="Times New Roman" w:cs="Times New Roman"/>
                <w:lang w:val="uk-UA"/>
              </w:rPr>
            </w:pPr>
            <w:r w:rsidRPr="009A50C7">
              <w:rPr>
                <w:rFonts w:ascii="Times New Roman" w:hAnsi="Times New Roman" w:cs="Times New Roman"/>
                <w:lang w:val="uk-UA"/>
              </w:rPr>
              <w:t>Витрати</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9A50C7" w:rsidRDefault="00B769B1" w:rsidP="00D00DF9">
            <w:pPr>
              <w:pStyle w:val="ab"/>
              <w:jc w:val="center"/>
              <w:rPr>
                <w:rFonts w:ascii="Times New Roman" w:hAnsi="Times New Roman" w:cs="Times New Roman"/>
                <w:lang w:val="uk-UA"/>
              </w:rPr>
            </w:pPr>
            <w:r w:rsidRPr="009A50C7">
              <w:rPr>
                <w:rFonts w:ascii="Times New Roman" w:hAnsi="Times New Roman" w:cs="Times New Roman"/>
                <w:lang w:val="uk-UA"/>
              </w:rPr>
              <w:t>За перший рік</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9A50C7" w:rsidRDefault="00B769B1" w:rsidP="00D00DF9">
            <w:pPr>
              <w:pStyle w:val="ab"/>
              <w:jc w:val="center"/>
              <w:rPr>
                <w:rFonts w:ascii="Times New Roman" w:hAnsi="Times New Roman" w:cs="Times New Roman"/>
                <w:lang w:val="uk-UA"/>
              </w:rPr>
            </w:pPr>
            <w:r w:rsidRPr="009A50C7">
              <w:rPr>
                <w:rFonts w:ascii="Times New Roman" w:hAnsi="Times New Roman" w:cs="Times New Roman"/>
                <w:lang w:val="uk-UA"/>
              </w:rPr>
              <w:t>За п'ять років</w:t>
            </w:r>
          </w:p>
        </w:tc>
      </w:tr>
      <w:tr w:rsidR="00B769B1" w:rsidRPr="00035540" w:rsidTr="005D10D3">
        <w:trPr>
          <w:trHeight w:val="461"/>
        </w:trPr>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1</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pPr>
              <w:pStyle w:val="ab"/>
              <w:jc w:val="both"/>
              <w:rPr>
                <w:rFonts w:ascii="Times New Roman" w:hAnsi="Times New Roman" w:cs="Times New Roman"/>
                <w:lang w:val="uk-UA"/>
              </w:rPr>
            </w:pPr>
            <w:r w:rsidRPr="00595D1A">
              <w:rPr>
                <w:rFonts w:ascii="Times New Roman" w:hAnsi="Times New Roman" w:cs="Times New Roman"/>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2</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pPr>
              <w:pStyle w:val="ab"/>
              <w:jc w:val="both"/>
              <w:rPr>
                <w:rFonts w:ascii="Times New Roman" w:hAnsi="Times New Roman" w:cs="Times New Roman"/>
                <w:lang w:val="uk-UA"/>
              </w:rPr>
            </w:pPr>
            <w:r w:rsidRPr="00595D1A">
              <w:rPr>
                <w:rFonts w:ascii="Times New Roman" w:hAnsi="Times New Roman" w:cs="Times New Roman"/>
                <w:lang w:val="uk-UA"/>
              </w:rPr>
              <w:t>Податки та збори (зміна розміру податків/зборів, виникнення необхідності у сплаті податків/зборів),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r>
      <w:tr w:rsidR="00B769B1" w:rsidRPr="00035540" w:rsidTr="005D10D3">
        <w:trPr>
          <w:trHeight w:val="239"/>
        </w:trPr>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3</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63794F" w:rsidRDefault="00B769B1">
            <w:pPr>
              <w:pStyle w:val="ab"/>
              <w:jc w:val="both"/>
              <w:rPr>
                <w:rFonts w:ascii="Times New Roman" w:hAnsi="Times New Roman" w:cs="Times New Roman"/>
                <w:lang w:val="uk-UA"/>
              </w:rPr>
            </w:pPr>
            <w:r w:rsidRPr="0063794F">
              <w:rPr>
                <w:rFonts w:ascii="Times New Roman" w:hAnsi="Times New Roman" w:cs="Times New Roman"/>
                <w:lang w:val="uk-UA"/>
              </w:rPr>
              <w:t>Витрати, пов'язані із веденням обліку, підготовкою та поданням звітності державним органам,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586285" w:rsidRDefault="00586285" w:rsidP="00F8219C">
            <w:pPr>
              <w:pStyle w:val="ab"/>
              <w:jc w:val="center"/>
              <w:rPr>
                <w:rFonts w:ascii="Times New Roman" w:hAnsi="Times New Roman" w:cs="Times New Roman"/>
                <w:lang w:val="uk-UA"/>
              </w:rPr>
            </w:pPr>
            <w:r w:rsidRPr="00586285">
              <w:rPr>
                <w:rFonts w:ascii="Times New Roman" w:hAnsi="Times New Roman" w:cs="Times New Roman"/>
                <w:lang w:val="uk-UA"/>
              </w:rPr>
              <w:t>1</w:t>
            </w:r>
            <w:r w:rsidR="00F8219C">
              <w:rPr>
                <w:rFonts w:ascii="Times New Roman" w:hAnsi="Times New Roman" w:cs="Times New Roman"/>
                <w:lang w:val="uk-UA"/>
              </w:rPr>
              <w:t>76</w:t>
            </w:r>
            <w:r w:rsidR="00B7548B" w:rsidRPr="00586285">
              <w:rPr>
                <w:rFonts w:ascii="Times New Roman" w:hAnsi="Times New Roman" w:cs="Times New Roman"/>
                <w:lang w:val="uk-UA"/>
              </w:rPr>
              <w:t>,</w:t>
            </w:r>
            <w:r w:rsidR="00F8219C">
              <w:rPr>
                <w:rFonts w:ascii="Times New Roman" w:hAnsi="Times New Roman" w:cs="Times New Roman"/>
                <w:lang w:val="uk-UA"/>
              </w:rPr>
              <w:t>6</w:t>
            </w:r>
            <w:r w:rsidRPr="00586285">
              <w:rPr>
                <w:rFonts w:ascii="Times New Roman" w:hAnsi="Times New Roman" w:cs="Times New Roman"/>
                <w:lang w:val="uk-UA"/>
              </w:rPr>
              <w:t>7</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586285" w:rsidRDefault="00F8219C" w:rsidP="00F8219C">
            <w:pPr>
              <w:pStyle w:val="ab"/>
              <w:jc w:val="center"/>
              <w:rPr>
                <w:rFonts w:ascii="Times New Roman" w:hAnsi="Times New Roman" w:cs="Times New Roman"/>
                <w:lang w:val="uk-UA"/>
              </w:rPr>
            </w:pPr>
            <w:r>
              <w:rPr>
                <w:rFonts w:ascii="Times New Roman" w:hAnsi="Times New Roman" w:cs="Times New Roman"/>
                <w:lang w:val="uk-UA"/>
              </w:rPr>
              <w:t>883</w:t>
            </w:r>
            <w:r w:rsidR="00F25C9A" w:rsidRPr="00586285">
              <w:rPr>
                <w:rFonts w:ascii="Times New Roman" w:hAnsi="Times New Roman" w:cs="Times New Roman"/>
                <w:lang w:val="uk-UA"/>
              </w:rPr>
              <w:t>,</w:t>
            </w:r>
            <w:r>
              <w:rPr>
                <w:rFonts w:ascii="Times New Roman" w:hAnsi="Times New Roman" w:cs="Times New Roman"/>
                <w:lang w:val="uk-UA"/>
              </w:rPr>
              <w:t>3</w:t>
            </w:r>
            <w:r w:rsidR="00F25C9A" w:rsidRPr="00586285">
              <w:rPr>
                <w:rFonts w:ascii="Times New Roman" w:hAnsi="Times New Roman" w:cs="Times New Roman"/>
                <w:lang w:val="uk-UA"/>
              </w:rPr>
              <w:t>5</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4</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pPr>
              <w:pStyle w:val="ab"/>
              <w:jc w:val="both"/>
              <w:rPr>
                <w:rFonts w:ascii="Times New Roman" w:hAnsi="Times New Roman" w:cs="Times New Roman"/>
                <w:lang w:val="uk-UA"/>
              </w:rPr>
            </w:pPr>
            <w:r w:rsidRPr="00595D1A">
              <w:rPr>
                <w:rFonts w:ascii="Times New Roman" w:hAnsi="Times New Roman" w:cs="Times New Roman"/>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5</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pPr>
              <w:pStyle w:val="ab"/>
              <w:jc w:val="both"/>
              <w:rPr>
                <w:rFonts w:ascii="Times New Roman" w:hAnsi="Times New Roman" w:cs="Times New Roman"/>
                <w:lang w:val="uk-UA"/>
              </w:rPr>
            </w:pPr>
            <w:r w:rsidRPr="00595D1A">
              <w:rPr>
                <w:rFonts w:ascii="Times New Roman" w:hAnsi="Times New Roman" w:cs="Times New Roman"/>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595D1A" w:rsidRDefault="00B769B1" w:rsidP="004D58AE">
            <w:pPr>
              <w:pStyle w:val="ab"/>
              <w:jc w:val="center"/>
              <w:rPr>
                <w:rFonts w:ascii="Times New Roman" w:hAnsi="Times New Roman" w:cs="Times New Roman"/>
                <w:lang w:val="uk-UA"/>
              </w:rPr>
            </w:pPr>
            <w:r w:rsidRPr="00595D1A">
              <w:rPr>
                <w:rFonts w:ascii="Times New Roman" w:hAnsi="Times New Roman" w:cs="Times New Roman"/>
                <w:lang w:val="uk-UA"/>
              </w:rPr>
              <w:t>-</w:t>
            </w:r>
          </w:p>
        </w:tc>
      </w:tr>
      <w:tr w:rsidR="00453B66" w:rsidRPr="00035540" w:rsidTr="005D10D3">
        <w:trPr>
          <w:trHeight w:val="96"/>
        </w:trPr>
        <w:tc>
          <w:tcPr>
            <w:tcW w:w="993" w:type="dxa"/>
            <w:tcBorders>
              <w:top w:val="thickThinLargeGap" w:sz="6" w:space="0" w:color="C0C0C0"/>
              <w:left w:val="thickThinLargeGap" w:sz="6" w:space="0" w:color="C0C0C0"/>
              <w:bottom w:val="thickThinLargeGap" w:sz="6" w:space="0" w:color="C0C0C0"/>
            </w:tcBorders>
            <w:shd w:val="clear" w:color="auto" w:fill="auto"/>
          </w:tcPr>
          <w:p w:rsidR="00453B66" w:rsidRPr="00431593" w:rsidRDefault="00453B66" w:rsidP="00453B66">
            <w:pPr>
              <w:pStyle w:val="ab"/>
              <w:jc w:val="both"/>
              <w:rPr>
                <w:rFonts w:ascii="Times New Roman" w:hAnsi="Times New Roman" w:cs="Times New Roman"/>
                <w:lang w:val="uk-UA"/>
              </w:rPr>
            </w:pPr>
            <w:r w:rsidRPr="00431593">
              <w:rPr>
                <w:rFonts w:ascii="Times New Roman" w:hAnsi="Times New Roman" w:cs="Times New Roman"/>
                <w:lang w:val="uk-UA"/>
              </w:rPr>
              <w:t>6</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453B66" w:rsidRPr="00A26939" w:rsidRDefault="00453B66" w:rsidP="00453B66">
            <w:pPr>
              <w:pStyle w:val="ab"/>
              <w:jc w:val="both"/>
              <w:rPr>
                <w:rFonts w:ascii="Times New Roman" w:hAnsi="Times New Roman" w:cs="Times New Roman"/>
                <w:lang w:val="uk-UA"/>
              </w:rPr>
            </w:pPr>
            <w:r w:rsidRPr="00A26939">
              <w:rPr>
                <w:rFonts w:ascii="Times New Roman" w:hAnsi="Times New Roman" w:cs="Times New Roman"/>
                <w:lang w:val="uk-UA"/>
              </w:rPr>
              <w:t>Витрати на оборотні активи (матеріали, канцелярські товари тощо),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453B66" w:rsidRPr="00A26939" w:rsidRDefault="00453B66" w:rsidP="00453B66">
            <w:pPr>
              <w:pStyle w:val="ab"/>
              <w:jc w:val="center"/>
              <w:rPr>
                <w:rFonts w:ascii="Times New Roman" w:hAnsi="Times New Roman" w:cs="Times New Roman"/>
                <w:lang w:val="uk-UA"/>
              </w:rPr>
            </w:pPr>
            <w:r w:rsidRPr="00A26939">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53B66" w:rsidRPr="00A26939" w:rsidRDefault="00453B66" w:rsidP="00453B66">
            <w:pPr>
              <w:pStyle w:val="ab"/>
              <w:jc w:val="center"/>
              <w:rPr>
                <w:rFonts w:ascii="Times New Roman" w:hAnsi="Times New Roman" w:cs="Times New Roman"/>
                <w:lang w:val="uk-UA"/>
              </w:rPr>
            </w:pPr>
            <w:r w:rsidRPr="00A26939">
              <w:rPr>
                <w:rFonts w:ascii="Times New Roman" w:hAnsi="Times New Roman" w:cs="Times New Roman"/>
                <w:lang w:val="uk-UA"/>
              </w:rPr>
              <w:t>-</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7</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A26939" w:rsidRDefault="00B769B1">
            <w:pPr>
              <w:pStyle w:val="ab"/>
              <w:jc w:val="both"/>
              <w:rPr>
                <w:rFonts w:ascii="Times New Roman" w:hAnsi="Times New Roman" w:cs="Times New Roman"/>
                <w:lang w:val="uk-UA"/>
              </w:rPr>
            </w:pPr>
            <w:r w:rsidRPr="00A26939">
              <w:rPr>
                <w:rFonts w:ascii="Times New Roman" w:hAnsi="Times New Roman" w:cs="Times New Roman"/>
                <w:lang w:val="uk-UA"/>
              </w:rPr>
              <w:t>Витрати, пов'язані із наймом додаткового персоналу,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A26939" w:rsidRDefault="00B769B1" w:rsidP="004D58AE">
            <w:pPr>
              <w:pStyle w:val="ab"/>
              <w:jc w:val="center"/>
              <w:rPr>
                <w:rFonts w:ascii="Times New Roman" w:hAnsi="Times New Roman" w:cs="Times New Roman"/>
                <w:lang w:val="uk-UA"/>
              </w:rPr>
            </w:pPr>
            <w:r w:rsidRPr="00A26939">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A26939" w:rsidRDefault="00B769B1" w:rsidP="004D58AE">
            <w:pPr>
              <w:pStyle w:val="ab"/>
              <w:jc w:val="center"/>
              <w:rPr>
                <w:rFonts w:ascii="Times New Roman" w:hAnsi="Times New Roman" w:cs="Times New Roman"/>
                <w:lang w:val="uk-UA"/>
              </w:rPr>
            </w:pPr>
            <w:r w:rsidRPr="00A26939">
              <w:rPr>
                <w:rFonts w:ascii="Times New Roman" w:hAnsi="Times New Roman" w:cs="Times New Roman"/>
                <w:lang w:val="uk-UA"/>
              </w:rPr>
              <w:t>-</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8</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A26939" w:rsidRDefault="00B769B1">
            <w:pPr>
              <w:pStyle w:val="ab"/>
              <w:jc w:val="both"/>
              <w:rPr>
                <w:rFonts w:ascii="Times New Roman" w:hAnsi="Times New Roman" w:cs="Times New Roman"/>
                <w:lang w:val="uk-UA"/>
              </w:rPr>
            </w:pPr>
            <w:r w:rsidRPr="00A26939">
              <w:rPr>
                <w:rFonts w:ascii="Times New Roman" w:hAnsi="Times New Roman" w:cs="Times New Roman"/>
                <w:lang w:val="uk-UA"/>
              </w:rPr>
              <w:t>Інше (уточнити),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A26939" w:rsidRDefault="00B769B1" w:rsidP="004D58AE">
            <w:pPr>
              <w:pStyle w:val="ab"/>
              <w:jc w:val="center"/>
              <w:rPr>
                <w:rFonts w:ascii="Times New Roman" w:hAnsi="Times New Roman" w:cs="Times New Roman"/>
                <w:lang w:val="uk-UA"/>
              </w:rPr>
            </w:pPr>
            <w:r w:rsidRPr="00A26939">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A26939" w:rsidRDefault="00B769B1" w:rsidP="004D58AE">
            <w:pPr>
              <w:pStyle w:val="ab"/>
              <w:jc w:val="center"/>
              <w:rPr>
                <w:rFonts w:ascii="Times New Roman" w:hAnsi="Times New Roman" w:cs="Times New Roman"/>
                <w:lang w:val="uk-UA"/>
              </w:rPr>
            </w:pPr>
            <w:r w:rsidRPr="00A26939">
              <w:rPr>
                <w:rFonts w:ascii="Times New Roman" w:hAnsi="Times New Roman" w:cs="Times New Roman"/>
                <w:lang w:val="uk-UA"/>
              </w:rPr>
              <w:t>-</w:t>
            </w:r>
          </w:p>
        </w:tc>
      </w:tr>
      <w:tr w:rsidR="00F25C9A" w:rsidRPr="00035540" w:rsidTr="005D10D3">
        <w:trPr>
          <w:trHeight w:val="206"/>
        </w:trPr>
        <w:tc>
          <w:tcPr>
            <w:tcW w:w="993" w:type="dxa"/>
            <w:tcBorders>
              <w:top w:val="thickThinLargeGap" w:sz="6" w:space="0" w:color="C0C0C0"/>
              <w:left w:val="thickThinLargeGap" w:sz="6" w:space="0" w:color="C0C0C0"/>
              <w:bottom w:val="thickThinLargeGap" w:sz="6" w:space="0" w:color="C0C0C0"/>
            </w:tcBorders>
            <w:shd w:val="clear" w:color="auto" w:fill="auto"/>
          </w:tcPr>
          <w:p w:rsidR="00F25C9A" w:rsidRPr="00431593" w:rsidRDefault="00F25C9A" w:rsidP="00F25C9A">
            <w:pPr>
              <w:pStyle w:val="ab"/>
              <w:jc w:val="both"/>
              <w:rPr>
                <w:rFonts w:ascii="Times New Roman" w:hAnsi="Times New Roman" w:cs="Times New Roman"/>
                <w:lang w:val="uk-UA"/>
              </w:rPr>
            </w:pPr>
            <w:r w:rsidRPr="00431593">
              <w:rPr>
                <w:rFonts w:ascii="Times New Roman" w:hAnsi="Times New Roman" w:cs="Times New Roman"/>
                <w:lang w:val="uk-UA"/>
              </w:rPr>
              <w:t>9</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F25C9A" w:rsidRPr="0063794F" w:rsidRDefault="00F25C9A" w:rsidP="00F25C9A">
            <w:pPr>
              <w:pStyle w:val="ab"/>
              <w:jc w:val="both"/>
              <w:rPr>
                <w:rFonts w:ascii="Times New Roman" w:hAnsi="Times New Roman" w:cs="Times New Roman"/>
                <w:lang w:val="uk-UA"/>
              </w:rPr>
            </w:pPr>
            <w:r w:rsidRPr="0063794F">
              <w:rPr>
                <w:rFonts w:ascii="Times New Roman" w:hAnsi="Times New Roman" w:cs="Times New Roman"/>
                <w:lang w:val="uk-UA"/>
              </w:rPr>
              <w:t>РАЗОМ (сума рядків: 1 + 2 + 3 + 4 + 5 + 6 + + 7 + 8),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F25C9A" w:rsidRPr="000B22D0" w:rsidRDefault="009643A4" w:rsidP="00F8219C">
            <w:pPr>
              <w:pStyle w:val="ab"/>
              <w:jc w:val="center"/>
              <w:rPr>
                <w:rFonts w:ascii="Times New Roman" w:hAnsi="Times New Roman" w:cs="Times New Roman"/>
                <w:highlight w:val="green"/>
                <w:lang w:val="uk-UA"/>
              </w:rPr>
            </w:pPr>
            <w:r w:rsidRPr="00586285">
              <w:rPr>
                <w:rFonts w:ascii="Times New Roman" w:hAnsi="Times New Roman" w:cs="Times New Roman"/>
                <w:lang w:val="uk-UA"/>
              </w:rPr>
              <w:t>1</w:t>
            </w:r>
            <w:r w:rsidR="00F8219C">
              <w:rPr>
                <w:rFonts w:ascii="Times New Roman" w:hAnsi="Times New Roman" w:cs="Times New Roman"/>
                <w:lang w:val="uk-UA"/>
              </w:rPr>
              <w:t>76</w:t>
            </w:r>
            <w:r w:rsidRPr="00586285">
              <w:rPr>
                <w:rFonts w:ascii="Times New Roman" w:hAnsi="Times New Roman" w:cs="Times New Roman"/>
                <w:lang w:val="uk-UA"/>
              </w:rPr>
              <w:t>,</w:t>
            </w:r>
            <w:r w:rsidR="00F8219C">
              <w:rPr>
                <w:rFonts w:ascii="Times New Roman" w:hAnsi="Times New Roman" w:cs="Times New Roman"/>
                <w:lang w:val="uk-UA"/>
              </w:rPr>
              <w:t>6</w:t>
            </w:r>
            <w:r w:rsidRPr="00586285">
              <w:rPr>
                <w:rFonts w:ascii="Times New Roman" w:hAnsi="Times New Roman" w:cs="Times New Roman"/>
                <w:lang w:val="uk-UA"/>
              </w:rPr>
              <w:t>7</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5C9A" w:rsidRPr="000B22D0" w:rsidRDefault="009643A4" w:rsidP="00F8219C">
            <w:pPr>
              <w:pStyle w:val="ab"/>
              <w:jc w:val="center"/>
              <w:rPr>
                <w:rFonts w:ascii="Times New Roman" w:hAnsi="Times New Roman" w:cs="Times New Roman"/>
                <w:highlight w:val="green"/>
                <w:lang w:val="uk-UA"/>
              </w:rPr>
            </w:pPr>
            <w:r w:rsidRPr="00586285">
              <w:rPr>
                <w:rFonts w:ascii="Times New Roman" w:hAnsi="Times New Roman" w:cs="Times New Roman"/>
                <w:lang w:val="uk-UA"/>
              </w:rPr>
              <w:t>8</w:t>
            </w:r>
            <w:r w:rsidR="00F8219C">
              <w:rPr>
                <w:rFonts w:ascii="Times New Roman" w:hAnsi="Times New Roman" w:cs="Times New Roman"/>
                <w:lang w:val="uk-UA"/>
              </w:rPr>
              <w:t>83</w:t>
            </w:r>
            <w:r w:rsidRPr="00586285">
              <w:rPr>
                <w:rFonts w:ascii="Times New Roman" w:hAnsi="Times New Roman" w:cs="Times New Roman"/>
                <w:lang w:val="uk-UA"/>
              </w:rPr>
              <w:t>,</w:t>
            </w:r>
            <w:r w:rsidR="00F8219C">
              <w:rPr>
                <w:rFonts w:ascii="Times New Roman" w:hAnsi="Times New Roman" w:cs="Times New Roman"/>
                <w:lang w:val="uk-UA"/>
              </w:rPr>
              <w:t>3</w:t>
            </w:r>
            <w:r w:rsidRPr="00586285">
              <w:rPr>
                <w:rFonts w:ascii="Times New Roman" w:hAnsi="Times New Roman" w:cs="Times New Roman"/>
                <w:lang w:val="uk-UA"/>
              </w:rPr>
              <w:t>5</w:t>
            </w:r>
          </w:p>
        </w:tc>
      </w:tr>
      <w:tr w:rsidR="00B769B1" w:rsidRPr="00035540" w:rsidTr="005D10D3">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10</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63794F" w:rsidRDefault="00B769B1">
            <w:pPr>
              <w:pStyle w:val="ab"/>
              <w:jc w:val="both"/>
              <w:rPr>
                <w:rFonts w:ascii="Times New Roman" w:hAnsi="Times New Roman" w:cs="Times New Roman"/>
                <w:lang w:val="uk-UA"/>
              </w:rPr>
            </w:pPr>
            <w:r w:rsidRPr="0063794F">
              <w:rPr>
                <w:rFonts w:ascii="Times New Roman" w:hAnsi="Times New Roman" w:cs="Times New Roman"/>
                <w:lang w:val="uk-UA"/>
              </w:rPr>
              <w:t>Кількість суб'єктів господарювання великого та середнього підприємництва, на яких буде поширено регулювання, одиниць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63794F" w:rsidRDefault="00416CF6" w:rsidP="00416CF6">
            <w:pPr>
              <w:pStyle w:val="ab"/>
              <w:jc w:val="center"/>
              <w:rPr>
                <w:rFonts w:ascii="Times New Roman" w:hAnsi="Times New Roman" w:cs="Times New Roman"/>
                <w:lang w:val="uk-UA"/>
              </w:rPr>
            </w:pPr>
            <w:r w:rsidRPr="0063794F">
              <w:rPr>
                <w:rFonts w:ascii="Times New Roman" w:hAnsi="Times New Roman" w:cs="Times New Roman"/>
                <w:lang w:val="uk-UA"/>
              </w:rPr>
              <w:t>4</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63794F" w:rsidRDefault="00C25152" w:rsidP="004D58AE">
            <w:pPr>
              <w:pStyle w:val="ab"/>
              <w:jc w:val="center"/>
              <w:rPr>
                <w:rFonts w:ascii="Times New Roman" w:hAnsi="Times New Roman" w:cs="Times New Roman"/>
                <w:lang w:val="uk-UA"/>
              </w:rPr>
            </w:pPr>
            <w:r w:rsidRPr="0063794F">
              <w:rPr>
                <w:rFonts w:ascii="Times New Roman" w:hAnsi="Times New Roman" w:cs="Times New Roman"/>
                <w:lang w:val="uk-UA"/>
              </w:rPr>
              <w:t>4</w:t>
            </w:r>
          </w:p>
        </w:tc>
      </w:tr>
      <w:tr w:rsidR="00B769B1" w:rsidRPr="00B90809" w:rsidTr="005D10D3">
        <w:trPr>
          <w:trHeight w:val="627"/>
        </w:trPr>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431593" w:rsidRDefault="00B769B1">
            <w:pPr>
              <w:pStyle w:val="ab"/>
              <w:jc w:val="both"/>
              <w:rPr>
                <w:rFonts w:ascii="Times New Roman" w:hAnsi="Times New Roman" w:cs="Times New Roman"/>
                <w:lang w:val="uk-UA"/>
              </w:rPr>
            </w:pPr>
            <w:r w:rsidRPr="00431593">
              <w:rPr>
                <w:rFonts w:ascii="Times New Roman" w:hAnsi="Times New Roman" w:cs="Times New Roman"/>
                <w:lang w:val="uk-UA"/>
              </w:rPr>
              <w:t>11</w:t>
            </w:r>
          </w:p>
        </w:tc>
        <w:tc>
          <w:tcPr>
            <w:tcW w:w="7973" w:type="dxa"/>
            <w:tcBorders>
              <w:top w:val="thickThinLargeGap" w:sz="6" w:space="0" w:color="C0C0C0"/>
              <w:left w:val="thickThinLargeGap" w:sz="6" w:space="0" w:color="C0C0C0"/>
              <w:bottom w:val="thickThinLargeGap" w:sz="6" w:space="0" w:color="C0C0C0"/>
            </w:tcBorders>
            <w:shd w:val="clear" w:color="auto" w:fill="auto"/>
          </w:tcPr>
          <w:p w:rsidR="00B769B1" w:rsidRPr="0063794F" w:rsidRDefault="00B769B1">
            <w:pPr>
              <w:pStyle w:val="ab"/>
              <w:jc w:val="both"/>
              <w:rPr>
                <w:rFonts w:ascii="Times New Roman" w:hAnsi="Times New Roman" w:cs="Times New Roman"/>
                <w:lang w:val="uk-UA"/>
              </w:rPr>
            </w:pPr>
            <w:r w:rsidRPr="0063794F">
              <w:rPr>
                <w:rFonts w:ascii="Times New Roman" w:hAnsi="Times New Roman" w:cs="Times New Roman"/>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B769B1" w:rsidRPr="00384757" w:rsidRDefault="009643A4" w:rsidP="00F8219C">
            <w:pPr>
              <w:pStyle w:val="ab"/>
              <w:jc w:val="center"/>
              <w:rPr>
                <w:rFonts w:ascii="Times New Roman" w:hAnsi="Times New Roman" w:cs="Times New Roman"/>
                <w:lang w:val="uk-UA"/>
              </w:rPr>
            </w:pPr>
            <w:r w:rsidRPr="00384757">
              <w:rPr>
                <w:rFonts w:ascii="Times New Roman" w:hAnsi="Times New Roman" w:cs="Times New Roman"/>
                <w:lang w:val="uk-UA"/>
              </w:rPr>
              <w:t>7</w:t>
            </w:r>
            <w:r w:rsidR="00F8219C">
              <w:rPr>
                <w:rFonts w:ascii="Times New Roman" w:hAnsi="Times New Roman" w:cs="Times New Roman"/>
                <w:lang w:val="uk-UA"/>
              </w:rPr>
              <w:t>06</w:t>
            </w:r>
            <w:r w:rsidR="00D47888" w:rsidRPr="00384757">
              <w:rPr>
                <w:rFonts w:ascii="Times New Roman" w:hAnsi="Times New Roman" w:cs="Times New Roman"/>
                <w:lang w:val="uk-UA"/>
              </w:rPr>
              <w:t>,</w:t>
            </w:r>
            <w:r w:rsidR="00F8219C">
              <w:rPr>
                <w:rFonts w:ascii="Times New Roman" w:hAnsi="Times New Roman" w:cs="Times New Roman"/>
                <w:lang w:val="uk-UA"/>
              </w:rPr>
              <w:t>68</w:t>
            </w:r>
          </w:p>
        </w:tc>
        <w:tc>
          <w:tcPr>
            <w:tcW w:w="9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384757" w:rsidRDefault="00F8219C" w:rsidP="00F8219C">
            <w:pPr>
              <w:pStyle w:val="ab"/>
              <w:jc w:val="center"/>
              <w:rPr>
                <w:rFonts w:ascii="Times New Roman" w:hAnsi="Times New Roman" w:cs="Times New Roman"/>
                <w:lang w:val="uk-UA"/>
              </w:rPr>
            </w:pPr>
            <w:r>
              <w:rPr>
                <w:rFonts w:ascii="Times New Roman" w:hAnsi="Times New Roman" w:cs="Times New Roman"/>
                <w:lang w:val="uk-UA"/>
              </w:rPr>
              <w:t>3</w:t>
            </w:r>
            <w:r w:rsidR="0064062A" w:rsidRPr="00384757">
              <w:rPr>
                <w:rFonts w:ascii="Times New Roman" w:hAnsi="Times New Roman" w:cs="Times New Roman"/>
                <w:lang w:val="uk-UA"/>
              </w:rPr>
              <w:t xml:space="preserve"> </w:t>
            </w:r>
            <w:r>
              <w:rPr>
                <w:rFonts w:ascii="Times New Roman" w:hAnsi="Times New Roman" w:cs="Times New Roman"/>
                <w:lang w:val="uk-UA"/>
              </w:rPr>
              <w:t>5</w:t>
            </w:r>
            <w:r w:rsidR="009643A4" w:rsidRPr="00384757">
              <w:rPr>
                <w:rFonts w:ascii="Times New Roman" w:hAnsi="Times New Roman" w:cs="Times New Roman"/>
                <w:lang w:val="uk-UA"/>
              </w:rPr>
              <w:t>3</w:t>
            </w:r>
            <w:r>
              <w:rPr>
                <w:rFonts w:ascii="Times New Roman" w:hAnsi="Times New Roman" w:cs="Times New Roman"/>
                <w:lang w:val="uk-UA"/>
              </w:rPr>
              <w:t>3</w:t>
            </w:r>
            <w:r w:rsidR="00D47888" w:rsidRPr="00384757">
              <w:rPr>
                <w:rFonts w:ascii="Times New Roman" w:hAnsi="Times New Roman" w:cs="Times New Roman"/>
                <w:lang w:val="uk-UA"/>
              </w:rPr>
              <w:t>,</w:t>
            </w:r>
            <w:r>
              <w:rPr>
                <w:rFonts w:ascii="Times New Roman" w:hAnsi="Times New Roman" w:cs="Times New Roman"/>
                <w:lang w:val="uk-UA"/>
              </w:rPr>
              <w:t>40</w:t>
            </w:r>
          </w:p>
        </w:tc>
      </w:tr>
    </w:tbl>
    <w:p w:rsidR="008160D4" w:rsidRDefault="008160D4" w:rsidP="0054044A">
      <w:pPr>
        <w:rPr>
          <w:rFonts w:ascii="Times New Roman" w:hAnsi="Times New Roman" w:cs="Times New Roman"/>
          <w:sz w:val="28"/>
          <w:szCs w:val="28"/>
          <w:lang w:val="uk-UA"/>
        </w:rPr>
      </w:pPr>
    </w:p>
    <w:p w:rsidR="00B769B1" w:rsidRPr="00B90809" w:rsidRDefault="00B769B1">
      <w:pPr>
        <w:jc w:val="center"/>
        <w:rPr>
          <w:rFonts w:ascii="Times New Roman" w:hAnsi="Times New Roman" w:cs="Times New Roman"/>
          <w:lang w:val="uk-UA"/>
        </w:rPr>
      </w:pPr>
      <w:r w:rsidRPr="00B90809">
        <w:rPr>
          <w:rFonts w:ascii="Times New Roman" w:hAnsi="Times New Roman" w:cs="Times New Roman"/>
          <w:sz w:val="28"/>
          <w:szCs w:val="28"/>
          <w:lang w:val="uk-UA"/>
        </w:rPr>
        <w:t>Розрахунок відповідних витрат на одного суб'єкта господарювання</w:t>
      </w:r>
    </w:p>
    <w:p w:rsidR="00B769B1" w:rsidRPr="00264F00" w:rsidRDefault="00B769B1">
      <w:pPr>
        <w:jc w:val="center"/>
        <w:rPr>
          <w:rFonts w:ascii="Times New Roman" w:hAnsi="Times New Roman" w:cs="Times New Roman"/>
          <w:lang w:val="uk-UA"/>
        </w:rPr>
      </w:pPr>
    </w:p>
    <w:tbl>
      <w:tblPr>
        <w:tblW w:w="5158" w:type="pct"/>
        <w:jc w:val="center"/>
        <w:tblLayout w:type="fixed"/>
        <w:tblCellMar>
          <w:top w:w="30" w:type="dxa"/>
          <w:left w:w="30" w:type="dxa"/>
          <w:bottom w:w="30" w:type="dxa"/>
          <w:right w:w="30" w:type="dxa"/>
        </w:tblCellMar>
        <w:tblLook w:val="0000" w:firstRow="0" w:lastRow="0" w:firstColumn="0" w:lastColumn="0" w:noHBand="0" w:noVBand="0"/>
      </w:tblPr>
      <w:tblGrid>
        <w:gridCol w:w="6139"/>
        <w:gridCol w:w="1682"/>
        <w:gridCol w:w="1638"/>
        <w:gridCol w:w="1416"/>
      </w:tblGrid>
      <w:tr w:rsidR="00B769B1" w:rsidRPr="00035540" w:rsidTr="005D10D3">
        <w:trPr>
          <w:jc w:val="center"/>
        </w:trPr>
        <w:tc>
          <w:tcPr>
            <w:tcW w:w="6139" w:type="dxa"/>
            <w:tcBorders>
              <w:top w:val="thickThinLargeGap" w:sz="6" w:space="0" w:color="C0C0C0"/>
              <w:left w:val="thickThinLargeGap" w:sz="6" w:space="0" w:color="C0C0C0"/>
              <w:bottom w:val="thickThinLargeGap" w:sz="6" w:space="0" w:color="C0C0C0"/>
            </w:tcBorders>
            <w:shd w:val="clear" w:color="auto" w:fill="auto"/>
          </w:tcPr>
          <w:p w:rsidR="00B769B1" w:rsidRPr="0078055C" w:rsidRDefault="00B769B1" w:rsidP="00914BB6">
            <w:pPr>
              <w:pStyle w:val="ab"/>
              <w:jc w:val="center"/>
              <w:rPr>
                <w:rFonts w:ascii="Times New Roman" w:hAnsi="Times New Roman" w:cs="Times New Roman"/>
                <w:b/>
                <w:lang w:val="uk-UA"/>
              </w:rPr>
            </w:pPr>
            <w:r w:rsidRPr="0078055C">
              <w:rPr>
                <w:rFonts w:ascii="Times New Roman" w:hAnsi="Times New Roman" w:cs="Times New Roman"/>
                <w:b/>
                <w:lang w:val="uk-UA"/>
              </w:rPr>
              <w:t>Вид витрат</w:t>
            </w:r>
          </w:p>
        </w:tc>
        <w:tc>
          <w:tcPr>
            <w:tcW w:w="1682" w:type="dxa"/>
            <w:tcBorders>
              <w:top w:val="thickThinLargeGap" w:sz="6" w:space="0" w:color="C0C0C0"/>
              <w:left w:val="thickThinLargeGap" w:sz="6" w:space="0" w:color="C0C0C0"/>
              <w:bottom w:val="thickThinLargeGap" w:sz="6" w:space="0" w:color="C0C0C0"/>
            </w:tcBorders>
            <w:shd w:val="clear" w:color="auto" w:fill="auto"/>
          </w:tcPr>
          <w:p w:rsidR="00B769B1" w:rsidRPr="0078055C" w:rsidRDefault="00B769B1" w:rsidP="00914BB6">
            <w:pPr>
              <w:pStyle w:val="ab"/>
              <w:jc w:val="center"/>
              <w:rPr>
                <w:rFonts w:ascii="Times New Roman" w:hAnsi="Times New Roman" w:cs="Times New Roman"/>
                <w:b/>
                <w:lang w:val="uk-UA"/>
              </w:rPr>
            </w:pPr>
            <w:r w:rsidRPr="0078055C">
              <w:rPr>
                <w:rFonts w:ascii="Times New Roman" w:hAnsi="Times New Roman" w:cs="Times New Roman"/>
                <w:b/>
                <w:lang w:val="uk-UA"/>
              </w:rPr>
              <w:t>У перший рік</w:t>
            </w:r>
          </w:p>
        </w:tc>
        <w:tc>
          <w:tcPr>
            <w:tcW w:w="1638" w:type="dxa"/>
            <w:tcBorders>
              <w:top w:val="thickThinLargeGap" w:sz="6" w:space="0" w:color="C0C0C0"/>
              <w:left w:val="thickThinLargeGap" w:sz="6" w:space="0" w:color="C0C0C0"/>
              <w:bottom w:val="thickThinLargeGap" w:sz="6" w:space="0" w:color="C0C0C0"/>
            </w:tcBorders>
            <w:shd w:val="clear" w:color="auto" w:fill="auto"/>
          </w:tcPr>
          <w:p w:rsidR="00B769B1" w:rsidRPr="0078055C" w:rsidRDefault="00B769B1" w:rsidP="00914BB6">
            <w:pPr>
              <w:pStyle w:val="ab"/>
              <w:jc w:val="center"/>
              <w:rPr>
                <w:rFonts w:ascii="Times New Roman" w:hAnsi="Times New Roman" w:cs="Times New Roman"/>
                <w:b/>
                <w:lang w:val="uk-UA"/>
              </w:rPr>
            </w:pPr>
            <w:r w:rsidRPr="0078055C">
              <w:rPr>
                <w:rFonts w:ascii="Times New Roman" w:hAnsi="Times New Roman" w:cs="Times New Roman"/>
                <w:b/>
                <w:lang w:val="uk-UA"/>
              </w:rPr>
              <w:t>Періодичні (за рік)</w:t>
            </w:r>
          </w:p>
        </w:tc>
        <w:tc>
          <w:tcPr>
            <w:tcW w:w="141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78055C" w:rsidRDefault="00B769B1" w:rsidP="00914BB6">
            <w:pPr>
              <w:pStyle w:val="ab"/>
              <w:jc w:val="center"/>
              <w:rPr>
                <w:rFonts w:ascii="Times New Roman" w:hAnsi="Times New Roman" w:cs="Times New Roman"/>
                <w:b/>
                <w:lang w:val="uk-UA"/>
              </w:rPr>
            </w:pPr>
            <w:r w:rsidRPr="0078055C">
              <w:rPr>
                <w:rFonts w:ascii="Times New Roman" w:hAnsi="Times New Roman" w:cs="Times New Roman"/>
                <w:b/>
                <w:lang w:val="uk-UA"/>
              </w:rPr>
              <w:t>Витрати за п'ять років</w:t>
            </w:r>
          </w:p>
        </w:tc>
      </w:tr>
      <w:tr w:rsidR="00B769B1" w:rsidRPr="00035540" w:rsidTr="005D10D3">
        <w:trPr>
          <w:jc w:val="center"/>
        </w:trPr>
        <w:tc>
          <w:tcPr>
            <w:tcW w:w="6139" w:type="dxa"/>
            <w:tcBorders>
              <w:top w:val="thickThinLargeGap" w:sz="6" w:space="0" w:color="C0C0C0"/>
              <w:left w:val="thickThinLargeGap" w:sz="6" w:space="0" w:color="C0C0C0"/>
              <w:bottom w:val="thickThinLargeGap" w:sz="6" w:space="0" w:color="C0C0C0"/>
            </w:tcBorders>
            <w:shd w:val="clear" w:color="auto" w:fill="auto"/>
          </w:tcPr>
          <w:p w:rsidR="00B769B1" w:rsidRPr="004F7D0C" w:rsidRDefault="00B769B1">
            <w:pPr>
              <w:pStyle w:val="ab"/>
              <w:jc w:val="both"/>
              <w:rPr>
                <w:rFonts w:ascii="Times New Roman" w:hAnsi="Times New Roman" w:cs="Times New Roman"/>
                <w:lang w:val="uk-UA"/>
              </w:rPr>
            </w:pPr>
            <w:r w:rsidRPr="004F7D0C">
              <w:rPr>
                <w:rFonts w:ascii="Times New Roman" w:hAnsi="Times New Roman" w:cs="Times New Roman"/>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682" w:type="dxa"/>
            <w:tcBorders>
              <w:top w:val="thickThinLargeGap" w:sz="6" w:space="0" w:color="C0C0C0"/>
              <w:left w:val="thickThinLargeGap" w:sz="6" w:space="0" w:color="C0C0C0"/>
              <w:bottom w:val="thickThinLargeGap" w:sz="6" w:space="0" w:color="C0C0C0"/>
            </w:tcBorders>
            <w:shd w:val="clear" w:color="auto" w:fill="auto"/>
          </w:tcPr>
          <w:p w:rsidR="00B769B1" w:rsidRPr="004F7D0C" w:rsidRDefault="00B769B1" w:rsidP="00392750">
            <w:pPr>
              <w:pStyle w:val="ab"/>
              <w:jc w:val="center"/>
              <w:rPr>
                <w:rFonts w:ascii="Times New Roman" w:hAnsi="Times New Roman" w:cs="Times New Roman"/>
                <w:lang w:val="uk-UA"/>
              </w:rPr>
            </w:pPr>
            <w:r w:rsidRPr="004F7D0C">
              <w:rPr>
                <w:rFonts w:ascii="Times New Roman" w:hAnsi="Times New Roman" w:cs="Times New Roman"/>
                <w:lang w:val="uk-UA"/>
              </w:rPr>
              <w:t>-</w:t>
            </w:r>
          </w:p>
        </w:tc>
        <w:tc>
          <w:tcPr>
            <w:tcW w:w="1638" w:type="dxa"/>
            <w:tcBorders>
              <w:top w:val="thickThinLargeGap" w:sz="6" w:space="0" w:color="C0C0C0"/>
              <w:left w:val="thickThinLargeGap" w:sz="6" w:space="0" w:color="C0C0C0"/>
              <w:bottom w:val="thickThinLargeGap" w:sz="6" w:space="0" w:color="C0C0C0"/>
            </w:tcBorders>
            <w:shd w:val="clear" w:color="auto" w:fill="auto"/>
          </w:tcPr>
          <w:p w:rsidR="00B769B1" w:rsidRPr="004F7D0C" w:rsidRDefault="00B769B1" w:rsidP="00392750">
            <w:pPr>
              <w:pStyle w:val="ab"/>
              <w:jc w:val="center"/>
              <w:rPr>
                <w:rFonts w:ascii="Times New Roman" w:hAnsi="Times New Roman" w:cs="Times New Roman"/>
                <w:lang w:val="uk-UA"/>
              </w:rPr>
            </w:pPr>
            <w:r w:rsidRPr="004F7D0C">
              <w:rPr>
                <w:rFonts w:ascii="Times New Roman" w:hAnsi="Times New Roman" w:cs="Times New Roman"/>
                <w:lang w:val="uk-UA"/>
              </w:rPr>
              <w:t>-</w:t>
            </w:r>
          </w:p>
        </w:tc>
        <w:tc>
          <w:tcPr>
            <w:tcW w:w="141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4F7D0C" w:rsidRDefault="00B769B1" w:rsidP="00392750">
            <w:pPr>
              <w:pStyle w:val="ab"/>
              <w:jc w:val="center"/>
              <w:rPr>
                <w:rFonts w:ascii="Times New Roman" w:hAnsi="Times New Roman" w:cs="Times New Roman"/>
                <w:lang w:val="uk-UA"/>
              </w:rPr>
            </w:pPr>
            <w:r w:rsidRPr="004F7D0C">
              <w:rPr>
                <w:rFonts w:ascii="Times New Roman" w:hAnsi="Times New Roman" w:cs="Times New Roman"/>
                <w:lang w:val="uk-UA"/>
              </w:rPr>
              <w:t>-</w:t>
            </w:r>
          </w:p>
        </w:tc>
      </w:tr>
    </w:tbl>
    <w:p w:rsidR="00B769B1" w:rsidRPr="00035540" w:rsidRDefault="00B769B1">
      <w:pPr>
        <w:pStyle w:val="ae"/>
        <w:spacing w:before="0" w:after="0"/>
        <w:jc w:val="both"/>
        <w:rPr>
          <w:rFonts w:ascii="Times New Roman" w:hAnsi="Times New Roman" w:cs="Times New Roman"/>
          <w:sz w:val="16"/>
          <w:szCs w:val="16"/>
          <w:highlight w:val="green"/>
          <w:lang w:val="uk-UA"/>
        </w:rPr>
      </w:pPr>
    </w:p>
    <w:tbl>
      <w:tblPr>
        <w:tblW w:w="5189" w:type="pct"/>
        <w:jc w:val="center"/>
        <w:tblLayout w:type="fixed"/>
        <w:tblCellMar>
          <w:top w:w="30" w:type="dxa"/>
          <w:left w:w="30" w:type="dxa"/>
          <w:bottom w:w="30" w:type="dxa"/>
          <w:right w:w="30" w:type="dxa"/>
        </w:tblCellMar>
        <w:tblLook w:val="0000" w:firstRow="0" w:lastRow="0" w:firstColumn="0" w:lastColumn="0" w:noHBand="0" w:noVBand="0"/>
      </w:tblPr>
      <w:tblGrid>
        <w:gridCol w:w="4984"/>
        <w:gridCol w:w="4532"/>
        <w:gridCol w:w="1424"/>
      </w:tblGrid>
      <w:tr w:rsidR="00B769B1" w:rsidRPr="00035540" w:rsidTr="005D10D3">
        <w:trPr>
          <w:jc w:val="center"/>
        </w:trPr>
        <w:tc>
          <w:tcPr>
            <w:tcW w:w="4984" w:type="dxa"/>
            <w:tcBorders>
              <w:top w:val="thickThinLargeGap" w:sz="6" w:space="0" w:color="C0C0C0"/>
              <w:left w:val="thickThinLargeGap" w:sz="6" w:space="0" w:color="C0C0C0"/>
              <w:bottom w:val="thickThinLargeGap" w:sz="6" w:space="0" w:color="C0C0C0"/>
            </w:tcBorders>
            <w:shd w:val="clear" w:color="auto" w:fill="auto"/>
          </w:tcPr>
          <w:p w:rsidR="00B769B1" w:rsidRPr="0078055C" w:rsidRDefault="00B769B1" w:rsidP="0078055C">
            <w:pPr>
              <w:pStyle w:val="ab"/>
              <w:jc w:val="center"/>
              <w:rPr>
                <w:rFonts w:ascii="Times New Roman" w:hAnsi="Times New Roman" w:cs="Times New Roman"/>
                <w:b/>
                <w:lang w:val="uk-UA"/>
              </w:rPr>
            </w:pPr>
            <w:r w:rsidRPr="0078055C">
              <w:rPr>
                <w:rFonts w:ascii="Times New Roman" w:hAnsi="Times New Roman" w:cs="Times New Roman"/>
                <w:b/>
                <w:lang w:val="uk-UA"/>
              </w:rPr>
              <w:t>Вид витрат</w:t>
            </w:r>
          </w:p>
        </w:tc>
        <w:tc>
          <w:tcPr>
            <w:tcW w:w="4532" w:type="dxa"/>
            <w:tcBorders>
              <w:top w:val="thickThinLargeGap" w:sz="6" w:space="0" w:color="C0C0C0"/>
              <w:left w:val="thickThinLargeGap" w:sz="6" w:space="0" w:color="C0C0C0"/>
              <w:bottom w:val="thickThinLargeGap" w:sz="6" w:space="0" w:color="C0C0C0"/>
            </w:tcBorders>
            <w:shd w:val="clear" w:color="auto" w:fill="auto"/>
          </w:tcPr>
          <w:p w:rsidR="00B769B1" w:rsidRPr="0078055C" w:rsidRDefault="00B769B1" w:rsidP="0078055C">
            <w:pPr>
              <w:pStyle w:val="ab"/>
              <w:jc w:val="center"/>
              <w:rPr>
                <w:rFonts w:ascii="Times New Roman" w:hAnsi="Times New Roman" w:cs="Times New Roman"/>
                <w:b/>
                <w:lang w:val="uk-UA"/>
              </w:rPr>
            </w:pPr>
            <w:r w:rsidRPr="0078055C">
              <w:rPr>
                <w:rFonts w:ascii="Times New Roman" w:hAnsi="Times New Roman" w:cs="Times New Roman"/>
                <w:b/>
                <w:lang w:val="uk-UA"/>
              </w:rPr>
              <w:t>Витрати на сплату податків та зборів (змінених/нововведених) (за рік)</w:t>
            </w:r>
          </w:p>
        </w:tc>
        <w:tc>
          <w:tcPr>
            <w:tcW w:w="142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78055C" w:rsidRDefault="00B769B1" w:rsidP="0078055C">
            <w:pPr>
              <w:pStyle w:val="ab"/>
              <w:jc w:val="center"/>
              <w:rPr>
                <w:rFonts w:ascii="Times New Roman" w:hAnsi="Times New Roman" w:cs="Times New Roman"/>
                <w:b/>
                <w:lang w:val="uk-UA"/>
              </w:rPr>
            </w:pPr>
            <w:r w:rsidRPr="0078055C">
              <w:rPr>
                <w:rFonts w:ascii="Times New Roman" w:hAnsi="Times New Roman" w:cs="Times New Roman"/>
                <w:b/>
                <w:lang w:val="uk-UA"/>
              </w:rPr>
              <w:t>Витрати за п'ять років</w:t>
            </w:r>
          </w:p>
        </w:tc>
      </w:tr>
      <w:tr w:rsidR="00B769B1" w:rsidRPr="00035540" w:rsidTr="005D10D3">
        <w:trPr>
          <w:jc w:val="center"/>
        </w:trPr>
        <w:tc>
          <w:tcPr>
            <w:tcW w:w="4984" w:type="dxa"/>
            <w:tcBorders>
              <w:top w:val="thickThinLargeGap" w:sz="6" w:space="0" w:color="C0C0C0"/>
              <w:left w:val="thickThinLargeGap" w:sz="6" w:space="0" w:color="C0C0C0"/>
              <w:bottom w:val="thickThinLargeGap" w:sz="6" w:space="0" w:color="C0C0C0"/>
            </w:tcBorders>
            <w:shd w:val="clear" w:color="auto" w:fill="auto"/>
          </w:tcPr>
          <w:p w:rsidR="00B769B1" w:rsidRPr="00CF22B6" w:rsidRDefault="00B769B1">
            <w:pPr>
              <w:pStyle w:val="ab"/>
              <w:jc w:val="both"/>
              <w:rPr>
                <w:rFonts w:ascii="Times New Roman" w:hAnsi="Times New Roman" w:cs="Times New Roman"/>
                <w:lang w:val="uk-UA"/>
              </w:rPr>
            </w:pPr>
            <w:r w:rsidRPr="00CF22B6">
              <w:rPr>
                <w:rFonts w:ascii="Times New Roman" w:hAnsi="Times New Roman" w:cs="Times New Roman"/>
                <w:lang w:val="uk-UA"/>
              </w:rPr>
              <w:lastRenderedPageBreak/>
              <w:t>Податки та збори (зміна розміру податків/зборів, виникнення необхідності у сплаті податків/зборів)</w:t>
            </w:r>
          </w:p>
        </w:tc>
        <w:tc>
          <w:tcPr>
            <w:tcW w:w="4532" w:type="dxa"/>
            <w:tcBorders>
              <w:top w:val="thickThinLargeGap" w:sz="6" w:space="0" w:color="C0C0C0"/>
              <w:left w:val="thickThinLargeGap" w:sz="6" w:space="0" w:color="C0C0C0"/>
              <w:bottom w:val="thickThinLargeGap" w:sz="6" w:space="0" w:color="C0C0C0"/>
            </w:tcBorders>
            <w:shd w:val="clear" w:color="auto" w:fill="auto"/>
          </w:tcPr>
          <w:p w:rsidR="00B769B1" w:rsidRPr="00CF22B6" w:rsidRDefault="00B769B1" w:rsidP="00392750">
            <w:pPr>
              <w:pStyle w:val="ab"/>
              <w:jc w:val="center"/>
              <w:rPr>
                <w:rFonts w:ascii="Times New Roman" w:hAnsi="Times New Roman" w:cs="Times New Roman"/>
                <w:lang w:val="uk-UA"/>
              </w:rPr>
            </w:pPr>
            <w:r w:rsidRPr="00CF22B6">
              <w:rPr>
                <w:rFonts w:ascii="Times New Roman" w:hAnsi="Times New Roman" w:cs="Times New Roman"/>
                <w:lang w:val="uk-UA"/>
              </w:rPr>
              <w:t>-</w:t>
            </w:r>
          </w:p>
        </w:tc>
        <w:tc>
          <w:tcPr>
            <w:tcW w:w="142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CF22B6" w:rsidRDefault="00B769B1" w:rsidP="00392750">
            <w:pPr>
              <w:pStyle w:val="ab"/>
              <w:jc w:val="center"/>
              <w:rPr>
                <w:rFonts w:ascii="Times New Roman" w:hAnsi="Times New Roman" w:cs="Times New Roman"/>
                <w:lang w:val="uk-UA"/>
              </w:rPr>
            </w:pPr>
            <w:r w:rsidRPr="00CF22B6">
              <w:rPr>
                <w:rFonts w:ascii="Times New Roman" w:hAnsi="Times New Roman" w:cs="Times New Roman"/>
                <w:lang w:val="uk-UA"/>
              </w:rPr>
              <w:t>-</w:t>
            </w:r>
          </w:p>
        </w:tc>
      </w:tr>
    </w:tbl>
    <w:p w:rsidR="00B769B1" w:rsidRDefault="00B769B1">
      <w:pPr>
        <w:pStyle w:val="ae"/>
        <w:spacing w:before="0" w:after="0"/>
        <w:jc w:val="both"/>
        <w:rPr>
          <w:rFonts w:ascii="Times New Roman" w:hAnsi="Times New Roman" w:cs="Times New Roman"/>
          <w:sz w:val="16"/>
          <w:szCs w:val="16"/>
          <w:highlight w:val="green"/>
          <w:lang w:val="uk-UA"/>
        </w:rPr>
      </w:pPr>
    </w:p>
    <w:tbl>
      <w:tblPr>
        <w:tblW w:w="5173" w:type="pct"/>
        <w:jc w:val="center"/>
        <w:tblLayout w:type="fixed"/>
        <w:tblCellMar>
          <w:top w:w="30" w:type="dxa"/>
          <w:left w:w="30" w:type="dxa"/>
          <w:bottom w:w="30" w:type="dxa"/>
          <w:right w:w="30" w:type="dxa"/>
        </w:tblCellMar>
        <w:tblLook w:val="0000" w:firstRow="0" w:lastRow="0" w:firstColumn="0" w:lastColumn="0" w:noHBand="0" w:noVBand="0"/>
      </w:tblPr>
      <w:tblGrid>
        <w:gridCol w:w="3746"/>
        <w:gridCol w:w="2886"/>
        <w:gridCol w:w="2031"/>
        <w:gridCol w:w="1099"/>
        <w:gridCol w:w="1145"/>
      </w:tblGrid>
      <w:tr w:rsidR="007207CE" w:rsidRPr="00035540" w:rsidTr="005D10D3">
        <w:trPr>
          <w:jc w:val="center"/>
        </w:trPr>
        <w:tc>
          <w:tcPr>
            <w:tcW w:w="3746" w:type="dxa"/>
            <w:tcBorders>
              <w:top w:val="thickThinLargeGap" w:sz="6" w:space="0" w:color="C0C0C0"/>
              <w:left w:val="thickThinLargeGap" w:sz="6" w:space="0" w:color="C0C0C0"/>
              <w:bottom w:val="thickThinLargeGap" w:sz="6" w:space="0" w:color="C0C0C0"/>
            </w:tcBorders>
            <w:shd w:val="clear" w:color="auto" w:fill="auto"/>
          </w:tcPr>
          <w:p w:rsidR="007207CE" w:rsidRPr="0078055C" w:rsidRDefault="007207CE" w:rsidP="00C7517D">
            <w:pPr>
              <w:pStyle w:val="ab"/>
              <w:jc w:val="center"/>
              <w:rPr>
                <w:rFonts w:ascii="Times New Roman" w:hAnsi="Times New Roman" w:cs="Times New Roman"/>
                <w:b/>
                <w:lang w:val="uk-UA"/>
              </w:rPr>
            </w:pPr>
            <w:r w:rsidRPr="0078055C">
              <w:rPr>
                <w:rFonts w:ascii="Times New Roman" w:hAnsi="Times New Roman" w:cs="Times New Roman"/>
                <w:b/>
                <w:lang w:val="uk-UA"/>
              </w:rPr>
              <w:t>Вид витрат</w:t>
            </w:r>
          </w:p>
        </w:tc>
        <w:tc>
          <w:tcPr>
            <w:tcW w:w="2886" w:type="dxa"/>
            <w:tcBorders>
              <w:top w:val="thickThinLargeGap" w:sz="6" w:space="0" w:color="C0C0C0"/>
              <w:left w:val="thickThinLargeGap" w:sz="6" w:space="0" w:color="C0C0C0"/>
              <w:bottom w:val="thickThinLargeGap" w:sz="6" w:space="0" w:color="C0C0C0"/>
            </w:tcBorders>
            <w:shd w:val="clear" w:color="auto" w:fill="auto"/>
          </w:tcPr>
          <w:p w:rsidR="007207CE" w:rsidRPr="0078055C" w:rsidRDefault="007207CE" w:rsidP="00C7517D">
            <w:pPr>
              <w:pStyle w:val="ab"/>
              <w:jc w:val="center"/>
              <w:rPr>
                <w:rFonts w:ascii="Times New Roman" w:hAnsi="Times New Roman" w:cs="Times New Roman"/>
                <w:b/>
                <w:lang w:val="uk-UA"/>
              </w:rPr>
            </w:pPr>
            <w:r w:rsidRPr="0078055C">
              <w:rPr>
                <w:rFonts w:ascii="Times New Roman" w:hAnsi="Times New Roman" w:cs="Times New Roman"/>
                <w:b/>
                <w:lang w:val="uk-UA"/>
              </w:rPr>
              <w:t>Витрати на ведення обліку, підготовку та подання звітності (за рік)</w:t>
            </w:r>
          </w:p>
        </w:tc>
        <w:tc>
          <w:tcPr>
            <w:tcW w:w="2031" w:type="dxa"/>
            <w:tcBorders>
              <w:top w:val="thickThinLargeGap" w:sz="6" w:space="0" w:color="C0C0C0"/>
              <w:left w:val="thickThinLargeGap" w:sz="6" w:space="0" w:color="C0C0C0"/>
              <w:bottom w:val="thickThinLargeGap" w:sz="6" w:space="0" w:color="C0C0C0"/>
            </w:tcBorders>
            <w:shd w:val="clear" w:color="auto" w:fill="auto"/>
          </w:tcPr>
          <w:p w:rsidR="007207CE" w:rsidRPr="0078055C" w:rsidRDefault="007207CE" w:rsidP="00C7517D">
            <w:pPr>
              <w:pStyle w:val="ab"/>
              <w:jc w:val="center"/>
              <w:rPr>
                <w:rFonts w:ascii="Times New Roman" w:hAnsi="Times New Roman" w:cs="Times New Roman"/>
                <w:b/>
                <w:lang w:val="uk-UA"/>
              </w:rPr>
            </w:pPr>
            <w:r w:rsidRPr="0078055C">
              <w:rPr>
                <w:rFonts w:ascii="Times New Roman" w:hAnsi="Times New Roman" w:cs="Times New Roman"/>
                <w:b/>
                <w:lang w:val="uk-UA"/>
              </w:rPr>
              <w:t>Витрати на оплату штрафних санкцій за рік</w:t>
            </w:r>
          </w:p>
        </w:tc>
        <w:tc>
          <w:tcPr>
            <w:tcW w:w="1099" w:type="dxa"/>
            <w:tcBorders>
              <w:top w:val="thickThinLargeGap" w:sz="6" w:space="0" w:color="C0C0C0"/>
              <w:left w:val="thickThinLargeGap" w:sz="6" w:space="0" w:color="C0C0C0"/>
              <w:bottom w:val="thickThinLargeGap" w:sz="6" w:space="0" w:color="C0C0C0"/>
            </w:tcBorders>
            <w:shd w:val="clear" w:color="auto" w:fill="auto"/>
          </w:tcPr>
          <w:p w:rsidR="007207CE" w:rsidRPr="0078055C" w:rsidRDefault="007207CE" w:rsidP="00C7517D">
            <w:pPr>
              <w:pStyle w:val="ab"/>
              <w:jc w:val="center"/>
              <w:rPr>
                <w:rFonts w:ascii="Times New Roman" w:hAnsi="Times New Roman" w:cs="Times New Roman"/>
                <w:b/>
                <w:lang w:val="uk-UA"/>
              </w:rPr>
            </w:pPr>
            <w:r w:rsidRPr="0078055C">
              <w:rPr>
                <w:rFonts w:ascii="Times New Roman" w:hAnsi="Times New Roman" w:cs="Times New Roman"/>
                <w:b/>
                <w:lang w:val="uk-UA"/>
              </w:rPr>
              <w:t>Разом за рік</w:t>
            </w:r>
          </w:p>
        </w:tc>
        <w:tc>
          <w:tcPr>
            <w:tcW w:w="11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207CE" w:rsidRPr="0078055C" w:rsidRDefault="007207CE" w:rsidP="00C7517D">
            <w:pPr>
              <w:pStyle w:val="ab"/>
              <w:jc w:val="center"/>
              <w:rPr>
                <w:rFonts w:ascii="Times New Roman" w:hAnsi="Times New Roman" w:cs="Times New Roman"/>
                <w:b/>
                <w:lang w:val="uk-UA"/>
              </w:rPr>
            </w:pPr>
            <w:r w:rsidRPr="0078055C">
              <w:rPr>
                <w:rFonts w:ascii="Times New Roman" w:hAnsi="Times New Roman" w:cs="Times New Roman"/>
                <w:b/>
                <w:lang w:val="uk-UA"/>
              </w:rPr>
              <w:t>Витрати за п'ять років</w:t>
            </w:r>
          </w:p>
        </w:tc>
      </w:tr>
      <w:tr w:rsidR="007207CE" w:rsidRPr="00035540" w:rsidTr="005D10D3">
        <w:trPr>
          <w:jc w:val="center"/>
        </w:trPr>
        <w:tc>
          <w:tcPr>
            <w:tcW w:w="3746" w:type="dxa"/>
            <w:tcBorders>
              <w:top w:val="thickThinLargeGap" w:sz="6" w:space="0" w:color="C0C0C0"/>
              <w:left w:val="thickThinLargeGap" w:sz="6" w:space="0" w:color="C0C0C0"/>
              <w:bottom w:val="thickThinLargeGap" w:sz="6" w:space="0" w:color="C0C0C0"/>
            </w:tcBorders>
            <w:shd w:val="clear" w:color="auto" w:fill="auto"/>
          </w:tcPr>
          <w:p w:rsidR="007207CE" w:rsidRPr="00AF64A1" w:rsidRDefault="007207CE" w:rsidP="00C7517D">
            <w:pPr>
              <w:pStyle w:val="ab"/>
              <w:jc w:val="both"/>
              <w:rPr>
                <w:rFonts w:ascii="Times New Roman" w:hAnsi="Times New Roman" w:cs="Times New Roman"/>
                <w:lang w:val="uk-UA"/>
              </w:rPr>
            </w:pPr>
            <w:r w:rsidRPr="00AF64A1">
              <w:rPr>
                <w:rFonts w:ascii="Times New Roman" w:hAnsi="Times New Roman" w:cs="Times New Roman"/>
                <w:lang w:val="uk-UA"/>
              </w:rPr>
              <w:t>Витрати, пов'язані із веденням обліку, підготовкою та поданням звітності державним органам (витрати часу персоналу)</w:t>
            </w:r>
          </w:p>
        </w:tc>
        <w:tc>
          <w:tcPr>
            <w:tcW w:w="2886" w:type="dxa"/>
            <w:tcBorders>
              <w:top w:val="thickThinLargeGap" w:sz="6" w:space="0" w:color="C0C0C0"/>
              <w:left w:val="thickThinLargeGap" w:sz="6" w:space="0" w:color="C0C0C0"/>
              <w:bottom w:val="thickThinLargeGap" w:sz="6" w:space="0" w:color="C0C0C0"/>
            </w:tcBorders>
            <w:shd w:val="clear" w:color="auto" w:fill="auto"/>
          </w:tcPr>
          <w:p w:rsidR="007207CE" w:rsidRPr="002621D8" w:rsidRDefault="00C934B4" w:rsidP="003F27AE">
            <w:pPr>
              <w:pStyle w:val="ab"/>
              <w:jc w:val="center"/>
              <w:rPr>
                <w:rFonts w:ascii="Times New Roman" w:hAnsi="Times New Roman" w:cs="Times New Roman"/>
                <w:lang w:val="uk-UA"/>
              </w:rPr>
            </w:pPr>
            <w:r w:rsidRPr="00586285">
              <w:rPr>
                <w:rFonts w:ascii="Times New Roman" w:hAnsi="Times New Roman" w:cs="Times New Roman"/>
                <w:lang w:val="uk-UA"/>
              </w:rPr>
              <w:t>1</w:t>
            </w:r>
            <w:r>
              <w:rPr>
                <w:rFonts w:ascii="Times New Roman" w:hAnsi="Times New Roman" w:cs="Times New Roman"/>
                <w:lang w:val="uk-UA"/>
              </w:rPr>
              <w:t>76</w:t>
            </w:r>
            <w:r w:rsidRPr="00586285">
              <w:rPr>
                <w:rFonts w:ascii="Times New Roman" w:hAnsi="Times New Roman" w:cs="Times New Roman"/>
                <w:lang w:val="uk-UA"/>
              </w:rPr>
              <w:t>,</w:t>
            </w:r>
            <w:r>
              <w:rPr>
                <w:rFonts w:ascii="Times New Roman" w:hAnsi="Times New Roman" w:cs="Times New Roman"/>
                <w:lang w:val="uk-UA"/>
              </w:rPr>
              <w:t>6</w:t>
            </w:r>
            <w:r w:rsidRPr="00586285">
              <w:rPr>
                <w:rFonts w:ascii="Times New Roman" w:hAnsi="Times New Roman" w:cs="Times New Roman"/>
                <w:lang w:val="uk-UA"/>
              </w:rPr>
              <w:t>7</w:t>
            </w:r>
          </w:p>
        </w:tc>
        <w:tc>
          <w:tcPr>
            <w:tcW w:w="2031" w:type="dxa"/>
            <w:tcBorders>
              <w:top w:val="thickThinLargeGap" w:sz="6" w:space="0" w:color="C0C0C0"/>
              <w:left w:val="thickThinLargeGap" w:sz="6" w:space="0" w:color="C0C0C0"/>
              <w:bottom w:val="thickThinLargeGap" w:sz="6" w:space="0" w:color="C0C0C0"/>
            </w:tcBorders>
            <w:shd w:val="clear" w:color="auto" w:fill="auto"/>
          </w:tcPr>
          <w:p w:rsidR="007207CE" w:rsidRPr="002621D8" w:rsidRDefault="007207CE" w:rsidP="00C7517D">
            <w:pPr>
              <w:pStyle w:val="ab"/>
              <w:jc w:val="center"/>
              <w:rPr>
                <w:rFonts w:ascii="Times New Roman" w:hAnsi="Times New Roman" w:cs="Times New Roman"/>
                <w:lang w:val="uk-UA"/>
              </w:rPr>
            </w:pPr>
            <w:r w:rsidRPr="002621D8">
              <w:rPr>
                <w:rFonts w:ascii="Times New Roman" w:hAnsi="Times New Roman" w:cs="Times New Roman"/>
                <w:lang w:val="uk-UA"/>
              </w:rPr>
              <w:t>-</w:t>
            </w:r>
          </w:p>
        </w:tc>
        <w:tc>
          <w:tcPr>
            <w:tcW w:w="1099" w:type="dxa"/>
            <w:tcBorders>
              <w:top w:val="thickThinLargeGap" w:sz="6" w:space="0" w:color="C0C0C0"/>
              <w:left w:val="thickThinLargeGap" w:sz="6" w:space="0" w:color="C0C0C0"/>
              <w:bottom w:val="thickThinLargeGap" w:sz="6" w:space="0" w:color="C0C0C0"/>
            </w:tcBorders>
            <w:shd w:val="clear" w:color="auto" w:fill="auto"/>
          </w:tcPr>
          <w:p w:rsidR="007207CE" w:rsidRPr="002621D8" w:rsidRDefault="00C934B4" w:rsidP="003F27AE">
            <w:pPr>
              <w:pStyle w:val="ab"/>
              <w:jc w:val="center"/>
              <w:rPr>
                <w:rFonts w:ascii="Times New Roman" w:hAnsi="Times New Roman" w:cs="Times New Roman"/>
                <w:lang w:val="uk-UA"/>
              </w:rPr>
            </w:pPr>
            <w:r w:rsidRPr="00586285">
              <w:rPr>
                <w:rFonts w:ascii="Times New Roman" w:hAnsi="Times New Roman" w:cs="Times New Roman"/>
                <w:lang w:val="uk-UA"/>
              </w:rPr>
              <w:t>1</w:t>
            </w:r>
            <w:r>
              <w:rPr>
                <w:rFonts w:ascii="Times New Roman" w:hAnsi="Times New Roman" w:cs="Times New Roman"/>
                <w:lang w:val="uk-UA"/>
              </w:rPr>
              <w:t>76</w:t>
            </w:r>
            <w:r w:rsidRPr="00586285">
              <w:rPr>
                <w:rFonts w:ascii="Times New Roman" w:hAnsi="Times New Roman" w:cs="Times New Roman"/>
                <w:lang w:val="uk-UA"/>
              </w:rPr>
              <w:t>,</w:t>
            </w:r>
            <w:r>
              <w:rPr>
                <w:rFonts w:ascii="Times New Roman" w:hAnsi="Times New Roman" w:cs="Times New Roman"/>
                <w:lang w:val="uk-UA"/>
              </w:rPr>
              <w:t>6</w:t>
            </w:r>
            <w:r w:rsidRPr="00586285">
              <w:rPr>
                <w:rFonts w:ascii="Times New Roman" w:hAnsi="Times New Roman" w:cs="Times New Roman"/>
                <w:lang w:val="uk-UA"/>
              </w:rPr>
              <w:t>7</w:t>
            </w:r>
          </w:p>
        </w:tc>
        <w:tc>
          <w:tcPr>
            <w:tcW w:w="11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207CE" w:rsidRPr="00613AB2" w:rsidRDefault="00C934B4" w:rsidP="00000BAD">
            <w:pPr>
              <w:pStyle w:val="ab"/>
              <w:jc w:val="center"/>
              <w:rPr>
                <w:rFonts w:ascii="Times New Roman" w:hAnsi="Times New Roman" w:cs="Times New Roman"/>
                <w:highlight w:val="green"/>
                <w:lang w:val="uk-UA"/>
              </w:rPr>
            </w:pPr>
            <w:r>
              <w:rPr>
                <w:rFonts w:ascii="Times New Roman" w:hAnsi="Times New Roman" w:cs="Times New Roman"/>
                <w:lang w:val="uk-UA"/>
              </w:rPr>
              <w:t>883</w:t>
            </w:r>
            <w:r w:rsidRPr="00586285">
              <w:rPr>
                <w:rFonts w:ascii="Times New Roman" w:hAnsi="Times New Roman" w:cs="Times New Roman"/>
                <w:lang w:val="uk-UA"/>
              </w:rPr>
              <w:t>,</w:t>
            </w:r>
            <w:r>
              <w:rPr>
                <w:rFonts w:ascii="Times New Roman" w:hAnsi="Times New Roman" w:cs="Times New Roman"/>
                <w:lang w:val="uk-UA"/>
              </w:rPr>
              <w:t>3</w:t>
            </w:r>
            <w:r w:rsidRPr="00586285">
              <w:rPr>
                <w:rFonts w:ascii="Times New Roman" w:hAnsi="Times New Roman" w:cs="Times New Roman"/>
                <w:lang w:val="uk-UA"/>
              </w:rPr>
              <w:t>5</w:t>
            </w:r>
          </w:p>
        </w:tc>
      </w:tr>
    </w:tbl>
    <w:p w:rsidR="007207CE" w:rsidRDefault="007207CE">
      <w:pPr>
        <w:pStyle w:val="ae"/>
        <w:spacing w:before="0" w:after="0"/>
        <w:jc w:val="both"/>
        <w:rPr>
          <w:rFonts w:ascii="Times New Roman" w:hAnsi="Times New Roman" w:cs="Times New Roman"/>
          <w:sz w:val="16"/>
          <w:szCs w:val="16"/>
          <w:highlight w:val="green"/>
          <w:lang w:val="uk-UA"/>
        </w:rPr>
      </w:pPr>
    </w:p>
    <w:tbl>
      <w:tblPr>
        <w:tblW w:w="5177" w:type="pct"/>
        <w:tblInd w:w="-254" w:type="dxa"/>
        <w:tblLayout w:type="fixed"/>
        <w:tblCellMar>
          <w:top w:w="30" w:type="dxa"/>
          <w:left w:w="30" w:type="dxa"/>
          <w:bottom w:w="30" w:type="dxa"/>
          <w:right w:w="30" w:type="dxa"/>
        </w:tblCellMar>
        <w:tblLook w:val="0000" w:firstRow="0" w:lastRow="0" w:firstColumn="0" w:lastColumn="0" w:noHBand="0" w:noVBand="0"/>
      </w:tblPr>
      <w:tblGrid>
        <w:gridCol w:w="3685"/>
        <w:gridCol w:w="2835"/>
        <w:gridCol w:w="2410"/>
        <w:gridCol w:w="993"/>
        <w:gridCol w:w="992"/>
      </w:tblGrid>
      <w:tr w:rsidR="002C67E7" w:rsidRPr="00035540" w:rsidTr="004B3C26">
        <w:tc>
          <w:tcPr>
            <w:tcW w:w="3685"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b/>
                <w:lang w:val="uk-UA"/>
              </w:rPr>
            </w:pPr>
            <w:r w:rsidRPr="00211CAB">
              <w:rPr>
                <w:rFonts w:ascii="Times New Roman" w:hAnsi="Times New Roman" w:cs="Times New Roman"/>
                <w:b/>
                <w:lang w:val="uk-UA"/>
              </w:rPr>
              <w:t>Вид витрат</w:t>
            </w:r>
          </w:p>
        </w:tc>
        <w:tc>
          <w:tcPr>
            <w:tcW w:w="2835"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b/>
                <w:lang w:val="uk-UA"/>
              </w:rPr>
            </w:pPr>
            <w:r w:rsidRPr="00211CAB">
              <w:rPr>
                <w:rFonts w:ascii="Times New Roman" w:hAnsi="Times New Roman" w:cs="Times New Roman"/>
                <w:b/>
                <w:lang w:val="uk-UA"/>
              </w:rPr>
              <w:t>Витрати на адміністрування заходів державного нагляду (контролю) (за рік)</w:t>
            </w:r>
          </w:p>
        </w:tc>
        <w:tc>
          <w:tcPr>
            <w:tcW w:w="2410"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b/>
                <w:lang w:val="uk-UA"/>
              </w:rPr>
            </w:pPr>
            <w:r w:rsidRPr="00211CAB">
              <w:rPr>
                <w:rFonts w:ascii="Times New Roman" w:hAnsi="Times New Roman" w:cs="Times New Roman"/>
                <w:b/>
                <w:lang w:val="uk-UA"/>
              </w:rPr>
              <w:t>Витрати на оплату штрафних санкцій та усунення виявлених порушень (за рік)</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b/>
                <w:lang w:val="uk-UA"/>
              </w:rPr>
            </w:pPr>
            <w:r w:rsidRPr="00211CAB">
              <w:rPr>
                <w:rFonts w:ascii="Times New Roman" w:hAnsi="Times New Roman" w:cs="Times New Roman"/>
                <w:b/>
                <w:lang w:val="uk-UA"/>
              </w:rPr>
              <w:t>Разом за рік</w:t>
            </w:r>
          </w:p>
        </w:tc>
        <w:tc>
          <w:tcPr>
            <w:tcW w:w="99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b/>
                <w:lang w:val="uk-UA"/>
              </w:rPr>
            </w:pPr>
            <w:r w:rsidRPr="00211CAB">
              <w:rPr>
                <w:rFonts w:ascii="Times New Roman" w:hAnsi="Times New Roman" w:cs="Times New Roman"/>
                <w:b/>
                <w:lang w:val="uk-UA"/>
              </w:rPr>
              <w:t>Витрати за п'ять років</w:t>
            </w:r>
          </w:p>
        </w:tc>
      </w:tr>
      <w:tr w:rsidR="002C67E7" w:rsidRPr="00035540" w:rsidTr="004B3C26">
        <w:tc>
          <w:tcPr>
            <w:tcW w:w="3685"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both"/>
              <w:rPr>
                <w:rFonts w:ascii="Times New Roman" w:hAnsi="Times New Roman" w:cs="Times New Roman"/>
                <w:lang w:val="uk-UA"/>
              </w:rPr>
            </w:pPr>
            <w:r w:rsidRPr="00211CAB">
              <w:rPr>
                <w:rFonts w:ascii="Times New Roman" w:hAnsi="Times New Roman" w:cs="Times New Roman"/>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2835"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lang w:val="uk-UA"/>
              </w:rPr>
            </w:pPr>
          </w:p>
          <w:p w:rsidR="0004209D" w:rsidRPr="00211CAB" w:rsidRDefault="0004209D" w:rsidP="00C7517D">
            <w:pPr>
              <w:pStyle w:val="ab"/>
              <w:jc w:val="center"/>
              <w:rPr>
                <w:rFonts w:ascii="Times New Roman" w:hAnsi="Times New Roman" w:cs="Times New Roman"/>
                <w:lang w:val="uk-UA"/>
              </w:rPr>
            </w:pPr>
            <w:r w:rsidRPr="00211CAB">
              <w:rPr>
                <w:rFonts w:ascii="Times New Roman" w:hAnsi="Times New Roman" w:cs="Times New Roman"/>
                <w:lang w:val="uk-UA"/>
              </w:rPr>
              <w:t>-</w:t>
            </w:r>
          </w:p>
        </w:tc>
        <w:tc>
          <w:tcPr>
            <w:tcW w:w="2410"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lang w:val="uk-UA"/>
              </w:rPr>
            </w:pPr>
          </w:p>
          <w:p w:rsidR="0004209D" w:rsidRPr="00211CAB" w:rsidRDefault="0004209D" w:rsidP="00C7517D">
            <w:pPr>
              <w:pStyle w:val="ab"/>
              <w:jc w:val="center"/>
              <w:rPr>
                <w:rFonts w:ascii="Times New Roman" w:hAnsi="Times New Roman" w:cs="Times New Roman"/>
                <w:lang w:val="uk-UA"/>
              </w:rPr>
            </w:pPr>
            <w:r w:rsidRPr="00211CAB">
              <w:rPr>
                <w:rFonts w:ascii="Times New Roman" w:hAnsi="Times New Roman" w:cs="Times New Roman"/>
                <w:lang w:val="uk-UA"/>
              </w:rPr>
              <w:t>-</w:t>
            </w:r>
          </w:p>
        </w:tc>
        <w:tc>
          <w:tcPr>
            <w:tcW w:w="993" w:type="dxa"/>
            <w:tcBorders>
              <w:top w:val="thickThinLargeGap" w:sz="6" w:space="0" w:color="C0C0C0"/>
              <w:left w:val="thickThinLargeGap" w:sz="6" w:space="0" w:color="C0C0C0"/>
              <w:bottom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lang w:val="uk-UA"/>
              </w:rPr>
            </w:pPr>
          </w:p>
          <w:p w:rsidR="0004209D" w:rsidRPr="00211CAB" w:rsidRDefault="0004209D" w:rsidP="00C7517D">
            <w:pPr>
              <w:pStyle w:val="ab"/>
              <w:jc w:val="center"/>
              <w:rPr>
                <w:rFonts w:ascii="Times New Roman" w:hAnsi="Times New Roman" w:cs="Times New Roman"/>
                <w:lang w:val="uk-UA"/>
              </w:rPr>
            </w:pPr>
            <w:r w:rsidRPr="00211CAB">
              <w:rPr>
                <w:rFonts w:ascii="Times New Roman" w:hAnsi="Times New Roman" w:cs="Times New Roman"/>
                <w:lang w:val="uk-UA"/>
              </w:rPr>
              <w:t>-</w:t>
            </w:r>
          </w:p>
        </w:tc>
        <w:tc>
          <w:tcPr>
            <w:tcW w:w="99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4209D" w:rsidRPr="00211CAB" w:rsidRDefault="0004209D" w:rsidP="00C7517D">
            <w:pPr>
              <w:pStyle w:val="ab"/>
              <w:jc w:val="center"/>
              <w:rPr>
                <w:rFonts w:ascii="Times New Roman" w:hAnsi="Times New Roman" w:cs="Times New Roman"/>
                <w:lang w:val="uk-UA"/>
              </w:rPr>
            </w:pPr>
          </w:p>
          <w:p w:rsidR="0004209D" w:rsidRPr="00211CAB" w:rsidRDefault="0004209D" w:rsidP="00C7517D">
            <w:pPr>
              <w:pStyle w:val="ab"/>
              <w:jc w:val="center"/>
              <w:rPr>
                <w:rFonts w:ascii="Times New Roman" w:hAnsi="Times New Roman" w:cs="Times New Roman"/>
                <w:lang w:val="uk-UA"/>
              </w:rPr>
            </w:pPr>
            <w:r w:rsidRPr="00211CAB">
              <w:rPr>
                <w:rFonts w:ascii="Times New Roman" w:hAnsi="Times New Roman" w:cs="Times New Roman"/>
                <w:lang w:val="uk-UA"/>
              </w:rPr>
              <w:t>-</w:t>
            </w:r>
          </w:p>
        </w:tc>
      </w:tr>
    </w:tbl>
    <w:p w:rsidR="0004209D" w:rsidRPr="00035540" w:rsidRDefault="0004209D">
      <w:pPr>
        <w:pStyle w:val="ae"/>
        <w:spacing w:before="0" w:after="0"/>
        <w:jc w:val="both"/>
        <w:rPr>
          <w:rFonts w:ascii="Times New Roman" w:hAnsi="Times New Roman" w:cs="Times New Roman"/>
          <w:sz w:val="16"/>
          <w:szCs w:val="16"/>
          <w:highlight w:val="green"/>
          <w:lang w:val="uk-UA"/>
        </w:rPr>
      </w:pPr>
    </w:p>
    <w:tbl>
      <w:tblPr>
        <w:tblW w:w="5244" w:type="pct"/>
        <w:tblInd w:w="-254" w:type="dxa"/>
        <w:tblLayout w:type="fixed"/>
        <w:tblCellMar>
          <w:top w:w="30" w:type="dxa"/>
          <w:left w:w="30" w:type="dxa"/>
          <w:bottom w:w="30" w:type="dxa"/>
          <w:right w:w="30" w:type="dxa"/>
        </w:tblCellMar>
        <w:tblLook w:val="0000" w:firstRow="0" w:lastRow="0" w:firstColumn="0" w:lastColumn="0" w:noHBand="0" w:noVBand="0"/>
      </w:tblPr>
      <w:tblGrid>
        <w:gridCol w:w="3825"/>
        <w:gridCol w:w="2127"/>
        <w:gridCol w:w="2269"/>
        <w:gridCol w:w="1419"/>
        <w:gridCol w:w="1416"/>
      </w:tblGrid>
      <w:tr w:rsidR="00B769B1" w:rsidRPr="00035540" w:rsidTr="00132622">
        <w:tc>
          <w:tcPr>
            <w:tcW w:w="3826" w:type="dxa"/>
            <w:tcBorders>
              <w:top w:val="thickThinLargeGap" w:sz="6" w:space="0" w:color="C0C0C0"/>
              <w:left w:val="thickThinLargeGap" w:sz="6" w:space="0" w:color="C0C0C0"/>
              <w:bottom w:val="thickThinLargeGap" w:sz="6" w:space="0" w:color="C0C0C0"/>
            </w:tcBorders>
            <w:shd w:val="clear" w:color="auto" w:fill="auto"/>
          </w:tcPr>
          <w:p w:rsidR="00B769B1" w:rsidRPr="0004209D" w:rsidRDefault="00B769B1" w:rsidP="0004209D">
            <w:pPr>
              <w:pStyle w:val="ab"/>
              <w:jc w:val="center"/>
              <w:rPr>
                <w:rFonts w:ascii="Times New Roman" w:hAnsi="Times New Roman" w:cs="Times New Roman"/>
                <w:b/>
                <w:lang w:val="uk-UA"/>
              </w:rPr>
            </w:pPr>
            <w:r w:rsidRPr="0004209D">
              <w:rPr>
                <w:rFonts w:ascii="Times New Roman" w:hAnsi="Times New Roman" w:cs="Times New Roman"/>
                <w:b/>
                <w:lang w:val="uk-UA"/>
              </w:rPr>
              <w:t>Вид витрат</w:t>
            </w:r>
          </w:p>
        </w:tc>
        <w:tc>
          <w:tcPr>
            <w:tcW w:w="2127" w:type="dxa"/>
            <w:tcBorders>
              <w:top w:val="thickThinLargeGap" w:sz="6" w:space="0" w:color="C0C0C0"/>
              <w:left w:val="thickThinLargeGap" w:sz="6" w:space="0" w:color="C0C0C0"/>
              <w:bottom w:val="thickThinLargeGap" w:sz="6" w:space="0" w:color="C0C0C0"/>
            </w:tcBorders>
            <w:shd w:val="clear" w:color="auto" w:fill="auto"/>
          </w:tcPr>
          <w:p w:rsidR="00B769B1" w:rsidRPr="0004209D" w:rsidRDefault="00B769B1" w:rsidP="0004209D">
            <w:pPr>
              <w:pStyle w:val="ab"/>
              <w:jc w:val="center"/>
              <w:rPr>
                <w:rFonts w:ascii="Times New Roman" w:hAnsi="Times New Roman" w:cs="Times New Roman"/>
                <w:b/>
                <w:lang w:val="uk-UA"/>
              </w:rPr>
            </w:pPr>
            <w:r w:rsidRPr="0004209D">
              <w:rPr>
                <w:rFonts w:ascii="Times New Roman" w:hAnsi="Times New Roman" w:cs="Times New Roman"/>
                <w:b/>
                <w:lang w:val="uk-UA"/>
              </w:rPr>
              <w:t>Витрати на проходження відповідних процедур (витрати часу, витрати на експертизи, тощо)</w:t>
            </w:r>
          </w:p>
        </w:tc>
        <w:tc>
          <w:tcPr>
            <w:tcW w:w="2269" w:type="dxa"/>
            <w:tcBorders>
              <w:top w:val="thickThinLargeGap" w:sz="6" w:space="0" w:color="C0C0C0"/>
              <w:left w:val="thickThinLargeGap" w:sz="6" w:space="0" w:color="C0C0C0"/>
              <w:bottom w:val="thickThinLargeGap" w:sz="6" w:space="0" w:color="C0C0C0"/>
            </w:tcBorders>
            <w:shd w:val="clear" w:color="auto" w:fill="auto"/>
          </w:tcPr>
          <w:p w:rsidR="00B769B1" w:rsidRPr="0004209D" w:rsidRDefault="00B769B1" w:rsidP="0004209D">
            <w:pPr>
              <w:pStyle w:val="ab"/>
              <w:jc w:val="center"/>
              <w:rPr>
                <w:rFonts w:ascii="Times New Roman" w:hAnsi="Times New Roman" w:cs="Times New Roman"/>
                <w:b/>
                <w:lang w:val="uk-UA"/>
              </w:rPr>
            </w:pPr>
            <w:r w:rsidRPr="0004209D">
              <w:rPr>
                <w:rFonts w:ascii="Times New Roman" w:hAnsi="Times New Roman" w:cs="Times New Roman"/>
                <w:b/>
                <w:lang w:val="uk-UA"/>
              </w:rPr>
              <w:t>Витрати безпосередньо на дозволи, ліцензії, сертифікати, страхові поліси (за рік - стартовий)</w:t>
            </w:r>
          </w:p>
        </w:tc>
        <w:tc>
          <w:tcPr>
            <w:tcW w:w="1419" w:type="dxa"/>
            <w:tcBorders>
              <w:top w:val="thickThinLargeGap" w:sz="6" w:space="0" w:color="C0C0C0"/>
              <w:left w:val="thickThinLargeGap" w:sz="6" w:space="0" w:color="C0C0C0"/>
              <w:bottom w:val="thickThinLargeGap" w:sz="6" w:space="0" w:color="C0C0C0"/>
            </w:tcBorders>
            <w:shd w:val="clear" w:color="auto" w:fill="auto"/>
          </w:tcPr>
          <w:p w:rsidR="00B769B1" w:rsidRPr="0004209D" w:rsidRDefault="00B769B1" w:rsidP="0004209D">
            <w:pPr>
              <w:pStyle w:val="ab"/>
              <w:jc w:val="center"/>
              <w:rPr>
                <w:rFonts w:ascii="Times New Roman" w:hAnsi="Times New Roman" w:cs="Times New Roman"/>
                <w:b/>
                <w:lang w:val="uk-UA"/>
              </w:rPr>
            </w:pPr>
            <w:r w:rsidRPr="0004209D">
              <w:rPr>
                <w:rFonts w:ascii="Times New Roman" w:hAnsi="Times New Roman" w:cs="Times New Roman"/>
                <w:b/>
                <w:lang w:val="uk-UA"/>
              </w:rPr>
              <w:t>Разом за рік (стартовий)</w:t>
            </w:r>
          </w:p>
        </w:tc>
        <w:tc>
          <w:tcPr>
            <w:tcW w:w="141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04209D" w:rsidRDefault="00B769B1" w:rsidP="0004209D">
            <w:pPr>
              <w:pStyle w:val="ab"/>
              <w:jc w:val="center"/>
              <w:rPr>
                <w:rFonts w:ascii="Times New Roman" w:hAnsi="Times New Roman" w:cs="Times New Roman"/>
                <w:b/>
                <w:lang w:val="uk-UA"/>
              </w:rPr>
            </w:pPr>
            <w:r w:rsidRPr="0004209D">
              <w:rPr>
                <w:rFonts w:ascii="Times New Roman" w:hAnsi="Times New Roman" w:cs="Times New Roman"/>
                <w:b/>
                <w:lang w:val="uk-UA"/>
              </w:rPr>
              <w:t>Витрати за п'ять років</w:t>
            </w:r>
          </w:p>
        </w:tc>
      </w:tr>
      <w:tr w:rsidR="00B769B1" w:rsidRPr="00035540" w:rsidTr="00132622">
        <w:tc>
          <w:tcPr>
            <w:tcW w:w="3826" w:type="dxa"/>
            <w:tcBorders>
              <w:top w:val="thickThinLargeGap" w:sz="6" w:space="0" w:color="C0C0C0"/>
              <w:left w:val="thickThinLargeGap" w:sz="6" w:space="0" w:color="C0C0C0"/>
              <w:bottom w:val="thickThinLargeGap" w:sz="6" w:space="0" w:color="C0C0C0"/>
            </w:tcBorders>
            <w:shd w:val="clear" w:color="auto" w:fill="auto"/>
          </w:tcPr>
          <w:p w:rsidR="00B769B1" w:rsidRPr="004363BB" w:rsidRDefault="00B769B1">
            <w:pPr>
              <w:pStyle w:val="ab"/>
              <w:jc w:val="both"/>
              <w:rPr>
                <w:rFonts w:ascii="Times New Roman" w:hAnsi="Times New Roman" w:cs="Times New Roman"/>
                <w:lang w:val="uk-UA"/>
              </w:rPr>
            </w:pPr>
            <w:r w:rsidRPr="004363BB">
              <w:rPr>
                <w:rFonts w:ascii="Times New Roman" w:hAnsi="Times New Roman" w:cs="Times New Roman"/>
                <w:lang w:val="uk-UA"/>
              </w:rPr>
              <w:t>Витрати на отримання адміністративних послуг (дозволів, ліцензій, сертифікатів, атестатів, п</w:t>
            </w:r>
            <w:r w:rsidR="007207CE">
              <w:rPr>
                <w:rFonts w:ascii="Times New Roman" w:hAnsi="Times New Roman" w:cs="Times New Roman"/>
                <w:lang w:val="uk-UA"/>
              </w:rPr>
              <w:t xml:space="preserve">огоджень, висновків, проведення </w:t>
            </w:r>
            <w:r w:rsidRPr="004363BB">
              <w:rPr>
                <w:rFonts w:ascii="Times New Roman" w:hAnsi="Times New Roman" w:cs="Times New Roman"/>
                <w:lang w:val="uk-UA"/>
              </w:rPr>
              <w:t>незалежних/обов'язкових експертиз, сертифікації, атестації тощо) та інших послуг (проведення наукових, інших експертиз, страхування тощо)</w:t>
            </w:r>
          </w:p>
        </w:tc>
        <w:tc>
          <w:tcPr>
            <w:tcW w:w="2127" w:type="dxa"/>
            <w:tcBorders>
              <w:top w:val="thickThinLargeGap" w:sz="6" w:space="0" w:color="C0C0C0"/>
              <w:left w:val="thickThinLargeGap" w:sz="6" w:space="0" w:color="C0C0C0"/>
              <w:bottom w:val="thickThinLargeGap" w:sz="6" w:space="0" w:color="C0C0C0"/>
            </w:tcBorders>
            <w:shd w:val="clear" w:color="auto" w:fill="auto"/>
          </w:tcPr>
          <w:p w:rsidR="00B769B1" w:rsidRPr="004363BB" w:rsidRDefault="00B769B1" w:rsidP="00392750">
            <w:pPr>
              <w:pStyle w:val="ab"/>
              <w:jc w:val="center"/>
              <w:rPr>
                <w:rFonts w:ascii="Times New Roman" w:hAnsi="Times New Roman" w:cs="Times New Roman"/>
                <w:lang w:val="uk-UA"/>
              </w:rPr>
            </w:pPr>
            <w:r w:rsidRPr="004363BB">
              <w:rPr>
                <w:rFonts w:ascii="Times New Roman" w:hAnsi="Times New Roman" w:cs="Times New Roman"/>
                <w:lang w:val="uk-UA"/>
              </w:rPr>
              <w:t>відсутні</w:t>
            </w:r>
          </w:p>
        </w:tc>
        <w:tc>
          <w:tcPr>
            <w:tcW w:w="2269" w:type="dxa"/>
            <w:tcBorders>
              <w:top w:val="thickThinLargeGap" w:sz="6" w:space="0" w:color="C0C0C0"/>
              <w:left w:val="thickThinLargeGap" w:sz="6" w:space="0" w:color="C0C0C0"/>
              <w:bottom w:val="thickThinLargeGap" w:sz="6" w:space="0" w:color="C0C0C0"/>
            </w:tcBorders>
            <w:shd w:val="clear" w:color="auto" w:fill="auto"/>
          </w:tcPr>
          <w:p w:rsidR="00B769B1" w:rsidRPr="004363BB" w:rsidRDefault="00B769B1" w:rsidP="00392750">
            <w:pPr>
              <w:pStyle w:val="ab"/>
              <w:jc w:val="center"/>
              <w:rPr>
                <w:rFonts w:ascii="Times New Roman" w:hAnsi="Times New Roman" w:cs="Times New Roman"/>
                <w:lang w:val="uk-UA"/>
              </w:rPr>
            </w:pPr>
            <w:r w:rsidRPr="004363BB">
              <w:rPr>
                <w:rFonts w:ascii="Times New Roman" w:hAnsi="Times New Roman" w:cs="Times New Roman"/>
                <w:lang w:val="uk-UA"/>
              </w:rPr>
              <w:t>відсутні</w:t>
            </w:r>
          </w:p>
        </w:tc>
        <w:tc>
          <w:tcPr>
            <w:tcW w:w="1419" w:type="dxa"/>
            <w:tcBorders>
              <w:top w:val="thickThinLargeGap" w:sz="6" w:space="0" w:color="C0C0C0"/>
              <w:left w:val="thickThinLargeGap" w:sz="6" w:space="0" w:color="C0C0C0"/>
              <w:bottom w:val="thickThinLargeGap" w:sz="6" w:space="0" w:color="C0C0C0"/>
            </w:tcBorders>
            <w:shd w:val="clear" w:color="auto" w:fill="auto"/>
          </w:tcPr>
          <w:p w:rsidR="00B769B1" w:rsidRPr="004363BB" w:rsidRDefault="00B769B1" w:rsidP="00392750">
            <w:pPr>
              <w:pStyle w:val="ab"/>
              <w:jc w:val="center"/>
              <w:rPr>
                <w:rFonts w:ascii="Times New Roman" w:hAnsi="Times New Roman" w:cs="Times New Roman"/>
                <w:lang w:val="uk-UA"/>
              </w:rPr>
            </w:pPr>
            <w:r w:rsidRPr="004363BB">
              <w:rPr>
                <w:rFonts w:ascii="Times New Roman" w:hAnsi="Times New Roman" w:cs="Times New Roman"/>
                <w:lang w:val="uk-UA"/>
              </w:rPr>
              <w:t>відсутні</w:t>
            </w:r>
          </w:p>
        </w:tc>
        <w:tc>
          <w:tcPr>
            <w:tcW w:w="141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4363BB" w:rsidRDefault="00B769B1" w:rsidP="00392750">
            <w:pPr>
              <w:pStyle w:val="ab"/>
              <w:jc w:val="center"/>
              <w:rPr>
                <w:rFonts w:ascii="Times New Roman" w:hAnsi="Times New Roman" w:cs="Times New Roman"/>
                <w:lang w:val="uk-UA"/>
              </w:rPr>
            </w:pPr>
            <w:r w:rsidRPr="004363BB">
              <w:rPr>
                <w:rFonts w:ascii="Times New Roman" w:hAnsi="Times New Roman" w:cs="Times New Roman"/>
                <w:lang w:val="uk-UA"/>
              </w:rPr>
              <w:t>відсутні</w:t>
            </w:r>
          </w:p>
        </w:tc>
      </w:tr>
    </w:tbl>
    <w:p w:rsidR="00B769B1" w:rsidRPr="00EF1E01" w:rsidRDefault="00B769B1">
      <w:pPr>
        <w:pStyle w:val="ae"/>
        <w:spacing w:before="0" w:after="0"/>
        <w:jc w:val="both"/>
        <w:rPr>
          <w:rFonts w:ascii="Times New Roman" w:hAnsi="Times New Roman" w:cs="Times New Roman"/>
          <w:sz w:val="16"/>
          <w:szCs w:val="16"/>
          <w:highlight w:val="green"/>
          <w:lang w:val="uk-UA"/>
        </w:rPr>
      </w:pPr>
    </w:p>
    <w:tbl>
      <w:tblPr>
        <w:tblW w:w="5231" w:type="pct"/>
        <w:tblInd w:w="-254" w:type="dxa"/>
        <w:tblLayout w:type="fixed"/>
        <w:tblCellMar>
          <w:top w:w="30" w:type="dxa"/>
          <w:left w:w="30" w:type="dxa"/>
          <w:bottom w:w="30" w:type="dxa"/>
          <w:right w:w="30" w:type="dxa"/>
        </w:tblCellMar>
        <w:tblLook w:val="0000" w:firstRow="0" w:lastRow="0" w:firstColumn="0" w:lastColumn="0" w:noHBand="0" w:noVBand="0"/>
      </w:tblPr>
      <w:tblGrid>
        <w:gridCol w:w="4252"/>
        <w:gridCol w:w="2636"/>
        <w:gridCol w:w="2205"/>
        <w:gridCol w:w="1936"/>
      </w:tblGrid>
      <w:tr w:rsidR="00B769B1" w:rsidRPr="00035540" w:rsidTr="000F0D30">
        <w:tc>
          <w:tcPr>
            <w:tcW w:w="4253" w:type="dxa"/>
            <w:tcBorders>
              <w:top w:val="thickThinLargeGap" w:sz="6" w:space="0" w:color="C0C0C0"/>
              <w:left w:val="thickThinLargeGap" w:sz="6" w:space="0" w:color="C0C0C0"/>
              <w:bottom w:val="thickThinLargeGap" w:sz="6" w:space="0" w:color="C0C0C0"/>
            </w:tcBorders>
            <w:shd w:val="clear" w:color="auto" w:fill="auto"/>
          </w:tcPr>
          <w:p w:rsidR="00B769B1" w:rsidRPr="00105FE6" w:rsidRDefault="00B769B1" w:rsidP="00FC7A02">
            <w:pPr>
              <w:pStyle w:val="ab"/>
              <w:jc w:val="center"/>
              <w:rPr>
                <w:rFonts w:ascii="Times New Roman" w:hAnsi="Times New Roman" w:cs="Times New Roman"/>
                <w:b/>
                <w:lang w:val="uk-UA"/>
              </w:rPr>
            </w:pPr>
            <w:r w:rsidRPr="00105FE6">
              <w:rPr>
                <w:rFonts w:ascii="Times New Roman" w:hAnsi="Times New Roman" w:cs="Times New Roman"/>
                <w:b/>
                <w:lang w:val="uk-UA"/>
              </w:rPr>
              <w:t>Вид витрат</w:t>
            </w:r>
          </w:p>
        </w:tc>
        <w:tc>
          <w:tcPr>
            <w:tcW w:w="2636" w:type="dxa"/>
            <w:tcBorders>
              <w:top w:val="thickThinLargeGap" w:sz="6" w:space="0" w:color="C0C0C0"/>
              <w:left w:val="thickThinLargeGap" w:sz="6" w:space="0" w:color="C0C0C0"/>
              <w:bottom w:val="thickThinLargeGap" w:sz="6" w:space="0" w:color="C0C0C0"/>
            </w:tcBorders>
            <w:shd w:val="clear" w:color="auto" w:fill="auto"/>
          </w:tcPr>
          <w:p w:rsidR="00B769B1" w:rsidRPr="00105FE6" w:rsidRDefault="00B769B1" w:rsidP="00FC7A02">
            <w:pPr>
              <w:pStyle w:val="ab"/>
              <w:jc w:val="center"/>
              <w:rPr>
                <w:rFonts w:ascii="Times New Roman" w:hAnsi="Times New Roman" w:cs="Times New Roman"/>
                <w:b/>
                <w:lang w:val="uk-UA"/>
              </w:rPr>
            </w:pPr>
            <w:r w:rsidRPr="00105FE6">
              <w:rPr>
                <w:rFonts w:ascii="Times New Roman" w:hAnsi="Times New Roman" w:cs="Times New Roman"/>
                <w:b/>
                <w:lang w:val="uk-UA"/>
              </w:rPr>
              <w:t>За рік (стартовий)</w:t>
            </w:r>
          </w:p>
        </w:tc>
        <w:tc>
          <w:tcPr>
            <w:tcW w:w="2205" w:type="dxa"/>
            <w:tcBorders>
              <w:top w:val="thickThinLargeGap" w:sz="6" w:space="0" w:color="C0C0C0"/>
              <w:left w:val="thickThinLargeGap" w:sz="6" w:space="0" w:color="C0C0C0"/>
              <w:bottom w:val="thickThinLargeGap" w:sz="6" w:space="0" w:color="C0C0C0"/>
            </w:tcBorders>
            <w:shd w:val="clear" w:color="auto" w:fill="auto"/>
          </w:tcPr>
          <w:p w:rsidR="00B769B1" w:rsidRPr="00105FE6" w:rsidRDefault="00B769B1" w:rsidP="00FC7A02">
            <w:pPr>
              <w:pStyle w:val="ab"/>
              <w:jc w:val="center"/>
              <w:rPr>
                <w:rFonts w:ascii="Times New Roman" w:hAnsi="Times New Roman" w:cs="Times New Roman"/>
                <w:b/>
                <w:lang w:val="uk-UA"/>
              </w:rPr>
            </w:pPr>
            <w:r w:rsidRPr="00105FE6">
              <w:rPr>
                <w:rFonts w:ascii="Times New Roman" w:hAnsi="Times New Roman" w:cs="Times New Roman"/>
                <w:b/>
                <w:lang w:val="uk-UA"/>
              </w:rPr>
              <w:t>Періодичні (за наступний рік)</w:t>
            </w:r>
          </w:p>
        </w:tc>
        <w:tc>
          <w:tcPr>
            <w:tcW w:w="19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769B1" w:rsidRPr="00105FE6" w:rsidRDefault="00B769B1" w:rsidP="00FC7A02">
            <w:pPr>
              <w:pStyle w:val="ab"/>
              <w:jc w:val="center"/>
              <w:rPr>
                <w:rFonts w:ascii="Times New Roman" w:hAnsi="Times New Roman" w:cs="Times New Roman"/>
                <w:b/>
                <w:lang w:val="uk-UA"/>
              </w:rPr>
            </w:pPr>
            <w:r w:rsidRPr="00105FE6">
              <w:rPr>
                <w:rFonts w:ascii="Times New Roman" w:hAnsi="Times New Roman" w:cs="Times New Roman"/>
                <w:b/>
                <w:lang w:val="uk-UA"/>
              </w:rPr>
              <w:t>Витрати за п'ять років</w:t>
            </w:r>
          </w:p>
        </w:tc>
      </w:tr>
      <w:tr w:rsidR="00105FE6" w:rsidRPr="00035540" w:rsidTr="000F0D30">
        <w:tc>
          <w:tcPr>
            <w:tcW w:w="4253" w:type="dxa"/>
            <w:tcBorders>
              <w:top w:val="thickThinLargeGap" w:sz="6" w:space="0" w:color="C0C0C0"/>
              <w:left w:val="thickThinLargeGap" w:sz="6" w:space="0" w:color="C0C0C0"/>
              <w:bottom w:val="thickThinLargeGap" w:sz="6" w:space="0" w:color="C0C0C0"/>
            </w:tcBorders>
            <w:shd w:val="clear" w:color="auto" w:fill="auto"/>
          </w:tcPr>
          <w:p w:rsidR="00105FE6" w:rsidRPr="00236EBC" w:rsidRDefault="00105FE6" w:rsidP="00105FE6">
            <w:pPr>
              <w:pStyle w:val="ab"/>
              <w:jc w:val="both"/>
              <w:rPr>
                <w:rFonts w:ascii="Times New Roman" w:hAnsi="Times New Roman" w:cs="Times New Roman"/>
                <w:lang w:val="uk-UA"/>
              </w:rPr>
            </w:pPr>
            <w:r w:rsidRPr="00236EBC">
              <w:rPr>
                <w:rFonts w:ascii="Times New Roman" w:hAnsi="Times New Roman" w:cs="Times New Roman"/>
                <w:lang w:val="uk-UA"/>
              </w:rPr>
              <w:t>Витрати на оборотні активи (матеріали, канцелярські товари тощо), гривень</w:t>
            </w:r>
          </w:p>
        </w:tc>
        <w:tc>
          <w:tcPr>
            <w:tcW w:w="2636" w:type="dxa"/>
            <w:tcBorders>
              <w:top w:val="thickThinLargeGap" w:sz="6" w:space="0" w:color="C0C0C0"/>
              <w:left w:val="thickThinLargeGap" w:sz="6" w:space="0" w:color="C0C0C0"/>
              <w:bottom w:val="thickThinLargeGap" w:sz="6" w:space="0" w:color="C0C0C0"/>
            </w:tcBorders>
            <w:shd w:val="clear" w:color="auto" w:fill="auto"/>
          </w:tcPr>
          <w:p w:rsidR="00105FE6" w:rsidRPr="00211CAB" w:rsidRDefault="00105FE6" w:rsidP="00105FE6">
            <w:pPr>
              <w:pStyle w:val="ab"/>
              <w:jc w:val="center"/>
              <w:rPr>
                <w:rFonts w:ascii="Times New Roman" w:hAnsi="Times New Roman" w:cs="Times New Roman"/>
                <w:lang w:val="uk-UA"/>
              </w:rPr>
            </w:pPr>
          </w:p>
          <w:p w:rsidR="00105FE6" w:rsidRPr="00211CAB" w:rsidRDefault="00105FE6" w:rsidP="00105FE6">
            <w:pPr>
              <w:pStyle w:val="ab"/>
              <w:jc w:val="center"/>
              <w:rPr>
                <w:rFonts w:ascii="Times New Roman" w:hAnsi="Times New Roman" w:cs="Times New Roman"/>
                <w:lang w:val="uk-UA"/>
              </w:rPr>
            </w:pPr>
            <w:r w:rsidRPr="00211CAB">
              <w:rPr>
                <w:rFonts w:ascii="Times New Roman" w:hAnsi="Times New Roman" w:cs="Times New Roman"/>
                <w:lang w:val="uk-UA"/>
              </w:rPr>
              <w:t>-</w:t>
            </w:r>
          </w:p>
        </w:tc>
        <w:tc>
          <w:tcPr>
            <w:tcW w:w="2205" w:type="dxa"/>
            <w:tcBorders>
              <w:top w:val="thickThinLargeGap" w:sz="6" w:space="0" w:color="C0C0C0"/>
              <w:left w:val="thickThinLargeGap" w:sz="6" w:space="0" w:color="C0C0C0"/>
              <w:bottom w:val="thickThinLargeGap" w:sz="6" w:space="0" w:color="C0C0C0"/>
            </w:tcBorders>
            <w:shd w:val="clear" w:color="auto" w:fill="auto"/>
          </w:tcPr>
          <w:p w:rsidR="00105FE6" w:rsidRPr="00211CAB" w:rsidRDefault="00105FE6" w:rsidP="00105FE6">
            <w:pPr>
              <w:pStyle w:val="ab"/>
              <w:jc w:val="center"/>
              <w:rPr>
                <w:rFonts w:ascii="Times New Roman" w:hAnsi="Times New Roman" w:cs="Times New Roman"/>
                <w:lang w:val="uk-UA"/>
              </w:rPr>
            </w:pPr>
          </w:p>
          <w:p w:rsidR="00105FE6" w:rsidRPr="00211CAB" w:rsidRDefault="00105FE6" w:rsidP="00105FE6">
            <w:pPr>
              <w:pStyle w:val="ab"/>
              <w:jc w:val="center"/>
              <w:rPr>
                <w:rFonts w:ascii="Times New Roman" w:hAnsi="Times New Roman" w:cs="Times New Roman"/>
                <w:lang w:val="uk-UA"/>
              </w:rPr>
            </w:pPr>
            <w:r w:rsidRPr="00211CAB">
              <w:rPr>
                <w:rFonts w:ascii="Times New Roman" w:hAnsi="Times New Roman" w:cs="Times New Roman"/>
                <w:lang w:val="uk-UA"/>
              </w:rPr>
              <w:t>-</w:t>
            </w:r>
          </w:p>
        </w:tc>
        <w:tc>
          <w:tcPr>
            <w:tcW w:w="19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05FE6" w:rsidRPr="00211CAB" w:rsidRDefault="00105FE6" w:rsidP="00105FE6">
            <w:pPr>
              <w:pStyle w:val="ab"/>
              <w:jc w:val="center"/>
              <w:rPr>
                <w:rFonts w:ascii="Times New Roman" w:hAnsi="Times New Roman" w:cs="Times New Roman"/>
                <w:lang w:val="uk-UA"/>
              </w:rPr>
            </w:pPr>
          </w:p>
          <w:p w:rsidR="00105FE6" w:rsidRPr="00211CAB" w:rsidRDefault="00105FE6" w:rsidP="00105FE6">
            <w:pPr>
              <w:pStyle w:val="ab"/>
              <w:jc w:val="center"/>
              <w:rPr>
                <w:rFonts w:ascii="Times New Roman" w:hAnsi="Times New Roman" w:cs="Times New Roman"/>
                <w:lang w:val="uk-UA"/>
              </w:rPr>
            </w:pPr>
            <w:r w:rsidRPr="00211CAB">
              <w:rPr>
                <w:rFonts w:ascii="Times New Roman" w:hAnsi="Times New Roman" w:cs="Times New Roman"/>
                <w:lang w:val="uk-UA"/>
              </w:rPr>
              <w:t>-</w:t>
            </w:r>
          </w:p>
        </w:tc>
      </w:tr>
    </w:tbl>
    <w:p w:rsidR="00B769B1" w:rsidRPr="00EF1E01" w:rsidRDefault="00B769B1">
      <w:pPr>
        <w:pStyle w:val="3"/>
        <w:spacing w:before="0" w:after="0"/>
        <w:jc w:val="both"/>
        <w:rPr>
          <w:rFonts w:ascii="Times New Roman" w:hAnsi="Times New Roman" w:cs="Times New Roman"/>
          <w:sz w:val="16"/>
          <w:szCs w:val="16"/>
          <w:highlight w:val="green"/>
          <w:lang w:val="uk-UA"/>
        </w:rPr>
      </w:pPr>
    </w:p>
    <w:tbl>
      <w:tblPr>
        <w:tblW w:w="5244" w:type="pct"/>
        <w:tblInd w:w="-254" w:type="dxa"/>
        <w:tblLayout w:type="fixed"/>
        <w:tblCellMar>
          <w:top w:w="30" w:type="dxa"/>
          <w:left w:w="30" w:type="dxa"/>
          <w:bottom w:w="30" w:type="dxa"/>
          <w:right w:w="30" w:type="dxa"/>
        </w:tblCellMar>
        <w:tblLook w:val="0000" w:firstRow="0" w:lastRow="0" w:firstColumn="0" w:lastColumn="0" w:noHBand="0" w:noVBand="0"/>
      </w:tblPr>
      <w:tblGrid>
        <w:gridCol w:w="4154"/>
        <w:gridCol w:w="4841"/>
        <w:gridCol w:w="2061"/>
      </w:tblGrid>
      <w:tr w:rsidR="00634838" w:rsidRPr="00035540" w:rsidTr="000F0D30">
        <w:tc>
          <w:tcPr>
            <w:tcW w:w="4155" w:type="dxa"/>
            <w:tcBorders>
              <w:top w:val="thickThinLargeGap" w:sz="6" w:space="0" w:color="C0C0C0"/>
              <w:left w:val="thickThinLargeGap" w:sz="6" w:space="0" w:color="C0C0C0"/>
              <w:bottom w:val="thickThinLargeGap" w:sz="6" w:space="0" w:color="C0C0C0"/>
            </w:tcBorders>
            <w:shd w:val="clear" w:color="auto" w:fill="auto"/>
          </w:tcPr>
          <w:p w:rsidR="00634838" w:rsidRPr="00634838" w:rsidRDefault="00634838" w:rsidP="00634838">
            <w:pPr>
              <w:pStyle w:val="ab"/>
              <w:jc w:val="center"/>
              <w:rPr>
                <w:rFonts w:ascii="Times New Roman" w:hAnsi="Times New Roman" w:cs="Times New Roman"/>
                <w:b/>
                <w:lang w:val="uk-UA"/>
              </w:rPr>
            </w:pPr>
            <w:r w:rsidRPr="00634838">
              <w:rPr>
                <w:rFonts w:ascii="Times New Roman" w:hAnsi="Times New Roman" w:cs="Times New Roman"/>
                <w:b/>
                <w:lang w:val="uk-UA"/>
              </w:rPr>
              <w:t>Вид витрат</w:t>
            </w:r>
          </w:p>
        </w:tc>
        <w:tc>
          <w:tcPr>
            <w:tcW w:w="4841" w:type="dxa"/>
            <w:tcBorders>
              <w:top w:val="thickThinLargeGap" w:sz="6" w:space="0" w:color="C0C0C0"/>
              <w:left w:val="thickThinLargeGap" w:sz="6" w:space="0" w:color="C0C0C0"/>
              <w:bottom w:val="thickThinLargeGap" w:sz="6" w:space="0" w:color="C0C0C0"/>
            </w:tcBorders>
            <w:shd w:val="clear" w:color="auto" w:fill="auto"/>
          </w:tcPr>
          <w:p w:rsidR="00634838" w:rsidRPr="00634838" w:rsidRDefault="00634838" w:rsidP="00634838">
            <w:pPr>
              <w:pStyle w:val="ab"/>
              <w:jc w:val="center"/>
              <w:rPr>
                <w:rFonts w:ascii="Times New Roman" w:hAnsi="Times New Roman" w:cs="Times New Roman"/>
                <w:b/>
                <w:lang w:val="uk-UA"/>
              </w:rPr>
            </w:pPr>
            <w:r w:rsidRPr="00634838">
              <w:rPr>
                <w:rFonts w:ascii="Times New Roman" w:hAnsi="Times New Roman" w:cs="Times New Roman"/>
                <w:b/>
                <w:lang w:val="uk-UA"/>
              </w:rPr>
              <w:t>Витрати на оплату праці додатково найманого персоналу (за рік)</w:t>
            </w:r>
          </w:p>
        </w:tc>
        <w:tc>
          <w:tcPr>
            <w:tcW w:w="206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34838" w:rsidRPr="00634838" w:rsidRDefault="00634838" w:rsidP="00634838">
            <w:pPr>
              <w:pStyle w:val="ab"/>
              <w:jc w:val="center"/>
              <w:rPr>
                <w:rFonts w:ascii="Times New Roman" w:hAnsi="Times New Roman" w:cs="Times New Roman"/>
                <w:b/>
                <w:lang w:val="uk-UA"/>
              </w:rPr>
            </w:pPr>
            <w:r w:rsidRPr="00634838">
              <w:rPr>
                <w:rFonts w:ascii="Times New Roman" w:hAnsi="Times New Roman" w:cs="Times New Roman"/>
                <w:b/>
                <w:lang w:val="uk-UA"/>
              </w:rPr>
              <w:t>Витрати за п'ять років</w:t>
            </w:r>
          </w:p>
        </w:tc>
      </w:tr>
      <w:tr w:rsidR="00634838" w:rsidRPr="00035540" w:rsidTr="000F0D30">
        <w:tc>
          <w:tcPr>
            <w:tcW w:w="4155" w:type="dxa"/>
            <w:tcBorders>
              <w:top w:val="thickThinLargeGap" w:sz="6" w:space="0" w:color="C0C0C0"/>
              <w:left w:val="thickThinLargeGap" w:sz="6" w:space="0" w:color="C0C0C0"/>
              <w:bottom w:val="thickThinLargeGap" w:sz="6" w:space="0" w:color="C0C0C0"/>
            </w:tcBorders>
            <w:shd w:val="clear" w:color="auto" w:fill="auto"/>
          </w:tcPr>
          <w:p w:rsidR="00634838" w:rsidRPr="00236EBC" w:rsidRDefault="00634838" w:rsidP="00C7517D">
            <w:pPr>
              <w:pStyle w:val="ab"/>
              <w:jc w:val="both"/>
              <w:rPr>
                <w:rFonts w:ascii="Times New Roman" w:hAnsi="Times New Roman" w:cs="Times New Roman"/>
                <w:lang w:val="uk-UA"/>
              </w:rPr>
            </w:pPr>
            <w:r w:rsidRPr="00236EBC">
              <w:rPr>
                <w:rFonts w:ascii="Times New Roman" w:hAnsi="Times New Roman" w:cs="Times New Roman"/>
                <w:lang w:val="uk-UA"/>
              </w:rPr>
              <w:t>Витрати, пов'язані із наймом додаткового персоналу</w:t>
            </w:r>
          </w:p>
        </w:tc>
        <w:tc>
          <w:tcPr>
            <w:tcW w:w="4841" w:type="dxa"/>
            <w:tcBorders>
              <w:top w:val="thickThinLargeGap" w:sz="6" w:space="0" w:color="C0C0C0"/>
              <w:left w:val="thickThinLargeGap" w:sz="6" w:space="0" w:color="C0C0C0"/>
              <w:bottom w:val="thickThinLargeGap" w:sz="6" w:space="0" w:color="C0C0C0"/>
            </w:tcBorders>
            <w:shd w:val="clear" w:color="auto" w:fill="auto"/>
          </w:tcPr>
          <w:p w:rsidR="00634838" w:rsidRPr="00236EBC" w:rsidRDefault="00634838" w:rsidP="00C7517D">
            <w:pPr>
              <w:pStyle w:val="ab"/>
              <w:jc w:val="center"/>
              <w:rPr>
                <w:rFonts w:ascii="Times New Roman" w:hAnsi="Times New Roman" w:cs="Times New Roman"/>
                <w:lang w:val="uk-UA"/>
              </w:rPr>
            </w:pPr>
            <w:r w:rsidRPr="00236EBC">
              <w:rPr>
                <w:rFonts w:ascii="Times New Roman" w:hAnsi="Times New Roman" w:cs="Times New Roman"/>
                <w:lang w:val="uk-UA"/>
              </w:rPr>
              <w:t>відсутні</w:t>
            </w:r>
          </w:p>
        </w:tc>
        <w:tc>
          <w:tcPr>
            <w:tcW w:w="206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34838" w:rsidRPr="00236EBC" w:rsidRDefault="00634838" w:rsidP="00C7517D">
            <w:pPr>
              <w:pStyle w:val="ab"/>
              <w:jc w:val="center"/>
              <w:rPr>
                <w:rFonts w:ascii="Times New Roman" w:hAnsi="Times New Roman" w:cs="Times New Roman"/>
                <w:lang w:val="uk-UA"/>
              </w:rPr>
            </w:pPr>
            <w:r w:rsidRPr="00236EBC">
              <w:rPr>
                <w:rFonts w:ascii="Times New Roman" w:hAnsi="Times New Roman" w:cs="Times New Roman"/>
                <w:lang w:val="uk-UA"/>
              </w:rPr>
              <w:t>відсутні</w:t>
            </w:r>
          </w:p>
        </w:tc>
      </w:tr>
    </w:tbl>
    <w:p w:rsidR="001A3E15" w:rsidRDefault="001A3E15" w:rsidP="004F2E16">
      <w:pPr>
        <w:rPr>
          <w:lang w:val="uk-UA"/>
        </w:rPr>
      </w:pPr>
    </w:p>
    <w:p w:rsidR="0033116C" w:rsidRPr="00B90809" w:rsidRDefault="0033116C" w:rsidP="0033116C">
      <w:pPr>
        <w:rPr>
          <w:rFonts w:ascii="Times New Roman" w:hAnsi="Times New Roman" w:cs="Times New Roman"/>
          <w:lang w:val="uk-UA"/>
        </w:rPr>
        <w:sectPr w:rsidR="0033116C" w:rsidRPr="00B90809" w:rsidSect="00102B04">
          <w:headerReference w:type="default" r:id="rId8"/>
          <w:pgSz w:w="12240" w:h="15840"/>
          <w:pgMar w:top="567" w:right="737" w:bottom="567" w:left="1021" w:header="284" w:footer="709" w:gutter="0"/>
          <w:cols w:space="720"/>
          <w:titlePg/>
          <w:docGrid w:linePitch="600" w:charSpace="32768"/>
        </w:sectPr>
      </w:pPr>
    </w:p>
    <w:p w:rsidR="0033116C" w:rsidRPr="00B90809" w:rsidRDefault="0033116C" w:rsidP="0033116C">
      <w:pPr>
        <w:ind w:left="9540"/>
        <w:rPr>
          <w:rFonts w:ascii="Times New Roman" w:hAnsi="Times New Roman" w:cs="Times New Roman"/>
          <w:lang w:val="uk-UA"/>
        </w:rPr>
      </w:pPr>
      <w:r w:rsidRPr="00B90809">
        <w:rPr>
          <w:rFonts w:ascii="Times New Roman" w:hAnsi="Times New Roman" w:cs="Times New Roman"/>
          <w:lang w:val="uk-UA"/>
        </w:rPr>
        <w:lastRenderedPageBreak/>
        <w:t xml:space="preserve">Додаток </w:t>
      </w:r>
      <w:r w:rsidR="00924F6B">
        <w:rPr>
          <w:rFonts w:ascii="Times New Roman" w:hAnsi="Times New Roman" w:cs="Times New Roman"/>
          <w:lang w:val="uk-UA"/>
        </w:rPr>
        <w:t>2</w:t>
      </w:r>
      <w:r w:rsidRPr="00B90809">
        <w:rPr>
          <w:rFonts w:ascii="Times New Roman" w:hAnsi="Times New Roman" w:cs="Times New Roman"/>
          <w:lang w:val="uk-UA"/>
        </w:rPr>
        <w:t xml:space="preserve"> до аналізу регуляторного впливу </w:t>
      </w:r>
    </w:p>
    <w:p w:rsidR="0033116C" w:rsidRPr="00B90809" w:rsidRDefault="0033116C" w:rsidP="0033116C">
      <w:pPr>
        <w:jc w:val="center"/>
        <w:rPr>
          <w:rFonts w:ascii="Times New Roman" w:hAnsi="Times New Roman" w:cs="Times New Roman"/>
          <w:sz w:val="28"/>
          <w:szCs w:val="28"/>
          <w:lang w:val="uk-UA"/>
        </w:rPr>
      </w:pPr>
    </w:p>
    <w:p w:rsidR="0033116C" w:rsidRPr="00B90809" w:rsidRDefault="0033116C" w:rsidP="0033116C">
      <w:pPr>
        <w:jc w:val="center"/>
        <w:rPr>
          <w:rFonts w:ascii="Times New Roman" w:hAnsi="Times New Roman" w:cs="Times New Roman"/>
          <w:lang w:val="uk-UA"/>
        </w:rPr>
      </w:pPr>
      <w:r w:rsidRPr="00B90809">
        <w:rPr>
          <w:rFonts w:ascii="Times New Roman" w:hAnsi="Times New Roman" w:cs="Times New Roman"/>
          <w:b/>
          <w:sz w:val="28"/>
          <w:szCs w:val="28"/>
          <w:lang w:val="uk-UA"/>
        </w:rPr>
        <w:t>ТЕСТ</w:t>
      </w:r>
    </w:p>
    <w:p w:rsidR="0033116C" w:rsidRPr="00B90809" w:rsidRDefault="0033116C" w:rsidP="0033116C">
      <w:pPr>
        <w:jc w:val="center"/>
        <w:rPr>
          <w:rFonts w:ascii="Times New Roman" w:hAnsi="Times New Roman" w:cs="Times New Roman"/>
          <w:lang w:val="uk-UA"/>
        </w:rPr>
      </w:pPr>
      <w:r w:rsidRPr="00B90809">
        <w:rPr>
          <w:rFonts w:ascii="Times New Roman" w:hAnsi="Times New Roman" w:cs="Times New Roman"/>
          <w:b/>
          <w:sz w:val="28"/>
          <w:szCs w:val="28"/>
          <w:lang w:val="uk-UA"/>
        </w:rPr>
        <w:t>малого підприємництва (М-Тест)</w:t>
      </w:r>
    </w:p>
    <w:p w:rsidR="0033116C" w:rsidRPr="00B90809" w:rsidRDefault="0033116C" w:rsidP="0033116C">
      <w:pPr>
        <w:jc w:val="center"/>
        <w:rPr>
          <w:rFonts w:ascii="Times New Roman" w:hAnsi="Times New Roman" w:cs="Times New Roman"/>
          <w:b/>
          <w:sz w:val="20"/>
          <w:szCs w:val="20"/>
          <w:lang w:val="uk-UA"/>
        </w:rPr>
      </w:pP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b/>
          <w:sz w:val="28"/>
          <w:szCs w:val="28"/>
          <w:lang w:val="uk-UA"/>
        </w:rPr>
        <w:tab/>
        <w:t>1. Консультації з представниками мікро- та малого підприємництва щодо оцінки впливу регулювання</w:t>
      </w: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sz w:val="28"/>
          <w:szCs w:val="28"/>
          <w:lang w:val="uk-UA"/>
        </w:rPr>
        <w:tab/>
      </w:r>
    </w:p>
    <w:p w:rsidR="0033116C" w:rsidRPr="00BF3540" w:rsidRDefault="0033116C" w:rsidP="0033116C">
      <w:pPr>
        <w:jc w:val="both"/>
        <w:rPr>
          <w:rFonts w:ascii="Times New Roman" w:hAnsi="Times New Roman" w:cs="Times New Roman"/>
          <w:sz w:val="28"/>
          <w:szCs w:val="28"/>
          <w:lang w:val="uk-UA"/>
        </w:rPr>
      </w:pPr>
      <w:r w:rsidRPr="00B90809">
        <w:rPr>
          <w:rFonts w:ascii="Times New Roman" w:hAnsi="Times New Roman" w:cs="Times New Roman"/>
          <w:sz w:val="28"/>
          <w:szCs w:val="28"/>
          <w:lang w:val="uk-UA"/>
        </w:rPr>
        <w:tab/>
      </w:r>
      <w:r w:rsidRPr="00BF3540">
        <w:rPr>
          <w:rFonts w:ascii="Times New Roman" w:hAnsi="Times New Roman" w:cs="Times New Roman"/>
          <w:sz w:val="28"/>
          <w:szCs w:val="28"/>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w:t>
      </w:r>
      <w:r w:rsidR="00D46028" w:rsidRPr="00BF3540">
        <w:rPr>
          <w:rFonts w:ascii="Times New Roman" w:hAnsi="Times New Roman" w:cs="Times New Roman"/>
          <w:sz w:val="28"/>
          <w:szCs w:val="28"/>
          <w:lang w:val="uk-UA"/>
        </w:rPr>
        <w:t>о</w:t>
      </w:r>
      <w:r w:rsidR="00246960">
        <w:rPr>
          <w:rFonts w:ascii="Times New Roman" w:hAnsi="Times New Roman" w:cs="Times New Roman"/>
          <w:sz w:val="28"/>
          <w:szCs w:val="28"/>
          <w:lang w:val="uk-UA"/>
        </w:rPr>
        <w:t>ведено розробником у період з «06</w:t>
      </w:r>
      <w:r w:rsidR="00D46028" w:rsidRPr="00BF3540">
        <w:rPr>
          <w:rFonts w:ascii="Times New Roman" w:hAnsi="Times New Roman" w:cs="Times New Roman"/>
          <w:sz w:val="28"/>
          <w:szCs w:val="28"/>
          <w:lang w:val="uk-UA"/>
        </w:rPr>
        <w:t xml:space="preserve">» </w:t>
      </w:r>
      <w:r w:rsidR="00246960">
        <w:rPr>
          <w:rFonts w:ascii="Times New Roman" w:hAnsi="Times New Roman" w:cs="Times New Roman"/>
          <w:sz w:val="28"/>
          <w:szCs w:val="28"/>
          <w:lang w:val="uk-UA"/>
        </w:rPr>
        <w:t>вересня 2019</w:t>
      </w:r>
      <w:r w:rsidR="009470F1" w:rsidRPr="00BF3540">
        <w:rPr>
          <w:rFonts w:ascii="Times New Roman" w:hAnsi="Times New Roman" w:cs="Times New Roman"/>
          <w:sz w:val="28"/>
          <w:szCs w:val="28"/>
          <w:lang w:val="uk-UA"/>
        </w:rPr>
        <w:t xml:space="preserve"> року по «</w:t>
      </w:r>
      <w:r w:rsidR="00246960">
        <w:rPr>
          <w:rFonts w:ascii="Times New Roman" w:hAnsi="Times New Roman" w:cs="Times New Roman"/>
          <w:sz w:val="28"/>
          <w:szCs w:val="28"/>
          <w:lang w:val="uk-UA"/>
        </w:rPr>
        <w:t>15</w:t>
      </w:r>
      <w:r w:rsidR="00D46028" w:rsidRPr="00BF3540">
        <w:rPr>
          <w:rFonts w:ascii="Times New Roman" w:hAnsi="Times New Roman" w:cs="Times New Roman"/>
          <w:sz w:val="28"/>
          <w:szCs w:val="28"/>
          <w:lang w:val="uk-UA"/>
        </w:rPr>
        <w:t>»</w:t>
      </w:r>
      <w:r w:rsidR="009470F1" w:rsidRPr="00BF3540">
        <w:rPr>
          <w:rFonts w:ascii="Times New Roman" w:hAnsi="Times New Roman" w:cs="Times New Roman"/>
          <w:sz w:val="28"/>
          <w:szCs w:val="28"/>
          <w:lang w:val="uk-UA"/>
        </w:rPr>
        <w:t xml:space="preserve"> </w:t>
      </w:r>
      <w:r w:rsidR="00246960">
        <w:rPr>
          <w:rFonts w:ascii="Times New Roman" w:hAnsi="Times New Roman" w:cs="Times New Roman"/>
          <w:sz w:val="28"/>
          <w:szCs w:val="28"/>
          <w:lang w:val="uk-UA"/>
        </w:rPr>
        <w:t>жовтня</w:t>
      </w:r>
      <w:r w:rsidR="00D46028" w:rsidRPr="00BF3540">
        <w:rPr>
          <w:rFonts w:ascii="Times New Roman" w:hAnsi="Times New Roman" w:cs="Times New Roman"/>
          <w:sz w:val="28"/>
          <w:szCs w:val="28"/>
          <w:lang w:val="uk-UA"/>
        </w:rPr>
        <w:t xml:space="preserve"> 201</w:t>
      </w:r>
      <w:r w:rsidR="00246960">
        <w:rPr>
          <w:rFonts w:ascii="Times New Roman" w:hAnsi="Times New Roman" w:cs="Times New Roman"/>
          <w:sz w:val="28"/>
          <w:szCs w:val="28"/>
          <w:lang w:val="uk-UA"/>
        </w:rPr>
        <w:t>9</w:t>
      </w:r>
      <w:r w:rsidR="00D46028" w:rsidRPr="00BF3540">
        <w:rPr>
          <w:rFonts w:ascii="Times New Roman" w:hAnsi="Times New Roman" w:cs="Times New Roman"/>
          <w:sz w:val="28"/>
          <w:szCs w:val="28"/>
          <w:lang w:val="uk-UA"/>
        </w:rPr>
        <w:t xml:space="preserve"> року</w:t>
      </w:r>
    </w:p>
    <w:p w:rsidR="0033116C" w:rsidRPr="00BF3540" w:rsidRDefault="0033116C" w:rsidP="0033116C">
      <w:pPr>
        <w:jc w:val="both"/>
        <w:rPr>
          <w:rFonts w:ascii="Times New Roman" w:hAnsi="Times New Roman" w:cs="Times New Roman"/>
          <w:sz w:val="28"/>
          <w:szCs w:val="28"/>
          <w:lang w:val="uk-UA"/>
        </w:rPr>
      </w:pPr>
    </w:p>
    <w:tbl>
      <w:tblPr>
        <w:tblW w:w="14144" w:type="dxa"/>
        <w:tblInd w:w="139" w:type="dxa"/>
        <w:tblLayout w:type="fixed"/>
        <w:tblLook w:val="0000" w:firstRow="0" w:lastRow="0" w:firstColumn="0" w:lastColumn="0" w:noHBand="0" w:noVBand="0"/>
      </w:tblPr>
      <w:tblGrid>
        <w:gridCol w:w="1245"/>
        <w:gridCol w:w="3969"/>
        <w:gridCol w:w="1843"/>
        <w:gridCol w:w="7087"/>
      </w:tblGrid>
      <w:tr w:rsidR="0033116C" w:rsidRPr="00E924F8" w:rsidTr="008171F4">
        <w:tc>
          <w:tcPr>
            <w:tcW w:w="1245" w:type="dxa"/>
            <w:tcBorders>
              <w:top w:val="single" w:sz="4" w:space="0" w:color="000000"/>
              <w:left w:val="single" w:sz="4" w:space="0" w:color="000000"/>
              <w:bottom w:val="single" w:sz="4" w:space="0" w:color="000000"/>
            </w:tcBorders>
            <w:shd w:val="clear" w:color="auto" w:fill="auto"/>
            <w:vAlign w:val="center"/>
          </w:tcPr>
          <w:p w:rsidR="0033116C" w:rsidRPr="006C3B04" w:rsidRDefault="0033116C" w:rsidP="00982540">
            <w:pPr>
              <w:jc w:val="center"/>
              <w:rPr>
                <w:rFonts w:ascii="Times New Roman" w:hAnsi="Times New Roman" w:cs="Times New Roman"/>
                <w:b/>
                <w:lang w:val="uk-UA"/>
              </w:rPr>
            </w:pPr>
            <w:r w:rsidRPr="006C3B04">
              <w:rPr>
                <w:rFonts w:ascii="Times New Roman" w:hAnsi="Times New Roman" w:cs="Times New Roman"/>
                <w:b/>
                <w:lang w:val="uk-UA"/>
              </w:rPr>
              <w:t>Порядковий номер</w:t>
            </w:r>
          </w:p>
        </w:tc>
        <w:tc>
          <w:tcPr>
            <w:tcW w:w="3969" w:type="dxa"/>
            <w:tcBorders>
              <w:top w:val="single" w:sz="4" w:space="0" w:color="000000"/>
              <w:left w:val="single" w:sz="4" w:space="0" w:color="000000"/>
              <w:bottom w:val="single" w:sz="4" w:space="0" w:color="000000"/>
            </w:tcBorders>
            <w:shd w:val="clear" w:color="auto" w:fill="auto"/>
            <w:vAlign w:val="center"/>
          </w:tcPr>
          <w:p w:rsidR="0033116C" w:rsidRPr="006C3B04" w:rsidRDefault="0033116C" w:rsidP="008537BA">
            <w:pPr>
              <w:jc w:val="center"/>
              <w:rPr>
                <w:rFonts w:ascii="Times New Roman" w:hAnsi="Times New Roman" w:cs="Times New Roman"/>
                <w:b/>
                <w:lang w:val="uk-UA"/>
              </w:rPr>
            </w:pPr>
            <w:r w:rsidRPr="006C3B04">
              <w:rPr>
                <w:rFonts w:ascii="Times New Roman" w:hAnsi="Times New Roman" w:cs="Times New Roman"/>
                <w:b/>
                <w:lang w:val="uk-UA"/>
              </w:rPr>
              <w:t xml:space="preserve">Вид консультації </w:t>
            </w:r>
          </w:p>
        </w:tc>
        <w:tc>
          <w:tcPr>
            <w:tcW w:w="1843" w:type="dxa"/>
            <w:tcBorders>
              <w:top w:val="single" w:sz="4" w:space="0" w:color="000000"/>
              <w:left w:val="single" w:sz="4" w:space="0" w:color="000000"/>
              <w:bottom w:val="single" w:sz="4" w:space="0" w:color="000000"/>
            </w:tcBorders>
            <w:shd w:val="clear" w:color="auto" w:fill="auto"/>
            <w:vAlign w:val="center"/>
          </w:tcPr>
          <w:p w:rsidR="0033116C" w:rsidRPr="006C3B04" w:rsidRDefault="0033116C" w:rsidP="00D156AE">
            <w:pPr>
              <w:jc w:val="center"/>
              <w:rPr>
                <w:rFonts w:ascii="Times New Roman" w:hAnsi="Times New Roman" w:cs="Times New Roman"/>
                <w:b/>
                <w:lang w:val="uk-UA"/>
              </w:rPr>
            </w:pPr>
            <w:r w:rsidRPr="006C3B04">
              <w:rPr>
                <w:rFonts w:ascii="Times New Roman" w:hAnsi="Times New Roman" w:cs="Times New Roman"/>
                <w:b/>
                <w:lang w:val="uk-UA"/>
              </w:rPr>
              <w:t>Кількість учасників консультацій</w:t>
            </w:r>
            <w:r w:rsidR="00D156AE" w:rsidRPr="006C3B04">
              <w:rPr>
                <w:rFonts w:ascii="Times New Roman" w:hAnsi="Times New Roman" w:cs="Times New Roman"/>
                <w:b/>
                <w:lang w:val="uk-UA"/>
              </w:rPr>
              <w:t>,</w:t>
            </w:r>
            <w:r w:rsidRPr="006C3B04">
              <w:rPr>
                <w:rFonts w:ascii="Times New Roman" w:hAnsi="Times New Roman" w:cs="Times New Roman"/>
                <w:b/>
                <w:lang w:val="uk-UA"/>
              </w:rPr>
              <w:t xml:space="preserve"> осіб</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16C" w:rsidRPr="006C3B04" w:rsidRDefault="0033116C" w:rsidP="00982540">
            <w:pPr>
              <w:jc w:val="center"/>
              <w:rPr>
                <w:rFonts w:ascii="Times New Roman" w:hAnsi="Times New Roman" w:cs="Times New Roman"/>
                <w:b/>
                <w:lang w:val="uk-UA"/>
              </w:rPr>
            </w:pPr>
            <w:r w:rsidRPr="006C3B04">
              <w:rPr>
                <w:rFonts w:ascii="Times New Roman" w:hAnsi="Times New Roman" w:cs="Times New Roman"/>
                <w:b/>
                <w:lang w:val="uk-UA"/>
              </w:rPr>
              <w:t>Основні результати консультацій (опис)</w:t>
            </w:r>
          </w:p>
        </w:tc>
      </w:tr>
      <w:tr w:rsidR="008537BA" w:rsidRPr="00E924F8" w:rsidTr="008171F4">
        <w:tc>
          <w:tcPr>
            <w:tcW w:w="1245" w:type="dxa"/>
            <w:tcBorders>
              <w:top w:val="single" w:sz="4" w:space="0" w:color="000000"/>
              <w:left w:val="single" w:sz="4" w:space="0" w:color="000000"/>
              <w:bottom w:val="single" w:sz="4" w:space="0" w:color="000000"/>
            </w:tcBorders>
            <w:shd w:val="clear" w:color="auto" w:fill="auto"/>
          </w:tcPr>
          <w:p w:rsidR="008537BA" w:rsidRPr="008171F4" w:rsidRDefault="008537BA" w:rsidP="008537BA">
            <w:pPr>
              <w:widowControl w:val="0"/>
              <w:tabs>
                <w:tab w:val="left" w:pos="1875"/>
              </w:tabs>
              <w:jc w:val="center"/>
              <w:rPr>
                <w:rFonts w:ascii="Times New Roman" w:hAnsi="Times New Roman"/>
                <w:lang w:eastAsia="ru-RU"/>
              </w:rPr>
            </w:pPr>
            <w:r w:rsidRPr="008171F4">
              <w:rPr>
                <w:rFonts w:ascii="Times New Roman" w:hAnsi="Times New Roman"/>
                <w:lang w:eastAsia="ru-RU"/>
              </w:rPr>
              <w:t>1</w:t>
            </w:r>
          </w:p>
        </w:tc>
        <w:tc>
          <w:tcPr>
            <w:tcW w:w="3969" w:type="dxa"/>
            <w:tcBorders>
              <w:top w:val="single" w:sz="4" w:space="0" w:color="000000"/>
              <w:left w:val="single" w:sz="4" w:space="0" w:color="000000"/>
              <w:bottom w:val="single" w:sz="4" w:space="0" w:color="000000"/>
            </w:tcBorders>
            <w:shd w:val="clear" w:color="auto" w:fill="auto"/>
          </w:tcPr>
          <w:p w:rsidR="008537BA" w:rsidRPr="007C33DA" w:rsidRDefault="00B86E33" w:rsidP="008537BA">
            <w:pPr>
              <w:widowControl w:val="0"/>
              <w:jc w:val="both"/>
              <w:textAlignment w:val="baseline"/>
              <w:rPr>
                <w:rFonts w:ascii="Times New Roman" w:hAnsi="Times New Roman" w:cs="Times New Roman"/>
                <w:lang w:val="uk-UA"/>
              </w:rPr>
            </w:pPr>
            <w:r w:rsidRPr="007C33DA">
              <w:rPr>
                <w:rFonts w:ascii="Times New Roman" w:hAnsi="Times New Roman" w:cs="Times New Roman"/>
                <w:lang w:val="uk-UA" w:eastAsia="ru-RU"/>
              </w:rPr>
              <w:t xml:space="preserve">Звернення до Аудиторської </w:t>
            </w:r>
            <w:r w:rsidR="00636303">
              <w:rPr>
                <w:rFonts w:ascii="Times New Roman" w:hAnsi="Times New Roman" w:cs="Times New Roman"/>
                <w:lang w:val="uk-UA" w:eastAsia="ru-RU"/>
              </w:rPr>
              <w:t>п</w:t>
            </w:r>
            <w:r w:rsidRPr="007C33DA">
              <w:rPr>
                <w:rFonts w:ascii="Times New Roman" w:hAnsi="Times New Roman" w:cs="Times New Roman"/>
                <w:lang w:val="uk-UA" w:eastAsia="ru-RU"/>
              </w:rPr>
              <w:t>алати України та Органу суспільного нагляду за аудиторською діяльністю</w:t>
            </w:r>
            <w:r w:rsidR="00D36479">
              <w:rPr>
                <w:rFonts w:ascii="Times New Roman" w:hAnsi="Times New Roman" w:cs="Times New Roman"/>
                <w:lang w:val="uk-UA" w:eastAsia="ru-RU"/>
              </w:rPr>
              <w:t xml:space="preserve"> для отримання зауважень та пропозицій до проекту регуляторного акту</w:t>
            </w:r>
          </w:p>
          <w:p w:rsidR="008537BA" w:rsidRPr="007C33DA" w:rsidRDefault="008537BA" w:rsidP="002A1A8B">
            <w:pPr>
              <w:widowControl w:val="0"/>
              <w:jc w:val="both"/>
              <w:textAlignment w:val="baseline"/>
              <w:rPr>
                <w:rFonts w:ascii="Times New Roman" w:hAnsi="Times New Roman"/>
                <w:lang w:val="uk-UA" w:eastAsia="ru-RU"/>
              </w:rPr>
            </w:pPr>
            <w:r w:rsidRPr="007C33DA">
              <w:rPr>
                <w:rFonts w:ascii="Times New Roman" w:hAnsi="Times New Roman"/>
                <w:lang w:val="uk-UA" w:eastAsia="ru-RU"/>
              </w:rPr>
              <w:t xml:space="preserve">Проведено </w:t>
            </w:r>
            <w:r w:rsidR="002A1A8B" w:rsidRPr="007C33DA">
              <w:rPr>
                <w:rFonts w:ascii="Times New Roman" w:hAnsi="Times New Roman"/>
                <w:lang w:val="uk-UA" w:eastAsia="ru-RU"/>
              </w:rPr>
              <w:t>12</w:t>
            </w:r>
            <w:r w:rsidRPr="007C33DA">
              <w:rPr>
                <w:rFonts w:ascii="Times New Roman" w:hAnsi="Times New Roman"/>
                <w:lang w:val="uk-UA" w:eastAsia="ru-RU"/>
              </w:rPr>
              <w:t>.0</w:t>
            </w:r>
            <w:r w:rsidR="002A1A8B" w:rsidRPr="007C33DA">
              <w:rPr>
                <w:rFonts w:ascii="Times New Roman" w:hAnsi="Times New Roman"/>
                <w:lang w:val="uk-UA" w:eastAsia="ru-RU"/>
              </w:rPr>
              <w:t>9</w:t>
            </w:r>
            <w:r w:rsidRPr="007C33DA">
              <w:rPr>
                <w:rFonts w:ascii="Times New Roman" w:hAnsi="Times New Roman"/>
                <w:lang w:val="uk-UA" w:eastAsia="ru-RU"/>
              </w:rPr>
              <w:t>.201</w:t>
            </w:r>
            <w:r w:rsidR="002A1A8B" w:rsidRPr="007C33DA">
              <w:rPr>
                <w:rFonts w:ascii="Times New Roman" w:hAnsi="Times New Roman"/>
                <w:lang w:val="uk-UA" w:eastAsia="ru-RU"/>
              </w:rPr>
              <w:t>9</w:t>
            </w:r>
          </w:p>
        </w:tc>
        <w:tc>
          <w:tcPr>
            <w:tcW w:w="1843" w:type="dxa"/>
            <w:tcBorders>
              <w:top w:val="single" w:sz="4" w:space="0" w:color="000000"/>
              <w:left w:val="single" w:sz="4" w:space="0" w:color="000000"/>
              <w:bottom w:val="single" w:sz="4" w:space="0" w:color="000000"/>
            </w:tcBorders>
            <w:shd w:val="clear" w:color="auto" w:fill="auto"/>
          </w:tcPr>
          <w:p w:rsidR="008537BA" w:rsidRPr="007C33DA" w:rsidRDefault="00B86E33" w:rsidP="00B86E33">
            <w:pPr>
              <w:widowControl w:val="0"/>
              <w:jc w:val="center"/>
              <w:textAlignment w:val="baseline"/>
              <w:rPr>
                <w:rFonts w:ascii="Times New Roman" w:hAnsi="Times New Roman"/>
                <w:lang w:val="uk-UA" w:eastAsia="ru-RU"/>
              </w:rPr>
            </w:pPr>
            <w:r w:rsidRPr="007C33DA">
              <w:rPr>
                <w:rFonts w:ascii="Times New Roman" w:hAnsi="Times New Roman"/>
                <w:lang w:val="uk-UA" w:eastAsia="ru-RU"/>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537BA" w:rsidRPr="00E52310" w:rsidRDefault="008537BA" w:rsidP="008537BA">
            <w:pPr>
              <w:widowControl w:val="0"/>
              <w:jc w:val="both"/>
              <w:textAlignment w:val="baseline"/>
              <w:rPr>
                <w:rFonts w:ascii="Times New Roman" w:hAnsi="Times New Roman"/>
                <w:lang w:val="uk-UA" w:eastAsia="ru-RU"/>
              </w:rPr>
            </w:pPr>
            <w:r w:rsidRPr="00E52310">
              <w:rPr>
                <w:rFonts w:ascii="Times New Roman" w:hAnsi="Times New Roman"/>
                <w:lang w:val="uk-UA" w:eastAsia="ru-RU"/>
              </w:rPr>
              <w:t xml:space="preserve">Висловлені окремі зауваження </w:t>
            </w:r>
            <w:r w:rsidR="00A92791">
              <w:rPr>
                <w:rFonts w:ascii="Times New Roman" w:hAnsi="Times New Roman"/>
                <w:lang w:val="uk-UA" w:eastAsia="ru-RU"/>
              </w:rPr>
              <w:t xml:space="preserve">та пропозиції </w:t>
            </w:r>
            <w:r w:rsidRPr="00E52310">
              <w:rPr>
                <w:rFonts w:ascii="Times New Roman" w:hAnsi="Times New Roman"/>
                <w:lang w:val="uk-UA" w:eastAsia="ru-RU"/>
              </w:rPr>
              <w:t>до проект</w:t>
            </w:r>
            <w:r w:rsidR="001B2E5F" w:rsidRPr="00E52310">
              <w:rPr>
                <w:rFonts w:ascii="Times New Roman" w:hAnsi="Times New Roman"/>
                <w:lang w:val="uk-UA" w:eastAsia="ru-RU"/>
              </w:rPr>
              <w:t xml:space="preserve">у </w:t>
            </w:r>
            <w:r w:rsidRPr="00E52310">
              <w:rPr>
                <w:rFonts w:ascii="Times New Roman" w:hAnsi="Times New Roman"/>
                <w:lang w:val="uk-UA" w:eastAsia="ru-RU"/>
              </w:rPr>
              <w:t>регуляторного акту</w:t>
            </w:r>
            <w:r w:rsidR="00E52310" w:rsidRPr="00E52310">
              <w:rPr>
                <w:rFonts w:ascii="Times New Roman" w:hAnsi="Times New Roman"/>
                <w:lang w:val="uk-UA" w:eastAsia="ru-RU"/>
              </w:rPr>
              <w:t>.</w:t>
            </w:r>
          </w:p>
          <w:p w:rsidR="008537BA" w:rsidRPr="00E52310" w:rsidRDefault="008537BA" w:rsidP="008537BA">
            <w:pPr>
              <w:widowControl w:val="0"/>
              <w:jc w:val="both"/>
              <w:textAlignment w:val="baseline"/>
              <w:rPr>
                <w:rFonts w:ascii="Times New Roman" w:hAnsi="Times New Roman"/>
                <w:lang w:val="uk-UA" w:eastAsia="ru-RU"/>
              </w:rPr>
            </w:pPr>
          </w:p>
        </w:tc>
      </w:tr>
      <w:tr w:rsidR="008537BA" w:rsidRPr="00E924F8" w:rsidTr="008171F4">
        <w:tc>
          <w:tcPr>
            <w:tcW w:w="1245" w:type="dxa"/>
            <w:tcBorders>
              <w:top w:val="single" w:sz="4" w:space="0" w:color="000000"/>
              <w:left w:val="single" w:sz="4" w:space="0" w:color="000000"/>
              <w:bottom w:val="single" w:sz="4" w:space="0" w:color="000000"/>
            </w:tcBorders>
            <w:shd w:val="clear" w:color="auto" w:fill="auto"/>
          </w:tcPr>
          <w:p w:rsidR="008537BA" w:rsidRPr="008171F4" w:rsidRDefault="008537BA" w:rsidP="008537BA">
            <w:pPr>
              <w:widowControl w:val="0"/>
              <w:tabs>
                <w:tab w:val="left" w:pos="1875"/>
              </w:tabs>
              <w:jc w:val="center"/>
              <w:rPr>
                <w:rFonts w:ascii="Times New Roman" w:hAnsi="Times New Roman"/>
                <w:lang w:eastAsia="ru-RU"/>
              </w:rPr>
            </w:pPr>
            <w:r w:rsidRPr="008171F4">
              <w:rPr>
                <w:rFonts w:ascii="Times New Roman" w:hAnsi="Times New Roman"/>
                <w:lang w:eastAsia="ru-RU"/>
              </w:rPr>
              <w:t>2</w:t>
            </w:r>
          </w:p>
        </w:tc>
        <w:tc>
          <w:tcPr>
            <w:tcW w:w="3969" w:type="dxa"/>
            <w:tcBorders>
              <w:top w:val="single" w:sz="4" w:space="0" w:color="000000"/>
              <w:left w:val="single" w:sz="4" w:space="0" w:color="000000"/>
              <w:bottom w:val="single" w:sz="4" w:space="0" w:color="000000"/>
            </w:tcBorders>
            <w:shd w:val="clear" w:color="auto" w:fill="auto"/>
          </w:tcPr>
          <w:p w:rsidR="008537BA" w:rsidRPr="001E25C2" w:rsidRDefault="008537BA" w:rsidP="008537BA">
            <w:pPr>
              <w:widowControl w:val="0"/>
              <w:jc w:val="both"/>
              <w:textAlignment w:val="baseline"/>
              <w:rPr>
                <w:rFonts w:ascii="Times New Roman" w:hAnsi="Times New Roman"/>
                <w:bCs/>
                <w:lang w:val="uk-UA" w:eastAsia="ru-RU"/>
              </w:rPr>
            </w:pPr>
            <w:r w:rsidRPr="001E25C2">
              <w:rPr>
                <w:rFonts w:ascii="Times New Roman" w:hAnsi="Times New Roman"/>
                <w:lang w:val="uk-UA" w:eastAsia="ru-RU"/>
              </w:rPr>
              <w:t xml:space="preserve">Засідання Комітету </w:t>
            </w:r>
            <w:r w:rsidRPr="001E25C2">
              <w:rPr>
                <w:rFonts w:ascii="Times New Roman" w:hAnsi="Times New Roman"/>
                <w:bCs/>
                <w:lang w:val="uk-UA" w:eastAsia="ru-RU"/>
              </w:rPr>
              <w:t xml:space="preserve">з питань </w:t>
            </w:r>
            <w:r w:rsidR="00323232">
              <w:rPr>
                <w:rFonts w:ascii="Times New Roman" w:hAnsi="Times New Roman"/>
                <w:bCs/>
                <w:lang w:val="uk-UA" w:eastAsia="ru-RU"/>
              </w:rPr>
              <w:t>функціонування інституційних інвесторів та компаній з управління активами</w:t>
            </w:r>
            <w:r w:rsidRPr="001E25C2">
              <w:rPr>
                <w:rFonts w:ascii="Times New Roman" w:hAnsi="Times New Roman"/>
                <w:bCs/>
                <w:lang w:val="uk-UA" w:eastAsia="ru-RU"/>
              </w:rPr>
              <w:t xml:space="preserve"> </w:t>
            </w:r>
          </w:p>
          <w:p w:rsidR="008537BA" w:rsidRPr="001E25C2" w:rsidRDefault="008537BA" w:rsidP="000D0EAE">
            <w:pPr>
              <w:widowControl w:val="0"/>
              <w:jc w:val="both"/>
              <w:textAlignment w:val="baseline"/>
              <w:rPr>
                <w:rFonts w:ascii="Times New Roman" w:hAnsi="Times New Roman"/>
                <w:lang w:val="uk-UA" w:eastAsia="ru-RU"/>
              </w:rPr>
            </w:pPr>
            <w:r w:rsidRPr="001E25C2">
              <w:rPr>
                <w:rFonts w:ascii="Times New Roman" w:hAnsi="Times New Roman"/>
                <w:lang w:val="uk-UA" w:eastAsia="ru-RU"/>
              </w:rPr>
              <w:t xml:space="preserve">Проведено </w:t>
            </w:r>
            <w:r w:rsidR="000D0EAE" w:rsidRPr="001E25C2">
              <w:rPr>
                <w:rFonts w:ascii="Times New Roman" w:hAnsi="Times New Roman"/>
                <w:lang w:val="uk-UA" w:eastAsia="ru-RU"/>
              </w:rPr>
              <w:t>15</w:t>
            </w:r>
            <w:r w:rsidRPr="001E25C2">
              <w:rPr>
                <w:rFonts w:ascii="Times New Roman" w:hAnsi="Times New Roman"/>
                <w:lang w:val="uk-UA" w:eastAsia="ru-RU"/>
              </w:rPr>
              <w:t>.</w:t>
            </w:r>
            <w:r w:rsidR="000D0EAE" w:rsidRPr="001E25C2">
              <w:rPr>
                <w:rFonts w:ascii="Times New Roman" w:hAnsi="Times New Roman"/>
                <w:lang w:val="uk-UA" w:eastAsia="ru-RU"/>
              </w:rPr>
              <w:t>1</w:t>
            </w:r>
            <w:r w:rsidRPr="001E25C2">
              <w:rPr>
                <w:rFonts w:ascii="Times New Roman" w:hAnsi="Times New Roman"/>
                <w:lang w:val="uk-UA" w:eastAsia="ru-RU"/>
              </w:rPr>
              <w:t>0.201</w:t>
            </w:r>
            <w:r w:rsidR="000D0EAE" w:rsidRPr="001E25C2">
              <w:rPr>
                <w:rFonts w:ascii="Times New Roman" w:hAnsi="Times New Roman"/>
                <w:lang w:val="uk-UA" w:eastAsia="ru-RU"/>
              </w:rPr>
              <w:t>9</w:t>
            </w:r>
          </w:p>
        </w:tc>
        <w:tc>
          <w:tcPr>
            <w:tcW w:w="1843" w:type="dxa"/>
            <w:tcBorders>
              <w:top w:val="single" w:sz="4" w:space="0" w:color="000000"/>
              <w:left w:val="single" w:sz="4" w:space="0" w:color="000000"/>
              <w:bottom w:val="single" w:sz="4" w:space="0" w:color="000000"/>
            </w:tcBorders>
            <w:shd w:val="clear" w:color="auto" w:fill="auto"/>
          </w:tcPr>
          <w:p w:rsidR="008537BA" w:rsidRPr="006B1298" w:rsidRDefault="008537BA" w:rsidP="006B1298">
            <w:pPr>
              <w:widowControl w:val="0"/>
              <w:tabs>
                <w:tab w:val="left" w:pos="1875"/>
              </w:tabs>
              <w:jc w:val="center"/>
              <w:rPr>
                <w:rFonts w:ascii="Times New Roman" w:hAnsi="Times New Roman"/>
                <w:lang w:val="uk-UA" w:eastAsia="ru-RU"/>
              </w:rPr>
            </w:pPr>
            <w:r w:rsidRPr="006B1298">
              <w:rPr>
                <w:rFonts w:ascii="Times New Roman" w:hAnsi="Times New Roman"/>
                <w:lang w:val="uk-UA" w:eastAsia="ru-RU"/>
              </w:rPr>
              <w:t>1</w:t>
            </w:r>
            <w:r w:rsidR="006B1298" w:rsidRPr="006B1298">
              <w:rPr>
                <w:rFonts w:ascii="Times New Roman" w:hAnsi="Times New Roman"/>
                <w:lang w:val="uk-UA" w:eastAsia="ru-RU"/>
              </w:rPr>
              <w:t>0</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537BA" w:rsidRPr="001E25C2" w:rsidRDefault="001B2E5F" w:rsidP="008537BA">
            <w:pPr>
              <w:widowControl w:val="0"/>
              <w:tabs>
                <w:tab w:val="left" w:pos="1875"/>
              </w:tabs>
              <w:jc w:val="both"/>
              <w:rPr>
                <w:rFonts w:ascii="Times New Roman" w:hAnsi="Times New Roman"/>
                <w:lang w:val="uk-UA" w:eastAsia="ru-RU"/>
              </w:rPr>
            </w:pPr>
            <w:r w:rsidRPr="001E25C2">
              <w:rPr>
                <w:rFonts w:ascii="Times New Roman" w:hAnsi="Times New Roman"/>
                <w:lang w:val="uk-UA" w:eastAsia="ru-RU"/>
              </w:rPr>
              <w:t xml:space="preserve">Запропоноване </w:t>
            </w:r>
            <w:r w:rsidR="008537BA" w:rsidRPr="001E25C2">
              <w:rPr>
                <w:rFonts w:ascii="Times New Roman" w:hAnsi="Times New Roman"/>
                <w:lang w:val="uk-UA" w:eastAsia="ru-RU"/>
              </w:rPr>
              <w:t xml:space="preserve">регулювання сприймається. </w:t>
            </w:r>
          </w:p>
          <w:p w:rsidR="008537BA" w:rsidRPr="001E25C2" w:rsidRDefault="008537BA" w:rsidP="008537BA">
            <w:pPr>
              <w:widowControl w:val="0"/>
              <w:tabs>
                <w:tab w:val="left" w:pos="1875"/>
              </w:tabs>
              <w:jc w:val="both"/>
              <w:rPr>
                <w:rFonts w:ascii="Times New Roman" w:hAnsi="Times New Roman"/>
                <w:lang w:val="uk-UA" w:eastAsia="ru-RU"/>
              </w:rPr>
            </w:pPr>
            <w:r w:rsidRPr="001E25C2">
              <w:rPr>
                <w:rFonts w:ascii="Times New Roman" w:hAnsi="Times New Roman"/>
                <w:lang w:val="uk-UA" w:eastAsia="ru-RU"/>
              </w:rPr>
              <w:t>Висловлені окремі зауваження та пропозиції до проект</w:t>
            </w:r>
            <w:r w:rsidR="009855C5" w:rsidRPr="001E25C2">
              <w:rPr>
                <w:rFonts w:ascii="Times New Roman" w:hAnsi="Times New Roman"/>
                <w:lang w:val="uk-UA" w:eastAsia="ru-RU"/>
              </w:rPr>
              <w:t>у</w:t>
            </w:r>
            <w:r w:rsidRPr="001E25C2">
              <w:rPr>
                <w:rFonts w:ascii="Times New Roman" w:hAnsi="Times New Roman"/>
                <w:lang w:val="uk-UA" w:eastAsia="ru-RU"/>
              </w:rPr>
              <w:t xml:space="preserve"> регуляторного акту, які в цілому враховані.</w:t>
            </w:r>
          </w:p>
          <w:p w:rsidR="008537BA" w:rsidRPr="001E25C2" w:rsidRDefault="008537BA" w:rsidP="004A07BA">
            <w:pPr>
              <w:widowControl w:val="0"/>
              <w:tabs>
                <w:tab w:val="left" w:pos="1875"/>
              </w:tabs>
              <w:jc w:val="both"/>
              <w:rPr>
                <w:rFonts w:ascii="Times New Roman" w:hAnsi="Times New Roman"/>
                <w:lang w:val="uk-UA" w:eastAsia="ru-RU"/>
              </w:rPr>
            </w:pPr>
            <w:r w:rsidRPr="001E25C2">
              <w:rPr>
                <w:rFonts w:ascii="Times New Roman" w:hAnsi="Times New Roman"/>
                <w:lang w:val="uk-UA" w:eastAsia="ru-RU"/>
              </w:rPr>
              <w:t>Регуляторний акт розглянуто та рекомендовано для схвалення на засіданні Комісії</w:t>
            </w:r>
          </w:p>
        </w:tc>
      </w:tr>
    </w:tbl>
    <w:p w:rsidR="0033116C" w:rsidRPr="00BF3540" w:rsidRDefault="0033116C" w:rsidP="0033116C">
      <w:pPr>
        <w:jc w:val="both"/>
        <w:rPr>
          <w:rFonts w:ascii="Times New Roman" w:hAnsi="Times New Roman" w:cs="Times New Roman"/>
          <w:sz w:val="28"/>
          <w:szCs w:val="28"/>
          <w:lang w:val="uk-UA"/>
        </w:rPr>
      </w:pP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sz w:val="28"/>
          <w:szCs w:val="28"/>
          <w:lang w:val="uk-UA"/>
        </w:rPr>
        <w:tab/>
      </w:r>
      <w:r w:rsidRPr="00B90809">
        <w:rPr>
          <w:rFonts w:ascii="Times New Roman" w:hAnsi="Times New Roman" w:cs="Times New Roman"/>
          <w:b/>
          <w:sz w:val="28"/>
          <w:szCs w:val="28"/>
          <w:lang w:val="uk-UA"/>
        </w:rPr>
        <w:t>2. Вимірювання впливу регулювання на суб'єктів малого підприємництва:</w:t>
      </w: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sz w:val="28"/>
          <w:szCs w:val="28"/>
          <w:lang w:val="uk-UA"/>
        </w:rPr>
        <w:tab/>
      </w:r>
      <w:r w:rsidRPr="00205D22">
        <w:rPr>
          <w:rFonts w:ascii="Times New Roman" w:hAnsi="Times New Roman" w:cs="Times New Roman"/>
          <w:sz w:val="28"/>
          <w:szCs w:val="28"/>
          <w:lang w:val="uk-UA"/>
        </w:rPr>
        <w:t xml:space="preserve">кількість суб'єктів, </w:t>
      </w:r>
      <w:r w:rsidR="008E0E2B" w:rsidRPr="00205D22">
        <w:rPr>
          <w:rFonts w:ascii="Times New Roman" w:hAnsi="Times New Roman" w:cs="Times New Roman"/>
          <w:sz w:val="28"/>
          <w:szCs w:val="28"/>
          <w:lang w:val="uk-UA"/>
        </w:rPr>
        <w:t xml:space="preserve">на яких поширюється регулювання </w:t>
      </w:r>
      <w:r w:rsidR="00205D22" w:rsidRPr="00205D22">
        <w:rPr>
          <w:rFonts w:ascii="Times New Roman" w:hAnsi="Times New Roman" w:cs="Times New Roman"/>
          <w:sz w:val="28"/>
          <w:szCs w:val="28"/>
          <w:lang w:val="uk-UA"/>
        </w:rPr>
        <w:t>–</w:t>
      </w:r>
      <w:r w:rsidRPr="00205D22">
        <w:rPr>
          <w:rFonts w:ascii="Times New Roman" w:hAnsi="Times New Roman" w:cs="Times New Roman"/>
          <w:sz w:val="28"/>
          <w:szCs w:val="28"/>
          <w:lang w:val="uk-UA"/>
        </w:rPr>
        <w:t xml:space="preserve"> </w:t>
      </w:r>
      <w:r w:rsidR="00205D22" w:rsidRPr="00205D22">
        <w:rPr>
          <w:rFonts w:ascii="Times New Roman" w:hAnsi="Times New Roman" w:cs="Times New Roman"/>
          <w:sz w:val="28"/>
          <w:szCs w:val="28"/>
          <w:lang w:val="uk-UA"/>
        </w:rPr>
        <w:t>85</w:t>
      </w:r>
      <w:r w:rsidR="004A7D18">
        <w:rPr>
          <w:rFonts w:ascii="Times New Roman" w:hAnsi="Times New Roman" w:cs="Times New Roman"/>
          <w:sz w:val="28"/>
          <w:szCs w:val="28"/>
          <w:lang w:val="uk-UA"/>
        </w:rPr>
        <w:t>;</w:t>
      </w: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sz w:val="28"/>
          <w:szCs w:val="28"/>
          <w:lang w:val="uk-UA"/>
        </w:rPr>
        <w:tab/>
        <w:t xml:space="preserve">питома вага суб'єктів малого підприємництва у загальній кількості суб'єктів господарювання, на яких </w:t>
      </w:r>
      <w:r w:rsidRPr="00BA465C">
        <w:rPr>
          <w:rFonts w:ascii="Times New Roman" w:hAnsi="Times New Roman" w:cs="Times New Roman"/>
          <w:sz w:val="28"/>
          <w:szCs w:val="28"/>
          <w:lang w:val="uk-UA"/>
        </w:rPr>
        <w:t xml:space="preserve">проблема справляє вплив </w:t>
      </w:r>
      <w:r w:rsidR="00BA465C" w:rsidRPr="00BA465C">
        <w:rPr>
          <w:rFonts w:ascii="Times New Roman" w:hAnsi="Times New Roman" w:cs="Times New Roman"/>
          <w:sz w:val="28"/>
          <w:szCs w:val="28"/>
          <w:lang w:val="uk-UA"/>
        </w:rPr>
        <w:t>9</w:t>
      </w:r>
      <w:r w:rsidR="00E16F75" w:rsidRPr="00BA465C">
        <w:rPr>
          <w:rFonts w:ascii="Times New Roman" w:hAnsi="Times New Roman" w:cs="Times New Roman"/>
          <w:sz w:val="28"/>
          <w:szCs w:val="28"/>
          <w:lang w:val="uk-UA"/>
        </w:rPr>
        <w:t>5,</w:t>
      </w:r>
      <w:r w:rsidR="00BA465C" w:rsidRPr="00BA465C">
        <w:rPr>
          <w:rFonts w:ascii="Times New Roman" w:hAnsi="Times New Roman" w:cs="Times New Roman"/>
          <w:sz w:val="28"/>
          <w:szCs w:val="28"/>
          <w:lang w:val="uk-UA"/>
        </w:rPr>
        <w:t>5</w:t>
      </w:r>
      <w:r w:rsidR="00622F70" w:rsidRPr="00BA465C">
        <w:rPr>
          <w:rFonts w:ascii="Times New Roman" w:hAnsi="Times New Roman" w:cs="Times New Roman"/>
          <w:sz w:val="28"/>
          <w:szCs w:val="28"/>
          <w:lang w:val="uk-UA"/>
        </w:rPr>
        <w:t xml:space="preserve"> %</w:t>
      </w:r>
      <w:r w:rsidRPr="00BA465C">
        <w:rPr>
          <w:rFonts w:ascii="Times New Roman" w:hAnsi="Times New Roman" w:cs="Times New Roman"/>
          <w:sz w:val="28"/>
          <w:szCs w:val="28"/>
          <w:lang w:val="uk-UA"/>
        </w:rPr>
        <w:t xml:space="preserve"> (відсотків).</w:t>
      </w:r>
    </w:p>
    <w:p w:rsidR="0033116C" w:rsidRPr="00B90809" w:rsidRDefault="0033116C" w:rsidP="0033116C">
      <w:pPr>
        <w:jc w:val="both"/>
        <w:rPr>
          <w:rFonts w:ascii="Times New Roman" w:hAnsi="Times New Roman" w:cs="Times New Roman"/>
          <w:sz w:val="28"/>
          <w:szCs w:val="28"/>
          <w:lang w:val="uk-UA"/>
        </w:rPr>
      </w:pP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b/>
          <w:bCs/>
          <w:sz w:val="28"/>
          <w:szCs w:val="28"/>
          <w:lang w:val="uk-UA"/>
        </w:rPr>
        <w:tab/>
        <w:t>3. Розрахунок витрат суб'єктів малого підприємництва на виконання вимог регулювання</w:t>
      </w:r>
    </w:p>
    <w:p w:rsidR="0033116C" w:rsidRPr="00B90809" w:rsidRDefault="0033116C" w:rsidP="0033116C">
      <w:pPr>
        <w:jc w:val="both"/>
        <w:rPr>
          <w:rFonts w:ascii="Times New Roman" w:hAnsi="Times New Roman" w:cs="Times New Roman"/>
          <w:lang w:val="uk-UA"/>
        </w:rPr>
      </w:pPr>
    </w:p>
    <w:tbl>
      <w:tblPr>
        <w:tblW w:w="14459" w:type="dxa"/>
        <w:tblInd w:w="-34" w:type="dxa"/>
        <w:tblLayout w:type="fixed"/>
        <w:tblLook w:val="0000" w:firstRow="0" w:lastRow="0" w:firstColumn="0" w:lastColumn="0" w:noHBand="0" w:noVBand="0"/>
      </w:tblPr>
      <w:tblGrid>
        <w:gridCol w:w="1276"/>
        <w:gridCol w:w="5103"/>
        <w:gridCol w:w="3686"/>
        <w:gridCol w:w="2410"/>
        <w:gridCol w:w="1984"/>
      </w:tblGrid>
      <w:tr w:rsidR="0033116C" w:rsidRPr="00EE5BDC" w:rsidTr="00C605B3">
        <w:tc>
          <w:tcPr>
            <w:tcW w:w="1276" w:type="dxa"/>
            <w:tcBorders>
              <w:top w:val="single" w:sz="4" w:space="0" w:color="000000"/>
              <w:left w:val="single" w:sz="4" w:space="0" w:color="000000"/>
              <w:bottom w:val="single" w:sz="4" w:space="0" w:color="000000"/>
            </w:tcBorders>
            <w:shd w:val="clear" w:color="auto" w:fill="auto"/>
          </w:tcPr>
          <w:p w:rsidR="0033116C" w:rsidRPr="00EE5BDC" w:rsidRDefault="0033116C" w:rsidP="00982540">
            <w:pPr>
              <w:jc w:val="center"/>
              <w:rPr>
                <w:rFonts w:ascii="Times New Roman" w:hAnsi="Times New Roman" w:cs="Times New Roman"/>
                <w:b/>
                <w:lang w:val="uk-UA"/>
              </w:rPr>
            </w:pPr>
            <w:r w:rsidRPr="00EE5BDC">
              <w:rPr>
                <w:rFonts w:ascii="Times New Roman" w:hAnsi="Times New Roman" w:cs="Times New Roman"/>
                <w:b/>
                <w:lang w:val="uk-UA"/>
              </w:rPr>
              <w:t>Порядковий номер</w:t>
            </w:r>
          </w:p>
        </w:tc>
        <w:tc>
          <w:tcPr>
            <w:tcW w:w="5103" w:type="dxa"/>
            <w:tcBorders>
              <w:top w:val="single" w:sz="4" w:space="0" w:color="000000"/>
              <w:left w:val="single" w:sz="4" w:space="0" w:color="000000"/>
              <w:bottom w:val="single" w:sz="4" w:space="0" w:color="000000"/>
            </w:tcBorders>
            <w:shd w:val="clear" w:color="auto" w:fill="auto"/>
          </w:tcPr>
          <w:p w:rsidR="0033116C" w:rsidRPr="00EE5BDC" w:rsidRDefault="0033116C" w:rsidP="00982540">
            <w:pPr>
              <w:jc w:val="center"/>
              <w:rPr>
                <w:rFonts w:ascii="Times New Roman" w:hAnsi="Times New Roman" w:cs="Times New Roman"/>
                <w:b/>
                <w:lang w:val="uk-UA"/>
              </w:rPr>
            </w:pPr>
            <w:r w:rsidRPr="00EE5BDC">
              <w:rPr>
                <w:rFonts w:ascii="Times New Roman" w:hAnsi="Times New Roman" w:cs="Times New Roman"/>
                <w:b/>
                <w:lang w:val="uk-UA"/>
              </w:rPr>
              <w:t>Найменування оцінки</w:t>
            </w:r>
          </w:p>
        </w:tc>
        <w:tc>
          <w:tcPr>
            <w:tcW w:w="3686" w:type="dxa"/>
            <w:tcBorders>
              <w:top w:val="single" w:sz="4" w:space="0" w:color="000000"/>
              <w:left w:val="single" w:sz="4" w:space="0" w:color="000000"/>
              <w:bottom w:val="single" w:sz="4" w:space="0" w:color="000000"/>
            </w:tcBorders>
            <w:shd w:val="clear" w:color="auto" w:fill="auto"/>
          </w:tcPr>
          <w:p w:rsidR="0033116C" w:rsidRPr="00EE5BDC" w:rsidRDefault="0033116C" w:rsidP="00982540">
            <w:pPr>
              <w:jc w:val="center"/>
              <w:rPr>
                <w:rFonts w:ascii="Times New Roman" w:hAnsi="Times New Roman" w:cs="Times New Roman"/>
                <w:b/>
                <w:lang w:val="uk-UA"/>
              </w:rPr>
            </w:pPr>
            <w:r w:rsidRPr="00EE5BDC">
              <w:rPr>
                <w:rFonts w:ascii="Times New Roman" w:hAnsi="Times New Roman" w:cs="Times New Roman"/>
                <w:b/>
                <w:lang w:val="uk-UA"/>
              </w:rPr>
              <w:t>У перший рік (стартовий рік впровадження регулювання)</w:t>
            </w:r>
          </w:p>
        </w:tc>
        <w:tc>
          <w:tcPr>
            <w:tcW w:w="2410" w:type="dxa"/>
            <w:tcBorders>
              <w:top w:val="single" w:sz="4" w:space="0" w:color="000000"/>
              <w:left w:val="single" w:sz="4" w:space="0" w:color="000000"/>
              <w:bottom w:val="single" w:sz="4" w:space="0" w:color="000000"/>
            </w:tcBorders>
            <w:shd w:val="clear" w:color="auto" w:fill="auto"/>
          </w:tcPr>
          <w:p w:rsidR="0033116C" w:rsidRPr="00EE5BDC" w:rsidRDefault="0033116C" w:rsidP="00982540">
            <w:pPr>
              <w:jc w:val="center"/>
              <w:rPr>
                <w:rFonts w:ascii="Times New Roman" w:hAnsi="Times New Roman" w:cs="Times New Roman"/>
                <w:b/>
                <w:lang w:val="uk-UA"/>
              </w:rPr>
            </w:pPr>
            <w:r w:rsidRPr="00EE5BDC">
              <w:rPr>
                <w:rFonts w:ascii="Times New Roman" w:hAnsi="Times New Roman" w:cs="Times New Roman"/>
                <w:b/>
                <w:lang w:val="uk-UA"/>
              </w:rPr>
              <w:t>Періодичні (за наступний рік)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EE5BDC" w:rsidRDefault="0033116C" w:rsidP="00982540">
            <w:pPr>
              <w:jc w:val="center"/>
              <w:rPr>
                <w:rFonts w:ascii="Times New Roman" w:hAnsi="Times New Roman" w:cs="Times New Roman"/>
                <w:b/>
                <w:lang w:val="uk-UA"/>
              </w:rPr>
            </w:pPr>
            <w:r w:rsidRPr="00EE5BDC">
              <w:rPr>
                <w:rFonts w:ascii="Times New Roman" w:hAnsi="Times New Roman" w:cs="Times New Roman"/>
                <w:b/>
                <w:lang w:val="uk-UA"/>
              </w:rPr>
              <w:t>Витрати за п'ять років</w:t>
            </w:r>
          </w:p>
        </w:tc>
      </w:tr>
      <w:tr w:rsidR="0033116C" w:rsidRPr="00C605B3" w:rsidTr="00C605B3">
        <w:tc>
          <w:tcPr>
            <w:tcW w:w="14459" w:type="dxa"/>
            <w:gridSpan w:val="5"/>
            <w:tcBorders>
              <w:top w:val="single" w:sz="4" w:space="0" w:color="000000"/>
              <w:left w:val="single" w:sz="4" w:space="0" w:color="000000"/>
              <w:bottom w:val="single" w:sz="4" w:space="0" w:color="000000"/>
              <w:right w:val="single" w:sz="4" w:space="0" w:color="000000"/>
            </w:tcBorders>
            <w:shd w:val="clear" w:color="auto" w:fill="auto"/>
          </w:tcPr>
          <w:p w:rsidR="0033116C" w:rsidRPr="00C605B3" w:rsidRDefault="0033116C" w:rsidP="00982540">
            <w:pPr>
              <w:jc w:val="center"/>
              <w:rPr>
                <w:rFonts w:ascii="Times New Roman" w:hAnsi="Times New Roman" w:cs="Times New Roman"/>
                <w:b/>
                <w:lang w:val="uk-UA"/>
              </w:rPr>
            </w:pPr>
            <w:r w:rsidRPr="00C605B3">
              <w:rPr>
                <w:rFonts w:ascii="Times New Roman" w:hAnsi="Times New Roman" w:cs="Times New Roman"/>
                <w:b/>
                <w:lang w:val="uk-UA"/>
              </w:rPr>
              <w:t>Оцінка "прямих" витрат суб'єктів малого підприємництва на виконання регулювання</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82540">
            <w:pPr>
              <w:jc w:val="center"/>
              <w:rPr>
                <w:rFonts w:ascii="Times New Roman" w:hAnsi="Times New Roman" w:cs="Times New Roman"/>
                <w:lang w:val="uk-UA"/>
              </w:rPr>
            </w:pPr>
            <w:r w:rsidRPr="00C605B3">
              <w:rPr>
                <w:rFonts w:ascii="Times New Roman" w:hAnsi="Times New Roman" w:cs="Times New Roman"/>
                <w:lang w:val="uk-UA"/>
              </w:rPr>
              <w:t>1</w:t>
            </w:r>
          </w:p>
        </w:tc>
        <w:tc>
          <w:tcPr>
            <w:tcW w:w="5103" w:type="dxa"/>
            <w:tcBorders>
              <w:top w:val="single" w:sz="4" w:space="0" w:color="000000"/>
              <w:left w:val="single" w:sz="4" w:space="0" w:color="000000"/>
              <w:bottom w:val="single" w:sz="4" w:space="0" w:color="000000"/>
            </w:tcBorders>
            <w:shd w:val="clear" w:color="auto" w:fill="auto"/>
          </w:tcPr>
          <w:p w:rsidR="0033116C" w:rsidRPr="008F1C40" w:rsidRDefault="0033116C" w:rsidP="00982540">
            <w:pPr>
              <w:rPr>
                <w:rFonts w:ascii="Times New Roman" w:hAnsi="Times New Roman" w:cs="Times New Roman"/>
                <w:lang w:val="uk-UA"/>
              </w:rPr>
            </w:pPr>
            <w:r w:rsidRPr="008F1C40">
              <w:rPr>
                <w:rFonts w:ascii="Times New Roman" w:hAnsi="Times New Roman" w:cs="Times New Roman"/>
                <w:lang w:val="uk-UA"/>
              </w:rPr>
              <w:t>Придбання необхідного обладнання (пристроїв, машин, механізмів)</w:t>
            </w:r>
          </w:p>
        </w:tc>
        <w:tc>
          <w:tcPr>
            <w:tcW w:w="3686" w:type="dxa"/>
            <w:tcBorders>
              <w:top w:val="single" w:sz="4" w:space="0" w:color="000000"/>
              <w:left w:val="single" w:sz="4" w:space="0" w:color="000000"/>
              <w:bottom w:val="single" w:sz="4" w:space="0" w:color="000000"/>
            </w:tcBorders>
            <w:shd w:val="clear" w:color="auto" w:fill="auto"/>
            <w:vAlign w:val="center"/>
          </w:tcPr>
          <w:p w:rsidR="0033116C" w:rsidRPr="00D112E1" w:rsidRDefault="00F51E12" w:rsidP="00982540">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33116C" w:rsidRPr="00D112E1" w:rsidRDefault="00F51E12" w:rsidP="00982540">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16C" w:rsidRPr="00D112E1" w:rsidRDefault="00F51E12" w:rsidP="00982540">
            <w:pPr>
              <w:jc w:val="center"/>
              <w:rPr>
                <w:rFonts w:ascii="Times New Roman" w:hAnsi="Times New Roman" w:cs="Times New Roman"/>
                <w:lang w:val="uk-UA"/>
              </w:rPr>
            </w:pPr>
            <w:r w:rsidRPr="00D112E1">
              <w:rPr>
                <w:rFonts w:ascii="Times New Roman" w:hAnsi="Times New Roman" w:cs="Times New Roman"/>
                <w:iCs/>
                <w:lang w:val="uk-UA"/>
              </w:rPr>
              <w:t>-</w:t>
            </w:r>
          </w:p>
        </w:tc>
      </w:tr>
      <w:tr w:rsidR="00F51E12" w:rsidRPr="00F105C8" w:rsidTr="00C605B3">
        <w:tc>
          <w:tcPr>
            <w:tcW w:w="1276" w:type="dxa"/>
            <w:tcBorders>
              <w:top w:val="single" w:sz="4" w:space="0" w:color="000000"/>
              <w:left w:val="single" w:sz="4" w:space="0" w:color="000000"/>
              <w:bottom w:val="single" w:sz="4" w:space="0" w:color="000000"/>
            </w:tcBorders>
            <w:shd w:val="clear" w:color="auto" w:fill="auto"/>
          </w:tcPr>
          <w:p w:rsidR="00F51E12" w:rsidRPr="00C605B3" w:rsidRDefault="00F51E12" w:rsidP="00F51E12">
            <w:pPr>
              <w:jc w:val="center"/>
              <w:rPr>
                <w:rFonts w:ascii="Times New Roman" w:hAnsi="Times New Roman" w:cs="Times New Roman"/>
                <w:lang w:val="uk-UA"/>
              </w:rPr>
            </w:pPr>
            <w:r w:rsidRPr="00C605B3">
              <w:rPr>
                <w:rFonts w:ascii="Times New Roman" w:hAnsi="Times New Roman" w:cs="Times New Roman"/>
                <w:lang w:val="uk-UA"/>
              </w:rPr>
              <w:t>2</w:t>
            </w:r>
          </w:p>
        </w:tc>
        <w:tc>
          <w:tcPr>
            <w:tcW w:w="5103" w:type="dxa"/>
            <w:tcBorders>
              <w:top w:val="single" w:sz="4" w:space="0" w:color="000000"/>
              <w:left w:val="single" w:sz="4" w:space="0" w:color="000000"/>
              <w:bottom w:val="single" w:sz="4" w:space="0" w:color="000000"/>
            </w:tcBorders>
            <w:shd w:val="clear" w:color="auto" w:fill="auto"/>
          </w:tcPr>
          <w:p w:rsidR="00F51E12" w:rsidRPr="008F1C40" w:rsidRDefault="00F51E12" w:rsidP="00F51E12">
            <w:pPr>
              <w:rPr>
                <w:rFonts w:ascii="Times New Roman" w:hAnsi="Times New Roman" w:cs="Times New Roman"/>
                <w:lang w:val="uk-UA"/>
              </w:rPr>
            </w:pPr>
            <w:r w:rsidRPr="008F1C40">
              <w:rPr>
                <w:rFonts w:ascii="Times New Roman" w:hAnsi="Times New Roman" w:cs="Times New Roman"/>
                <w:lang w:val="uk-UA"/>
              </w:rPr>
              <w:t>Процедури повірки та/або постановки на відповідний облік у визначеному органі державної влади чи місцевого самоврядування</w:t>
            </w:r>
          </w:p>
        </w:tc>
        <w:tc>
          <w:tcPr>
            <w:tcW w:w="3686"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r>
      <w:tr w:rsidR="00F51E12" w:rsidRPr="00F105C8" w:rsidTr="00C605B3">
        <w:trPr>
          <w:trHeight w:val="746"/>
        </w:trPr>
        <w:tc>
          <w:tcPr>
            <w:tcW w:w="1276" w:type="dxa"/>
            <w:tcBorders>
              <w:top w:val="single" w:sz="4" w:space="0" w:color="000000"/>
              <w:left w:val="single" w:sz="4" w:space="0" w:color="000000"/>
              <w:bottom w:val="single" w:sz="4" w:space="0" w:color="000000"/>
            </w:tcBorders>
            <w:shd w:val="clear" w:color="auto" w:fill="auto"/>
          </w:tcPr>
          <w:p w:rsidR="00F51E12" w:rsidRPr="00C605B3" w:rsidRDefault="00F51E12" w:rsidP="00F51E12">
            <w:pPr>
              <w:jc w:val="center"/>
              <w:rPr>
                <w:rFonts w:ascii="Times New Roman" w:hAnsi="Times New Roman" w:cs="Times New Roman"/>
                <w:lang w:val="uk-UA"/>
              </w:rPr>
            </w:pPr>
            <w:r w:rsidRPr="00C605B3">
              <w:rPr>
                <w:rFonts w:ascii="Times New Roman" w:hAnsi="Times New Roman" w:cs="Times New Roman"/>
                <w:lang w:val="uk-UA"/>
              </w:rPr>
              <w:t>3</w:t>
            </w:r>
          </w:p>
        </w:tc>
        <w:tc>
          <w:tcPr>
            <w:tcW w:w="5103" w:type="dxa"/>
            <w:tcBorders>
              <w:top w:val="single" w:sz="4" w:space="0" w:color="000000"/>
              <w:left w:val="single" w:sz="4" w:space="0" w:color="000000"/>
              <w:bottom w:val="single" w:sz="4" w:space="0" w:color="000000"/>
            </w:tcBorders>
            <w:shd w:val="clear" w:color="auto" w:fill="auto"/>
          </w:tcPr>
          <w:p w:rsidR="00F51E12" w:rsidRPr="008F1C40" w:rsidRDefault="00F51E12" w:rsidP="0068073D">
            <w:pPr>
              <w:rPr>
                <w:rFonts w:ascii="Times New Roman" w:hAnsi="Times New Roman" w:cs="Times New Roman"/>
                <w:lang w:val="uk-UA"/>
              </w:rPr>
            </w:pPr>
            <w:r w:rsidRPr="008F1C40">
              <w:rPr>
                <w:rFonts w:ascii="Times New Roman" w:hAnsi="Times New Roman" w:cs="Times New Roman"/>
                <w:lang w:val="uk-UA"/>
              </w:rPr>
              <w:t>Процедури експлуатації обладнання (експлуатаційні витрати - витратні матеріали)</w:t>
            </w:r>
          </w:p>
        </w:tc>
        <w:tc>
          <w:tcPr>
            <w:tcW w:w="3686"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r>
      <w:tr w:rsidR="00F51E12" w:rsidRPr="00F105C8" w:rsidTr="00C605B3">
        <w:tc>
          <w:tcPr>
            <w:tcW w:w="1276" w:type="dxa"/>
            <w:tcBorders>
              <w:top w:val="single" w:sz="4" w:space="0" w:color="000000"/>
              <w:left w:val="single" w:sz="4" w:space="0" w:color="000000"/>
              <w:bottom w:val="single" w:sz="4" w:space="0" w:color="000000"/>
            </w:tcBorders>
            <w:shd w:val="clear" w:color="auto" w:fill="auto"/>
          </w:tcPr>
          <w:p w:rsidR="00F51E12" w:rsidRPr="00C605B3" w:rsidRDefault="00F51E12" w:rsidP="00F51E12">
            <w:pPr>
              <w:jc w:val="center"/>
              <w:rPr>
                <w:rFonts w:ascii="Times New Roman" w:hAnsi="Times New Roman" w:cs="Times New Roman"/>
                <w:lang w:val="uk-UA"/>
              </w:rPr>
            </w:pPr>
            <w:r w:rsidRPr="00C605B3">
              <w:rPr>
                <w:rFonts w:ascii="Times New Roman" w:hAnsi="Times New Roman" w:cs="Times New Roman"/>
                <w:lang w:val="uk-UA"/>
              </w:rPr>
              <w:t>4</w:t>
            </w:r>
          </w:p>
        </w:tc>
        <w:tc>
          <w:tcPr>
            <w:tcW w:w="5103" w:type="dxa"/>
            <w:tcBorders>
              <w:top w:val="single" w:sz="4" w:space="0" w:color="000000"/>
              <w:left w:val="single" w:sz="4" w:space="0" w:color="000000"/>
              <w:bottom w:val="single" w:sz="4" w:space="0" w:color="000000"/>
            </w:tcBorders>
            <w:shd w:val="clear" w:color="auto" w:fill="auto"/>
          </w:tcPr>
          <w:p w:rsidR="00F51E12" w:rsidRPr="00BD649B" w:rsidRDefault="00F51E12" w:rsidP="00F51E12">
            <w:pPr>
              <w:rPr>
                <w:rFonts w:ascii="Times New Roman" w:hAnsi="Times New Roman" w:cs="Times New Roman"/>
                <w:lang w:val="uk-UA"/>
              </w:rPr>
            </w:pPr>
            <w:r w:rsidRPr="00BD649B">
              <w:rPr>
                <w:rFonts w:ascii="Times New Roman" w:hAnsi="Times New Roman" w:cs="Times New Roman"/>
                <w:lang w:val="uk-UA"/>
              </w:rPr>
              <w:t>Процедури обслуговування обладнання (технічне обслуговування)</w:t>
            </w:r>
          </w:p>
        </w:tc>
        <w:tc>
          <w:tcPr>
            <w:tcW w:w="3686"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12" w:rsidRPr="00D112E1" w:rsidRDefault="00F51E12" w:rsidP="00F51E12">
            <w:pPr>
              <w:jc w:val="center"/>
              <w:rPr>
                <w:rFonts w:ascii="Times New Roman" w:hAnsi="Times New Roman" w:cs="Times New Roman"/>
                <w:lang w:val="uk-UA"/>
              </w:rPr>
            </w:pPr>
            <w:r w:rsidRPr="00D112E1">
              <w:rPr>
                <w:rFonts w:ascii="Times New Roman" w:hAnsi="Times New Roman" w:cs="Times New Roman"/>
                <w:iCs/>
                <w:lang w:val="uk-UA"/>
              </w:rPr>
              <w:t>-</w:t>
            </w:r>
          </w:p>
        </w:tc>
      </w:tr>
      <w:tr w:rsidR="00F31A9A" w:rsidRPr="00F105C8" w:rsidTr="00C605B3">
        <w:trPr>
          <w:trHeight w:val="174"/>
        </w:trPr>
        <w:tc>
          <w:tcPr>
            <w:tcW w:w="1276" w:type="dxa"/>
            <w:tcBorders>
              <w:top w:val="single" w:sz="4" w:space="0" w:color="000000"/>
              <w:left w:val="single" w:sz="4" w:space="0" w:color="000000"/>
              <w:bottom w:val="single" w:sz="4" w:space="0" w:color="000000"/>
            </w:tcBorders>
            <w:shd w:val="clear" w:color="auto" w:fill="auto"/>
          </w:tcPr>
          <w:p w:rsidR="00F31A9A" w:rsidRPr="00C605B3" w:rsidRDefault="00F31A9A" w:rsidP="00F31A9A">
            <w:pPr>
              <w:jc w:val="center"/>
              <w:rPr>
                <w:rFonts w:ascii="Times New Roman" w:hAnsi="Times New Roman" w:cs="Times New Roman"/>
                <w:lang w:val="uk-UA"/>
              </w:rPr>
            </w:pPr>
            <w:r w:rsidRPr="00C605B3">
              <w:rPr>
                <w:rFonts w:ascii="Times New Roman" w:hAnsi="Times New Roman" w:cs="Times New Roman"/>
                <w:lang w:val="uk-UA"/>
              </w:rPr>
              <w:t>5</w:t>
            </w:r>
          </w:p>
        </w:tc>
        <w:tc>
          <w:tcPr>
            <w:tcW w:w="5103" w:type="dxa"/>
            <w:tcBorders>
              <w:top w:val="single" w:sz="4" w:space="0" w:color="000000"/>
              <w:left w:val="single" w:sz="4" w:space="0" w:color="000000"/>
              <w:bottom w:val="single" w:sz="4" w:space="0" w:color="000000"/>
            </w:tcBorders>
            <w:shd w:val="clear" w:color="auto" w:fill="auto"/>
          </w:tcPr>
          <w:p w:rsidR="00F31A9A" w:rsidRPr="00BD649B" w:rsidRDefault="00F31A9A" w:rsidP="00F31A9A">
            <w:pPr>
              <w:jc w:val="both"/>
              <w:rPr>
                <w:rFonts w:ascii="Times New Roman" w:hAnsi="Times New Roman" w:cs="Times New Roman"/>
                <w:lang w:val="uk-UA"/>
              </w:rPr>
            </w:pPr>
            <w:r w:rsidRPr="00BD649B">
              <w:rPr>
                <w:rFonts w:ascii="Times New Roman" w:hAnsi="Times New Roman" w:cs="Times New Roman"/>
                <w:lang w:val="uk-UA"/>
              </w:rPr>
              <w:t>Інші процедури</w:t>
            </w:r>
            <w:r>
              <w:rPr>
                <w:rFonts w:ascii="Times New Roman" w:hAnsi="Times New Roman" w:cs="Times New Roman"/>
                <w:lang w:val="uk-UA"/>
              </w:rPr>
              <w:t xml:space="preserve"> (уточнити)</w:t>
            </w:r>
          </w:p>
        </w:tc>
        <w:tc>
          <w:tcPr>
            <w:tcW w:w="3686" w:type="dxa"/>
            <w:tcBorders>
              <w:top w:val="single" w:sz="4" w:space="0" w:color="000000"/>
              <w:left w:val="single" w:sz="4" w:space="0" w:color="000000"/>
              <w:bottom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r>
      <w:tr w:rsidR="00F31A9A" w:rsidRPr="00F105C8" w:rsidTr="00C605B3">
        <w:tc>
          <w:tcPr>
            <w:tcW w:w="1276" w:type="dxa"/>
            <w:tcBorders>
              <w:top w:val="single" w:sz="4" w:space="0" w:color="000000"/>
              <w:left w:val="single" w:sz="4" w:space="0" w:color="000000"/>
              <w:bottom w:val="single" w:sz="4" w:space="0" w:color="000000"/>
            </w:tcBorders>
            <w:shd w:val="clear" w:color="auto" w:fill="auto"/>
          </w:tcPr>
          <w:p w:rsidR="00F31A9A" w:rsidRPr="00C605B3" w:rsidRDefault="00F31A9A" w:rsidP="00F31A9A">
            <w:pPr>
              <w:jc w:val="center"/>
              <w:rPr>
                <w:rFonts w:ascii="Times New Roman" w:hAnsi="Times New Roman" w:cs="Times New Roman"/>
                <w:lang w:val="uk-UA"/>
              </w:rPr>
            </w:pPr>
            <w:r w:rsidRPr="00C605B3">
              <w:rPr>
                <w:rFonts w:ascii="Times New Roman" w:hAnsi="Times New Roman" w:cs="Times New Roman"/>
                <w:lang w:val="uk-UA"/>
              </w:rPr>
              <w:t>6</w:t>
            </w:r>
          </w:p>
        </w:tc>
        <w:tc>
          <w:tcPr>
            <w:tcW w:w="5103" w:type="dxa"/>
            <w:tcBorders>
              <w:top w:val="single" w:sz="4" w:space="0" w:color="000000"/>
              <w:left w:val="single" w:sz="4" w:space="0" w:color="000000"/>
              <w:bottom w:val="single" w:sz="4" w:space="0" w:color="000000"/>
            </w:tcBorders>
            <w:shd w:val="clear" w:color="auto" w:fill="auto"/>
          </w:tcPr>
          <w:p w:rsidR="00F31A9A" w:rsidRPr="00BD649B" w:rsidRDefault="00F31A9A" w:rsidP="00F31A9A">
            <w:pPr>
              <w:rPr>
                <w:rFonts w:ascii="Times New Roman" w:hAnsi="Times New Roman" w:cs="Times New Roman"/>
                <w:lang w:val="uk-UA"/>
              </w:rPr>
            </w:pPr>
            <w:r w:rsidRPr="00BD649B">
              <w:rPr>
                <w:rFonts w:ascii="Times New Roman" w:hAnsi="Times New Roman" w:cs="Times New Roman"/>
                <w:lang w:val="uk-UA"/>
              </w:rPr>
              <w:t>Разом, гривень</w:t>
            </w:r>
          </w:p>
          <w:p w:rsidR="00F31A9A" w:rsidRPr="00BD649B" w:rsidRDefault="00F31A9A" w:rsidP="00F31A9A">
            <w:pPr>
              <w:rPr>
                <w:rFonts w:ascii="Times New Roman" w:hAnsi="Times New Roman" w:cs="Times New Roman"/>
                <w:lang w:val="uk-UA"/>
              </w:rPr>
            </w:pPr>
            <w:r w:rsidRPr="00BD649B">
              <w:rPr>
                <w:rFonts w:ascii="Times New Roman" w:hAnsi="Times New Roman" w:cs="Times New Roman"/>
                <w:i/>
                <w:lang w:val="uk-UA"/>
              </w:rPr>
              <w:t>Формула:</w:t>
            </w:r>
          </w:p>
          <w:p w:rsidR="00F31A9A" w:rsidRPr="00BD649B" w:rsidRDefault="00F31A9A" w:rsidP="00F31A9A">
            <w:pPr>
              <w:rPr>
                <w:rFonts w:ascii="Times New Roman" w:hAnsi="Times New Roman" w:cs="Times New Roman"/>
                <w:lang w:val="uk-UA"/>
              </w:rPr>
            </w:pPr>
            <w:r w:rsidRPr="00BD649B">
              <w:rPr>
                <w:rFonts w:ascii="Times New Roman" w:hAnsi="Times New Roman" w:cs="Times New Roman"/>
                <w:i/>
                <w:lang w:val="uk-UA"/>
              </w:rPr>
              <w:t>(сума рядків 1 + 2 + 3 + 4 + 5)</w:t>
            </w:r>
          </w:p>
        </w:tc>
        <w:tc>
          <w:tcPr>
            <w:tcW w:w="3686" w:type="dxa"/>
            <w:tcBorders>
              <w:top w:val="single" w:sz="4" w:space="0" w:color="000000"/>
              <w:left w:val="single" w:sz="4" w:space="0" w:color="000000"/>
              <w:bottom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A9A" w:rsidRPr="00D112E1" w:rsidRDefault="00F31A9A" w:rsidP="00F31A9A">
            <w:pPr>
              <w:jc w:val="center"/>
              <w:rPr>
                <w:rFonts w:ascii="Times New Roman" w:hAnsi="Times New Roman" w:cs="Times New Roman"/>
                <w:lang w:val="uk-UA"/>
              </w:rPr>
            </w:pPr>
            <w:r w:rsidRPr="00D112E1">
              <w:rPr>
                <w:rFonts w:ascii="Times New Roman" w:hAnsi="Times New Roman" w:cs="Times New Roman"/>
                <w:iCs/>
                <w:lang w:val="uk-UA"/>
              </w:rPr>
              <w:t>-</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82540">
            <w:pPr>
              <w:jc w:val="center"/>
              <w:rPr>
                <w:rFonts w:ascii="Times New Roman" w:hAnsi="Times New Roman" w:cs="Times New Roman"/>
                <w:lang w:val="uk-UA"/>
              </w:rPr>
            </w:pPr>
            <w:r w:rsidRPr="00C605B3">
              <w:rPr>
                <w:rFonts w:ascii="Times New Roman" w:hAnsi="Times New Roman" w:cs="Times New Roman"/>
                <w:lang w:val="uk-UA"/>
              </w:rPr>
              <w:t>7</w:t>
            </w:r>
          </w:p>
        </w:tc>
        <w:tc>
          <w:tcPr>
            <w:tcW w:w="5103" w:type="dxa"/>
            <w:tcBorders>
              <w:top w:val="single" w:sz="4" w:space="0" w:color="000000"/>
              <w:left w:val="single" w:sz="4" w:space="0" w:color="000000"/>
              <w:bottom w:val="single" w:sz="4" w:space="0" w:color="000000"/>
            </w:tcBorders>
            <w:shd w:val="clear" w:color="auto" w:fill="auto"/>
          </w:tcPr>
          <w:p w:rsidR="0033116C" w:rsidRPr="00BD649B" w:rsidRDefault="0033116C" w:rsidP="008E0E2B">
            <w:pPr>
              <w:rPr>
                <w:rFonts w:ascii="Times New Roman" w:hAnsi="Times New Roman" w:cs="Times New Roman"/>
                <w:lang w:val="uk-UA"/>
              </w:rPr>
            </w:pPr>
            <w:r w:rsidRPr="00BD649B">
              <w:rPr>
                <w:rFonts w:ascii="Times New Roman" w:hAnsi="Times New Roman" w:cs="Times New Roman"/>
                <w:lang w:val="uk-UA"/>
              </w:rPr>
              <w:t>Кількість суб'єктів господарювання, що повин</w:t>
            </w:r>
            <w:r w:rsidR="008E0E2B" w:rsidRPr="00BD649B">
              <w:rPr>
                <w:rFonts w:ascii="Times New Roman" w:hAnsi="Times New Roman" w:cs="Times New Roman"/>
                <w:lang w:val="uk-UA"/>
              </w:rPr>
              <w:t>ні виконати вимоги регулювання</w:t>
            </w:r>
          </w:p>
        </w:tc>
        <w:tc>
          <w:tcPr>
            <w:tcW w:w="3686" w:type="dxa"/>
            <w:tcBorders>
              <w:top w:val="single" w:sz="4" w:space="0" w:color="000000"/>
              <w:left w:val="single" w:sz="4" w:space="0" w:color="000000"/>
              <w:bottom w:val="single" w:sz="4" w:space="0" w:color="000000"/>
            </w:tcBorders>
            <w:shd w:val="clear" w:color="auto" w:fill="auto"/>
            <w:vAlign w:val="center"/>
          </w:tcPr>
          <w:p w:rsidR="0033116C" w:rsidRPr="001B6D5F" w:rsidRDefault="001B6D5F" w:rsidP="001B6D5F">
            <w:pPr>
              <w:jc w:val="center"/>
              <w:rPr>
                <w:rFonts w:ascii="Times New Roman" w:hAnsi="Times New Roman" w:cs="Times New Roman"/>
                <w:lang w:val="uk-UA"/>
              </w:rPr>
            </w:pPr>
            <w:r w:rsidRPr="001B6D5F">
              <w:rPr>
                <w:rFonts w:ascii="Times New Roman" w:hAnsi="Times New Roman" w:cs="Times New Roman"/>
                <w:lang w:val="uk-UA"/>
              </w:rPr>
              <w:t>8</w:t>
            </w:r>
            <w:r w:rsidR="00A873CE" w:rsidRPr="001B6D5F">
              <w:rPr>
                <w:rFonts w:ascii="Times New Roman" w:hAnsi="Times New Roman" w:cs="Times New Roman"/>
                <w:lang w:val="uk-UA"/>
              </w:rPr>
              <w:t>5</w:t>
            </w:r>
          </w:p>
        </w:tc>
        <w:tc>
          <w:tcPr>
            <w:tcW w:w="2410" w:type="dxa"/>
            <w:tcBorders>
              <w:top w:val="single" w:sz="4" w:space="0" w:color="000000"/>
              <w:left w:val="single" w:sz="4" w:space="0" w:color="000000"/>
              <w:bottom w:val="single" w:sz="4" w:space="0" w:color="000000"/>
            </w:tcBorders>
            <w:shd w:val="clear" w:color="auto" w:fill="auto"/>
            <w:vAlign w:val="center"/>
          </w:tcPr>
          <w:p w:rsidR="0033116C" w:rsidRPr="001B6D5F" w:rsidRDefault="001B6D5F" w:rsidP="001B6D5F">
            <w:pPr>
              <w:jc w:val="center"/>
              <w:rPr>
                <w:rFonts w:ascii="Times New Roman" w:hAnsi="Times New Roman" w:cs="Times New Roman"/>
                <w:lang w:val="uk-UA"/>
              </w:rPr>
            </w:pPr>
            <w:r w:rsidRPr="001B6D5F">
              <w:rPr>
                <w:rFonts w:ascii="Times New Roman" w:hAnsi="Times New Roman" w:cs="Times New Roman"/>
                <w:iCs/>
                <w:lang w:val="uk-UA"/>
              </w:rPr>
              <w:t>8</w:t>
            </w:r>
            <w:r w:rsidR="00A873CE" w:rsidRPr="001B6D5F">
              <w:rPr>
                <w:rFonts w:ascii="Times New Roman" w:hAnsi="Times New Roman" w:cs="Times New Roman"/>
                <w:iCs/>
                <w:lang w:val="uk-U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16C" w:rsidRPr="001B6D5F" w:rsidRDefault="001B6D5F" w:rsidP="001B6D5F">
            <w:pPr>
              <w:jc w:val="center"/>
              <w:rPr>
                <w:rFonts w:ascii="Times New Roman" w:hAnsi="Times New Roman" w:cs="Times New Roman"/>
                <w:lang w:val="uk-UA"/>
              </w:rPr>
            </w:pPr>
            <w:r w:rsidRPr="001B6D5F">
              <w:rPr>
                <w:rFonts w:ascii="Times New Roman" w:hAnsi="Times New Roman" w:cs="Times New Roman"/>
                <w:iCs/>
                <w:lang w:val="uk-UA"/>
              </w:rPr>
              <w:t>8</w:t>
            </w:r>
            <w:r w:rsidR="00A873CE" w:rsidRPr="001B6D5F">
              <w:rPr>
                <w:rFonts w:ascii="Times New Roman" w:hAnsi="Times New Roman" w:cs="Times New Roman"/>
                <w:iCs/>
                <w:lang w:val="uk-UA"/>
              </w:rPr>
              <w:t>5</w:t>
            </w:r>
          </w:p>
        </w:tc>
      </w:tr>
      <w:tr w:rsidR="00F77C62" w:rsidRPr="00F105C8" w:rsidTr="00C605B3">
        <w:tc>
          <w:tcPr>
            <w:tcW w:w="1276" w:type="dxa"/>
            <w:tcBorders>
              <w:top w:val="single" w:sz="4" w:space="0" w:color="000000"/>
              <w:left w:val="single" w:sz="4" w:space="0" w:color="000000"/>
              <w:bottom w:val="single" w:sz="4" w:space="0" w:color="000000"/>
            </w:tcBorders>
            <w:shd w:val="clear" w:color="auto" w:fill="auto"/>
          </w:tcPr>
          <w:p w:rsidR="00F77C62" w:rsidRPr="00C605B3" w:rsidRDefault="00F77C62" w:rsidP="00F77C62">
            <w:pPr>
              <w:jc w:val="center"/>
              <w:rPr>
                <w:rFonts w:ascii="Times New Roman" w:hAnsi="Times New Roman" w:cs="Times New Roman"/>
                <w:lang w:val="uk-UA"/>
              </w:rPr>
            </w:pPr>
            <w:r w:rsidRPr="00C605B3">
              <w:rPr>
                <w:rFonts w:ascii="Times New Roman" w:hAnsi="Times New Roman" w:cs="Times New Roman"/>
                <w:lang w:val="uk-UA"/>
              </w:rPr>
              <w:t>8</w:t>
            </w:r>
          </w:p>
        </w:tc>
        <w:tc>
          <w:tcPr>
            <w:tcW w:w="5103" w:type="dxa"/>
            <w:tcBorders>
              <w:top w:val="single" w:sz="4" w:space="0" w:color="000000"/>
              <w:left w:val="single" w:sz="4" w:space="0" w:color="000000"/>
              <w:bottom w:val="single" w:sz="4" w:space="0" w:color="000000"/>
            </w:tcBorders>
            <w:shd w:val="clear" w:color="auto" w:fill="auto"/>
          </w:tcPr>
          <w:p w:rsidR="00F77C62" w:rsidRPr="00BD649B" w:rsidRDefault="00F77C62" w:rsidP="00F77C62">
            <w:pPr>
              <w:rPr>
                <w:rFonts w:ascii="Times New Roman" w:hAnsi="Times New Roman" w:cs="Times New Roman"/>
                <w:lang w:val="uk-UA"/>
              </w:rPr>
            </w:pPr>
            <w:r w:rsidRPr="00BD649B">
              <w:rPr>
                <w:rFonts w:ascii="Times New Roman" w:hAnsi="Times New Roman" w:cs="Times New Roman"/>
                <w:lang w:val="uk-UA"/>
              </w:rPr>
              <w:t>Сумарно, гривень</w:t>
            </w:r>
          </w:p>
          <w:p w:rsidR="00F77C62" w:rsidRPr="00BD649B" w:rsidRDefault="00F77C62" w:rsidP="00F77C62">
            <w:pPr>
              <w:rPr>
                <w:rFonts w:ascii="Times New Roman" w:hAnsi="Times New Roman" w:cs="Times New Roman"/>
                <w:lang w:val="uk-UA"/>
              </w:rPr>
            </w:pPr>
            <w:r w:rsidRPr="00BD649B">
              <w:rPr>
                <w:rFonts w:ascii="Times New Roman" w:hAnsi="Times New Roman" w:cs="Times New Roman"/>
                <w:i/>
                <w:lang w:val="uk-UA"/>
              </w:rPr>
              <w:t>Формула:</w:t>
            </w:r>
          </w:p>
          <w:p w:rsidR="00F77C62" w:rsidRPr="00BD649B" w:rsidRDefault="00F77C62" w:rsidP="00F77C62">
            <w:pPr>
              <w:rPr>
                <w:rFonts w:ascii="Times New Roman" w:hAnsi="Times New Roman" w:cs="Times New Roman"/>
                <w:lang w:val="uk-UA"/>
              </w:rPr>
            </w:pPr>
            <w:r w:rsidRPr="00BD649B">
              <w:rPr>
                <w:rFonts w:ascii="Times New Roman" w:hAnsi="Times New Roman" w:cs="Times New Roman"/>
                <w:i/>
                <w:lang w:val="uk-UA"/>
              </w:rPr>
              <w:t>відповідний стовпчик "разом" Х кількість суб'єктів малого підприємництва, що повинні виконати вимоги регулювання (рядок 6 Х рядок 7)</w:t>
            </w:r>
          </w:p>
        </w:tc>
        <w:tc>
          <w:tcPr>
            <w:tcW w:w="3686" w:type="dxa"/>
            <w:tcBorders>
              <w:top w:val="single" w:sz="4" w:space="0" w:color="000000"/>
              <w:left w:val="single" w:sz="4" w:space="0" w:color="000000"/>
              <w:bottom w:val="single" w:sz="4" w:space="0" w:color="000000"/>
            </w:tcBorders>
            <w:shd w:val="clear" w:color="auto" w:fill="auto"/>
            <w:vAlign w:val="center"/>
          </w:tcPr>
          <w:p w:rsidR="00F77C62" w:rsidRPr="00D112E1" w:rsidRDefault="00F77C62" w:rsidP="00F77C62">
            <w:pPr>
              <w:jc w:val="center"/>
              <w:rPr>
                <w:rFonts w:ascii="Times New Roman" w:hAnsi="Times New Roman" w:cs="Times New Roman"/>
                <w:lang w:val="uk-UA"/>
              </w:rPr>
            </w:pPr>
            <w:r w:rsidRPr="00D112E1">
              <w:rPr>
                <w:rFonts w:ascii="Times New Roman" w:hAnsi="Times New Roman" w:cs="Times New Roman"/>
                <w:iCs/>
                <w:lang w:val="uk-UA"/>
              </w:rPr>
              <w:t>-</w:t>
            </w:r>
          </w:p>
        </w:tc>
        <w:tc>
          <w:tcPr>
            <w:tcW w:w="2410" w:type="dxa"/>
            <w:tcBorders>
              <w:top w:val="single" w:sz="4" w:space="0" w:color="000000"/>
              <w:left w:val="single" w:sz="4" w:space="0" w:color="000000"/>
              <w:bottom w:val="single" w:sz="4" w:space="0" w:color="000000"/>
            </w:tcBorders>
            <w:shd w:val="clear" w:color="auto" w:fill="auto"/>
            <w:vAlign w:val="center"/>
          </w:tcPr>
          <w:p w:rsidR="00F77C62" w:rsidRPr="00D112E1" w:rsidRDefault="00F77C62" w:rsidP="00F77C62">
            <w:pPr>
              <w:jc w:val="center"/>
              <w:rPr>
                <w:rFonts w:ascii="Times New Roman" w:hAnsi="Times New Roman" w:cs="Times New Roman"/>
                <w:lang w:val="uk-UA"/>
              </w:rPr>
            </w:pPr>
            <w:r w:rsidRPr="00D112E1">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C62" w:rsidRPr="00D112E1" w:rsidRDefault="00F77C62" w:rsidP="00F77C62">
            <w:pPr>
              <w:jc w:val="center"/>
              <w:rPr>
                <w:rFonts w:ascii="Times New Roman" w:hAnsi="Times New Roman" w:cs="Times New Roman"/>
                <w:lang w:val="uk-UA"/>
              </w:rPr>
            </w:pPr>
            <w:r w:rsidRPr="00D112E1">
              <w:rPr>
                <w:rFonts w:ascii="Times New Roman" w:hAnsi="Times New Roman" w:cs="Times New Roman"/>
                <w:iCs/>
                <w:lang w:val="uk-UA"/>
              </w:rPr>
              <w:t>-</w:t>
            </w:r>
          </w:p>
        </w:tc>
      </w:tr>
      <w:tr w:rsidR="0033116C" w:rsidRPr="00C605B3" w:rsidTr="00C605B3">
        <w:tc>
          <w:tcPr>
            <w:tcW w:w="14459" w:type="dxa"/>
            <w:gridSpan w:val="5"/>
            <w:tcBorders>
              <w:top w:val="single" w:sz="4" w:space="0" w:color="000000"/>
              <w:left w:val="single" w:sz="4" w:space="0" w:color="000000"/>
              <w:bottom w:val="single" w:sz="4" w:space="0" w:color="000000"/>
              <w:right w:val="single" w:sz="4" w:space="0" w:color="000000"/>
            </w:tcBorders>
            <w:shd w:val="clear" w:color="auto" w:fill="auto"/>
          </w:tcPr>
          <w:p w:rsidR="0033116C" w:rsidRPr="00C605B3" w:rsidRDefault="0033116C" w:rsidP="00982540">
            <w:pPr>
              <w:jc w:val="center"/>
              <w:rPr>
                <w:rFonts w:ascii="Times New Roman" w:hAnsi="Times New Roman" w:cs="Times New Roman"/>
                <w:b/>
                <w:lang w:val="uk-UA"/>
              </w:rPr>
            </w:pPr>
            <w:r w:rsidRPr="00C605B3">
              <w:rPr>
                <w:rFonts w:ascii="Times New Roman" w:hAnsi="Times New Roman" w:cs="Times New Roman"/>
                <w:b/>
                <w:lang w:val="uk-UA"/>
              </w:rPr>
              <w:t>Оцінка вартості адміністративних процедур суб'єктів малого підприємництва щодо виконання регулювання та звітування</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82540">
            <w:pPr>
              <w:jc w:val="center"/>
              <w:rPr>
                <w:rFonts w:ascii="Times New Roman" w:hAnsi="Times New Roman" w:cs="Times New Roman"/>
                <w:lang w:val="uk-UA"/>
              </w:rPr>
            </w:pPr>
            <w:r w:rsidRPr="00C605B3">
              <w:rPr>
                <w:rFonts w:ascii="Times New Roman" w:hAnsi="Times New Roman" w:cs="Times New Roman"/>
                <w:lang w:val="uk-UA"/>
              </w:rPr>
              <w:t>9</w:t>
            </w:r>
          </w:p>
        </w:tc>
        <w:tc>
          <w:tcPr>
            <w:tcW w:w="5103" w:type="dxa"/>
            <w:tcBorders>
              <w:top w:val="single" w:sz="4" w:space="0" w:color="000000"/>
              <w:left w:val="single" w:sz="4" w:space="0" w:color="000000"/>
              <w:bottom w:val="single" w:sz="4" w:space="0" w:color="000000"/>
            </w:tcBorders>
            <w:shd w:val="clear" w:color="auto" w:fill="auto"/>
          </w:tcPr>
          <w:p w:rsidR="0033116C" w:rsidRPr="00AD6E9E" w:rsidRDefault="0033116C" w:rsidP="00975589">
            <w:pPr>
              <w:rPr>
                <w:rFonts w:ascii="Times New Roman" w:hAnsi="Times New Roman" w:cs="Times New Roman"/>
                <w:lang w:val="uk-UA"/>
              </w:rPr>
            </w:pPr>
          </w:p>
        </w:tc>
        <w:tc>
          <w:tcPr>
            <w:tcW w:w="3686" w:type="dxa"/>
            <w:tcBorders>
              <w:top w:val="single" w:sz="4" w:space="0" w:color="000000"/>
              <w:left w:val="single" w:sz="4" w:space="0" w:color="000000"/>
              <w:bottom w:val="single" w:sz="4" w:space="0" w:color="000000"/>
            </w:tcBorders>
            <w:shd w:val="clear" w:color="auto" w:fill="auto"/>
          </w:tcPr>
          <w:p w:rsidR="00975589" w:rsidRPr="007A0156" w:rsidRDefault="00975589" w:rsidP="00975589">
            <w:pPr>
              <w:widowControl w:val="0"/>
              <w:ind w:firstLine="6"/>
              <w:jc w:val="center"/>
              <w:textAlignment w:val="baseline"/>
              <w:rPr>
                <w:rFonts w:ascii="Times New Roman" w:hAnsi="Times New Roman"/>
                <w:vertAlign w:val="superscript"/>
                <w:lang w:val="uk-UA" w:eastAsia="ru-RU"/>
              </w:rPr>
            </w:pPr>
            <w:r w:rsidRPr="007A0156">
              <w:rPr>
                <w:rFonts w:ascii="Times New Roman" w:hAnsi="Times New Roman"/>
                <w:lang w:val="uk-UA" w:eastAsia="ru-RU"/>
              </w:rPr>
              <w:t>Норма робочого ч</w:t>
            </w:r>
            <w:r w:rsidR="00853C2E" w:rsidRPr="007A0156">
              <w:rPr>
                <w:rFonts w:ascii="Times New Roman" w:hAnsi="Times New Roman"/>
                <w:lang w:val="uk-UA" w:eastAsia="ru-RU"/>
              </w:rPr>
              <w:t>асу на 201</w:t>
            </w:r>
            <w:r w:rsidR="00C70716" w:rsidRPr="007A0156">
              <w:rPr>
                <w:rFonts w:ascii="Times New Roman" w:hAnsi="Times New Roman"/>
                <w:lang w:val="uk-UA" w:eastAsia="ru-RU"/>
              </w:rPr>
              <w:t>9</w:t>
            </w:r>
            <w:r w:rsidR="00853C2E" w:rsidRPr="007A0156">
              <w:rPr>
                <w:rFonts w:ascii="Times New Roman" w:hAnsi="Times New Roman"/>
                <w:lang w:val="uk-UA" w:eastAsia="ru-RU"/>
              </w:rPr>
              <w:t xml:space="preserve"> рік становить при </w:t>
            </w:r>
            <w:r w:rsidRPr="007A0156">
              <w:rPr>
                <w:rFonts w:ascii="Times New Roman" w:hAnsi="Times New Roman"/>
                <w:lang w:val="uk-UA" w:eastAsia="ru-RU"/>
              </w:rPr>
              <w:t>40-годинному робочому тижні 199</w:t>
            </w:r>
            <w:r w:rsidR="00C70716" w:rsidRPr="007A0156">
              <w:rPr>
                <w:rFonts w:ascii="Times New Roman" w:hAnsi="Times New Roman"/>
                <w:lang w:val="uk-UA" w:eastAsia="ru-RU"/>
              </w:rPr>
              <w:t>3</w:t>
            </w:r>
            <w:r w:rsidRPr="007A0156">
              <w:rPr>
                <w:rFonts w:ascii="Times New Roman" w:hAnsi="Times New Roman"/>
                <w:lang w:val="uk-UA" w:eastAsia="ru-RU"/>
              </w:rPr>
              <w:t xml:space="preserve"> год. </w:t>
            </w:r>
            <w:r w:rsidR="00C645D3" w:rsidRPr="007A0156">
              <w:rPr>
                <w:rFonts w:ascii="Times New Roman" w:hAnsi="Times New Roman"/>
                <w:vertAlign w:val="superscript"/>
                <w:lang w:val="uk-UA" w:eastAsia="ru-RU"/>
              </w:rPr>
              <w:t>1</w:t>
            </w:r>
          </w:p>
          <w:p w:rsidR="00975589" w:rsidRPr="00B6355A" w:rsidRDefault="00975589" w:rsidP="00CD6511">
            <w:pPr>
              <w:widowControl w:val="0"/>
              <w:ind w:firstLine="6"/>
              <w:jc w:val="center"/>
              <w:textAlignment w:val="baseline"/>
              <w:rPr>
                <w:rFonts w:ascii="Times New Roman" w:hAnsi="Times New Roman"/>
                <w:lang w:val="uk-UA" w:eastAsia="ru-RU"/>
              </w:rPr>
            </w:pPr>
            <w:r w:rsidRPr="00710F3B">
              <w:rPr>
                <w:rFonts w:ascii="Times New Roman" w:hAnsi="Times New Roman"/>
                <w:lang w:val="uk-UA" w:eastAsia="ru-RU"/>
              </w:rPr>
              <w:t xml:space="preserve">Середньомісячна заробітна плата </w:t>
            </w:r>
            <w:r w:rsidRPr="006D74C6">
              <w:rPr>
                <w:rFonts w:ascii="Times New Roman" w:hAnsi="Times New Roman"/>
                <w:lang w:val="uk-UA" w:eastAsia="ru-RU"/>
              </w:rPr>
              <w:t xml:space="preserve">за </w:t>
            </w:r>
            <w:r w:rsidR="006D74C6" w:rsidRPr="006D74C6">
              <w:rPr>
                <w:rFonts w:ascii="Times New Roman" w:hAnsi="Times New Roman"/>
                <w:lang w:val="uk-UA" w:eastAsia="ru-RU"/>
              </w:rPr>
              <w:t xml:space="preserve">І квартал </w:t>
            </w:r>
            <w:r w:rsidRPr="006D74C6">
              <w:rPr>
                <w:rFonts w:ascii="Times New Roman" w:hAnsi="Times New Roman"/>
                <w:lang w:val="uk-UA" w:eastAsia="ru-RU"/>
              </w:rPr>
              <w:t>201</w:t>
            </w:r>
            <w:r w:rsidR="00710F3B" w:rsidRPr="006D74C6">
              <w:rPr>
                <w:rFonts w:ascii="Times New Roman" w:hAnsi="Times New Roman"/>
                <w:lang w:val="uk-UA" w:eastAsia="ru-RU"/>
              </w:rPr>
              <w:t>9</w:t>
            </w:r>
            <w:r w:rsidRPr="006D74C6">
              <w:rPr>
                <w:rFonts w:ascii="Times New Roman" w:hAnsi="Times New Roman"/>
                <w:lang w:val="uk-UA" w:eastAsia="ru-RU"/>
              </w:rPr>
              <w:t xml:space="preserve"> р</w:t>
            </w:r>
            <w:r w:rsidR="006D74C6" w:rsidRPr="006D74C6">
              <w:rPr>
                <w:rFonts w:ascii="Times New Roman" w:hAnsi="Times New Roman"/>
                <w:lang w:val="uk-UA" w:eastAsia="ru-RU"/>
              </w:rPr>
              <w:t>о</w:t>
            </w:r>
            <w:r w:rsidRPr="006D74C6">
              <w:rPr>
                <w:rFonts w:ascii="Times New Roman" w:hAnsi="Times New Roman"/>
                <w:lang w:val="uk-UA" w:eastAsia="ru-RU"/>
              </w:rPr>
              <w:t>к</w:t>
            </w:r>
            <w:r w:rsidR="006D74C6" w:rsidRPr="006D74C6">
              <w:rPr>
                <w:rFonts w:ascii="Times New Roman" w:hAnsi="Times New Roman"/>
                <w:lang w:val="uk-UA" w:eastAsia="ru-RU"/>
              </w:rPr>
              <w:t>у</w:t>
            </w:r>
            <w:r w:rsidRPr="006D74C6">
              <w:rPr>
                <w:rFonts w:ascii="Times New Roman" w:hAnsi="Times New Roman"/>
                <w:lang w:val="uk-UA" w:eastAsia="ru-RU"/>
              </w:rPr>
              <w:t xml:space="preserve"> в суб’єкта </w:t>
            </w:r>
            <w:r w:rsidR="00710F3B" w:rsidRPr="006D74C6">
              <w:rPr>
                <w:rFonts w:ascii="Times New Roman" w:hAnsi="Times New Roman"/>
                <w:lang w:val="uk-UA" w:eastAsia="ru-RU"/>
              </w:rPr>
              <w:t xml:space="preserve">аудиторської діяльності </w:t>
            </w:r>
            <w:r w:rsidRPr="006D74C6">
              <w:rPr>
                <w:rFonts w:ascii="Times New Roman" w:hAnsi="Times New Roman"/>
                <w:lang w:val="uk-UA" w:eastAsia="ru-RU"/>
              </w:rPr>
              <w:t xml:space="preserve">становить </w:t>
            </w:r>
            <w:r w:rsidR="00CD6511" w:rsidRPr="006D74C6">
              <w:rPr>
                <w:rFonts w:ascii="Times New Roman" w:hAnsi="Times New Roman"/>
                <w:lang w:val="uk-UA" w:eastAsia="ru-RU"/>
              </w:rPr>
              <w:t>1</w:t>
            </w:r>
            <w:r w:rsidR="006D74C6" w:rsidRPr="006D74C6">
              <w:rPr>
                <w:rFonts w:ascii="Times New Roman" w:hAnsi="Times New Roman"/>
                <w:lang w:val="uk-UA" w:eastAsia="ru-RU"/>
              </w:rPr>
              <w:t>8</w:t>
            </w:r>
            <w:r w:rsidR="008A6613">
              <w:rPr>
                <w:rFonts w:ascii="Times New Roman" w:hAnsi="Times New Roman"/>
                <w:lang w:val="uk-UA" w:eastAsia="ru-RU"/>
              </w:rPr>
              <w:t> </w:t>
            </w:r>
            <w:r w:rsidR="006D74C6" w:rsidRPr="006D74C6">
              <w:rPr>
                <w:rFonts w:ascii="Times New Roman" w:hAnsi="Times New Roman"/>
                <w:lang w:val="uk-UA" w:eastAsia="ru-RU"/>
              </w:rPr>
              <w:t>5</w:t>
            </w:r>
            <w:r w:rsidR="00CD6511" w:rsidRPr="006D74C6">
              <w:rPr>
                <w:rFonts w:ascii="Times New Roman" w:hAnsi="Times New Roman"/>
                <w:lang w:val="uk-UA" w:eastAsia="ru-RU"/>
              </w:rPr>
              <w:t>7</w:t>
            </w:r>
            <w:r w:rsidR="006D74C6" w:rsidRPr="006D74C6">
              <w:rPr>
                <w:rFonts w:ascii="Times New Roman" w:hAnsi="Times New Roman"/>
                <w:lang w:val="uk-UA" w:eastAsia="ru-RU"/>
              </w:rPr>
              <w:t>2</w:t>
            </w:r>
            <w:r w:rsidR="008A6613">
              <w:rPr>
                <w:rFonts w:ascii="Times New Roman" w:hAnsi="Times New Roman"/>
                <w:lang w:val="uk-UA" w:eastAsia="ru-RU"/>
              </w:rPr>
              <w:t xml:space="preserve"> грн</w:t>
            </w:r>
            <w:r w:rsidR="00710F3B" w:rsidRPr="00B6355A">
              <w:rPr>
                <w:rFonts w:ascii="Times New Roman" w:hAnsi="Times New Roman"/>
                <w:lang w:val="uk-UA" w:eastAsia="ru-RU"/>
              </w:rPr>
              <w:t>.</w:t>
            </w:r>
            <w:r w:rsidRPr="00B6355A">
              <w:rPr>
                <w:rFonts w:ascii="Times New Roman" w:hAnsi="Times New Roman"/>
                <w:lang w:val="uk-UA" w:eastAsia="ru-RU"/>
              </w:rPr>
              <w:t xml:space="preserve"> </w:t>
            </w:r>
            <w:r w:rsidR="00710F3B" w:rsidRPr="00B6355A">
              <w:rPr>
                <w:rFonts w:ascii="Times New Roman" w:hAnsi="Times New Roman"/>
                <w:lang w:val="uk-UA" w:eastAsia="ru-RU"/>
              </w:rPr>
              <w:t>В</w:t>
            </w:r>
            <w:r w:rsidRPr="00B6355A">
              <w:rPr>
                <w:rFonts w:ascii="Times New Roman" w:hAnsi="Times New Roman"/>
                <w:lang w:val="uk-UA" w:eastAsia="ru-RU"/>
              </w:rPr>
              <w:t>арт</w:t>
            </w:r>
            <w:r w:rsidR="00710F3B" w:rsidRPr="00B6355A">
              <w:rPr>
                <w:rFonts w:ascii="Times New Roman" w:hAnsi="Times New Roman"/>
                <w:lang w:val="uk-UA" w:eastAsia="ru-RU"/>
              </w:rPr>
              <w:t>і</w:t>
            </w:r>
            <w:r w:rsidRPr="00B6355A">
              <w:rPr>
                <w:rFonts w:ascii="Times New Roman" w:hAnsi="Times New Roman"/>
                <w:lang w:val="uk-UA" w:eastAsia="ru-RU"/>
              </w:rPr>
              <w:t>ст</w:t>
            </w:r>
            <w:r w:rsidR="00710F3B" w:rsidRPr="00B6355A">
              <w:rPr>
                <w:rFonts w:ascii="Times New Roman" w:hAnsi="Times New Roman"/>
                <w:lang w:val="uk-UA" w:eastAsia="ru-RU"/>
              </w:rPr>
              <w:t>ь</w:t>
            </w:r>
            <w:r w:rsidRPr="00B6355A">
              <w:rPr>
                <w:rFonts w:ascii="Times New Roman" w:hAnsi="Times New Roman"/>
                <w:lang w:val="uk-UA" w:eastAsia="ru-RU"/>
              </w:rPr>
              <w:t xml:space="preserve"> 1 людино-години</w:t>
            </w:r>
          </w:p>
          <w:p w:rsidR="0033116C" w:rsidRPr="00C70716" w:rsidRDefault="00CD6511" w:rsidP="00974ADA">
            <w:pPr>
              <w:jc w:val="center"/>
              <w:rPr>
                <w:rFonts w:ascii="Times New Roman" w:hAnsi="Times New Roman" w:cs="Times New Roman"/>
                <w:highlight w:val="green"/>
                <w:lang w:val="uk-UA"/>
              </w:rPr>
            </w:pPr>
            <w:r w:rsidRPr="00B6355A">
              <w:rPr>
                <w:rFonts w:ascii="Times New Roman" w:hAnsi="Times New Roman"/>
                <w:lang w:val="uk-UA" w:eastAsia="ru-RU"/>
              </w:rPr>
              <w:t>1</w:t>
            </w:r>
            <w:r w:rsidR="00B6355A" w:rsidRPr="00B6355A">
              <w:rPr>
                <w:rFonts w:ascii="Times New Roman" w:hAnsi="Times New Roman"/>
                <w:lang w:val="uk-UA" w:eastAsia="ru-RU"/>
              </w:rPr>
              <w:t>8</w:t>
            </w:r>
            <w:r w:rsidR="00110025" w:rsidRPr="00B6355A">
              <w:rPr>
                <w:rFonts w:ascii="Times New Roman" w:hAnsi="Times New Roman"/>
                <w:lang w:val="uk-UA" w:eastAsia="ru-RU"/>
              </w:rPr>
              <w:t xml:space="preserve"> </w:t>
            </w:r>
            <w:r w:rsidR="00B6355A" w:rsidRPr="00B6355A">
              <w:rPr>
                <w:rFonts w:ascii="Times New Roman" w:hAnsi="Times New Roman"/>
                <w:lang w:val="uk-UA" w:eastAsia="ru-RU"/>
              </w:rPr>
              <w:t>5</w:t>
            </w:r>
            <w:r w:rsidRPr="00B6355A">
              <w:rPr>
                <w:rFonts w:ascii="Times New Roman" w:hAnsi="Times New Roman"/>
                <w:lang w:val="uk-UA" w:eastAsia="ru-RU"/>
              </w:rPr>
              <w:t>7</w:t>
            </w:r>
            <w:r w:rsidR="00B6355A" w:rsidRPr="00B6355A">
              <w:rPr>
                <w:rFonts w:ascii="Times New Roman" w:hAnsi="Times New Roman"/>
                <w:lang w:val="uk-UA" w:eastAsia="ru-RU"/>
              </w:rPr>
              <w:t>2</w:t>
            </w:r>
            <w:r w:rsidR="00975589" w:rsidRPr="00B6355A">
              <w:rPr>
                <w:rFonts w:ascii="Times New Roman" w:hAnsi="Times New Roman"/>
                <w:lang w:val="uk-UA" w:eastAsia="ru-RU"/>
              </w:rPr>
              <w:t xml:space="preserve"> </w:t>
            </w:r>
            <w:r w:rsidR="00975589" w:rsidRPr="00B6355A">
              <w:rPr>
                <w:rFonts w:ascii="Times New Roman" w:hAnsi="Times New Roman"/>
                <w:lang w:val="uk-UA" w:eastAsia="uk-UA"/>
              </w:rPr>
              <w:t>х</w:t>
            </w:r>
            <w:r w:rsidR="00975589" w:rsidRPr="00B6355A">
              <w:rPr>
                <w:rFonts w:ascii="Times New Roman" w:hAnsi="Times New Roman"/>
                <w:lang w:val="uk-UA" w:eastAsia="ru-RU"/>
              </w:rPr>
              <w:t xml:space="preserve"> 12 : </w:t>
            </w:r>
            <w:r w:rsidR="00975589" w:rsidRPr="00974ADA">
              <w:rPr>
                <w:rFonts w:ascii="Times New Roman" w:hAnsi="Times New Roman"/>
                <w:lang w:val="uk-UA" w:eastAsia="ru-RU"/>
              </w:rPr>
              <w:t>199</w:t>
            </w:r>
            <w:r w:rsidR="00710F3B" w:rsidRPr="00974ADA">
              <w:rPr>
                <w:rFonts w:ascii="Times New Roman" w:hAnsi="Times New Roman"/>
                <w:lang w:val="uk-UA" w:eastAsia="ru-RU"/>
              </w:rPr>
              <w:t>3</w:t>
            </w:r>
            <w:r w:rsidR="00975589" w:rsidRPr="00974ADA">
              <w:rPr>
                <w:rFonts w:ascii="Times New Roman" w:hAnsi="Times New Roman"/>
                <w:lang w:val="uk-UA" w:eastAsia="ru-RU"/>
              </w:rPr>
              <w:t xml:space="preserve"> = </w:t>
            </w:r>
            <w:r w:rsidR="00974ADA" w:rsidRPr="00974ADA">
              <w:rPr>
                <w:rFonts w:ascii="Times New Roman" w:hAnsi="Times New Roman"/>
                <w:lang w:val="uk-UA" w:eastAsia="ru-RU"/>
              </w:rPr>
              <w:t>111</w:t>
            </w:r>
            <w:r w:rsidR="009C60DA">
              <w:rPr>
                <w:rFonts w:ascii="Times New Roman" w:hAnsi="Times New Roman"/>
                <w:lang w:val="uk-UA" w:eastAsia="ru-RU"/>
              </w:rPr>
              <w:t>,</w:t>
            </w:r>
            <w:r w:rsidR="00E84AB3" w:rsidRPr="00974ADA">
              <w:rPr>
                <w:rFonts w:ascii="Times New Roman" w:hAnsi="Times New Roman"/>
                <w:lang w:val="uk-UA" w:eastAsia="ru-RU"/>
              </w:rPr>
              <w:t>8</w:t>
            </w:r>
            <w:r w:rsidR="00974ADA" w:rsidRPr="00974ADA">
              <w:rPr>
                <w:rFonts w:ascii="Times New Roman" w:hAnsi="Times New Roman"/>
                <w:lang w:val="uk-UA" w:eastAsia="ru-RU"/>
              </w:rPr>
              <w:t>2</w:t>
            </w:r>
            <w:r w:rsidR="00975589" w:rsidRPr="00974ADA">
              <w:rPr>
                <w:rFonts w:ascii="Times New Roman" w:hAnsi="Times New Roman"/>
                <w:lang w:val="uk-UA" w:eastAsia="ru-RU"/>
              </w:rPr>
              <w:t xml:space="preserve"> грн</w:t>
            </w:r>
          </w:p>
        </w:tc>
        <w:tc>
          <w:tcPr>
            <w:tcW w:w="2410" w:type="dxa"/>
            <w:tcBorders>
              <w:top w:val="single" w:sz="4" w:space="0" w:color="000000"/>
              <w:left w:val="single" w:sz="4" w:space="0" w:color="000000"/>
              <w:bottom w:val="single" w:sz="4" w:space="0" w:color="000000"/>
            </w:tcBorders>
            <w:shd w:val="clear" w:color="auto" w:fill="auto"/>
          </w:tcPr>
          <w:p w:rsidR="0033116C" w:rsidRPr="005616AE" w:rsidRDefault="0098644B" w:rsidP="00982540">
            <w:pPr>
              <w:jc w:val="center"/>
              <w:rPr>
                <w:rFonts w:ascii="Times New Roman" w:hAnsi="Times New Roman" w:cs="Times New Roman"/>
                <w:lang w:val="uk-UA"/>
              </w:rPr>
            </w:pPr>
            <w:r w:rsidRPr="005616AE">
              <w:rPr>
                <w:rFonts w:ascii="Times New Roman" w:hAnsi="Times New Roman" w:cs="Times New Roman"/>
                <w:iCs/>
                <w:lang w:val="uk-UA"/>
              </w:rPr>
              <w:t>-</w:t>
            </w:r>
            <w:r w:rsidR="0033116C" w:rsidRPr="005616AE">
              <w:rPr>
                <w:rFonts w:ascii="Times New Roman" w:hAnsi="Times New Roman" w:cs="Times New Roman"/>
                <w:iCs/>
                <w:lang w:val="uk-UA"/>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5616AE" w:rsidRDefault="0098644B" w:rsidP="00982540">
            <w:pPr>
              <w:jc w:val="center"/>
              <w:rPr>
                <w:rFonts w:ascii="Times New Roman" w:hAnsi="Times New Roman" w:cs="Times New Roman"/>
                <w:lang w:val="uk-UA"/>
              </w:rPr>
            </w:pPr>
            <w:r w:rsidRPr="005616AE">
              <w:rPr>
                <w:rFonts w:ascii="Times New Roman" w:hAnsi="Times New Roman" w:cs="Times New Roman"/>
                <w:iCs/>
                <w:lang w:val="uk-UA"/>
              </w:rPr>
              <w:t>-</w:t>
            </w:r>
          </w:p>
        </w:tc>
      </w:tr>
      <w:tr w:rsidR="00D757A2" w:rsidRPr="00F105C8" w:rsidTr="00C605B3">
        <w:tc>
          <w:tcPr>
            <w:tcW w:w="1276" w:type="dxa"/>
            <w:tcBorders>
              <w:top w:val="single" w:sz="4" w:space="0" w:color="000000"/>
              <w:left w:val="single" w:sz="4" w:space="0" w:color="000000"/>
              <w:bottom w:val="single" w:sz="4" w:space="0" w:color="000000"/>
            </w:tcBorders>
            <w:shd w:val="clear" w:color="auto" w:fill="auto"/>
          </w:tcPr>
          <w:p w:rsidR="00D757A2" w:rsidRPr="00C605B3" w:rsidRDefault="00975589" w:rsidP="00982540">
            <w:pPr>
              <w:jc w:val="center"/>
              <w:rPr>
                <w:rFonts w:ascii="Times New Roman" w:hAnsi="Times New Roman" w:cs="Times New Roman"/>
                <w:lang w:val="uk-UA"/>
              </w:rPr>
            </w:pPr>
            <w:r w:rsidRPr="00C605B3">
              <w:rPr>
                <w:rFonts w:ascii="Times New Roman" w:hAnsi="Times New Roman" w:cs="Times New Roman"/>
                <w:lang w:val="uk-UA"/>
              </w:rPr>
              <w:lastRenderedPageBreak/>
              <w:t>10</w:t>
            </w:r>
          </w:p>
        </w:tc>
        <w:tc>
          <w:tcPr>
            <w:tcW w:w="5103" w:type="dxa"/>
            <w:tcBorders>
              <w:top w:val="single" w:sz="4" w:space="0" w:color="000000"/>
              <w:left w:val="single" w:sz="4" w:space="0" w:color="000000"/>
              <w:bottom w:val="single" w:sz="4" w:space="0" w:color="000000"/>
            </w:tcBorders>
            <w:shd w:val="clear" w:color="auto" w:fill="auto"/>
          </w:tcPr>
          <w:p w:rsidR="00975589" w:rsidRPr="00AD6E9E" w:rsidRDefault="00975589" w:rsidP="00975589">
            <w:pPr>
              <w:widowControl w:val="0"/>
              <w:rPr>
                <w:rFonts w:ascii="Times New Roman" w:hAnsi="Times New Roman"/>
                <w:lang w:val="ru-RU" w:eastAsia="ru-RU"/>
              </w:rPr>
            </w:pPr>
            <w:r w:rsidRPr="00AD6E9E">
              <w:rPr>
                <w:rFonts w:ascii="Times New Roman" w:hAnsi="Times New Roman"/>
                <w:lang w:val="ru-RU" w:eastAsia="ru-RU"/>
              </w:rPr>
              <w:t>Процедури отримання первинної інформації про вимоги регулювання:</w:t>
            </w:r>
          </w:p>
          <w:p w:rsidR="00975589" w:rsidRPr="00AD6E9E" w:rsidRDefault="00975589" w:rsidP="00975589">
            <w:pPr>
              <w:widowControl w:val="0"/>
              <w:ind w:firstLine="6"/>
              <w:textAlignment w:val="baseline"/>
              <w:rPr>
                <w:rFonts w:ascii="Times New Roman" w:hAnsi="Times New Roman"/>
                <w:i/>
                <w:lang w:val="ru-RU" w:eastAsia="ru-RU"/>
              </w:rPr>
            </w:pPr>
            <w:r w:rsidRPr="00AD6E9E">
              <w:rPr>
                <w:rFonts w:ascii="Times New Roman" w:hAnsi="Times New Roman"/>
                <w:lang w:val="ru-RU" w:eastAsia="ru-RU"/>
              </w:rPr>
              <w:t xml:space="preserve">знайти регуляторний акт в мережі Інтернет за допомогою ресурсу </w:t>
            </w:r>
            <w:r w:rsidRPr="00AD6E9E">
              <w:rPr>
                <w:rFonts w:ascii="Times New Roman" w:hAnsi="Times New Roman"/>
                <w:lang w:eastAsia="ru-RU"/>
              </w:rPr>
              <w:t>Lig</w:t>
            </w:r>
            <w:r w:rsidRPr="00AD6E9E">
              <w:rPr>
                <w:rFonts w:ascii="Times New Roman" w:hAnsi="Times New Roman"/>
                <w:lang w:val="ru-RU" w:eastAsia="ru-RU"/>
              </w:rPr>
              <w:t xml:space="preserve">а та ознайомитися з його змістом </w:t>
            </w:r>
          </w:p>
          <w:p w:rsidR="00975589" w:rsidRPr="00AD6E9E" w:rsidRDefault="00975589" w:rsidP="00975589">
            <w:pPr>
              <w:widowControl w:val="0"/>
              <w:ind w:firstLine="6"/>
              <w:textAlignment w:val="baseline"/>
              <w:rPr>
                <w:rFonts w:ascii="Times New Roman" w:hAnsi="Times New Roman"/>
                <w:i/>
                <w:lang w:val="ru-RU" w:eastAsia="ru-RU"/>
              </w:rPr>
            </w:pPr>
          </w:p>
          <w:p w:rsidR="00975589" w:rsidRPr="00AD6E9E" w:rsidRDefault="00975589" w:rsidP="00975589">
            <w:pPr>
              <w:widowControl w:val="0"/>
              <w:ind w:firstLine="6"/>
              <w:textAlignment w:val="baseline"/>
              <w:rPr>
                <w:rFonts w:ascii="Times New Roman" w:hAnsi="Times New Roman"/>
                <w:i/>
                <w:lang w:val="ru-RU" w:eastAsia="ru-RU"/>
              </w:rPr>
            </w:pPr>
            <w:r w:rsidRPr="00AD6E9E">
              <w:rPr>
                <w:rFonts w:ascii="Times New Roman" w:hAnsi="Times New Roman"/>
                <w:i/>
                <w:lang w:val="ru-RU" w:eastAsia="ru-RU"/>
              </w:rPr>
              <w:t>Формула:</w:t>
            </w:r>
          </w:p>
          <w:p w:rsidR="00D757A2" w:rsidRPr="00AD6E9E" w:rsidRDefault="00975589" w:rsidP="00EF0566">
            <w:pPr>
              <w:widowControl w:val="0"/>
              <w:rPr>
                <w:rFonts w:ascii="Times New Roman" w:hAnsi="Times New Roman" w:cs="Times New Roman"/>
                <w:lang w:val="ru-RU"/>
              </w:rPr>
            </w:pPr>
            <w:r w:rsidRPr="00AD6E9E">
              <w:rPr>
                <w:rFonts w:ascii="Times New Roman" w:hAnsi="Times New Roman"/>
                <w:i/>
                <w:lang w:val="ru-RU" w:eastAsia="ru-RU"/>
              </w:rPr>
              <w:t>витрати часу на отримання інформації про регулювання Х вартість часу суб’єкта малого підприємництва (заробітна плата) Х оціночна кількість законодавчих актів</w:t>
            </w:r>
          </w:p>
        </w:tc>
        <w:tc>
          <w:tcPr>
            <w:tcW w:w="3686" w:type="dxa"/>
            <w:tcBorders>
              <w:top w:val="single" w:sz="4" w:space="0" w:color="000000"/>
              <w:left w:val="single" w:sz="4" w:space="0" w:color="000000"/>
              <w:bottom w:val="single" w:sz="4" w:space="0" w:color="000000"/>
            </w:tcBorders>
            <w:shd w:val="clear" w:color="auto" w:fill="auto"/>
          </w:tcPr>
          <w:p w:rsidR="00975589" w:rsidRPr="009C60DA" w:rsidRDefault="00975589" w:rsidP="00975589">
            <w:pPr>
              <w:widowControl w:val="0"/>
              <w:ind w:firstLine="6"/>
              <w:jc w:val="center"/>
              <w:textAlignment w:val="baseline"/>
              <w:rPr>
                <w:rFonts w:ascii="Times New Roman" w:hAnsi="Times New Roman"/>
                <w:vertAlign w:val="superscript"/>
                <w:lang w:val="uk-UA" w:eastAsia="ru-RU"/>
              </w:rPr>
            </w:pPr>
            <w:r w:rsidRPr="009C60DA">
              <w:rPr>
                <w:rFonts w:ascii="Times New Roman" w:hAnsi="Times New Roman"/>
                <w:lang w:val="uk-UA" w:eastAsia="ru-RU"/>
              </w:rPr>
              <w:t>Оціночно: 0,33 год. (час, який витрачається суб’єктами на п</w:t>
            </w:r>
            <w:r w:rsidR="00927B89" w:rsidRPr="009C60DA">
              <w:rPr>
                <w:rFonts w:ascii="Times New Roman" w:hAnsi="Times New Roman"/>
                <w:lang w:val="uk-UA" w:eastAsia="ru-RU"/>
              </w:rPr>
              <w:t xml:space="preserve">ошук нормативно-правового акту </w:t>
            </w:r>
            <w:r w:rsidRPr="009C60DA">
              <w:rPr>
                <w:rFonts w:ascii="Times New Roman" w:hAnsi="Times New Roman"/>
                <w:lang w:val="uk-UA" w:eastAsia="ru-RU"/>
              </w:rPr>
              <w:t>Комісії в мережі Інтернет; за результатами консультацій)</w:t>
            </w:r>
          </w:p>
          <w:p w:rsidR="00975589" w:rsidRPr="009C60DA" w:rsidRDefault="00975589" w:rsidP="00975589">
            <w:pPr>
              <w:widowControl w:val="0"/>
              <w:ind w:firstLine="6"/>
              <w:jc w:val="center"/>
              <w:textAlignment w:val="baseline"/>
              <w:rPr>
                <w:rFonts w:ascii="Times New Roman" w:hAnsi="Times New Roman"/>
                <w:lang w:val="uk-UA" w:eastAsia="ru-RU"/>
              </w:rPr>
            </w:pPr>
            <w:r w:rsidRPr="009C60DA">
              <w:rPr>
                <w:rFonts w:ascii="Times New Roman" w:hAnsi="Times New Roman"/>
                <w:lang w:val="uk-UA" w:eastAsia="ru-RU"/>
              </w:rPr>
              <w:t>Вартість 1 людино-години</w:t>
            </w:r>
            <w:r w:rsidR="00F3298E">
              <w:rPr>
                <w:rFonts w:ascii="Times New Roman" w:hAnsi="Times New Roman"/>
                <w:lang w:val="uk-UA" w:eastAsia="ru-RU"/>
              </w:rPr>
              <w:t xml:space="preserve"> – </w:t>
            </w:r>
            <w:r w:rsidR="009C60DA" w:rsidRPr="009C60DA">
              <w:rPr>
                <w:rFonts w:ascii="Times New Roman" w:hAnsi="Times New Roman"/>
                <w:lang w:val="uk-UA" w:eastAsia="ru-RU"/>
              </w:rPr>
              <w:t>111</w:t>
            </w:r>
            <w:r w:rsidR="00E84AB3" w:rsidRPr="009C60DA">
              <w:rPr>
                <w:rFonts w:ascii="Times New Roman" w:hAnsi="Times New Roman"/>
                <w:lang w:val="uk-UA" w:eastAsia="ru-RU"/>
              </w:rPr>
              <w:t>,8</w:t>
            </w:r>
            <w:r w:rsidR="009C60DA" w:rsidRPr="009C60DA">
              <w:rPr>
                <w:rFonts w:ascii="Times New Roman" w:hAnsi="Times New Roman"/>
                <w:lang w:val="uk-UA" w:eastAsia="ru-RU"/>
              </w:rPr>
              <w:t>2</w:t>
            </w:r>
            <w:r w:rsidRPr="009C60DA">
              <w:rPr>
                <w:rFonts w:ascii="Times New Roman" w:hAnsi="Times New Roman"/>
                <w:lang w:val="uk-UA" w:eastAsia="ru-RU"/>
              </w:rPr>
              <w:t xml:space="preserve"> грн</w:t>
            </w:r>
            <w:r w:rsidR="009C60DA">
              <w:rPr>
                <w:rFonts w:ascii="Times New Roman" w:hAnsi="Times New Roman"/>
                <w:lang w:val="uk-UA" w:eastAsia="ru-RU"/>
              </w:rPr>
              <w:t>.</w:t>
            </w:r>
          </w:p>
          <w:p w:rsidR="00B96D56" w:rsidRPr="00A54C51" w:rsidRDefault="00975589" w:rsidP="00975589">
            <w:pPr>
              <w:widowControl w:val="0"/>
              <w:ind w:firstLine="6"/>
              <w:jc w:val="center"/>
              <w:textAlignment w:val="baseline"/>
              <w:rPr>
                <w:rFonts w:ascii="Times New Roman" w:hAnsi="Times New Roman"/>
                <w:lang w:val="uk-UA" w:eastAsia="ru-RU"/>
              </w:rPr>
            </w:pPr>
            <w:r w:rsidRPr="00A54C51">
              <w:rPr>
                <w:rFonts w:ascii="Times New Roman" w:hAnsi="Times New Roman"/>
                <w:lang w:val="uk-UA" w:eastAsia="ru-RU"/>
              </w:rPr>
              <w:t xml:space="preserve">Кількість нормативно-правових актів Комісії з якими необхідно ознайомитись – </w:t>
            </w:r>
            <w:r w:rsidR="009C60DA" w:rsidRPr="00A54C51">
              <w:rPr>
                <w:rFonts w:ascii="Times New Roman" w:hAnsi="Times New Roman"/>
                <w:lang w:val="uk-UA" w:eastAsia="ru-RU"/>
              </w:rPr>
              <w:t>1.</w:t>
            </w:r>
          </w:p>
          <w:p w:rsidR="00D757A2" w:rsidRPr="00C70716" w:rsidRDefault="00975589" w:rsidP="00F3298E">
            <w:pPr>
              <w:widowControl w:val="0"/>
              <w:textAlignment w:val="baseline"/>
              <w:rPr>
                <w:rFonts w:ascii="Times New Roman" w:hAnsi="Times New Roman"/>
                <w:highlight w:val="green"/>
                <w:lang w:val="uk-UA" w:eastAsia="ru-RU"/>
              </w:rPr>
            </w:pPr>
            <w:r w:rsidRPr="00A54C51">
              <w:rPr>
                <w:rFonts w:ascii="Times New Roman" w:hAnsi="Times New Roman"/>
                <w:lang w:val="uk-UA" w:eastAsia="ru-RU"/>
              </w:rPr>
              <w:t>0,33</w:t>
            </w:r>
            <w:r w:rsidR="00865FCE" w:rsidRPr="00A54C51">
              <w:rPr>
                <w:rFonts w:ascii="Times New Roman" w:hAnsi="Times New Roman"/>
                <w:lang w:val="uk-UA" w:eastAsia="ru-RU"/>
              </w:rPr>
              <w:t xml:space="preserve"> </w:t>
            </w:r>
            <w:r w:rsidR="00E84AB3" w:rsidRPr="00A54C51">
              <w:rPr>
                <w:rFonts w:ascii="Times New Roman" w:hAnsi="Times New Roman"/>
                <w:lang w:val="uk-UA" w:eastAsia="ru-RU"/>
              </w:rPr>
              <w:t>год.</w:t>
            </w:r>
            <w:r w:rsidRPr="00A54C51">
              <w:rPr>
                <w:rFonts w:ascii="Times New Roman" w:hAnsi="Times New Roman"/>
                <w:lang w:val="uk-UA" w:eastAsia="ru-RU"/>
              </w:rPr>
              <w:t xml:space="preserve"> </w:t>
            </w:r>
            <w:r w:rsidRPr="00A54C51">
              <w:rPr>
                <w:rFonts w:ascii="Times New Roman" w:hAnsi="Times New Roman"/>
                <w:lang w:val="uk-UA" w:eastAsia="uk-UA"/>
              </w:rPr>
              <w:t>х</w:t>
            </w:r>
            <w:r w:rsidRPr="00A54C51">
              <w:rPr>
                <w:rFonts w:ascii="Times New Roman" w:hAnsi="Times New Roman"/>
                <w:lang w:val="uk-UA" w:eastAsia="ru-RU"/>
              </w:rPr>
              <w:t xml:space="preserve"> </w:t>
            </w:r>
            <w:r w:rsidR="009C60DA" w:rsidRPr="00A54C51">
              <w:rPr>
                <w:rFonts w:ascii="Times New Roman" w:hAnsi="Times New Roman"/>
                <w:lang w:val="uk-UA" w:eastAsia="ru-RU"/>
              </w:rPr>
              <w:t>111</w:t>
            </w:r>
            <w:r w:rsidR="00E84AB3" w:rsidRPr="00A54C51">
              <w:rPr>
                <w:rFonts w:ascii="Times New Roman" w:hAnsi="Times New Roman"/>
                <w:lang w:val="uk-UA" w:eastAsia="ru-RU"/>
              </w:rPr>
              <w:t>,8</w:t>
            </w:r>
            <w:r w:rsidR="009C60DA" w:rsidRPr="00A54C51">
              <w:rPr>
                <w:rFonts w:ascii="Times New Roman" w:hAnsi="Times New Roman"/>
                <w:lang w:val="uk-UA" w:eastAsia="ru-RU"/>
              </w:rPr>
              <w:t>2</w:t>
            </w:r>
            <w:r w:rsidR="00E84AB3" w:rsidRPr="00A54C51">
              <w:rPr>
                <w:rFonts w:ascii="Times New Roman" w:hAnsi="Times New Roman"/>
                <w:lang w:val="uk-UA" w:eastAsia="ru-RU"/>
              </w:rPr>
              <w:t xml:space="preserve"> грн</w:t>
            </w:r>
            <w:r w:rsidRPr="00A54C51">
              <w:rPr>
                <w:rFonts w:ascii="Times New Roman" w:hAnsi="Times New Roman"/>
                <w:lang w:val="uk-UA" w:eastAsia="ru-RU"/>
              </w:rPr>
              <w:t xml:space="preserve"> </w:t>
            </w:r>
            <w:r w:rsidR="00F3298E" w:rsidRPr="00A54C51">
              <w:rPr>
                <w:rFonts w:ascii="Times New Roman" w:hAnsi="Times New Roman"/>
                <w:sz w:val="16"/>
                <w:szCs w:val="16"/>
                <w:lang w:val="uk-UA" w:eastAsia="ru-RU"/>
              </w:rPr>
              <w:t xml:space="preserve">Х </w:t>
            </w:r>
            <w:r w:rsidR="00F3298E" w:rsidRPr="00A54C51">
              <w:rPr>
                <w:rFonts w:ascii="Times New Roman" w:hAnsi="Times New Roman"/>
                <w:lang w:val="uk-UA" w:eastAsia="ru-RU"/>
              </w:rPr>
              <w:t xml:space="preserve">1 </w:t>
            </w:r>
            <w:r w:rsidRPr="00A54C51">
              <w:rPr>
                <w:rFonts w:ascii="Times New Roman" w:hAnsi="Times New Roman"/>
                <w:lang w:val="uk-UA" w:eastAsia="ru-RU"/>
              </w:rPr>
              <w:t>= 3</w:t>
            </w:r>
            <w:r w:rsidR="00A54C51" w:rsidRPr="00A54C51">
              <w:rPr>
                <w:rFonts w:ascii="Times New Roman" w:hAnsi="Times New Roman"/>
                <w:lang w:val="uk-UA" w:eastAsia="ru-RU"/>
              </w:rPr>
              <w:t>6</w:t>
            </w:r>
            <w:r w:rsidRPr="00A54C51">
              <w:rPr>
                <w:rFonts w:ascii="Times New Roman" w:hAnsi="Times New Roman"/>
                <w:lang w:val="uk-UA" w:eastAsia="ru-RU"/>
              </w:rPr>
              <w:t>,</w:t>
            </w:r>
            <w:r w:rsidR="00A54C51" w:rsidRPr="00A54C51">
              <w:rPr>
                <w:rFonts w:ascii="Times New Roman" w:hAnsi="Times New Roman"/>
                <w:lang w:val="uk-UA" w:eastAsia="ru-RU"/>
              </w:rPr>
              <w:t>9</w:t>
            </w:r>
            <w:r w:rsidR="00E84AB3" w:rsidRPr="00A54C51">
              <w:rPr>
                <w:rFonts w:ascii="Times New Roman" w:hAnsi="Times New Roman"/>
                <w:lang w:val="uk-UA" w:eastAsia="ru-RU"/>
              </w:rPr>
              <w:t>0</w:t>
            </w:r>
            <w:r w:rsidRPr="00A54C51">
              <w:rPr>
                <w:rFonts w:ascii="Times New Roman" w:hAnsi="Times New Roman"/>
                <w:lang w:val="uk-UA" w:eastAsia="ru-RU"/>
              </w:rPr>
              <w:t xml:space="preserve"> грн</w:t>
            </w:r>
          </w:p>
        </w:tc>
        <w:tc>
          <w:tcPr>
            <w:tcW w:w="2410" w:type="dxa"/>
            <w:tcBorders>
              <w:top w:val="single" w:sz="4" w:space="0" w:color="000000"/>
              <w:left w:val="single" w:sz="4" w:space="0" w:color="000000"/>
              <w:bottom w:val="single" w:sz="4" w:space="0" w:color="000000"/>
            </w:tcBorders>
            <w:shd w:val="clear" w:color="auto" w:fill="auto"/>
          </w:tcPr>
          <w:p w:rsidR="00D757A2" w:rsidRPr="007206C9" w:rsidRDefault="0098644B" w:rsidP="00982540">
            <w:pPr>
              <w:jc w:val="center"/>
              <w:rPr>
                <w:rFonts w:ascii="Times New Roman" w:hAnsi="Times New Roman" w:cs="Times New Roman"/>
                <w:iCs/>
                <w:lang w:val="uk-UA"/>
              </w:rPr>
            </w:pPr>
            <w:r w:rsidRPr="007206C9">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757A2" w:rsidRPr="007206C9" w:rsidRDefault="007905DA" w:rsidP="007206C9">
            <w:pPr>
              <w:jc w:val="center"/>
              <w:rPr>
                <w:rFonts w:ascii="Times New Roman" w:hAnsi="Times New Roman" w:cs="Times New Roman"/>
                <w:iCs/>
                <w:lang w:val="uk-UA"/>
              </w:rPr>
            </w:pPr>
            <w:r w:rsidRPr="007206C9">
              <w:rPr>
                <w:rFonts w:ascii="Times New Roman" w:hAnsi="Times New Roman" w:cs="Times New Roman"/>
                <w:iCs/>
                <w:lang w:val="uk-UA"/>
              </w:rPr>
              <w:t>3</w:t>
            </w:r>
            <w:r w:rsidR="007206C9" w:rsidRPr="007206C9">
              <w:rPr>
                <w:rFonts w:ascii="Times New Roman" w:hAnsi="Times New Roman" w:cs="Times New Roman"/>
                <w:iCs/>
                <w:lang w:val="uk-UA"/>
              </w:rPr>
              <w:t>6</w:t>
            </w:r>
            <w:r w:rsidR="005E0E2B" w:rsidRPr="007206C9">
              <w:rPr>
                <w:rFonts w:ascii="Times New Roman" w:hAnsi="Times New Roman" w:cs="Times New Roman"/>
                <w:iCs/>
                <w:lang w:val="uk-UA"/>
              </w:rPr>
              <w:t>,</w:t>
            </w:r>
            <w:r w:rsidR="007206C9" w:rsidRPr="007206C9">
              <w:rPr>
                <w:rFonts w:ascii="Times New Roman" w:hAnsi="Times New Roman" w:cs="Times New Roman"/>
                <w:iCs/>
                <w:lang w:val="uk-UA"/>
              </w:rPr>
              <w:t>9</w:t>
            </w:r>
            <w:r w:rsidRPr="007206C9">
              <w:rPr>
                <w:rFonts w:ascii="Times New Roman" w:hAnsi="Times New Roman" w:cs="Times New Roman"/>
                <w:iCs/>
                <w:lang w:val="uk-UA"/>
              </w:rPr>
              <w:t>0 грн</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1</w:t>
            </w:r>
          </w:p>
        </w:tc>
        <w:tc>
          <w:tcPr>
            <w:tcW w:w="5103" w:type="dxa"/>
            <w:tcBorders>
              <w:top w:val="single" w:sz="4" w:space="0" w:color="000000"/>
              <w:left w:val="single" w:sz="4" w:space="0" w:color="000000"/>
              <w:bottom w:val="single" w:sz="4" w:space="0" w:color="000000"/>
            </w:tcBorders>
            <w:shd w:val="clear" w:color="auto" w:fill="auto"/>
          </w:tcPr>
          <w:p w:rsidR="0033116C" w:rsidRPr="00EF0566" w:rsidRDefault="0033116C" w:rsidP="00982540">
            <w:pPr>
              <w:rPr>
                <w:rFonts w:ascii="Times New Roman" w:hAnsi="Times New Roman" w:cs="Times New Roman"/>
                <w:lang w:val="uk-UA"/>
              </w:rPr>
            </w:pPr>
            <w:r w:rsidRPr="00EF0566">
              <w:rPr>
                <w:rFonts w:ascii="Times New Roman" w:hAnsi="Times New Roman" w:cs="Times New Roman"/>
                <w:lang w:val="uk-UA"/>
              </w:rPr>
              <w:t>Процедури організації виконання вимог регулювання</w:t>
            </w:r>
          </w:p>
        </w:tc>
        <w:tc>
          <w:tcPr>
            <w:tcW w:w="3686" w:type="dxa"/>
            <w:tcBorders>
              <w:top w:val="single" w:sz="4" w:space="0" w:color="000000"/>
              <w:left w:val="single" w:sz="4" w:space="0" w:color="000000"/>
              <w:bottom w:val="single" w:sz="4" w:space="0" w:color="000000"/>
            </w:tcBorders>
            <w:shd w:val="clear" w:color="auto" w:fill="auto"/>
          </w:tcPr>
          <w:p w:rsidR="00975589" w:rsidRPr="00772635" w:rsidRDefault="00975589" w:rsidP="00975589">
            <w:pPr>
              <w:widowControl w:val="0"/>
              <w:ind w:firstLine="6"/>
              <w:jc w:val="center"/>
              <w:textAlignment w:val="baseline"/>
              <w:rPr>
                <w:rFonts w:ascii="Times New Roman" w:hAnsi="Times New Roman"/>
                <w:i/>
                <w:lang w:val="ru-RU" w:eastAsia="ru-RU"/>
              </w:rPr>
            </w:pPr>
            <w:r w:rsidRPr="00772635">
              <w:rPr>
                <w:rFonts w:ascii="Times New Roman" w:hAnsi="Times New Roman"/>
                <w:lang w:val="ru-RU" w:eastAsia="ru-RU"/>
              </w:rPr>
              <w:t xml:space="preserve"> Оціночно: </w:t>
            </w:r>
            <w:r w:rsidR="00681E1B" w:rsidRPr="00772635">
              <w:rPr>
                <w:rFonts w:ascii="Times New Roman" w:hAnsi="Times New Roman"/>
                <w:lang w:val="ru-RU" w:eastAsia="ru-RU"/>
              </w:rPr>
              <w:t>1</w:t>
            </w:r>
            <w:r w:rsidRPr="00772635">
              <w:rPr>
                <w:rFonts w:ascii="Times New Roman" w:hAnsi="Times New Roman"/>
                <w:lang w:val="ru-RU" w:eastAsia="ru-RU"/>
              </w:rPr>
              <w:t xml:space="preserve"> год</w:t>
            </w:r>
            <w:r w:rsidR="00E84AB3" w:rsidRPr="00772635">
              <w:rPr>
                <w:rFonts w:ascii="Times New Roman" w:hAnsi="Times New Roman"/>
                <w:lang w:val="ru-RU" w:eastAsia="ru-RU"/>
              </w:rPr>
              <w:t>.</w:t>
            </w:r>
            <w:r w:rsidRPr="00772635">
              <w:rPr>
                <w:rFonts w:ascii="Times New Roman" w:hAnsi="Times New Roman"/>
                <w:lang w:val="ru-RU" w:eastAsia="ru-RU"/>
              </w:rPr>
              <w:t xml:space="preserve"> (час, який витрачається суб’єктами на впровадження вимог)</w:t>
            </w:r>
            <w:r w:rsidR="00C645D3" w:rsidRPr="00772635">
              <w:rPr>
                <w:rFonts w:ascii="Times New Roman" w:hAnsi="Times New Roman"/>
                <w:i/>
                <w:vertAlign w:val="superscript"/>
                <w:lang w:val="ru-RU" w:eastAsia="uk-UA"/>
              </w:rPr>
              <w:t xml:space="preserve"> 2</w:t>
            </w:r>
            <w:r w:rsidRPr="00772635">
              <w:rPr>
                <w:rFonts w:ascii="Times New Roman" w:hAnsi="Times New Roman"/>
                <w:i/>
                <w:lang w:val="ru-RU" w:eastAsia="ru-RU"/>
              </w:rPr>
              <w:t xml:space="preserve"> </w:t>
            </w:r>
          </w:p>
          <w:p w:rsidR="0033116C" w:rsidRPr="00772635" w:rsidRDefault="00165843" w:rsidP="00772635">
            <w:pPr>
              <w:jc w:val="center"/>
              <w:rPr>
                <w:rFonts w:ascii="Times New Roman" w:hAnsi="Times New Roman" w:cs="Times New Roman"/>
                <w:lang w:val="uk-UA"/>
              </w:rPr>
            </w:pPr>
            <w:r w:rsidRPr="00772635">
              <w:rPr>
                <w:rFonts w:ascii="Times New Roman" w:hAnsi="Times New Roman"/>
                <w:lang w:val="ru-RU" w:eastAsia="ru-RU"/>
              </w:rPr>
              <w:t>1</w:t>
            </w:r>
            <w:r w:rsidR="00E84AB3" w:rsidRPr="00772635">
              <w:rPr>
                <w:rFonts w:ascii="Times New Roman" w:hAnsi="Times New Roman"/>
                <w:lang w:val="uk-UA" w:eastAsia="ru-RU"/>
              </w:rPr>
              <w:t xml:space="preserve"> год</w:t>
            </w:r>
            <w:r w:rsidR="00E84AB3" w:rsidRPr="00772635">
              <w:rPr>
                <w:rFonts w:ascii="Times New Roman" w:hAnsi="Times New Roman"/>
                <w:i/>
                <w:lang w:val="uk-UA" w:eastAsia="ru-RU"/>
              </w:rPr>
              <w:t>.</w:t>
            </w:r>
            <w:r w:rsidR="00975589" w:rsidRPr="00772635">
              <w:rPr>
                <w:rFonts w:ascii="Times New Roman" w:hAnsi="Times New Roman"/>
                <w:i/>
                <w:lang w:val="ru-RU" w:eastAsia="ru-RU"/>
              </w:rPr>
              <w:t xml:space="preserve"> </w:t>
            </w:r>
            <w:r w:rsidR="00975589" w:rsidRPr="00772635">
              <w:rPr>
                <w:rFonts w:ascii="Times New Roman" w:hAnsi="Times New Roman"/>
                <w:lang w:val="ru-RU" w:eastAsia="uk-UA"/>
              </w:rPr>
              <w:t>х</w:t>
            </w:r>
            <w:r w:rsidR="00975589" w:rsidRPr="00772635">
              <w:rPr>
                <w:rFonts w:ascii="Times New Roman" w:hAnsi="Times New Roman"/>
                <w:lang w:val="ru-RU" w:eastAsia="ru-RU"/>
              </w:rPr>
              <w:t xml:space="preserve"> </w:t>
            </w:r>
            <w:r w:rsidR="00DC43B6" w:rsidRPr="00772635">
              <w:rPr>
                <w:rFonts w:ascii="Times New Roman" w:hAnsi="Times New Roman"/>
                <w:lang w:val="ru-RU" w:eastAsia="ru-RU"/>
              </w:rPr>
              <w:t>111</w:t>
            </w:r>
            <w:r w:rsidR="00975589" w:rsidRPr="00772635">
              <w:rPr>
                <w:rFonts w:ascii="Times New Roman" w:hAnsi="Times New Roman"/>
                <w:lang w:val="ru-RU" w:eastAsia="ru-RU"/>
              </w:rPr>
              <w:t>,</w:t>
            </w:r>
            <w:r w:rsidR="00DC43B6" w:rsidRPr="00772635">
              <w:rPr>
                <w:rFonts w:ascii="Times New Roman" w:hAnsi="Times New Roman"/>
                <w:lang w:val="ru-RU" w:eastAsia="ru-RU"/>
              </w:rPr>
              <w:t>82</w:t>
            </w:r>
            <w:r w:rsidR="00975589" w:rsidRPr="00772635">
              <w:rPr>
                <w:rFonts w:ascii="Times New Roman" w:hAnsi="Times New Roman"/>
                <w:lang w:eastAsia="ru-RU"/>
              </w:rPr>
              <w:t> </w:t>
            </w:r>
            <w:r w:rsidR="00975589" w:rsidRPr="00772635">
              <w:rPr>
                <w:rFonts w:ascii="Times New Roman" w:hAnsi="Times New Roman"/>
                <w:lang w:val="ru-RU" w:eastAsia="ru-RU"/>
              </w:rPr>
              <w:t>грн</w:t>
            </w:r>
            <w:r w:rsidR="00975589" w:rsidRPr="00772635">
              <w:rPr>
                <w:rFonts w:ascii="Times New Roman" w:hAnsi="Times New Roman"/>
                <w:i/>
                <w:lang w:val="ru-RU" w:eastAsia="ru-RU"/>
              </w:rPr>
              <w:t xml:space="preserve"> </w:t>
            </w:r>
            <w:r w:rsidRPr="00772635">
              <w:rPr>
                <w:rFonts w:ascii="Times New Roman" w:hAnsi="Times New Roman"/>
                <w:lang w:val="ru-RU" w:eastAsia="ru-RU"/>
              </w:rPr>
              <w:t xml:space="preserve">= </w:t>
            </w:r>
            <w:r w:rsidR="00772635" w:rsidRPr="00772635">
              <w:rPr>
                <w:rFonts w:ascii="Times New Roman" w:hAnsi="Times New Roman"/>
                <w:lang w:val="ru-RU" w:eastAsia="ru-RU"/>
              </w:rPr>
              <w:t>111</w:t>
            </w:r>
            <w:r w:rsidR="00975589" w:rsidRPr="00772635">
              <w:rPr>
                <w:rFonts w:ascii="Times New Roman" w:hAnsi="Times New Roman"/>
                <w:lang w:val="ru-RU" w:eastAsia="ru-RU"/>
              </w:rPr>
              <w:t>,</w:t>
            </w:r>
            <w:r w:rsidR="00772635" w:rsidRPr="00772635">
              <w:rPr>
                <w:rFonts w:ascii="Times New Roman" w:hAnsi="Times New Roman"/>
                <w:lang w:val="ru-RU" w:eastAsia="ru-RU"/>
              </w:rPr>
              <w:t>82</w:t>
            </w:r>
            <w:r w:rsidR="00975589" w:rsidRPr="00772635">
              <w:rPr>
                <w:rFonts w:ascii="Times New Roman" w:hAnsi="Times New Roman"/>
                <w:lang w:val="ru-RU" w:eastAsia="ru-RU"/>
              </w:rPr>
              <w:t xml:space="preserve"> грн</w:t>
            </w:r>
          </w:p>
        </w:tc>
        <w:tc>
          <w:tcPr>
            <w:tcW w:w="2410" w:type="dxa"/>
            <w:tcBorders>
              <w:top w:val="single" w:sz="4" w:space="0" w:color="000000"/>
              <w:left w:val="single" w:sz="4" w:space="0" w:color="000000"/>
              <w:bottom w:val="single" w:sz="4" w:space="0" w:color="000000"/>
            </w:tcBorders>
            <w:shd w:val="clear" w:color="auto" w:fill="auto"/>
          </w:tcPr>
          <w:p w:rsidR="0033116C" w:rsidRPr="00772635" w:rsidRDefault="00772635" w:rsidP="00772635">
            <w:pPr>
              <w:jc w:val="center"/>
              <w:rPr>
                <w:rFonts w:ascii="Times New Roman" w:hAnsi="Times New Roman" w:cs="Times New Roman"/>
                <w:lang w:val="uk-UA"/>
              </w:rPr>
            </w:pPr>
            <w:r w:rsidRPr="00772635">
              <w:rPr>
                <w:rFonts w:ascii="Times New Roman" w:hAnsi="Times New Roman"/>
                <w:lang w:val="ru-RU" w:eastAsia="ru-RU"/>
              </w:rPr>
              <w:t>111</w:t>
            </w:r>
            <w:r w:rsidR="00E84AB3" w:rsidRPr="00772635">
              <w:rPr>
                <w:rFonts w:ascii="Times New Roman" w:hAnsi="Times New Roman"/>
                <w:lang w:val="ru-RU" w:eastAsia="ru-RU"/>
              </w:rPr>
              <w:t>,</w:t>
            </w:r>
            <w:r w:rsidRPr="00772635">
              <w:rPr>
                <w:rFonts w:ascii="Times New Roman" w:hAnsi="Times New Roman"/>
                <w:lang w:val="ru-RU" w:eastAsia="ru-RU"/>
              </w:rPr>
              <w:t>82</w:t>
            </w:r>
            <w:r w:rsidR="00975589" w:rsidRPr="00772635">
              <w:rPr>
                <w:rFonts w:ascii="Times New Roman" w:hAnsi="Times New Roman"/>
                <w:lang w:val="ru-RU" w:eastAsia="ru-RU"/>
              </w:rPr>
              <w:t xml:space="preserve"> грн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8B3A0A" w:rsidRDefault="00975589" w:rsidP="00610D6E">
            <w:pPr>
              <w:jc w:val="center"/>
              <w:rPr>
                <w:rFonts w:ascii="Times New Roman" w:hAnsi="Times New Roman" w:cs="Times New Roman"/>
                <w:lang w:val="uk-UA"/>
              </w:rPr>
            </w:pPr>
            <w:r w:rsidRPr="008B3A0A">
              <w:rPr>
                <w:rFonts w:ascii="Times New Roman" w:hAnsi="Times New Roman"/>
                <w:lang w:val="ru-RU" w:eastAsia="ru-RU"/>
              </w:rPr>
              <w:t>5</w:t>
            </w:r>
            <w:r w:rsidRPr="008B3A0A">
              <w:rPr>
                <w:rFonts w:ascii="Times New Roman" w:hAnsi="Times New Roman"/>
                <w:lang w:val="ru-RU" w:eastAsia="uk-UA"/>
              </w:rPr>
              <w:t xml:space="preserve"> х</w:t>
            </w:r>
            <w:r w:rsidRPr="008B3A0A">
              <w:rPr>
                <w:rFonts w:ascii="Times New Roman" w:hAnsi="Times New Roman"/>
                <w:lang w:val="ru-RU" w:eastAsia="ru-RU"/>
              </w:rPr>
              <w:t xml:space="preserve"> </w:t>
            </w:r>
            <w:r w:rsidR="00772635" w:rsidRPr="00ED4A25">
              <w:rPr>
                <w:rFonts w:ascii="Times New Roman" w:hAnsi="Times New Roman"/>
                <w:lang w:val="ru-RU" w:eastAsia="ru-RU"/>
              </w:rPr>
              <w:t>111</w:t>
            </w:r>
            <w:r w:rsidR="00E84AB3" w:rsidRPr="00ED4A25">
              <w:rPr>
                <w:rFonts w:ascii="Times New Roman" w:hAnsi="Times New Roman"/>
                <w:lang w:val="ru-RU" w:eastAsia="ru-RU"/>
              </w:rPr>
              <w:t>,</w:t>
            </w:r>
            <w:r w:rsidR="00772635" w:rsidRPr="00ED4A25">
              <w:rPr>
                <w:rFonts w:ascii="Times New Roman" w:hAnsi="Times New Roman"/>
                <w:lang w:val="ru-RU" w:eastAsia="ru-RU"/>
              </w:rPr>
              <w:t>82</w:t>
            </w:r>
            <w:r w:rsidR="00E84AB3" w:rsidRPr="00ED4A25">
              <w:rPr>
                <w:rFonts w:ascii="Times New Roman" w:hAnsi="Times New Roman"/>
                <w:lang w:val="ru-RU" w:eastAsia="ru-RU"/>
              </w:rPr>
              <w:t xml:space="preserve"> грн</w:t>
            </w:r>
            <w:r w:rsidRPr="00ED4A25">
              <w:rPr>
                <w:rFonts w:ascii="Times New Roman" w:hAnsi="Times New Roman"/>
                <w:lang w:val="ru-RU" w:eastAsia="uk-UA"/>
              </w:rPr>
              <w:t xml:space="preserve"> =</w:t>
            </w:r>
            <w:r w:rsidRPr="00ED4A25">
              <w:rPr>
                <w:rFonts w:ascii="Times New Roman" w:hAnsi="Times New Roman"/>
                <w:lang w:val="ru-RU" w:eastAsia="ru-RU"/>
              </w:rPr>
              <w:t xml:space="preserve"> </w:t>
            </w:r>
            <w:r w:rsidR="00610D6E" w:rsidRPr="00ED4A25">
              <w:rPr>
                <w:rFonts w:ascii="Times New Roman" w:hAnsi="Times New Roman"/>
                <w:lang w:val="ru-RU" w:eastAsia="ru-RU"/>
              </w:rPr>
              <w:t>559</w:t>
            </w:r>
            <w:r w:rsidRPr="00ED4A25">
              <w:rPr>
                <w:rFonts w:ascii="Times New Roman" w:hAnsi="Times New Roman"/>
                <w:lang w:val="ru-RU" w:eastAsia="ru-RU"/>
              </w:rPr>
              <w:t>,</w:t>
            </w:r>
            <w:r w:rsidR="00610D6E" w:rsidRPr="00ED4A25">
              <w:rPr>
                <w:rFonts w:ascii="Times New Roman" w:hAnsi="Times New Roman"/>
                <w:lang w:val="ru-RU" w:eastAsia="ru-RU"/>
              </w:rPr>
              <w:t>1</w:t>
            </w:r>
            <w:r w:rsidRPr="00ED4A25">
              <w:rPr>
                <w:rFonts w:ascii="Times New Roman" w:hAnsi="Times New Roman"/>
                <w:lang w:val="ru-RU" w:eastAsia="ru-RU"/>
              </w:rPr>
              <w:t>0 грн</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2</w:t>
            </w:r>
          </w:p>
        </w:tc>
        <w:tc>
          <w:tcPr>
            <w:tcW w:w="5103" w:type="dxa"/>
            <w:tcBorders>
              <w:top w:val="single" w:sz="4" w:space="0" w:color="000000"/>
              <w:left w:val="single" w:sz="4" w:space="0" w:color="000000"/>
              <w:bottom w:val="single" w:sz="4" w:space="0" w:color="000000"/>
            </w:tcBorders>
            <w:shd w:val="clear" w:color="auto" w:fill="auto"/>
          </w:tcPr>
          <w:p w:rsidR="0033116C" w:rsidRPr="00EF0566" w:rsidRDefault="0033116C" w:rsidP="00982540">
            <w:pPr>
              <w:rPr>
                <w:rFonts w:ascii="Times New Roman" w:hAnsi="Times New Roman" w:cs="Times New Roman"/>
                <w:lang w:val="uk-UA"/>
              </w:rPr>
            </w:pPr>
            <w:r w:rsidRPr="00EF0566">
              <w:rPr>
                <w:rFonts w:ascii="Times New Roman" w:hAnsi="Times New Roman" w:cs="Times New Roman"/>
                <w:lang w:val="uk-UA"/>
              </w:rPr>
              <w:t>Процедури офіційного звітування</w:t>
            </w:r>
          </w:p>
        </w:tc>
        <w:tc>
          <w:tcPr>
            <w:tcW w:w="3686" w:type="dxa"/>
            <w:tcBorders>
              <w:top w:val="single" w:sz="4" w:space="0" w:color="000000"/>
              <w:left w:val="single" w:sz="4" w:space="0" w:color="000000"/>
              <w:bottom w:val="single" w:sz="4" w:space="0" w:color="000000"/>
            </w:tcBorders>
            <w:shd w:val="clear" w:color="auto" w:fill="auto"/>
          </w:tcPr>
          <w:p w:rsidR="00975589" w:rsidRPr="008E331C" w:rsidRDefault="00975589" w:rsidP="00975589">
            <w:pPr>
              <w:widowControl w:val="0"/>
              <w:jc w:val="center"/>
              <w:rPr>
                <w:rFonts w:ascii="Times New Roman" w:hAnsi="Times New Roman"/>
                <w:i/>
                <w:lang w:val="ru-RU" w:eastAsia="uk-UA"/>
              </w:rPr>
            </w:pPr>
            <w:r w:rsidRPr="008E331C">
              <w:rPr>
                <w:rFonts w:ascii="Times New Roman" w:hAnsi="Times New Roman"/>
                <w:lang w:val="ru-RU" w:eastAsia="uk-UA"/>
              </w:rPr>
              <w:t xml:space="preserve">Оціночно: </w:t>
            </w:r>
            <w:r w:rsidRPr="008E331C">
              <w:rPr>
                <w:rFonts w:ascii="Times New Roman" w:hAnsi="Times New Roman"/>
                <w:lang w:val="ru-RU" w:eastAsia="ru-RU"/>
              </w:rPr>
              <w:t>0,</w:t>
            </w:r>
            <w:r w:rsidR="008B7158" w:rsidRPr="008E331C">
              <w:rPr>
                <w:rFonts w:ascii="Times New Roman" w:hAnsi="Times New Roman"/>
                <w:lang w:val="ru-RU" w:eastAsia="ru-RU"/>
              </w:rPr>
              <w:t>2</w:t>
            </w:r>
            <w:r w:rsidRPr="008E331C">
              <w:rPr>
                <w:rFonts w:ascii="Times New Roman" w:hAnsi="Times New Roman"/>
                <w:lang w:val="ru-RU" w:eastAsia="ru-RU"/>
              </w:rPr>
              <w:t>5 год. (час, який витрачається суб’єктами на заповнення та подачу до контролюючого органу)</w:t>
            </w:r>
            <w:r w:rsidR="00C645D3" w:rsidRPr="008E331C">
              <w:rPr>
                <w:rFonts w:ascii="Times New Roman" w:hAnsi="Times New Roman"/>
                <w:i/>
                <w:vertAlign w:val="superscript"/>
                <w:lang w:val="ru-RU" w:eastAsia="uk-UA"/>
              </w:rPr>
              <w:t>2</w:t>
            </w:r>
          </w:p>
          <w:p w:rsidR="0033116C" w:rsidRPr="008E331C" w:rsidRDefault="00975589" w:rsidP="002B72E1">
            <w:pPr>
              <w:jc w:val="center"/>
              <w:rPr>
                <w:rFonts w:ascii="Times New Roman" w:hAnsi="Times New Roman" w:cs="Times New Roman"/>
                <w:lang w:val="uk-UA"/>
              </w:rPr>
            </w:pPr>
            <w:r w:rsidRPr="008E331C">
              <w:rPr>
                <w:rFonts w:ascii="Times New Roman" w:hAnsi="Times New Roman"/>
                <w:lang w:val="ru-RU" w:eastAsia="uk-UA"/>
              </w:rPr>
              <w:t>0,</w:t>
            </w:r>
            <w:r w:rsidR="008B7158" w:rsidRPr="008E331C">
              <w:rPr>
                <w:rFonts w:ascii="Times New Roman" w:hAnsi="Times New Roman"/>
                <w:lang w:val="ru-RU" w:eastAsia="uk-UA"/>
              </w:rPr>
              <w:t>2</w:t>
            </w:r>
            <w:r w:rsidRPr="008E331C">
              <w:rPr>
                <w:rFonts w:ascii="Times New Roman" w:hAnsi="Times New Roman"/>
                <w:lang w:val="ru-RU" w:eastAsia="uk-UA"/>
              </w:rPr>
              <w:t>5</w:t>
            </w:r>
            <w:r w:rsidR="00865FCE" w:rsidRPr="008E331C">
              <w:rPr>
                <w:rFonts w:ascii="Times New Roman" w:hAnsi="Times New Roman"/>
                <w:lang w:val="ru-RU" w:eastAsia="uk-UA"/>
              </w:rPr>
              <w:t xml:space="preserve"> </w:t>
            </w:r>
            <w:r w:rsidR="00E84AB3" w:rsidRPr="008E331C">
              <w:rPr>
                <w:rFonts w:ascii="Times New Roman" w:hAnsi="Times New Roman"/>
                <w:lang w:val="uk-UA" w:eastAsia="uk-UA"/>
              </w:rPr>
              <w:t>год.</w:t>
            </w:r>
            <w:r w:rsidRPr="008E331C">
              <w:rPr>
                <w:rFonts w:ascii="Times New Roman" w:hAnsi="Times New Roman"/>
                <w:i/>
                <w:lang w:val="ru-RU" w:eastAsia="uk-UA"/>
              </w:rPr>
              <w:t xml:space="preserve"> </w:t>
            </w:r>
            <w:r w:rsidRPr="008E331C">
              <w:rPr>
                <w:rFonts w:ascii="Times New Roman" w:hAnsi="Times New Roman"/>
                <w:lang w:val="ru-RU" w:eastAsia="uk-UA"/>
              </w:rPr>
              <w:t xml:space="preserve">х </w:t>
            </w:r>
            <w:r w:rsidR="00A4276F" w:rsidRPr="008E331C">
              <w:rPr>
                <w:rFonts w:ascii="Times New Roman" w:hAnsi="Times New Roman"/>
                <w:lang w:val="ru-RU" w:eastAsia="uk-UA"/>
              </w:rPr>
              <w:t>111</w:t>
            </w:r>
            <w:r w:rsidR="00E84AB3" w:rsidRPr="008E331C">
              <w:rPr>
                <w:rFonts w:ascii="Times New Roman" w:hAnsi="Times New Roman"/>
                <w:lang w:val="ru-RU" w:eastAsia="ru-RU"/>
              </w:rPr>
              <w:t>,8</w:t>
            </w:r>
            <w:r w:rsidR="00A4276F" w:rsidRPr="008E331C">
              <w:rPr>
                <w:rFonts w:ascii="Times New Roman" w:hAnsi="Times New Roman"/>
                <w:lang w:val="ru-RU" w:eastAsia="ru-RU"/>
              </w:rPr>
              <w:t>2</w:t>
            </w:r>
            <w:r w:rsidRPr="008E331C">
              <w:rPr>
                <w:rFonts w:ascii="Times New Roman" w:hAnsi="Times New Roman"/>
                <w:lang w:eastAsia="uk-UA"/>
              </w:rPr>
              <w:t> </w:t>
            </w:r>
            <w:r w:rsidRPr="008E331C">
              <w:rPr>
                <w:rFonts w:ascii="Times New Roman" w:hAnsi="Times New Roman"/>
                <w:lang w:val="ru-RU" w:eastAsia="uk-UA"/>
              </w:rPr>
              <w:t>грн</w:t>
            </w:r>
            <w:r w:rsidRPr="008E331C">
              <w:rPr>
                <w:rFonts w:ascii="Times New Roman" w:hAnsi="Times New Roman"/>
                <w:i/>
                <w:lang w:val="ru-RU" w:eastAsia="uk-UA"/>
              </w:rPr>
              <w:t xml:space="preserve"> </w:t>
            </w:r>
            <w:r w:rsidRPr="008E331C">
              <w:rPr>
                <w:rFonts w:ascii="Times New Roman" w:hAnsi="Times New Roman"/>
                <w:lang w:val="ru-RU" w:eastAsia="uk-UA"/>
              </w:rPr>
              <w:t xml:space="preserve">= </w:t>
            </w:r>
            <w:r w:rsidR="002B72E1" w:rsidRPr="008E331C">
              <w:rPr>
                <w:rFonts w:ascii="Times New Roman" w:hAnsi="Times New Roman"/>
                <w:lang w:val="ru-RU" w:eastAsia="uk-UA"/>
              </w:rPr>
              <w:t>27</w:t>
            </w:r>
            <w:r w:rsidRPr="008E331C">
              <w:rPr>
                <w:rFonts w:ascii="Times New Roman" w:hAnsi="Times New Roman"/>
                <w:lang w:val="ru-RU" w:eastAsia="uk-UA"/>
              </w:rPr>
              <w:t>,</w:t>
            </w:r>
            <w:r w:rsidR="002B72E1" w:rsidRPr="008E331C">
              <w:rPr>
                <w:rFonts w:ascii="Times New Roman" w:hAnsi="Times New Roman"/>
                <w:lang w:val="ru-RU" w:eastAsia="uk-UA"/>
              </w:rPr>
              <w:t>95</w:t>
            </w:r>
            <w:r w:rsidRPr="008E331C">
              <w:rPr>
                <w:rFonts w:ascii="Times New Roman" w:hAnsi="Times New Roman"/>
                <w:lang w:val="ru-RU" w:eastAsia="uk-UA"/>
              </w:rPr>
              <w:t xml:space="preserve"> грн</w:t>
            </w:r>
            <w:r w:rsidRPr="008E331C">
              <w:rPr>
                <w:rFonts w:ascii="Times New Roman" w:hAnsi="Times New Roman"/>
                <w:lang w:eastAsia="uk-UA"/>
              </w:rPr>
              <w:t> </w:t>
            </w:r>
          </w:p>
        </w:tc>
        <w:tc>
          <w:tcPr>
            <w:tcW w:w="2410" w:type="dxa"/>
            <w:tcBorders>
              <w:top w:val="single" w:sz="4" w:space="0" w:color="000000"/>
              <w:left w:val="single" w:sz="4" w:space="0" w:color="000000"/>
              <w:bottom w:val="single" w:sz="4" w:space="0" w:color="000000"/>
            </w:tcBorders>
            <w:shd w:val="clear" w:color="auto" w:fill="auto"/>
          </w:tcPr>
          <w:p w:rsidR="0033116C" w:rsidRPr="008E331C" w:rsidRDefault="0033116C" w:rsidP="008E331C">
            <w:pPr>
              <w:jc w:val="center"/>
              <w:rPr>
                <w:rFonts w:ascii="Times New Roman" w:hAnsi="Times New Roman" w:cs="Times New Roman"/>
                <w:lang w:val="uk-UA"/>
              </w:rPr>
            </w:pPr>
            <w:r w:rsidRPr="008E331C">
              <w:rPr>
                <w:rFonts w:ascii="Times New Roman" w:hAnsi="Times New Roman" w:cs="Times New Roman"/>
                <w:iCs/>
                <w:lang w:val="uk-UA"/>
              </w:rPr>
              <w:t> </w:t>
            </w:r>
            <w:r w:rsidR="008E331C" w:rsidRPr="008E331C">
              <w:rPr>
                <w:rFonts w:ascii="Times New Roman" w:hAnsi="Times New Roman" w:cs="Times New Roman"/>
                <w:iCs/>
                <w:lang w:val="uk-UA"/>
              </w:rPr>
              <w:t>27</w:t>
            </w:r>
            <w:r w:rsidR="00E84AB3" w:rsidRPr="008E331C">
              <w:rPr>
                <w:rFonts w:ascii="Times New Roman" w:hAnsi="Times New Roman" w:cs="Times New Roman"/>
                <w:iCs/>
                <w:lang w:val="uk-UA"/>
              </w:rPr>
              <w:t>,</w:t>
            </w:r>
            <w:r w:rsidR="008E331C" w:rsidRPr="008E331C">
              <w:rPr>
                <w:rFonts w:ascii="Times New Roman" w:hAnsi="Times New Roman" w:cs="Times New Roman"/>
                <w:iCs/>
                <w:lang w:val="uk-UA"/>
              </w:rPr>
              <w:t>95</w:t>
            </w:r>
            <w:r w:rsidR="00975589" w:rsidRPr="008E331C">
              <w:rPr>
                <w:rFonts w:ascii="Times New Roman" w:hAnsi="Times New Roman" w:cs="Times New Roman"/>
                <w:iCs/>
                <w:lang w:val="uk-UA"/>
              </w:rPr>
              <w:t xml:space="preserve"> грн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501FB0" w:rsidRDefault="0033116C" w:rsidP="00ED4A25">
            <w:pPr>
              <w:jc w:val="center"/>
              <w:rPr>
                <w:rFonts w:ascii="Times New Roman" w:hAnsi="Times New Roman" w:cs="Times New Roman"/>
                <w:lang w:val="uk-UA"/>
              </w:rPr>
            </w:pPr>
            <w:r w:rsidRPr="00501FB0">
              <w:rPr>
                <w:rFonts w:ascii="Times New Roman" w:hAnsi="Times New Roman" w:cs="Times New Roman"/>
                <w:iCs/>
                <w:lang w:val="uk-UA"/>
              </w:rPr>
              <w:t> </w:t>
            </w:r>
            <w:r w:rsidR="00E84AB3" w:rsidRPr="00501FB0">
              <w:rPr>
                <w:rFonts w:ascii="Times New Roman" w:hAnsi="Times New Roman"/>
                <w:lang w:val="ru-RU" w:eastAsia="uk-UA"/>
              </w:rPr>
              <w:t xml:space="preserve">5 х </w:t>
            </w:r>
            <w:r w:rsidR="008E331C" w:rsidRPr="008E331C">
              <w:rPr>
                <w:rFonts w:ascii="Times New Roman" w:hAnsi="Times New Roman"/>
                <w:lang w:val="ru-RU" w:eastAsia="uk-UA"/>
              </w:rPr>
              <w:t>27</w:t>
            </w:r>
            <w:r w:rsidR="00E84AB3" w:rsidRPr="008E331C">
              <w:rPr>
                <w:rFonts w:ascii="Times New Roman" w:hAnsi="Times New Roman"/>
                <w:lang w:val="ru-RU" w:eastAsia="uk-UA"/>
              </w:rPr>
              <w:t>,</w:t>
            </w:r>
            <w:r w:rsidR="008E331C" w:rsidRPr="008E331C">
              <w:rPr>
                <w:rFonts w:ascii="Times New Roman" w:hAnsi="Times New Roman"/>
                <w:lang w:val="ru-RU" w:eastAsia="uk-UA"/>
              </w:rPr>
              <w:t>95</w:t>
            </w:r>
            <w:r w:rsidR="00975589" w:rsidRPr="008E331C">
              <w:rPr>
                <w:rFonts w:ascii="Times New Roman" w:hAnsi="Times New Roman"/>
                <w:lang w:val="ru-RU" w:eastAsia="uk-UA"/>
              </w:rPr>
              <w:t xml:space="preserve"> грн  = </w:t>
            </w:r>
            <w:r w:rsidR="00ED4A25" w:rsidRPr="0061722C">
              <w:rPr>
                <w:rFonts w:ascii="Times New Roman" w:hAnsi="Times New Roman"/>
                <w:lang w:val="ru-RU" w:eastAsia="uk-UA"/>
              </w:rPr>
              <w:t>1</w:t>
            </w:r>
            <w:r w:rsidR="00501FB0" w:rsidRPr="0061722C">
              <w:rPr>
                <w:rFonts w:ascii="Times New Roman" w:hAnsi="Times New Roman"/>
                <w:lang w:val="ru-RU" w:eastAsia="uk-UA"/>
              </w:rPr>
              <w:t>3</w:t>
            </w:r>
            <w:r w:rsidR="00ED4A25" w:rsidRPr="0061722C">
              <w:rPr>
                <w:rFonts w:ascii="Times New Roman" w:hAnsi="Times New Roman"/>
                <w:lang w:val="ru-RU" w:eastAsia="uk-UA"/>
              </w:rPr>
              <w:t>9</w:t>
            </w:r>
            <w:r w:rsidR="00E84AB3" w:rsidRPr="0061722C">
              <w:rPr>
                <w:rFonts w:ascii="Times New Roman" w:hAnsi="Times New Roman"/>
                <w:lang w:val="ru-RU" w:eastAsia="uk-UA"/>
              </w:rPr>
              <w:t>,</w:t>
            </w:r>
            <w:r w:rsidR="00ED4A25" w:rsidRPr="0061722C">
              <w:rPr>
                <w:rFonts w:ascii="Times New Roman" w:hAnsi="Times New Roman"/>
                <w:lang w:val="ru-RU" w:eastAsia="uk-UA"/>
              </w:rPr>
              <w:t>75</w:t>
            </w:r>
            <w:r w:rsidR="00975589" w:rsidRPr="0061722C">
              <w:rPr>
                <w:rFonts w:ascii="Times New Roman" w:hAnsi="Times New Roman"/>
                <w:lang w:val="ru-RU" w:eastAsia="uk-UA"/>
              </w:rPr>
              <w:t xml:space="preserve"> грн</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3</w:t>
            </w:r>
          </w:p>
        </w:tc>
        <w:tc>
          <w:tcPr>
            <w:tcW w:w="5103" w:type="dxa"/>
            <w:tcBorders>
              <w:top w:val="single" w:sz="4" w:space="0" w:color="000000"/>
              <w:left w:val="single" w:sz="4" w:space="0" w:color="000000"/>
              <w:bottom w:val="single" w:sz="4" w:space="0" w:color="000000"/>
            </w:tcBorders>
            <w:shd w:val="clear" w:color="auto" w:fill="auto"/>
          </w:tcPr>
          <w:p w:rsidR="0033116C" w:rsidRPr="00EF0566" w:rsidRDefault="0033116C" w:rsidP="00982540">
            <w:pPr>
              <w:rPr>
                <w:rFonts w:ascii="Times New Roman" w:hAnsi="Times New Roman" w:cs="Times New Roman"/>
                <w:lang w:val="uk-UA"/>
              </w:rPr>
            </w:pPr>
            <w:r w:rsidRPr="00EF0566">
              <w:rPr>
                <w:rFonts w:ascii="Times New Roman" w:hAnsi="Times New Roman" w:cs="Times New Roman"/>
                <w:lang w:val="uk-UA"/>
              </w:rPr>
              <w:t>Процедури щодо забезпечення процесу перевірок</w:t>
            </w:r>
          </w:p>
        </w:tc>
        <w:tc>
          <w:tcPr>
            <w:tcW w:w="3686" w:type="dxa"/>
            <w:tcBorders>
              <w:top w:val="single" w:sz="4" w:space="0" w:color="000000"/>
              <w:left w:val="single" w:sz="4" w:space="0" w:color="000000"/>
              <w:bottom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r w:rsidR="0033116C" w:rsidRPr="00E66BA7">
              <w:rPr>
                <w:rFonts w:ascii="Times New Roman" w:hAnsi="Times New Roman" w:cs="Times New Roman"/>
                <w:iCs/>
                <w:lang w:val="uk-UA"/>
              </w:rPr>
              <w:t> </w:t>
            </w:r>
          </w:p>
        </w:tc>
        <w:tc>
          <w:tcPr>
            <w:tcW w:w="2410" w:type="dxa"/>
            <w:tcBorders>
              <w:top w:val="single" w:sz="4" w:space="0" w:color="000000"/>
              <w:left w:val="single" w:sz="4" w:space="0" w:color="000000"/>
              <w:bottom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r w:rsidR="0033116C" w:rsidRPr="00E66BA7">
              <w:rPr>
                <w:rFonts w:ascii="Times New Roman" w:hAnsi="Times New Roman" w:cs="Times New Roman"/>
                <w:iCs/>
                <w:lang w:val="uk-UA"/>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r w:rsidR="0033116C" w:rsidRPr="00E66BA7">
              <w:rPr>
                <w:rFonts w:ascii="Times New Roman" w:hAnsi="Times New Roman" w:cs="Times New Roman"/>
                <w:iCs/>
                <w:lang w:val="uk-UA"/>
              </w:rPr>
              <w:t> </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4</w:t>
            </w:r>
          </w:p>
        </w:tc>
        <w:tc>
          <w:tcPr>
            <w:tcW w:w="5103" w:type="dxa"/>
            <w:tcBorders>
              <w:top w:val="single" w:sz="4" w:space="0" w:color="000000"/>
              <w:left w:val="single" w:sz="4" w:space="0" w:color="000000"/>
              <w:bottom w:val="single" w:sz="4" w:space="0" w:color="000000"/>
            </w:tcBorders>
            <w:shd w:val="clear" w:color="auto" w:fill="auto"/>
          </w:tcPr>
          <w:p w:rsidR="0033116C" w:rsidRPr="00EF0566" w:rsidRDefault="0033116C" w:rsidP="00982540">
            <w:pPr>
              <w:rPr>
                <w:rFonts w:ascii="Times New Roman" w:hAnsi="Times New Roman" w:cs="Times New Roman"/>
                <w:lang w:val="uk-UA"/>
              </w:rPr>
            </w:pPr>
            <w:r w:rsidRPr="00EF0566">
              <w:rPr>
                <w:rFonts w:ascii="Times New Roman" w:hAnsi="Times New Roman" w:cs="Times New Roman"/>
                <w:lang w:val="uk-UA"/>
              </w:rPr>
              <w:t>Інші процедури:</w:t>
            </w:r>
          </w:p>
        </w:tc>
        <w:tc>
          <w:tcPr>
            <w:tcW w:w="3686" w:type="dxa"/>
            <w:tcBorders>
              <w:top w:val="single" w:sz="4" w:space="0" w:color="000000"/>
              <w:left w:val="single" w:sz="4" w:space="0" w:color="000000"/>
              <w:bottom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r w:rsidR="0033116C" w:rsidRPr="00E66BA7">
              <w:rPr>
                <w:rFonts w:ascii="Times New Roman" w:hAnsi="Times New Roman" w:cs="Times New Roman"/>
                <w:iCs/>
                <w:lang w:val="uk-UA"/>
              </w:rPr>
              <w:t> </w:t>
            </w:r>
          </w:p>
        </w:tc>
        <w:tc>
          <w:tcPr>
            <w:tcW w:w="2410" w:type="dxa"/>
            <w:tcBorders>
              <w:top w:val="single" w:sz="4" w:space="0" w:color="000000"/>
              <w:left w:val="single" w:sz="4" w:space="0" w:color="000000"/>
              <w:bottom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E66BA7" w:rsidRDefault="0098644B" w:rsidP="00982540">
            <w:pPr>
              <w:jc w:val="center"/>
              <w:rPr>
                <w:rFonts w:ascii="Times New Roman" w:hAnsi="Times New Roman" w:cs="Times New Roman"/>
                <w:lang w:val="uk-UA"/>
              </w:rPr>
            </w:pPr>
            <w:r w:rsidRPr="00E66BA7">
              <w:rPr>
                <w:rFonts w:ascii="Times New Roman" w:hAnsi="Times New Roman" w:cs="Times New Roman"/>
                <w:iCs/>
                <w:lang w:val="uk-UA"/>
              </w:rPr>
              <w:t>-</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5</w:t>
            </w:r>
          </w:p>
        </w:tc>
        <w:tc>
          <w:tcPr>
            <w:tcW w:w="5103" w:type="dxa"/>
            <w:tcBorders>
              <w:top w:val="single" w:sz="4" w:space="0" w:color="000000"/>
              <w:left w:val="single" w:sz="4" w:space="0" w:color="000000"/>
              <w:bottom w:val="single" w:sz="4" w:space="0" w:color="000000"/>
            </w:tcBorders>
            <w:shd w:val="clear" w:color="auto" w:fill="auto"/>
          </w:tcPr>
          <w:p w:rsidR="0033116C" w:rsidRPr="000A683B" w:rsidRDefault="0033116C" w:rsidP="00982540">
            <w:pPr>
              <w:rPr>
                <w:rFonts w:ascii="Times New Roman" w:hAnsi="Times New Roman" w:cs="Times New Roman"/>
                <w:lang w:val="uk-UA"/>
              </w:rPr>
            </w:pPr>
            <w:r w:rsidRPr="000A683B">
              <w:rPr>
                <w:rFonts w:ascii="Times New Roman" w:hAnsi="Times New Roman" w:cs="Times New Roman"/>
                <w:lang w:val="uk-UA"/>
              </w:rPr>
              <w:t>Разом, гривень</w:t>
            </w:r>
          </w:p>
          <w:p w:rsidR="0033116C" w:rsidRPr="000A683B" w:rsidRDefault="00853C2E" w:rsidP="00982540">
            <w:pPr>
              <w:rPr>
                <w:rFonts w:ascii="Times New Roman" w:hAnsi="Times New Roman" w:cs="Times New Roman"/>
                <w:lang w:val="uk-UA"/>
              </w:rPr>
            </w:pPr>
            <w:r w:rsidRPr="000A683B">
              <w:rPr>
                <w:rFonts w:ascii="Times New Roman" w:hAnsi="Times New Roman" w:cs="Times New Roman"/>
                <w:i/>
                <w:lang w:val="uk-UA"/>
              </w:rPr>
              <w:t>(сума рядків</w:t>
            </w:r>
            <w:r w:rsidR="0033116C" w:rsidRPr="000A683B">
              <w:rPr>
                <w:rFonts w:ascii="Times New Roman" w:hAnsi="Times New Roman" w:cs="Times New Roman"/>
                <w:i/>
                <w:lang w:val="uk-UA"/>
              </w:rPr>
              <w:t xml:space="preserve"> 10 + 11 + 12 + 13</w:t>
            </w:r>
            <w:r w:rsidR="00AF5575" w:rsidRPr="000A683B">
              <w:rPr>
                <w:rFonts w:ascii="Times New Roman" w:hAnsi="Times New Roman" w:cs="Times New Roman"/>
                <w:i/>
                <w:lang w:val="uk-UA"/>
              </w:rPr>
              <w:t>+14</w:t>
            </w:r>
            <w:r w:rsidR="0033116C" w:rsidRPr="000A683B">
              <w:rPr>
                <w:rFonts w:ascii="Times New Roman" w:hAnsi="Times New Roman" w:cs="Times New Roman"/>
                <w:i/>
                <w:lang w:val="uk-UA"/>
              </w:rPr>
              <w:t>)</w:t>
            </w:r>
          </w:p>
        </w:tc>
        <w:tc>
          <w:tcPr>
            <w:tcW w:w="3686" w:type="dxa"/>
            <w:tcBorders>
              <w:top w:val="single" w:sz="4" w:space="0" w:color="000000"/>
              <w:left w:val="single" w:sz="4" w:space="0" w:color="000000"/>
              <w:bottom w:val="single" w:sz="4" w:space="0" w:color="000000"/>
            </w:tcBorders>
            <w:shd w:val="clear" w:color="auto" w:fill="auto"/>
          </w:tcPr>
          <w:p w:rsidR="00975589" w:rsidRPr="00A739B8" w:rsidRDefault="00E84AB3" w:rsidP="00975589">
            <w:pPr>
              <w:widowControl w:val="0"/>
              <w:ind w:firstLine="6"/>
              <w:jc w:val="center"/>
              <w:textAlignment w:val="baseline"/>
              <w:rPr>
                <w:rFonts w:ascii="Times New Roman" w:hAnsi="Times New Roman"/>
                <w:lang w:val="ru-RU" w:eastAsia="uk-UA"/>
              </w:rPr>
            </w:pPr>
            <w:r w:rsidRPr="00A739B8">
              <w:rPr>
                <w:rFonts w:ascii="Times New Roman" w:hAnsi="Times New Roman"/>
                <w:lang w:val="ru-RU" w:eastAsia="ru-RU"/>
              </w:rPr>
              <w:t>3</w:t>
            </w:r>
            <w:r w:rsidR="00F56D5F" w:rsidRPr="00A739B8">
              <w:rPr>
                <w:rFonts w:ascii="Times New Roman" w:hAnsi="Times New Roman"/>
                <w:lang w:val="ru-RU" w:eastAsia="ru-RU"/>
              </w:rPr>
              <w:t>6</w:t>
            </w:r>
            <w:r w:rsidRPr="00A739B8">
              <w:rPr>
                <w:rFonts w:ascii="Times New Roman" w:hAnsi="Times New Roman"/>
                <w:lang w:val="ru-RU" w:eastAsia="ru-RU"/>
              </w:rPr>
              <w:t>,</w:t>
            </w:r>
            <w:r w:rsidR="00F56D5F" w:rsidRPr="00A739B8">
              <w:rPr>
                <w:rFonts w:ascii="Times New Roman" w:hAnsi="Times New Roman"/>
                <w:lang w:val="ru-RU" w:eastAsia="ru-RU"/>
              </w:rPr>
              <w:t>9</w:t>
            </w:r>
            <w:r w:rsidRPr="00A739B8">
              <w:rPr>
                <w:rFonts w:ascii="Times New Roman" w:hAnsi="Times New Roman"/>
                <w:lang w:val="ru-RU" w:eastAsia="ru-RU"/>
              </w:rPr>
              <w:t>0</w:t>
            </w:r>
            <w:r w:rsidR="00975589" w:rsidRPr="00A739B8">
              <w:rPr>
                <w:rFonts w:ascii="Times New Roman" w:hAnsi="Times New Roman"/>
                <w:lang w:val="ru-RU" w:eastAsia="ru-RU"/>
              </w:rPr>
              <w:t xml:space="preserve"> грн (рядок 10) + </w:t>
            </w:r>
            <w:r w:rsidR="0062385D" w:rsidRPr="0062385D">
              <w:rPr>
                <w:rFonts w:ascii="Times New Roman" w:hAnsi="Times New Roman"/>
                <w:lang w:val="ru-RU" w:eastAsia="ru-RU"/>
              </w:rPr>
              <w:t>111</w:t>
            </w:r>
            <w:r w:rsidRPr="0062385D">
              <w:rPr>
                <w:rFonts w:ascii="Times New Roman" w:hAnsi="Times New Roman"/>
                <w:lang w:val="ru-RU" w:eastAsia="ru-RU"/>
              </w:rPr>
              <w:t>,</w:t>
            </w:r>
            <w:r w:rsidR="0062385D" w:rsidRPr="0062385D">
              <w:rPr>
                <w:rFonts w:ascii="Times New Roman" w:hAnsi="Times New Roman"/>
                <w:lang w:val="ru-RU" w:eastAsia="ru-RU"/>
              </w:rPr>
              <w:t>82</w:t>
            </w:r>
            <w:r w:rsidR="00975589" w:rsidRPr="00A739B8">
              <w:rPr>
                <w:rFonts w:ascii="Times New Roman" w:hAnsi="Times New Roman"/>
                <w:lang w:val="ru-RU" w:eastAsia="ru-RU"/>
              </w:rPr>
              <w:t xml:space="preserve"> грн (рядок 11) + </w:t>
            </w:r>
            <w:r w:rsidR="00A411F3" w:rsidRPr="00A411F3">
              <w:rPr>
                <w:rFonts w:ascii="Times New Roman" w:hAnsi="Times New Roman"/>
                <w:lang w:val="ru-RU" w:eastAsia="ru-RU"/>
              </w:rPr>
              <w:t>27</w:t>
            </w:r>
            <w:r w:rsidRPr="00A411F3">
              <w:rPr>
                <w:rFonts w:ascii="Times New Roman" w:hAnsi="Times New Roman"/>
                <w:lang w:val="ru-RU" w:eastAsia="ru-RU"/>
              </w:rPr>
              <w:t>,</w:t>
            </w:r>
            <w:r w:rsidR="00A411F3" w:rsidRPr="00A411F3">
              <w:rPr>
                <w:rFonts w:ascii="Times New Roman" w:hAnsi="Times New Roman"/>
                <w:lang w:val="ru-RU" w:eastAsia="ru-RU"/>
              </w:rPr>
              <w:t>95</w:t>
            </w:r>
            <w:r w:rsidR="00975589" w:rsidRPr="00A411F3">
              <w:rPr>
                <w:rFonts w:ascii="Times New Roman" w:hAnsi="Times New Roman"/>
                <w:lang w:val="ru-RU" w:eastAsia="ru-RU"/>
              </w:rPr>
              <w:t xml:space="preserve"> грн</w:t>
            </w:r>
            <w:r w:rsidR="00975589" w:rsidRPr="00A739B8">
              <w:rPr>
                <w:rFonts w:ascii="Times New Roman" w:hAnsi="Times New Roman"/>
                <w:lang w:val="ru-RU" w:eastAsia="ru-RU"/>
              </w:rPr>
              <w:t xml:space="preserve"> (рядок 12) + 0,00 грн (рядок 13) + 0,00 грн (рядок 14) </w:t>
            </w:r>
            <w:r w:rsidR="00975589" w:rsidRPr="00A42894">
              <w:rPr>
                <w:rFonts w:ascii="Times New Roman" w:hAnsi="Times New Roman"/>
                <w:lang w:val="ru-RU" w:eastAsia="ru-RU"/>
              </w:rPr>
              <w:t xml:space="preserve">= </w:t>
            </w:r>
            <w:r w:rsidR="00A42894" w:rsidRPr="00A42894">
              <w:rPr>
                <w:rFonts w:ascii="Times New Roman" w:hAnsi="Times New Roman"/>
                <w:lang w:val="ru-RU" w:eastAsia="ru-RU"/>
              </w:rPr>
              <w:t>176</w:t>
            </w:r>
            <w:r w:rsidRPr="00A42894">
              <w:rPr>
                <w:rFonts w:ascii="Times New Roman" w:hAnsi="Times New Roman"/>
                <w:lang w:val="ru-RU" w:eastAsia="ru-RU"/>
              </w:rPr>
              <w:t>,</w:t>
            </w:r>
            <w:r w:rsidR="00A42894" w:rsidRPr="00A42894">
              <w:rPr>
                <w:rFonts w:ascii="Times New Roman" w:hAnsi="Times New Roman"/>
                <w:lang w:val="ru-RU" w:eastAsia="ru-RU"/>
              </w:rPr>
              <w:t>6</w:t>
            </w:r>
            <w:r w:rsidR="00D60AC7" w:rsidRPr="00A42894">
              <w:rPr>
                <w:rFonts w:ascii="Times New Roman" w:hAnsi="Times New Roman"/>
                <w:lang w:val="ru-RU" w:eastAsia="ru-RU"/>
              </w:rPr>
              <w:t>7</w:t>
            </w:r>
            <w:r w:rsidR="00975589" w:rsidRPr="00A739B8">
              <w:rPr>
                <w:rFonts w:ascii="Times New Roman" w:hAnsi="Times New Roman"/>
                <w:i/>
                <w:lang w:val="ru-RU" w:eastAsia="ru-RU"/>
              </w:rPr>
              <w:t xml:space="preserve"> </w:t>
            </w:r>
            <w:r w:rsidR="00975589" w:rsidRPr="00A739B8">
              <w:rPr>
                <w:rFonts w:ascii="Times New Roman" w:hAnsi="Times New Roman"/>
                <w:lang w:val="ru-RU" w:eastAsia="ru-RU"/>
              </w:rPr>
              <w:t>грн</w:t>
            </w:r>
            <w:r w:rsidR="00975589" w:rsidRPr="00A739B8">
              <w:rPr>
                <w:rFonts w:ascii="Times New Roman" w:hAnsi="Times New Roman"/>
                <w:lang w:eastAsia="uk-UA"/>
              </w:rPr>
              <w:t> </w:t>
            </w:r>
          </w:p>
          <w:p w:rsidR="0033116C" w:rsidRPr="00A739B8" w:rsidRDefault="0033116C" w:rsidP="00982540">
            <w:pPr>
              <w:jc w:val="center"/>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tcBorders>
            <w:shd w:val="clear" w:color="auto" w:fill="auto"/>
          </w:tcPr>
          <w:p w:rsidR="0033116C" w:rsidRPr="00A739B8" w:rsidRDefault="00E84AB3" w:rsidP="00BD1567">
            <w:pPr>
              <w:widowControl w:val="0"/>
              <w:ind w:firstLine="6"/>
              <w:jc w:val="center"/>
              <w:textAlignment w:val="baseline"/>
              <w:rPr>
                <w:rFonts w:ascii="Times New Roman" w:hAnsi="Times New Roman"/>
                <w:lang w:val="ru-RU" w:eastAsia="uk-UA"/>
              </w:rPr>
            </w:pPr>
            <w:r w:rsidRPr="00A739B8">
              <w:rPr>
                <w:rFonts w:ascii="Times New Roman" w:hAnsi="Times New Roman"/>
                <w:lang w:val="ru-RU" w:eastAsia="ru-RU"/>
              </w:rPr>
              <w:t xml:space="preserve">0,00 грн (рядок 10) + </w:t>
            </w:r>
            <w:r w:rsidR="00A411F3">
              <w:rPr>
                <w:rFonts w:ascii="Times New Roman" w:hAnsi="Times New Roman"/>
                <w:lang w:val="ru-RU" w:eastAsia="ru-RU"/>
              </w:rPr>
              <w:t>111</w:t>
            </w:r>
            <w:r w:rsidRPr="00A411F3">
              <w:rPr>
                <w:rFonts w:ascii="Times New Roman" w:hAnsi="Times New Roman"/>
                <w:lang w:val="ru-RU" w:eastAsia="ru-RU"/>
              </w:rPr>
              <w:t>,</w:t>
            </w:r>
            <w:r w:rsidR="00A411F3" w:rsidRPr="00A411F3">
              <w:rPr>
                <w:rFonts w:ascii="Times New Roman" w:hAnsi="Times New Roman"/>
                <w:lang w:val="ru-RU" w:eastAsia="ru-RU"/>
              </w:rPr>
              <w:t>82</w:t>
            </w:r>
            <w:r w:rsidRPr="00A411F3">
              <w:rPr>
                <w:rFonts w:ascii="Times New Roman" w:hAnsi="Times New Roman"/>
                <w:lang w:val="ru-RU" w:eastAsia="ru-RU"/>
              </w:rPr>
              <w:t xml:space="preserve"> грн (рядок 11) + </w:t>
            </w:r>
            <w:r w:rsidR="00A411F3" w:rsidRPr="00A411F3">
              <w:rPr>
                <w:rFonts w:ascii="Times New Roman" w:hAnsi="Times New Roman"/>
                <w:lang w:val="ru-RU" w:eastAsia="ru-RU"/>
              </w:rPr>
              <w:t>27</w:t>
            </w:r>
            <w:r w:rsidRPr="00A411F3">
              <w:rPr>
                <w:rFonts w:ascii="Times New Roman" w:hAnsi="Times New Roman"/>
                <w:lang w:val="ru-RU" w:eastAsia="ru-RU"/>
              </w:rPr>
              <w:t>,</w:t>
            </w:r>
            <w:r w:rsidR="00A411F3" w:rsidRPr="00A411F3">
              <w:rPr>
                <w:rFonts w:ascii="Times New Roman" w:hAnsi="Times New Roman"/>
                <w:lang w:val="ru-RU" w:eastAsia="ru-RU"/>
              </w:rPr>
              <w:t>95</w:t>
            </w:r>
            <w:r w:rsidRPr="00A739B8">
              <w:rPr>
                <w:rFonts w:ascii="Times New Roman" w:hAnsi="Times New Roman"/>
                <w:lang w:val="ru-RU" w:eastAsia="ru-RU"/>
              </w:rPr>
              <w:t xml:space="preserve"> грн (рядок 12) + 0,00 грн (рядок 13) + 0,00 грн (рядок 14) </w:t>
            </w:r>
            <w:r w:rsidRPr="00BD1567">
              <w:rPr>
                <w:rFonts w:ascii="Times New Roman" w:hAnsi="Times New Roman"/>
                <w:lang w:val="ru-RU" w:eastAsia="ru-RU"/>
              </w:rPr>
              <w:t xml:space="preserve">= </w:t>
            </w:r>
            <w:r w:rsidR="00BD1567" w:rsidRPr="00BD1567">
              <w:rPr>
                <w:rFonts w:ascii="Times New Roman" w:hAnsi="Times New Roman"/>
                <w:lang w:val="ru-RU" w:eastAsia="ru-RU"/>
              </w:rPr>
              <w:t>1</w:t>
            </w:r>
            <w:r w:rsidR="00A106E1" w:rsidRPr="00BD1567">
              <w:rPr>
                <w:rFonts w:ascii="Times New Roman" w:hAnsi="Times New Roman"/>
                <w:lang w:val="ru-RU" w:eastAsia="ru-RU"/>
              </w:rPr>
              <w:t>3</w:t>
            </w:r>
            <w:r w:rsidR="00BD1567" w:rsidRPr="00BD1567">
              <w:rPr>
                <w:rFonts w:ascii="Times New Roman" w:hAnsi="Times New Roman"/>
                <w:lang w:val="ru-RU" w:eastAsia="ru-RU"/>
              </w:rPr>
              <w:t>9</w:t>
            </w:r>
            <w:r w:rsidRPr="00BD1567">
              <w:rPr>
                <w:rFonts w:ascii="Times New Roman" w:hAnsi="Times New Roman"/>
                <w:lang w:val="ru-RU" w:eastAsia="ru-RU"/>
              </w:rPr>
              <w:t>,</w:t>
            </w:r>
            <w:r w:rsidR="00BD1567" w:rsidRPr="00BD1567">
              <w:rPr>
                <w:rFonts w:ascii="Times New Roman" w:hAnsi="Times New Roman"/>
                <w:lang w:val="ru-RU" w:eastAsia="ru-RU"/>
              </w:rPr>
              <w:t>7</w:t>
            </w:r>
            <w:r w:rsidR="00A106E1" w:rsidRPr="00BD1567">
              <w:rPr>
                <w:rFonts w:ascii="Times New Roman" w:hAnsi="Times New Roman"/>
                <w:lang w:val="ru-RU" w:eastAsia="ru-RU"/>
              </w:rPr>
              <w:t>7</w:t>
            </w:r>
            <w:r w:rsidRPr="00BD1567">
              <w:rPr>
                <w:rFonts w:ascii="Times New Roman" w:hAnsi="Times New Roman"/>
                <w:lang w:val="ru-RU" w:eastAsia="ru-RU"/>
              </w:rPr>
              <w:t xml:space="preserve"> грн</w:t>
            </w:r>
            <w:r w:rsidRPr="00A739B8">
              <w:rPr>
                <w:rFonts w:ascii="Times New Roman" w:hAnsi="Times New Roman"/>
                <w:lang w:eastAsia="uk-UA"/>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B932FE" w:rsidRDefault="00E84AB3" w:rsidP="00B932FE">
            <w:pPr>
              <w:jc w:val="center"/>
              <w:rPr>
                <w:rFonts w:ascii="Times New Roman" w:hAnsi="Times New Roman" w:cs="Times New Roman"/>
                <w:lang w:val="uk-UA"/>
              </w:rPr>
            </w:pPr>
            <w:r w:rsidRPr="00B932FE">
              <w:rPr>
                <w:rFonts w:ascii="Times New Roman" w:hAnsi="Times New Roman"/>
                <w:lang w:val="ru-RU" w:eastAsia="uk-UA"/>
              </w:rPr>
              <w:t xml:space="preserve">5 х </w:t>
            </w:r>
            <w:r w:rsidR="00BD1567" w:rsidRPr="00B932FE">
              <w:rPr>
                <w:rFonts w:ascii="Times New Roman" w:hAnsi="Times New Roman"/>
                <w:lang w:val="ru-RU" w:eastAsia="uk-UA"/>
              </w:rPr>
              <w:t>1</w:t>
            </w:r>
            <w:r w:rsidR="00E62272" w:rsidRPr="00B932FE">
              <w:rPr>
                <w:rFonts w:ascii="Times New Roman" w:hAnsi="Times New Roman"/>
                <w:lang w:val="ru-RU" w:eastAsia="uk-UA"/>
              </w:rPr>
              <w:t>3</w:t>
            </w:r>
            <w:r w:rsidR="00BD1567" w:rsidRPr="00B932FE">
              <w:rPr>
                <w:rFonts w:ascii="Times New Roman" w:hAnsi="Times New Roman"/>
                <w:lang w:val="ru-RU" w:eastAsia="uk-UA"/>
              </w:rPr>
              <w:t>9</w:t>
            </w:r>
            <w:r w:rsidRPr="00B932FE">
              <w:rPr>
                <w:rFonts w:ascii="Times New Roman" w:hAnsi="Times New Roman"/>
                <w:lang w:val="ru-RU" w:eastAsia="uk-UA"/>
              </w:rPr>
              <w:t>,</w:t>
            </w:r>
            <w:r w:rsidR="00BD1567" w:rsidRPr="00B932FE">
              <w:rPr>
                <w:rFonts w:ascii="Times New Roman" w:hAnsi="Times New Roman"/>
                <w:lang w:val="ru-RU" w:eastAsia="uk-UA"/>
              </w:rPr>
              <w:t>7</w:t>
            </w:r>
            <w:r w:rsidR="00E62272" w:rsidRPr="00B932FE">
              <w:rPr>
                <w:rFonts w:ascii="Times New Roman" w:hAnsi="Times New Roman"/>
                <w:lang w:val="ru-RU" w:eastAsia="uk-UA"/>
              </w:rPr>
              <w:t>7</w:t>
            </w:r>
            <w:r w:rsidRPr="00B932FE">
              <w:rPr>
                <w:rFonts w:ascii="Times New Roman" w:hAnsi="Times New Roman"/>
                <w:lang w:val="ru-RU" w:eastAsia="uk-UA"/>
              </w:rPr>
              <w:t xml:space="preserve"> грн  = 6</w:t>
            </w:r>
            <w:r w:rsidR="00B932FE" w:rsidRPr="00B932FE">
              <w:rPr>
                <w:rFonts w:ascii="Times New Roman" w:hAnsi="Times New Roman"/>
                <w:lang w:val="ru-RU" w:eastAsia="uk-UA"/>
              </w:rPr>
              <w:t>9</w:t>
            </w:r>
            <w:r w:rsidR="00E62272" w:rsidRPr="00B932FE">
              <w:rPr>
                <w:rFonts w:ascii="Times New Roman" w:hAnsi="Times New Roman"/>
                <w:lang w:val="ru-RU" w:eastAsia="uk-UA"/>
              </w:rPr>
              <w:t>8</w:t>
            </w:r>
            <w:r w:rsidR="00B932FE" w:rsidRPr="00B932FE">
              <w:rPr>
                <w:rFonts w:ascii="Times New Roman" w:hAnsi="Times New Roman"/>
                <w:lang w:val="ru-RU" w:eastAsia="uk-UA"/>
              </w:rPr>
              <w:t>,8</w:t>
            </w:r>
            <w:r w:rsidR="00E62272" w:rsidRPr="00B932FE">
              <w:rPr>
                <w:rFonts w:ascii="Times New Roman" w:hAnsi="Times New Roman"/>
                <w:lang w:val="ru-RU" w:eastAsia="uk-UA"/>
              </w:rPr>
              <w:t>5</w:t>
            </w:r>
            <w:r w:rsidRPr="00B932FE">
              <w:rPr>
                <w:rFonts w:ascii="Times New Roman" w:hAnsi="Times New Roman"/>
                <w:lang w:val="ru-RU" w:eastAsia="uk-UA"/>
              </w:rPr>
              <w:t xml:space="preserve"> грн</w:t>
            </w:r>
          </w:p>
        </w:tc>
      </w:tr>
      <w:tr w:rsidR="0033116C" w:rsidRPr="00F105C8" w:rsidTr="00C605B3">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6</w:t>
            </w:r>
          </w:p>
        </w:tc>
        <w:tc>
          <w:tcPr>
            <w:tcW w:w="5103" w:type="dxa"/>
            <w:tcBorders>
              <w:top w:val="single" w:sz="4" w:space="0" w:color="000000"/>
              <w:left w:val="single" w:sz="4" w:space="0" w:color="000000"/>
              <w:bottom w:val="single" w:sz="4" w:space="0" w:color="000000"/>
            </w:tcBorders>
            <w:shd w:val="clear" w:color="auto" w:fill="auto"/>
          </w:tcPr>
          <w:p w:rsidR="0033116C" w:rsidRPr="000A683B" w:rsidRDefault="0033116C" w:rsidP="00982540">
            <w:pPr>
              <w:rPr>
                <w:rFonts w:ascii="Times New Roman" w:hAnsi="Times New Roman" w:cs="Times New Roman"/>
                <w:lang w:val="uk-UA"/>
              </w:rPr>
            </w:pPr>
            <w:r w:rsidRPr="000A683B">
              <w:rPr>
                <w:rFonts w:ascii="Times New Roman" w:hAnsi="Times New Roman" w:cs="Times New Roman"/>
                <w:lang w:val="uk-UA"/>
              </w:rPr>
              <w:t>Кількість суб'єктів малого підприємництва, що повинні виконати вимоги регулювання, одиниць</w:t>
            </w:r>
          </w:p>
        </w:tc>
        <w:tc>
          <w:tcPr>
            <w:tcW w:w="3686" w:type="dxa"/>
            <w:tcBorders>
              <w:top w:val="single" w:sz="4" w:space="0" w:color="000000"/>
              <w:left w:val="single" w:sz="4" w:space="0" w:color="000000"/>
              <w:bottom w:val="single" w:sz="4" w:space="0" w:color="000000"/>
            </w:tcBorders>
            <w:shd w:val="clear" w:color="auto" w:fill="auto"/>
            <w:vAlign w:val="center"/>
          </w:tcPr>
          <w:p w:rsidR="0033116C" w:rsidRPr="0067030D" w:rsidRDefault="00364255" w:rsidP="00364255">
            <w:pPr>
              <w:jc w:val="center"/>
              <w:rPr>
                <w:rFonts w:ascii="Times New Roman" w:hAnsi="Times New Roman" w:cs="Times New Roman"/>
                <w:lang w:val="uk-UA"/>
              </w:rPr>
            </w:pPr>
            <w:r w:rsidRPr="0067030D">
              <w:rPr>
                <w:rFonts w:ascii="Times New Roman" w:hAnsi="Times New Roman" w:cs="Times New Roman"/>
                <w:iCs/>
                <w:lang w:val="uk-UA"/>
              </w:rPr>
              <w:t>8</w:t>
            </w:r>
            <w:r w:rsidR="00A873CE" w:rsidRPr="0067030D">
              <w:rPr>
                <w:rFonts w:ascii="Times New Roman" w:hAnsi="Times New Roman" w:cs="Times New Roman"/>
                <w:iCs/>
                <w:lang w:val="uk-UA"/>
              </w:rPr>
              <w:t>5</w:t>
            </w:r>
          </w:p>
        </w:tc>
        <w:tc>
          <w:tcPr>
            <w:tcW w:w="2410" w:type="dxa"/>
            <w:tcBorders>
              <w:top w:val="single" w:sz="4" w:space="0" w:color="000000"/>
              <w:left w:val="single" w:sz="4" w:space="0" w:color="000000"/>
              <w:bottom w:val="single" w:sz="4" w:space="0" w:color="000000"/>
            </w:tcBorders>
            <w:shd w:val="clear" w:color="auto" w:fill="auto"/>
            <w:vAlign w:val="center"/>
          </w:tcPr>
          <w:p w:rsidR="0033116C" w:rsidRPr="0067030D" w:rsidRDefault="00364255" w:rsidP="00364255">
            <w:pPr>
              <w:jc w:val="center"/>
              <w:rPr>
                <w:rFonts w:ascii="Times New Roman" w:hAnsi="Times New Roman" w:cs="Times New Roman"/>
                <w:lang w:val="uk-UA"/>
              </w:rPr>
            </w:pPr>
            <w:r w:rsidRPr="0067030D">
              <w:rPr>
                <w:rFonts w:ascii="Times New Roman" w:hAnsi="Times New Roman" w:cs="Times New Roman"/>
                <w:iCs/>
                <w:lang w:val="uk-UA"/>
              </w:rPr>
              <w:t>8</w:t>
            </w:r>
            <w:r w:rsidR="00A873CE" w:rsidRPr="0067030D">
              <w:rPr>
                <w:rFonts w:ascii="Times New Roman" w:hAnsi="Times New Roman" w:cs="Times New Roman"/>
                <w:iCs/>
                <w:lang w:val="uk-U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16C" w:rsidRPr="0067030D" w:rsidRDefault="00364255" w:rsidP="00364255">
            <w:pPr>
              <w:jc w:val="center"/>
              <w:rPr>
                <w:rFonts w:ascii="Times New Roman" w:hAnsi="Times New Roman" w:cs="Times New Roman"/>
                <w:lang w:val="uk-UA"/>
              </w:rPr>
            </w:pPr>
            <w:r w:rsidRPr="0067030D">
              <w:rPr>
                <w:rFonts w:ascii="Times New Roman" w:hAnsi="Times New Roman" w:cs="Times New Roman"/>
                <w:iCs/>
                <w:lang w:val="uk-UA"/>
              </w:rPr>
              <w:t>8</w:t>
            </w:r>
            <w:r w:rsidR="00A873CE" w:rsidRPr="0067030D">
              <w:rPr>
                <w:rFonts w:ascii="Times New Roman" w:hAnsi="Times New Roman" w:cs="Times New Roman"/>
                <w:iCs/>
                <w:lang w:val="uk-UA"/>
              </w:rPr>
              <w:t>5</w:t>
            </w:r>
          </w:p>
        </w:tc>
      </w:tr>
      <w:tr w:rsidR="0033116C" w:rsidRPr="00B90809" w:rsidTr="00C605B3">
        <w:trPr>
          <w:trHeight w:val="460"/>
        </w:trPr>
        <w:tc>
          <w:tcPr>
            <w:tcW w:w="1276" w:type="dxa"/>
            <w:tcBorders>
              <w:top w:val="single" w:sz="4" w:space="0" w:color="000000"/>
              <w:left w:val="single" w:sz="4" w:space="0" w:color="000000"/>
              <w:bottom w:val="single" w:sz="4" w:space="0" w:color="000000"/>
            </w:tcBorders>
            <w:shd w:val="clear" w:color="auto" w:fill="auto"/>
          </w:tcPr>
          <w:p w:rsidR="0033116C" w:rsidRPr="00C605B3" w:rsidRDefault="0033116C" w:rsidP="00975589">
            <w:pPr>
              <w:jc w:val="center"/>
              <w:rPr>
                <w:rFonts w:ascii="Times New Roman" w:hAnsi="Times New Roman" w:cs="Times New Roman"/>
                <w:lang w:val="uk-UA"/>
              </w:rPr>
            </w:pPr>
            <w:r w:rsidRPr="00C605B3">
              <w:rPr>
                <w:rFonts w:ascii="Times New Roman" w:hAnsi="Times New Roman" w:cs="Times New Roman"/>
                <w:lang w:val="uk-UA"/>
              </w:rPr>
              <w:t>1</w:t>
            </w:r>
            <w:r w:rsidR="00975589" w:rsidRPr="00C605B3">
              <w:rPr>
                <w:rFonts w:ascii="Times New Roman" w:hAnsi="Times New Roman" w:cs="Times New Roman"/>
                <w:lang w:val="uk-UA"/>
              </w:rPr>
              <w:t>7</w:t>
            </w:r>
          </w:p>
        </w:tc>
        <w:tc>
          <w:tcPr>
            <w:tcW w:w="5103" w:type="dxa"/>
            <w:tcBorders>
              <w:top w:val="single" w:sz="4" w:space="0" w:color="000000"/>
              <w:left w:val="single" w:sz="4" w:space="0" w:color="000000"/>
              <w:bottom w:val="single" w:sz="4" w:space="0" w:color="000000"/>
            </w:tcBorders>
            <w:shd w:val="clear" w:color="auto" w:fill="auto"/>
          </w:tcPr>
          <w:p w:rsidR="0033116C" w:rsidRPr="000A683B" w:rsidRDefault="0033116C" w:rsidP="00AF5575">
            <w:pPr>
              <w:rPr>
                <w:rFonts w:ascii="Times New Roman" w:hAnsi="Times New Roman" w:cs="Times New Roman"/>
                <w:lang w:val="uk-UA"/>
              </w:rPr>
            </w:pPr>
            <w:r w:rsidRPr="000A683B">
              <w:rPr>
                <w:rFonts w:ascii="Times New Roman" w:hAnsi="Times New Roman" w:cs="Times New Roman"/>
                <w:lang w:val="uk-UA"/>
              </w:rPr>
              <w:t xml:space="preserve">Сумарно, гривень </w:t>
            </w:r>
            <w:r w:rsidRPr="000A683B">
              <w:rPr>
                <w:rFonts w:ascii="Times New Roman" w:hAnsi="Times New Roman" w:cs="Times New Roman"/>
                <w:i/>
                <w:lang w:val="uk-UA"/>
              </w:rPr>
              <w:t>(рядок 1</w:t>
            </w:r>
            <w:r w:rsidR="00AF5575" w:rsidRPr="000A683B">
              <w:rPr>
                <w:rFonts w:ascii="Times New Roman" w:hAnsi="Times New Roman" w:cs="Times New Roman"/>
                <w:i/>
                <w:lang w:val="uk-UA"/>
              </w:rPr>
              <w:t>5</w:t>
            </w:r>
            <w:r w:rsidRPr="000A683B">
              <w:rPr>
                <w:rFonts w:ascii="Times New Roman" w:hAnsi="Times New Roman" w:cs="Times New Roman"/>
                <w:i/>
                <w:lang w:val="uk-UA"/>
              </w:rPr>
              <w:t xml:space="preserve"> Х р</w:t>
            </w:r>
            <w:r w:rsidR="00AF5575" w:rsidRPr="000A683B">
              <w:rPr>
                <w:rFonts w:ascii="Times New Roman" w:hAnsi="Times New Roman" w:cs="Times New Roman"/>
                <w:i/>
                <w:lang w:val="uk-UA"/>
              </w:rPr>
              <w:t>ядок 16</w:t>
            </w:r>
            <w:r w:rsidRPr="000A683B">
              <w:rPr>
                <w:rFonts w:ascii="Times New Roman" w:hAnsi="Times New Roman" w:cs="Times New Roman"/>
                <w:i/>
                <w:lang w:val="uk-UA"/>
              </w:rPr>
              <w:t>)</w:t>
            </w:r>
          </w:p>
        </w:tc>
        <w:tc>
          <w:tcPr>
            <w:tcW w:w="3686" w:type="dxa"/>
            <w:tcBorders>
              <w:top w:val="single" w:sz="4" w:space="0" w:color="000000"/>
              <w:left w:val="single" w:sz="4" w:space="0" w:color="000000"/>
              <w:bottom w:val="single" w:sz="4" w:space="0" w:color="000000"/>
            </w:tcBorders>
            <w:shd w:val="clear" w:color="auto" w:fill="auto"/>
          </w:tcPr>
          <w:p w:rsidR="0033116C" w:rsidRPr="006C25D5" w:rsidRDefault="009656DE" w:rsidP="00E41E9B">
            <w:pPr>
              <w:widowControl w:val="0"/>
              <w:ind w:firstLine="6"/>
              <w:jc w:val="center"/>
              <w:rPr>
                <w:rFonts w:ascii="Times New Roman" w:hAnsi="Times New Roman"/>
                <w:lang w:eastAsia="ru-RU"/>
              </w:rPr>
            </w:pPr>
            <w:r w:rsidRPr="009656DE">
              <w:rPr>
                <w:rFonts w:ascii="Times New Roman" w:hAnsi="Times New Roman"/>
                <w:lang w:val="uk-UA" w:eastAsia="ru-RU"/>
              </w:rPr>
              <w:t>176</w:t>
            </w:r>
            <w:r w:rsidR="00041972" w:rsidRPr="009656DE">
              <w:rPr>
                <w:rFonts w:ascii="Times New Roman" w:hAnsi="Times New Roman"/>
                <w:lang w:eastAsia="ru-RU"/>
              </w:rPr>
              <w:t>,</w:t>
            </w:r>
            <w:r w:rsidRPr="009656DE">
              <w:rPr>
                <w:rFonts w:ascii="Times New Roman" w:hAnsi="Times New Roman"/>
                <w:lang w:val="uk-UA" w:eastAsia="ru-RU"/>
              </w:rPr>
              <w:t>6</w:t>
            </w:r>
            <w:r w:rsidR="00364255" w:rsidRPr="009656DE">
              <w:rPr>
                <w:rFonts w:ascii="Times New Roman" w:hAnsi="Times New Roman"/>
                <w:lang w:val="uk-UA" w:eastAsia="ru-RU"/>
              </w:rPr>
              <w:t>7</w:t>
            </w:r>
            <w:r w:rsidR="00975589" w:rsidRPr="006C25D5">
              <w:rPr>
                <w:rFonts w:ascii="Times New Roman" w:hAnsi="Times New Roman"/>
                <w:lang w:eastAsia="ru-RU"/>
              </w:rPr>
              <w:t xml:space="preserve"> грн х </w:t>
            </w:r>
            <w:r w:rsidR="00364255" w:rsidRPr="006C25D5">
              <w:rPr>
                <w:rFonts w:ascii="Times New Roman" w:hAnsi="Times New Roman"/>
                <w:lang w:val="uk-UA" w:eastAsia="ru-RU"/>
              </w:rPr>
              <w:t>8</w:t>
            </w:r>
            <w:r w:rsidR="00A873CE" w:rsidRPr="006C25D5">
              <w:rPr>
                <w:rFonts w:ascii="Times New Roman" w:hAnsi="Times New Roman"/>
                <w:lang w:val="uk-UA" w:eastAsia="ru-RU"/>
              </w:rPr>
              <w:t>5</w:t>
            </w:r>
            <w:r w:rsidR="00975589" w:rsidRPr="006C25D5">
              <w:rPr>
                <w:rFonts w:ascii="Times New Roman" w:hAnsi="Times New Roman"/>
                <w:lang w:eastAsia="ru-RU"/>
              </w:rPr>
              <w:t xml:space="preserve"> = </w:t>
            </w:r>
            <w:r w:rsidR="00E41E9B" w:rsidRPr="00E41E9B">
              <w:rPr>
                <w:rFonts w:ascii="Times New Roman" w:hAnsi="Times New Roman"/>
                <w:lang w:val="uk-UA" w:eastAsia="ru-RU"/>
              </w:rPr>
              <w:t>15</w:t>
            </w:r>
            <w:r w:rsidR="00A873CE" w:rsidRPr="00E41E9B">
              <w:rPr>
                <w:rFonts w:ascii="Times New Roman" w:hAnsi="Times New Roman"/>
                <w:lang w:val="uk-UA" w:eastAsia="ru-RU"/>
              </w:rPr>
              <w:t> </w:t>
            </w:r>
            <w:r w:rsidR="00E41E9B" w:rsidRPr="00E41E9B">
              <w:rPr>
                <w:rFonts w:ascii="Times New Roman" w:hAnsi="Times New Roman"/>
                <w:lang w:val="uk-UA" w:eastAsia="ru-RU"/>
              </w:rPr>
              <w:t>01</w:t>
            </w:r>
            <w:r w:rsidR="00A873CE" w:rsidRPr="00E41E9B">
              <w:rPr>
                <w:rFonts w:ascii="Times New Roman" w:hAnsi="Times New Roman"/>
                <w:lang w:val="uk-UA" w:eastAsia="ru-RU"/>
              </w:rPr>
              <w:t>6,</w:t>
            </w:r>
            <w:r w:rsidR="00E41E9B" w:rsidRPr="00E41E9B">
              <w:rPr>
                <w:rFonts w:ascii="Times New Roman" w:hAnsi="Times New Roman"/>
                <w:lang w:val="uk-UA" w:eastAsia="ru-RU"/>
              </w:rPr>
              <w:t>9</w:t>
            </w:r>
            <w:r w:rsidR="00244FC2" w:rsidRPr="00E41E9B">
              <w:rPr>
                <w:rFonts w:ascii="Times New Roman" w:hAnsi="Times New Roman"/>
                <w:lang w:val="uk-UA" w:eastAsia="ru-RU"/>
              </w:rPr>
              <w:t>5</w:t>
            </w:r>
            <w:r w:rsidR="0068073D" w:rsidRPr="006C25D5">
              <w:rPr>
                <w:rFonts w:ascii="Times New Roman" w:hAnsi="Times New Roman"/>
                <w:lang w:eastAsia="ru-RU"/>
              </w:rPr>
              <w:t xml:space="preserve"> грн</w:t>
            </w:r>
          </w:p>
        </w:tc>
        <w:tc>
          <w:tcPr>
            <w:tcW w:w="2410" w:type="dxa"/>
            <w:tcBorders>
              <w:top w:val="single" w:sz="4" w:space="0" w:color="000000"/>
              <w:left w:val="single" w:sz="4" w:space="0" w:color="000000"/>
              <w:bottom w:val="single" w:sz="4" w:space="0" w:color="000000"/>
            </w:tcBorders>
            <w:shd w:val="clear" w:color="auto" w:fill="auto"/>
          </w:tcPr>
          <w:p w:rsidR="0033116C" w:rsidRPr="006C25D5" w:rsidRDefault="00BD1567" w:rsidP="001F7AF4">
            <w:pPr>
              <w:jc w:val="center"/>
              <w:rPr>
                <w:rFonts w:ascii="Times New Roman" w:hAnsi="Times New Roman" w:cs="Times New Roman"/>
                <w:lang w:val="uk-UA"/>
              </w:rPr>
            </w:pPr>
            <w:r w:rsidRPr="00BD1567">
              <w:rPr>
                <w:rFonts w:ascii="Times New Roman" w:hAnsi="Times New Roman"/>
                <w:lang w:val="ru-RU" w:eastAsia="ru-RU"/>
              </w:rPr>
              <w:t>1</w:t>
            </w:r>
            <w:r w:rsidR="00364255" w:rsidRPr="00BD1567">
              <w:rPr>
                <w:rFonts w:ascii="Times New Roman" w:hAnsi="Times New Roman"/>
                <w:lang w:val="ru-RU" w:eastAsia="ru-RU"/>
              </w:rPr>
              <w:t>3</w:t>
            </w:r>
            <w:r w:rsidRPr="00BD1567">
              <w:rPr>
                <w:rFonts w:ascii="Times New Roman" w:hAnsi="Times New Roman"/>
                <w:lang w:val="ru-RU" w:eastAsia="ru-RU"/>
              </w:rPr>
              <w:t>9</w:t>
            </w:r>
            <w:r w:rsidR="00041972" w:rsidRPr="00BD1567">
              <w:rPr>
                <w:rFonts w:ascii="Times New Roman" w:hAnsi="Times New Roman"/>
                <w:lang w:val="ru-RU" w:eastAsia="ru-RU"/>
              </w:rPr>
              <w:t>,</w:t>
            </w:r>
            <w:r w:rsidRPr="00BD1567">
              <w:rPr>
                <w:rFonts w:ascii="Times New Roman" w:hAnsi="Times New Roman"/>
                <w:lang w:val="ru-RU" w:eastAsia="ru-RU"/>
              </w:rPr>
              <w:t>7</w:t>
            </w:r>
            <w:r w:rsidR="00364255" w:rsidRPr="00BD1567">
              <w:rPr>
                <w:rFonts w:ascii="Times New Roman" w:hAnsi="Times New Roman"/>
                <w:lang w:val="ru-RU" w:eastAsia="ru-RU"/>
              </w:rPr>
              <w:t>7</w:t>
            </w:r>
            <w:r w:rsidR="00975589" w:rsidRPr="006C25D5">
              <w:rPr>
                <w:rFonts w:ascii="Times New Roman" w:hAnsi="Times New Roman"/>
                <w:lang w:val="ru-RU" w:eastAsia="ru-RU"/>
              </w:rPr>
              <w:t xml:space="preserve"> грн</w:t>
            </w:r>
            <w:r w:rsidR="00975589" w:rsidRPr="006C25D5">
              <w:rPr>
                <w:rFonts w:ascii="Times New Roman" w:hAnsi="Times New Roman"/>
                <w:lang w:eastAsia="ru-RU"/>
              </w:rPr>
              <w:t xml:space="preserve"> х</w:t>
            </w:r>
            <w:r w:rsidR="00975589" w:rsidRPr="006C25D5">
              <w:rPr>
                <w:rFonts w:ascii="Times New Roman" w:hAnsi="Times New Roman"/>
                <w:lang w:eastAsia="uk-UA"/>
              </w:rPr>
              <w:t xml:space="preserve"> </w:t>
            </w:r>
            <w:r w:rsidR="00364255" w:rsidRPr="006C25D5">
              <w:rPr>
                <w:rFonts w:ascii="Times New Roman" w:hAnsi="Times New Roman"/>
                <w:lang w:val="uk-UA" w:eastAsia="uk-UA"/>
              </w:rPr>
              <w:t>8</w:t>
            </w:r>
            <w:r w:rsidR="00A873CE" w:rsidRPr="006C25D5">
              <w:rPr>
                <w:rFonts w:ascii="Times New Roman" w:hAnsi="Times New Roman"/>
                <w:lang w:val="ru-RU" w:eastAsia="ru-RU"/>
              </w:rPr>
              <w:t>5</w:t>
            </w:r>
            <w:r w:rsidR="00975589" w:rsidRPr="006C25D5">
              <w:rPr>
                <w:rFonts w:ascii="Times New Roman" w:hAnsi="Times New Roman"/>
                <w:lang w:val="ru-RU" w:eastAsia="ru-RU"/>
              </w:rPr>
              <w:t xml:space="preserve">  = </w:t>
            </w:r>
            <w:r w:rsidR="00110025" w:rsidRPr="006C25D5">
              <w:rPr>
                <w:rFonts w:ascii="Times New Roman" w:hAnsi="Times New Roman"/>
                <w:lang w:val="ru-RU" w:eastAsia="ru-RU"/>
              </w:rPr>
              <w:t xml:space="preserve">           </w:t>
            </w:r>
            <w:r w:rsidR="001F7AF4" w:rsidRPr="001F7AF4">
              <w:rPr>
                <w:rFonts w:ascii="Times New Roman" w:hAnsi="Times New Roman"/>
                <w:lang w:val="ru-RU" w:eastAsia="ru-RU"/>
              </w:rPr>
              <w:t>11</w:t>
            </w:r>
            <w:r w:rsidR="00A873CE" w:rsidRPr="001F7AF4">
              <w:rPr>
                <w:rFonts w:ascii="Times New Roman" w:hAnsi="Times New Roman"/>
                <w:lang w:val="ru-RU" w:eastAsia="ru-RU"/>
              </w:rPr>
              <w:t> </w:t>
            </w:r>
            <w:r w:rsidR="001F7AF4" w:rsidRPr="001F7AF4">
              <w:rPr>
                <w:rFonts w:ascii="Times New Roman" w:hAnsi="Times New Roman"/>
                <w:lang w:val="ru-RU" w:eastAsia="ru-RU"/>
              </w:rPr>
              <w:t>880</w:t>
            </w:r>
            <w:r w:rsidR="00A873CE" w:rsidRPr="001F7AF4">
              <w:rPr>
                <w:rFonts w:ascii="Times New Roman" w:hAnsi="Times New Roman"/>
                <w:lang w:val="ru-RU" w:eastAsia="ru-RU"/>
              </w:rPr>
              <w:t>,</w:t>
            </w:r>
            <w:r w:rsidR="001F7AF4" w:rsidRPr="001F7AF4">
              <w:rPr>
                <w:rFonts w:ascii="Times New Roman" w:hAnsi="Times New Roman"/>
                <w:lang w:val="ru-RU" w:eastAsia="ru-RU"/>
              </w:rPr>
              <w:t>4</w:t>
            </w:r>
            <w:r w:rsidR="00A873CE" w:rsidRPr="001F7AF4">
              <w:rPr>
                <w:rFonts w:ascii="Times New Roman" w:hAnsi="Times New Roman"/>
                <w:lang w:val="ru-RU" w:eastAsia="ru-RU"/>
              </w:rPr>
              <w:t>5</w:t>
            </w:r>
            <w:r w:rsidR="00975589" w:rsidRPr="001F7AF4">
              <w:rPr>
                <w:rFonts w:ascii="Times New Roman" w:hAnsi="Times New Roman"/>
                <w:lang w:val="ru-RU" w:eastAsia="ru-RU"/>
              </w:rPr>
              <w:t xml:space="preserve"> грн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116C" w:rsidRPr="006C25D5" w:rsidRDefault="006C45E4" w:rsidP="009C095B">
            <w:pPr>
              <w:widowControl w:val="0"/>
              <w:ind w:firstLine="6"/>
              <w:textAlignment w:val="baseline"/>
              <w:rPr>
                <w:rFonts w:ascii="Times New Roman" w:hAnsi="Times New Roman" w:cs="Times New Roman"/>
                <w:lang w:val="uk-UA"/>
              </w:rPr>
            </w:pPr>
            <w:r w:rsidRPr="00B932FE">
              <w:rPr>
                <w:rFonts w:ascii="Times New Roman" w:hAnsi="Times New Roman"/>
                <w:lang w:val="ru-RU" w:eastAsia="ru-RU"/>
              </w:rPr>
              <w:t>6</w:t>
            </w:r>
            <w:r w:rsidR="00B932FE" w:rsidRPr="00B932FE">
              <w:rPr>
                <w:rFonts w:ascii="Times New Roman" w:hAnsi="Times New Roman"/>
                <w:lang w:val="ru-RU" w:eastAsia="ru-RU"/>
              </w:rPr>
              <w:t>9</w:t>
            </w:r>
            <w:r w:rsidR="00364255" w:rsidRPr="00B932FE">
              <w:rPr>
                <w:rFonts w:ascii="Times New Roman" w:hAnsi="Times New Roman"/>
                <w:lang w:val="ru-RU" w:eastAsia="ru-RU"/>
              </w:rPr>
              <w:t>8</w:t>
            </w:r>
            <w:r w:rsidRPr="00B932FE">
              <w:rPr>
                <w:rFonts w:ascii="Times New Roman" w:hAnsi="Times New Roman"/>
                <w:lang w:val="ru-RU" w:eastAsia="ru-RU"/>
              </w:rPr>
              <w:t>,</w:t>
            </w:r>
            <w:r w:rsidR="00B932FE" w:rsidRPr="00B932FE">
              <w:rPr>
                <w:rFonts w:ascii="Times New Roman" w:hAnsi="Times New Roman"/>
                <w:lang w:val="ru-RU" w:eastAsia="ru-RU"/>
              </w:rPr>
              <w:t>8</w:t>
            </w:r>
            <w:r w:rsidR="00364255" w:rsidRPr="00B932FE">
              <w:rPr>
                <w:rFonts w:ascii="Times New Roman" w:hAnsi="Times New Roman"/>
                <w:lang w:val="ru-RU" w:eastAsia="ru-RU"/>
              </w:rPr>
              <w:t>5</w:t>
            </w:r>
            <w:r w:rsidR="00975589" w:rsidRPr="00B932FE">
              <w:rPr>
                <w:rFonts w:ascii="Times New Roman" w:hAnsi="Times New Roman"/>
                <w:i/>
                <w:lang w:val="ru-RU" w:eastAsia="ru-RU"/>
              </w:rPr>
              <w:t xml:space="preserve"> </w:t>
            </w:r>
            <w:r w:rsidR="00975589" w:rsidRPr="00B932FE">
              <w:rPr>
                <w:rFonts w:ascii="Times New Roman" w:hAnsi="Times New Roman"/>
                <w:lang w:val="ru-RU" w:eastAsia="ru-RU"/>
              </w:rPr>
              <w:t>грн</w:t>
            </w:r>
            <w:r w:rsidR="00AF5575" w:rsidRPr="006C25D5">
              <w:rPr>
                <w:rFonts w:ascii="Times New Roman" w:hAnsi="Times New Roman"/>
                <w:lang w:val="ru-RU" w:eastAsia="ru-RU"/>
              </w:rPr>
              <w:t xml:space="preserve"> </w:t>
            </w:r>
            <w:r w:rsidR="00975589" w:rsidRPr="006C25D5">
              <w:rPr>
                <w:rFonts w:ascii="Times New Roman" w:hAnsi="Times New Roman"/>
                <w:lang w:val="ru-RU" w:eastAsia="ru-RU"/>
              </w:rPr>
              <w:t xml:space="preserve"> </w:t>
            </w:r>
            <w:r w:rsidR="00975589" w:rsidRPr="006C25D5">
              <w:rPr>
                <w:rFonts w:ascii="Times New Roman" w:hAnsi="Times New Roman"/>
                <w:lang w:val="ru-RU" w:eastAsia="uk-UA"/>
              </w:rPr>
              <w:t>х</w:t>
            </w:r>
            <w:r w:rsidR="00975589" w:rsidRPr="006C25D5">
              <w:rPr>
                <w:rFonts w:ascii="Times New Roman" w:hAnsi="Times New Roman"/>
                <w:lang w:val="ru-RU" w:eastAsia="ru-RU"/>
              </w:rPr>
              <w:t xml:space="preserve"> </w:t>
            </w:r>
            <w:r w:rsidR="00364255" w:rsidRPr="006C25D5">
              <w:rPr>
                <w:rFonts w:ascii="Times New Roman" w:hAnsi="Times New Roman"/>
                <w:lang w:val="ru-RU" w:eastAsia="ru-RU"/>
              </w:rPr>
              <w:t>8</w:t>
            </w:r>
            <w:r w:rsidR="00A873CE" w:rsidRPr="006C25D5">
              <w:rPr>
                <w:rFonts w:ascii="Times New Roman" w:hAnsi="Times New Roman"/>
                <w:lang w:val="ru-RU" w:eastAsia="ru-RU"/>
              </w:rPr>
              <w:t>5</w:t>
            </w:r>
            <w:r w:rsidR="00975589" w:rsidRPr="006C25D5">
              <w:rPr>
                <w:rFonts w:ascii="Times New Roman" w:hAnsi="Times New Roman"/>
                <w:lang w:val="ru-RU" w:eastAsia="ru-RU"/>
              </w:rPr>
              <w:t xml:space="preserve"> </w:t>
            </w:r>
            <w:r w:rsidR="00975589" w:rsidRPr="009C095B">
              <w:rPr>
                <w:rFonts w:ascii="Times New Roman" w:hAnsi="Times New Roman"/>
                <w:lang w:val="ru-RU" w:eastAsia="ru-RU"/>
              </w:rPr>
              <w:t xml:space="preserve">= </w:t>
            </w:r>
            <w:r w:rsidR="009C095B" w:rsidRPr="009C095B">
              <w:rPr>
                <w:rFonts w:ascii="Times New Roman" w:hAnsi="Times New Roman"/>
                <w:lang w:val="ru-RU" w:eastAsia="ru-RU"/>
              </w:rPr>
              <w:t>59</w:t>
            </w:r>
            <w:r w:rsidR="00A873CE" w:rsidRPr="009C095B">
              <w:rPr>
                <w:rFonts w:ascii="Times New Roman" w:hAnsi="Times New Roman"/>
                <w:lang w:val="ru-RU" w:eastAsia="ru-RU"/>
              </w:rPr>
              <w:t> </w:t>
            </w:r>
            <w:r w:rsidR="009C095B" w:rsidRPr="009C095B">
              <w:rPr>
                <w:rFonts w:ascii="Times New Roman" w:hAnsi="Times New Roman"/>
                <w:lang w:val="ru-RU" w:eastAsia="ru-RU"/>
              </w:rPr>
              <w:t>4</w:t>
            </w:r>
            <w:r w:rsidR="0040567E" w:rsidRPr="009C095B">
              <w:rPr>
                <w:rFonts w:ascii="Times New Roman" w:hAnsi="Times New Roman"/>
                <w:lang w:val="ru-RU" w:eastAsia="ru-RU"/>
              </w:rPr>
              <w:t>0</w:t>
            </w:r>
            <w:r w:rsidR="009C095B" w:rsidRPr="009C095B">
              <w:rPr>
                <w:rFonts w:ascii="Times New Roman" w:hAnsi="Times New Roman"/>
                <w:lang w:val="ru-RU" w:eastAsia="ru-RU"/>
              </w:rPr>
              <w:t>2</w:t>
            </w:r>
            <w:r w:rsidR="00A873CE" w:rsidRPr="009C095B">
              <w:rPr>
                <w:rFonts w:ascii="Times New Roman" w:hAnsi="Times New Roman"/>
                <w:lang w:val="ru-RU" w:eastAsia="ru-RU"/>
              </w:rPr>
              <w:t>,</w:t>
            </w:r>
            <w:r w:rsidR="009C095B" w:rsidRPr="009C095B">
              <w:rPr>
                <w:rFonts w:ascii="Times New Roman" w:hAnsi="Times New Roman"/>
                <w:lang w:val="ru-RU" w:eastAsia="ru-RU"/>
              </w:rPr>
              <w:t>2</w:t>
            </w:r>
            <w:r w:rsidR="00A873CE" w:rsidRPr="009C095B">
              <w:rPr>
                <w:rFonts w:ascii="Times New Roman" w:hAnsi="Times New Roman"/>
                <w:lang w:val="ru-RU" w:eastAsia="ru-RU"/>
              </w:rPr>
              <w:t>5</w:t>
            </w:r>
            <w:r w:rsidR="00975589" w:rsidRPr="009C095B">
              <w:rPr>
                <w:rFonts w:ascii="Times New Roman" w:hAnsi="Times New Roman"/>
                <w:lang w:val="ru-RU" w:eastAsia="ru-RU"/>
              </w:rPr>
              <w:t xml:space="preserve"> грн</w:t>
            </w:r>
          </w:p>
        </w:tc>
      </w:tr>
    </w:tbl>
    <w:p w:rsidR="00D97857" w:rsidRDefault="00D97857" w:rsidP="00D97857">
      <w:pPr>
        <w:widowControl w:val="0"/>
        <w:tabs>
          <w:tab w:val="left" w:pos="1875"/>
        </w:tabs>
        <w:rPr>
          <w:rFonts w:ascii="Times New Roman" w:hAnsi="Times New Roman"/>
          <w:b/>
          <w:sz w:val="20"/>
          <w:szCs w:val="20"/>
          <w:lang w:eastAsia="uk-UA"/>
        </w:rPr>
      </w:pPr>
    </w:p>
    <w:p w:rsidR="00D97857" w:rsidRDefault="00D97857" w:rsidP="00D97857">
      <w:pPr>
        <w:widowControl w:val="0"/>
        <w:tabs>
          <w:tab w:val="left" w:pos="1875"/>
        </w:tabs>
        <w:rPr>
          <w:rFonts w:ascii="Times New Roman" w:hAnsi="Times New Roman"/>
          <w:b/>
          <w:sz w:val="20"/>
          <w:szCs w:val="20"/>
          <w:lang w:eastAsia="uk-UA"/>
        </w:rPr>
      </w:pPr>
    </w:p>
    <w:p w:rsidR="00D97857" w:rsidRPr="007C7A05" w:rsidRDefault="00D97857" w:rsidP="00A406AB">
      <w:pPr>
        <w:pStyle w:val="af5"/>
        <w:widowControl w:val="0"/>
        <w:numPr>
          <w:ilvl w:val="0"/>
          <w:numId w:val="8"/>
        </w:numPr>
        <w:tabs>
          <w:tab w:val="left" w:pos="709"/>
        </w:tabs>
        <w:jc w:val="both"/>
        <w:rPr>
          <w:rFonts w:ascii="Times New Roman" w:hAnsi="Times New Roman"/>
          <w:sz w:val="24"/>
          <w:szCs w:val="24"/>
          <w:lang w:eastAsia="uk-UA"/>
        </w:rPr>
      </w:pPr>
      <w:r w:rsidRPr="007C7A05">
        <w:rPr>
          <w:rFonts w:ascii="Times New Roman" w:hAnsi="Times New Roman"/>
          <w:sz w:val="24"/>
          <w:szCs w:val="24"/>
        </w:rPr>
        <w:lastRenderedPageBreak/>
        <w:t xml:space="preserve">Джерело отримання інформації: </w:t>
      </w:r>
      <w:r w:rsidRPr="007C7A05">
        <w:rPr>
          <w:rFonts w:ascii="Times New Roman" w:hAnsi="Times New Roman"/>
          <w:kern w:val="36"/>
          <w:sz w:val="24"/>
          <w:szCs w:val="24"/>
          <w:lang w:eastAsia="uk-UA"/>
        </w:rPr>
        <w:t xml:space="preserve">лист </w:t>
      </w:r>
      <w:r w:rsidRPr="007C7A05">
        <w:rPr>
          <w:rFonts w:ascii="Times New Roman" w:hAnsi="Times New Roman"/>
          <w:bCs/>
          <w:sz w:val="24"/>
          <w:szCs w:val="24"/>
        </w:rPr>
        <w:t>Міністерства соціальної політики України</w:t>
      </w:r>
      <w:r w:rsidRPr="007C7A05">
        <w:rPr>
          <w:rFonts w:ascii="Times New Roman" w:hAnsi="Times New Roman"/>
          <w:kern w:val="36"/>
          <w:sz w:val="24"/>
          <w:szCs w:val="24"/>
          <w:lang w:eastAsia="uk-UA"/>
        </w:rPr>
        <w:t xml:space="preserve"> </w:t>
      </w:r>
      <w:r w:rsidR="00BC69FA" w:rsidRPr="007C7A05">
        <w:rPr>
          <w:rFonts w:ascii="Times New Roman" w:hAnsi="Times New Roman"/>
          <w:bCs/>
          <w:color w:val="000000"/>
          <w:sz w:val="24"/>
          <w:szCs w:val="24"/>
        </w:rPr>
        <w:t xml:space="preserve">від </w:t>
      </w:r>
      <w:r w:rsidR="006E47A2" w:rsidRPr="006E47A2">
        <w:rPr>
          <w:rFonts w:ascii="Times New Roman" w:hAnsi="Times New Roman"/>
          <w:bCs/>
          <w:color w:val="000000"/>
          <w:sz w:val="24"/>
          <w:szCs w:val="24"/>
          <w:lang w:val="ru-RU"/>
        </w:rPr>
        <w:t>08</w:t>
      </w:r>
      <w:r w:rsidR="00BC69FA" w:rsidRPr="007C7A05">
        <w:rPr>
          <w:rFonts w:ascii="Times New Roman" w:hAnsi="Times New Roman"/>
          <w:bCs/>
          <w:color w:val="000000"/>
          <w:sz w:val="24"/>
          <w:szCs w:val="24"/>
        </w:rPr>
        <w:t>.</w:t>
      </w:r>
      <w:r w:rsidR="006E47A2" w:rsidRPr="006E47A2">
        <w:rPr>
          <w:rFonts w:ascii="Times New Roman" w:hAnsi="Times New Roman"/>
          <w:bCs/>
          <w:color w:val="000000"/>
          <w:sz w:val="24"/>
          <w:szCs w:val="24"/>
          <w:lang w:val="ru-RU"/>
        </w:rPr>
        <w:t>08</w:t>
      </w:r>
      <w:r w:rsidR="00BC69FA" w:rsidRPr="007C7A05">
        <w:rPr>
          <w:rFonts w:ascii="Times New Roman" w:hAnsi="Times New Roman"/>
          <w:bCs/>
          <w:color w:val="000000"/>
          <w:sz w:val="24"/>
          <w:szCs w:val="24"/>
        </w:rPr>
        <w:t>.201</w:t>
      </w:r>
      <w:r w:rsidR="006E47A2" w:rsidRPr="006E47A2">
        <w:rPr>
          <w:rFonts w:ascii="Times New Roman" w:hAnsi="Times New Roman"/>
          <w:bCs/>
          <w:color w:val="000000"/>
          <w:sz w:val="24"/>
          <w:szCs w:val="24"/>
          <w:lang w:val="ru-RU"/>
        </w:rPr>
        <w:t>8</w:t>
      </w:r>
      <w:r w:rsidR="00BC69FA" w:rsidRPr="007C7A05">
        <w:rPr>
          <w:rFonts w:ascii="Times New Roman" w:hAnsi="Times New Roman"/>
          <w:bCs/>
          <w:color w:val="000000"/>
          <w:sz w:val="24"/>
          <w:szCs w:val="24"/>
        </w:rPr>
        <w:t xml:space="preserve"> </w:t>
      </w:r>
      <w:r w:rsidR="006E47A2">
        <w:rPr>
          <w:rFonts w:ascii="Times New Roman" w:hAnsi="Times New Roman"/>
          <w:bCs/>
          <w:color w:val="000000"/>
          <w:sz w:val="24"/>
          <w:szCs w:val="24"/>
        </w:rPr>
        <w:t>№ 78</w:t>
      </w:r>
      <w:r w:rsidR="00BC69FA" w:rsidRPr="007C7A05">
        <w:rPr>
          <w:rFonts w:ascii="Times New Roman" w:hAnsi="Times New Roman"/>
          <w:bCs/>
          <w:color w:val="000000"/>
          <w:sz w:val="24"/>
          <w:szCs w:val="24"/>
        </w:rPr>
        <w:t>/0/</w:t>
      </w:r>
      <w:r w:rsidR="006E47A2" w:rsidRPr="006E47A2">
        <w:rPr>
          <w:rFonts w:ascii="Times New Roman" w:hAnsi="Times New Roman"/>
          <w:bCs/>
          <w:color w:val="000000"/>
          <w:sz w:val="24"/>
          <w:szCs w:val="24"/>
          <w:lang w:val="ru-RU"/>
        </w:rPr>
        <w:t>206</w:t>
      </w:r>
      <w:r w:rsidR="006E47A2">
        <w:rPr>
          <w:rFonts w:ascii="Times New Roman" w:hAnsi="Times New Roman"/>
          <w:bCs/>
          <w:color w:val="000000"/>
          <w:sz w:val="24"/>
          <w:szCs w:val="24"/>
          <w:lang w:val="ru-RU"/>
        </w:rPr>
        <w:t>-1</w:t>
      </w:r>
      <w:r w:rsidR="006E47A2" w:rsidRPr="006E47A2">
        <w:rPr>
          <w:rFonts w:ascii="Times New Roman" w:hAnsi="Times New Roman"/>
          <w:bCs/>
          <w:color w:val="000000"/>
          <w:sz w:val="24"/>
          <w:szCs w:val="24"/>
          <w:lang w:val="ru-RU"/>
        </w:rPr>
        <w:t>8</w:t>
      </w:r>
      <w:r w:rsidRPr="007C7A05">
        <w:rPr>
          <w:rFonts w:ascii="Times New Roman" w:hAnsi="Times New Roman"/>
          <w:bCs/>
          <w:color w:val="000000"/>
          <w:sz w:val="24"/>
          <w:szCs w:val="24"/>
        </w:rPr>
        <w:t xml:space="preserve"> </w:t>
      </w:r>
      <w:r w:rsidRPr="007C7A05">
        <w:rPr>
          <w:rFonts w:ascii="Times New Roman" w:hAnsi="Times New Roman"/>
          <w:kern w:val="36"/>
          <w:sz w:val="24"/>
          <w:szCs w:val="24"/>
          <w:lang w:eastAsia="uk-UA"/>
        </w:rPr>
        <w:t>«Про розрахунок норми тривалості робочого часу на 201</w:t>
      </w:r>
      <w:r w:rsidR="006E47A2" w:rsidRPr="00B32B49">
        <w:rPr>
          <w:rFonts w:ascii="Times New Roman" w:hAnsi="Times New Roman"/>
          <w:kern w:val="36"/>
          <w:sz w:val="24"/>
          <w:szCs w:val="24"/>
          <w:lang w:val="ru-RU" w:eastAsia="uk-UA"/>
        </w:rPr>
        <w:t>9</w:t>
      </w:r>
      <w:r w:rsidRPr="007C7A05">
        <w:rPr>
          <w:rFonts w:ascii="Times New Roman" w:hAnsi="Times New Roman"/>
          <w:kern w:val="36"/>
          <w:sz w:val="24"/>
          <w:szCs w:val="24"/>
          <w:lang w:eastAsia="uk-UA"/>
        </w:rPr>
        <w:t xml:space="preserve"> рік». </w:t>
      </w:r>
    </w:p>
    <w:p w:rsidR="00D97857" w:rsidRPr="00681E1B" w:rsidRDefault="00D97857" w:rsidP="00A406AB">
      <w:pPr>
        <w:pStyle w:val="af5"/>
        <w:widowControl w:val="0"/>
        <w:numPr>
          <w:ilvl w:val="0"/>
          <w:numId w:val="8"/>
        </w:numPr>
        <w:tabs>
          <w:tab w:val="left" w:pos="709"/>
        </w:tabs>
        <w:jc w:val="both"/>
        <w:rPr>
          <w:rFonts w:ascii="Times New Roman" w:hAnsi="Times New Roman"/>
          <w:sz w:val="24"/>
          <w:szCs w:val="24"/>
          <w:lang w:eastAsia="uk-UA"/>
        </w:rPr>
      </w:pPr>
      <w:r w:rsidRPr="00681E1B">
        <w:rPr>
          <w:rFonts w:ascii="Times New Roman" w:hAnsi="Times New Roman"/>
          <w:sz w:val="24"/>
          <w:szCs w:val="24"/>
        </w:rPr>
        <w:t>Інформація є оціночною та отримана за результатами проведених консультацій (наведено у таблиці пункту 1 цього М-тесту).</w:t>
      </w:r>
    </w:p>
    <w:p w:rsidR="00D97857" w:rsidRDefault="00D97857" w:rsidP="0018439C">
      <w:pPr>
        <w:rPr>
          <w:rFonts w:ascii="Times New Roman" w:hAnsi="Times New Roman" w:cs="Times New Roman"/>
          <w:b/>
          <w:sz w:val="28"/>
          <w:szCs w:val="28"/>
          <w:lang w:val="uk-UA"/>
        </w:rPr>
      </w:pPr>
    </w:p>
    <w:p w:rsidR="0033116C" w:rsidRPr="00B90809" w:rsidRDefault="0033116C" w:rsidP="0033116C">
      <w:pPr>
        <w:jc w:val="center"/>
        <w:rPr>
          <w:rFonts w:ascii="Times New Roman" w:hAnsi="Times New Roman" w:cs="Times New Roman"/>
          <w:lang w:val="uk-UA"/>
        </w:rPr>
      </w:pPr>
      <w:r w:rsidRPr="00B90809">
        <w:rPr>
          <w:rFonts w:ascii="Times New Roman" w:hAnsi="Times New Roman" w:cs="Times New Roman"/>
          <w:b/>
          <w:sz w:val="28"/>
          <w:szCs w:val="28"/>
          <w:lang w:val="uk-UA"/>
        </w:rPr>
        <w:t>Бюджетні витрати на адміністрування регулювання суб'єктів малого підприємництва</w:t>
      </w:r>
    </w:p>
    <w:p w:rsidR="0033116C" w:rsidRPr="00B90809" w:rsidRDefault="0033116C" w:rsidP="0033116C">
      <w:pPr>
        <w:jc w:val="center"/>
        <w:rPr>
          <w:rFonts w:ascii="Times New Roman" w:hAnsi="Times New Roman" w:cs="Times New Roman"/>
          <w:b/>
          <w:sz w:val="20"/>
          <w:szCs w:val="20"/>
          <w:lang w:val="uk-UA"/>
        </w:rPr>
      </w:pPr>
    </w:p>
    <w:p w:rsidR="0033116C" w:rsidRPr="00B90809" w:rsidRDefault="0033116C" w:rsidP="0033116C">
      <w:pPr>
        <w:jc w:val="both"/>
        <w:rPr>
          <w:rFonts w:ascii="Times New Roman" w:hAnsi="Times New Roman" w:cs="Times New Roman"/>
          <w:lang w:val="uk-UA"/>
        </w:rPr>
      </w:pPr>
      <w:r w:rsidRPr="00B90809">
        <w:rPr>
          <w:rFonts w:ascii="Times New Roman" w:hAnsi="Times New Roman" w:cs="Times New Roman"/>
          <w:sz w:val="28"/>
          <w:szCs w:val="28"/>
          <w:lang w:val="uk-UA"/>
        </w:rPr>
        <w:tab/>
        <w:t>Державний орган, для якого здійснюється розрахунок вартості адміністрування регулювання: Національна комісія</w:t>
      </w:r>
      <w:r w:rsidR="00BE2DC2">
        <w:rPr>
          <w:rFonts w:ascii="Times New Roman" w:hAnsi="Times New Roman" w:cs="Times New Roman"/>
          <w:sz w:val="28"/>
          <w:szCs w:val="28"/>
          <w:lang w:val="uk-UA"/>
        </w:rPr>
        <w:t xml:space="preserve"> з цінних паперів та фондового ринку</w:t>
      </w:r>
    </w:p>
    <w:p w:rsidR="0033116C" w:rsidRPr="00B90809" w:rsidRDefault="0033116C" w:rsidP="0033116C">
      <w:pPr>
        <w:ind w:firstLine="708"/>
        <w:jc w:val="both"/>
        <w:rPr>
          <w:rFonts w:ascii="Times New Roman" w:hAnsi="Times New Roman" w:cs="Times New Roman"/>
          <w:lang w:val="uk-UA"/>
        </w:rPr>
      </w:pPr>
      <w:r w:rsidRPr="00B90809">
        <w:rPr>
          <w:rFonts w:ascii="Times New Roman" w:hAnsi="Times New Roman" w:cs="Times New Roman"/>
          <w:sz w:val="28"/>
          <w:szCs w:val="28"/>
          <w:lang w:val="uk-UA"/>
        </w:rPr>
        <w:t xml:space="preserve">Виконання вимог акта не виходить за межі законодавчо встановлених функцій </w:t>
      </w:r>
      <w:r w:rsidR="00BE2DC2" w:rsidRPr="00B90809">
        <w:rPr>
          <w:rFonts w:ascii="Times New Roman" w:hAnsi="Times New Roman" w:cs="Times New Roman"/>
          <w:sz w:val="28"/>
          <w:szCs w:val="28"/>
          <w:lang w:val="uk-UA"/>
        </w:rPr>
        <w:t>Національн</w:t>
      </w:r>
      <w:r w:rsidR="00BE2DC2">
        <w:rPr>
          <w:rFonts w:ascii="Times New Roman" w:hAnsi="Times New Roman" w:cs="Times New Roman"/>
          <w:sz w:val="28"/>
          <w:szCs w:val="28"/>
          <w:lang w:val="uk-UA"/>
        </w:rPr>
        <w:t>ої</w:t>
      </w:r>
      <w:r w:rsidR="00BE2DC2" w:rsidRPr="00B90809">
        <w:rPr>
          <w:rFonts w:ascii="Times New Roman" w:hAnsi="Times New Roman" w:cs="Times New Roman"/>
          <w:sz w:val="28"/>
          <w:szCs w:val="28"/>
          <w:lang w:val="uk-UA"/>
        </w:rPr>
        <w:t xml:space="preserve"> комісі</w:t>
      </w:r>
      <w:r w:rsidR="00BE2DC2">
        <w:rPr>
          <w:rFonts w:ascii="Times New Roman" w:hAnsi="Times New Roman" w:cs="Times New Roman"/>
          <w:sz w:val="28"/>
          <w:szCs w:val="28"/>
          <w:lang w:val="uk-UA"/>
        </w:rPr>
        <w:t>ї з цінних паперів та фондового ринку</w:t>
      </w:r>
      <w:r w:rsidRPr="00B90809">
        <w:rPr>
          <w:rFonts w:ascii="Times New Roman" w:hAnsi="Times New Roman" w:cs="Times New Roman"/>
          <w:sz w:val="28"/>
          <w:szCs w:val="28"/>
          <w:lang w:val="uk-UA"/>
        </w:rPr>
        <w:t xml:space="preserve"> та не потребує додаткових витрат.</w:t>
      </w:r>
    </w:p>
    <w:p w:rsidR="0033116C" w:rsidRPr="00B90809" w:rsidRDefault="0033116C" w:rsidP="0033116C">
      <w:pPr>
        <w:ind w:firstLine="708"/>
        <w:jc w:val="both"/>
        <w:rPr>
          <w:rFonts w:ascii="Times New Roman" w:hAnsi="Times New Roman" w:cs="Times New Roman"/>
          <w:sz w:val="20"/>
          <w:szCs w:val="20"/>
          <w:lang w:val="uk-UA"/>
        </w:rPr>
      </w:pPr>
    </w:p>
    <w:tbl>
      <w:tblPr>
        <w:tblW w:w="14176" w:type="dxa"/>
        <w:tblInd w:w="-34" w:type="dxa"/>
        <w:tblLayout w:type="fixed"/>
        <w:tblLook w:val="0000" w:firstRow="0" w:lastRow="0" w:firstColumn="0" w:lastColumn="0" w:noHBand="0" w:noVBand="0"/>
      </w:tblPr>
      <w:tblGrid>
        <w:gridCol w:w="4305"/>
        <w:gridCol w:w="1081"/>
        <w:gridCol w:w="3544"/>
        <w:gridCol w:w="1701"/>
        <w:gridCol w:w="1755"/>
        <w:gridCol w:w="1790"/>
      </w:tblGrid>
      <w:tr w:rsidR="0033116C" w:rsidRPr="00B90809" w:rsidTr="00C13604">
        <w:tc>
          <w:tcPr>
            <w:tcW w:w="4305"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081"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Планові витрати часу на процедуру, год</w:t>
            </w:r>
          </w:p>
        </w:tc>
        <w:tc>
          <w:tcPr>
            <w:tcW w:w="3544"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Вартість часу співробітника органу державної влади відповідної категорії (заробітна плата), грн/год</w:t>
            </w:r>
          </w:p>
        </w:tc>
        <w:tc>
          <w:tcPr>
            <w:tcW w:w="1701"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Оцінка кількості процедур за рік, що припадають на одного суб'єкта</w:t>
            </w:r>
          </w:p>
        </w:tc>
        <w:tc>
          <w:tcPr>
            <w:tcW w:w="1755"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Оцінка кількості суб'єктів, що підпадають під дію процедури регулювання</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Витрати на адміністрування регулювання* (за рік), гривень</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 xml:space="preserve">1. Облік суб'єкта господарювання, що перебуває у сфері регулювання </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2. Поточний контроль за суб'єктом господарювання, що перебуває у сфері регулювання, у тому числі:</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 xml:space="preserve">камеральні </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Виїзні</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3. Підготовка, затвердження та опрацювання одного окремого акта про порушення вимог регулювання</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rPr>
          <w:trHeight w:val="577"/>
        </w:trPr>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4. Реалізація одного окремого рішення щодо порушення вимог регулювання</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5. Оскарження одного окремого рішення суб'єктами господарювання</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98644B" w:rsidRPr="008362DC" w:rsidTr="00C13604">
        <w:tc>
          <w:tcPr>
            <w:tcW w:w="4305" w:type="dxa"/>
            <w:tcBorders>
              <w:top w:val="single" w:sz="4" w:space="0" w:color="000000"/>
              <w:left w:val="single" w:sz="4" w:space="0" w:color="000000"/>
              <w:bottom w:val="single" w:sz="4" w:space="0" w:color="000000"/>
            </w:tcBorders>
            <w:shd w:val="clear" w:color="auto" w:fill="auto"/>
          </w:tcPr>
          <w:p w:rsidR="0098644B" w:rsidRPr="008F1C40" w:rsidRDefault="0098644B" w:rsidP="0098644B">
            <w:pPr>
              <w:rPr>
                <w:rFonts w:ascii="Times New Roman" w:hAnsi="Times New Roman" w:cs="Times New Roman"/>
                <w:lang w:val="uk-UA"/>
              </w:rPr>
            </w:pPr>
            <w:r w:rsidRPr="008F1C40">
              <w:rPr>
                <w:rFonts w:ascii="Times New Roman" w:hAnsi="Times New Roman" w:cs="Times New Roman"/>
                <w:lang w:val="uk-UA"/>
              </w:rPr>
              <w:t xml:space="preserve">6. Підготовка звітності за результатами регулювання </w:t>
            </w:r>
          </w:p>
        </w:tc>
        <w:tc>
          <w:tcPr>
            <w:tcW w:w="108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3544"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01"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55" w:type="dxa"/>
            <w:tcBorders>
              <w:top w:val="single" w:sz="4" w:space="0" w:color="000000"/>
              <w:left w:val="single" w:sz="4" w:space="0" w:color="000000"/>
              <w:bottom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98644B" w:rsidRPr="00AD5A4F" w:rsidRDefault="0098644B" w:rsidP="00F51E12">
            <w:pPr>
              <w:jc w:val="center"/>
              <w:rPr>
                <w:rFonts w:ascii="Times New Roman" w:hAnsi="Times New Roman" w:cs="Times New Roman"/>
                <w:lang w:val="uk-UA"/>
              </w:rPr>
            </w:pPr>
            <w:r w:rsidRPr="00AD5A4F">
              <w:rPr>
                <w:rFonts w:ascii="Times New Roman" w:hAnsi="Times New Roman" w:cs="Times New Roman"/>
                <w:iCs/>
                <w:lang w:val="uk-UA"/>
              </w:rPr>
              <w:t>-</w:t>
            </w:r>
          </w:p>
        </w:tc>
      </w:tr>
      <w:tr w:rsidR="008D153F" w:rsidRPr="008362DC" w:rsidTr="00C13604">
        <w:tc>
          <w:tcPr>
            <w:tcW w:w="4305" w:type="dxa"/>
            <w:tcBorders>
              <w:top w:val="single" w:sz="4" w:space="0" w:color="000000"/>
              <w:left w:val="single" w:sz="4" w:space="0" w:color="000000"/>
              <w:bottom w:val="single" w:sz="4" w:space="0" w:color="000000"/>
            </w:tcBorders>
            <w:shd w:val="clear" w:color="auto" w:fill="auto"/>
          </w:tcPr>
          <w:p w:rsidR="008D153F" w:rsidRPr="0065699F" w:rsidRDefault="008D153F" w:rsidP="008D153F">
            <w:pPr>
              <w:rPr>
                <w:rFonts w:ascii="Times New Roman" w:hAnsi="Times New Roman" w:cs="Times New Roman"/>
                <w:lang w:val="uk-UA"/>
              </w:rPr>
            </w:pPr>
            <w:r w:rsidRPr="0065699F">
              <w:rPr>
                <w:rFonts w:ascii="Times New Roman" w:hAnsi="Times New Roman" w:cs="Times New Roman"/>
                <w:lang w:val="uk-UA"/>
              </w:rPr>
              <w:t xml:space="preserve">7. Інші адміністративні процедури </w:t>
            </w:r>
            <w:r w:rsidRPr="0065699F">
              <w:rPr>
                <w:rFonts w:ascii="Times New Roman" w:hAnsi="Times New Roman" w:cs="Times New Roman"/>
                <w:lang w:val="uk-UA"/>
              </w:rPr>
              <w:lastRenderedPageBreak/>
              <w:t>(уточнити):</w:t>
            </w:r>
          </w:p>
          <w:p w:rsidR="008D153F" w:rsidRPr="0065699F" w:rsidRDefault="008D153F" w:rsidP="00D050A2">
            <w:pPr>
              <w:rPr>
                <w:rFonts w:ascii="Times New Roman" w:hAnsi="Times New Roman" w:cs="Times New Roman"/>
                <w:lang w:val="uk-UA"/>
              </w:rPr>
            </w:pPr>
            <w:r w:rsidRPr="0065699F">
              <w:rPr>
                <w:rFonts w:ascii="Times New Roman" w:hAnsi="Times New Roman" w:cs="Times New Roman"/>
                <w:lang w:val="uk-UA"/>
              </w:rPr>
              <w:t xml:space="preserve">Опрацювання 1 </w:t>
            </w:r>
            <w:r w:rsidR="00927B89" w:rsidRPr="0065699F">
              <w:rPr>
                <w:rFonts w:ascii="Times New Roman" w:hAnsi="Times New Roman" w:cs="Times New Roman"/>
                <w:lang w:val="uk-UA"/>
              </w:rPr>
              <w:t xml:space="preserve">форми </w:t>
            </w:r>
            <w:r w:rsidR="00D050A2" w:rsidRPr="0065699F">
              <w:rPr>
                <w:rFonts w:ascii="Times New Roman" w:hAnsi="Times New Roman" w:cs="Times New Roman"/>
                <w:lang w:val="uk-UA"/>
              </w:rPr>
              <w:t>інформації, що подається до Комісії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Комісія</w:t>
            </w:r>
          </w:p>
        </w:tc>
        <w:tc>
          <w:tcPr>
            <w:tcW w:w="1081" w:type="dxa"/>
            <w:tcBorders>
              <w:top w:val="single" w:sz="4" w:space="0" w:color="000000"/>
              <w:left w:val="single" w:sz="4" w:space="0" w:color="000000"/>
              <w:bottom w:val="single" w:sz="4" w:space="0" w:color="000000"/>
            </w:tcBorders>
            <w:shd w:val="clear" w:color="auto" w:fill="auto"/>
          </w:tcPr>
          <w:p w:rsidR="008D153F" w:rsidRPr="0065699F" w:rsidRDefault="008D153F" w:rsidP="00622F70">
            <w:pPr>
              <w:jc w:val="center"/>
              <w:rPr>
                <w:rFonts w:ascii="Times New Roman" w:hAnsi="Times New Roman" w:cs="Times New Roman"/>
                <w:lang w:val="uk-UA"/>
              </w:rPr>
            </w:pPr>
            <w:r w:rsidRPr="0065699F">
              <w:rPr>
                <w:rFonts w:ascii="Times New Roman" w:hAnsi="Times New Roman" w:cs="Times New Roman"/>
                <w:lang w:val="uk-UA"/>
              </w:rPr>
              <w:lastRenderedPageBreak/>
              <w:t>3 год.</w:t>
            </w:r>
          </w:p>
        </w:tc>
        <w:tc>
          <w:tcPr>
            <w:tcW w:w="3544" w:type="dxa"/>
            <w:tcBorders>
              <w:top w:val="single" w:sz="4" w:space="0" w:color="000000"/>
              <w:left w:val="single" w:sz="4" w:space="0" w:color="000000"/>
              <w:bottom w:val="single" w:sz="4" w:space="0" w:color="000000"/>
            </w:tcBorders>
            <w:shd w:val="clear" w:color="auto" w:fill="auto"/>
          </w:tcPr>
          <w:p w:rsidR="008D153F" w:rsidRPr="004B244E" w:rsidRDefault="008D153F" w:rsidP="008D153F">
            <w:pPr>
              <w:widowControl w:val="0"/>
              <w:ind w:firstLine="6"/>
              <w:jc w:val="center"/>
              <w:textAlignment w:val="baseline"/>
              <w:rPr>
                <w:rFonts w:ascii="Times New Roman" w:hAnsi="Times New Roman"/>
                <w:lang w:val="ru-RU" w:eastAsia="ru-RU"/>
              </w:rPr>
            </w:pPr>
            <w:r w:rsidRPr="004B244E">
              <w:rPr>
                <w:rFonts w:ascii="Times New Roman" w:hAnsi="Times New Roman"/>
                <w:lang w:val="ru-RU" w:eastAsia="ru-RU"/>
              </w:rPr>
              <w:t>Норма робочого часу на 201</w:t>
            </w:r>
            <w:r w:rsidR="0065699F" w:rsidRPr="004B244E">
              <w:rPr>
                <w:rFonts w:ascii="Times New Roman" w:hAnsi="Times New Roman"/>
                <w:lang w:val="ru-RU" w:eastAsia="ru-RU"/>
              </w:rPr>
              <w:t>9</w:t>
            </w:r>
            <w:r w:rsidRPr="004B244E">
              <w:rPr>
                <w:rFonts w:ascii="Times New Roman" w:hAnsi="Times New Roman"/>
                <w:lang w:val="ru-RU" w:eastAsia="ru-RU"/>
              </w:rPr>
              <w:t xml:space="preserve"> </w:t>
            </w:r>
            <w:r w:rsidRPr="004B244E">
              <w:rPr>
                <w:rFonts w:ascii="Times New Roman" w:hAnsi="Times New Roman"/>
                <w:lang w:val="ru-RU" w:eastAsia="ru-RU"/>
              </w:rPr>
              <w:lastRenderedPageBreak/>
              <w:t>рік становить при 40-годинному робочому тижні 199</w:t>
            </w:r>
            <w:r w:rsidR="0065699F" w:rsidRPr="004B244E">
              <w:rPr>
                <w:rFonts w:ascii="Times New Roman" w:hAnsi="Times New Roman"/>
                <w:lang w:val="ru-RU" w:eastAsia="ru-RU"/>
              </w:rPr>
              <w:t>3</w:t>
            </w:r>
            <w:r w:rsidRPr="004B244E">
              <w:rPr>
                <w:rFonts w:ascii="Times New Roman" w:hAnsi="Times New Roman"/>
                <w:lang w:val="ru-RU" w:eastAsia="ru-RU"/>
              </w:rPr>
              <w:t xml:space="preserve"> год. </w:t>
            </w:r>
          </w:p>
          <w:p w:rsidR="008D153F" w:rsidRPr="004B244E" w:rsidRDefault="008D153F" w:rsidP="008D153F">
            <w:pPr>
              <w:widowControl w:val="0"/>
              <w:ind w:firstLine="6"/>
              <w:jc w:val="center"/>
              <w:textAlignment w:val="baseline"/>
              <w:rPr>
                <w:rFonts w:ascii="Times New Roman" w:hAnsi="Times New Roman"/>
                <w:vertAlign w:val="superscript"/>
                <w:lang w:val="ru-RU" w:eastAsia="ru-RU"/>
              </w:rPr>
            </w:pPr>
            <w:r w:rsidRPr="004B244E">
              <w:rPr>
                <w:rFonts w:ascii="Times New Roman" w:hAnsi="Times New Roman"/>
                <w:lang w:val="ru-RU" w:eastAsia="ru-RU"/>
              </w:rPr>
              <w:t xml:space="preserve">Середньомісячна заробітна плата працівника Комісії становить </w:t>
            </w:r>
            <w:r w:rsidR="00145CD8" w:rsidRPr="004B244E">
              <w:rPr>
                <w:rFonts w:ascii="Times New Roman" w:hAnsi="Times New Roman"/>
                <w:lang w:val="ru-RU" w:eastAsia="ru-RU"/>
              </w:rPr>
              <w:t>8000</w:t>
            </w:r>
            <w:r w:rsidRPr="004B244E">
              <w:rPr>
                <w:rFonts w:ascii="Times New Roman" w:hAnsi="Times New Roman"/>
                <w:lang w:val="ru-RU" w:eastAsia="ru-RU"/>
              </w:rPr>
              <w:t>,</w:t>
            </w:r>
            <w:r w:rsidR="00145CD8" w:rsidRPr="004B244E">
              <w:rPr>
                <w:rFonts w:ascii="Times New Roman" w:hAnsi="Times New Roman"/>
                <w:lang w:val="ru-RU" w:eastAsia="ru-RU"/>
              </w:rPr>
              <w:t>00</w:t>
            </w:r>
            <w:r w:rsidRPr="004B244E">
              <w:rPr>
                <w:rFonts w:ascii="Times New Roman" w:hAnsi="Times New Roman"/>
                <w:lang w:val="ru-RU" w:eastAsia="ru-RU"/>
              </w:rPr>
              <w:t xml:space="preserve"> грн</w:t>
            </w:r>
            <w:r w:rsidRPr="004B244E">
              <w:rPr>
                <w:rFonts w:ascii="Times New Roman" w:hAnsi="Times New Roman"/>
                <w:vertAlign w:val="superscript"/>
                <w:lang w:val="ru-RU" w:eastAsia="ru-RU"/>
              </w:rPr>
              <w:t>1</w:t>
            </w:r>
          </w:p>
          <w:p w:rsidR="008D153F" w:rsidRPr="004B244E" w:rsidRDefault="008D153F" w:rsidP="008D153F">
            <w:pPr>
              <w:widowControl w:val="0"/>
              <w:ind w:firstLine="6"/>
              <w:jc w:val="center"/>
              <w:textAlignment w:val="baseline"/>
              <w:rPr>
                <w:rFonts w:ascii="Times New Roman" w:hAnsi="Times New Roman"/>
                <w:lang w:val="ru-RU" w:eastAsia="ru-RU"/>
              </w:rPr>
            </w:pPr>
            <w:r w:rsidRPr="004B244E">
              <w:rPr>
                <w:rFonts w:ascii="Times New Roman" w:hAnsi="Times New Roman"/>
                <w:lang w:val="ru-RU" w:eastAsia="ru-RU"/>
              </w:rPr>
              <w:t>Розрахунок вартості 1 людино-години</w:t>
            </w:r>
          </w:p>
          <w:p w:rsidR="008D153F" w:rsidRPr="004B244E" w:rsidRDefault="00145CD8" w:rsidP="008D153F">
            <w:pPr>
              <w:widowControl w:val="0"/>
              <w:jc w:val="center"/>
              <w:rPr>
                <w:rFonts w:ascii="Times New Roman" w:hAnsi="Times New Roman"/>
                <w:lang w:val="ru-RU" w:eastAsia="ru-RU"/>
              </w:rPr>
            </w:pPr>
            <w:r w:rsidRPr="004B244E">
              <w:rPr>
                <w:rFonts w:ascii="Times New Roman" w:hAnsi="Times New Roman"/>
                <w:lang w:val="ru-RU" w:eastAsia="ru-RU"/>
              </w:rPr>
              <w:t>8000</w:t>
            </w:r>
            <w:r w:rsidR="008D153F" w:rsidRPr="004B244E">
              <w:rPr>
                <w:rFonts w:ascii="Times New Roman" w:hAnsi="Times New Roman"/>
                <w:lang w:val="ru-RU" w:eastAsia="ru-RU"/>
              </w:rPr>
              <w:t>,</w:t>
            </w:r>
            <w:r w:rsidRPr="004B244E">
              <w:rPr>
                <w:rFonts w:ascii="Times New Roman" w:hAnsi="Times New Roman"/>
                <w:lang w:val="ru-RU" w:eastAsia="ru-RU"/>
              </w:rPr>
              <w:t>00</w:t>
            </w:r>
            <w:r w:rsidR="008D153F" w:rsidRPr="004B244E">
              <w:rPr>
                <w:rFonts w:ascii="Times New Roman" w:hAnsi="Times New Roman"/>
                <w:lang w:val="ru-RU" w:eastAsia="ru-RU"/>
              </w:rPr>
              <w:t xml:space="preserve"> </w:t>
            </w:r>
            <w:r w:rsidR="008D153F" w:rsidRPr="004B244E">
              <w:rPr>
                <w:rFonts w:ascii="Times New Roman" w:hAnsi="Times New Roman"/>
                <w:lang w:val="ru-RU" w:eastAsia="uk-UA"/>
              </w:rPr>
              <w:t>х</w:t>
            </w:r>
            <w:r w:rsidR="008D153F" w:rsidRPr="004B244E">
              <w:rPr>
                <w:rFonts w:ascii="Times New Roman" w:hAnsi="Times New Roman"/>
                <w:lang w:val="ru-RU" w:eastAsia="ru-RU"/>
              </w:rPr>
              <w:t xml:space="preserve"> 12 : 199</w:t>
            </w:r>
            <w:r w:rsidRPr="004B244E">
              <w:rPr>
                <w:rFonts w:ascii="Times New Roman" w:hAnsi="Times New Roman"/>
                <w:lang w:val="ru-RU" w:eastAsia="ru-RU"/>
              </w:rPr>
              <w:t>3</w:t>
            </w:r>
            <w:r w:rsidR="008D153F" w:rsidRPr="004B244E">
              <w:rPr>
                <w:rFonts w:ascii="Times New Roman" w:hAnsi="Times New Roman"/>
                <w:lang w:val="ru-RU" w:eastAsia="ru-RU"/>
              </w:rPr>
              <w:t xml:space="preserve"> = 4</w:t>
            </w:r>
            <w:r w:rsidR="00143E95" w:rsidRPr="004B244E">
              <w:rPr>
                <w:rFonts w:ascii="Times New Roman" w:hAnsi="Times New Roman"/>
                <w:lang w:val="ru-RU" w:eastAsia="ru-RU"/>
              </w:rPr>
              <w:t>8</w:t>
            </w:r>
            <w:r w:rsidR="008D153F" w:rsidRPr="004B244E">
              <w:rPr>
                <w:rFonts w:ascii="Times New Roman" w:hAnsi="Times New Roman"/>
                <w:lang w:val="ru-RU" w:eastAsia="ru-RU"/>
              </w:rPr>
              <w:t>,</w:t>
            </w:r>
            <w:r w:rsidR="00143E95" w:rsidRPr="004B244E">
              <w:rPr>
                <w:rFonts w:ascii="Times New Roman" w:hAnsi="Times New Roman"/>
                <w:lang w:val="ru-RU" w:eastAsia="ru-RU"/>
              </w:rPr>
              <w:t>1</w:t>
            </w:r>
            <w:r w:rsidR="00707C9D">
              <w:rPr>
                <w:rFonts w:ascii="Times New Roman" w:hAnsi="Times New Roman"/>
                <w:lang w:val="ru-RU" w:eastAsia="ru-RU"/>
              </w:rPr>
              <w:t>7</w:t>
            </w:r>
            <w:r w:rsidR="008D153F" w:rsidRPr="004B244E">
              <w:rPr>
                <w:rFonts w:ascii="Times New Roman" w:hAnsi="Times New Roman"/>
                <w:lang w:val="ru-RU" w:eastAsia="ru-RU"/>
              </w:rPr>
              <w:t xml:space="preserve"> грн</w:t>
            </w:r>
          </w:p>
          <w:p w:rsidR="008D153F" w:rsidRPr="004B244E" w:rsidRDefault="008D153F" w:rsidP="008D153F">
            <w:pPr>
              <w:widowControl w:val="0"/>
              <w:rPr>
                <w:rFonts w:ascii="Times New Roman" w:hAnsi="Times New Roman"/>
                <w:lang w:val="ru-RU" w:eastAsia="ru-RU"/>
              </w:rPr>
            </w:pPr>
          </w:p>
          <w:p w:rsidR="008D153F" w:rsidRPr="008362DC" w:rsidRDefault="008D153F" w:rsidP="00707C9D">
            <w:pPr>
              <w:jc w:val="center"/>
              <w:rPr>
                <w:rFonts w:ascii="Times New Roman" w:hAnsi="Times New Roman" w:cs="Times New Roman"/>
                <w:highlight w:val="green"/>
                <w:lang w:val="uk-UA"/>
              </w:rPr>
            </w:pPr>
            <w:r w:rsidRPr="004B244E">
              <w:rPr>
                <w:rFonts w:ascii="Times New Roman" w:hAnsi="Times New Roman"/>
                <w:lang w:val="ru-RU" w:eastAsia="ru-RU"/>
              </w:rPr>
              <w:t xml:space="preserve">3 год. </w:t>
            </w:r>
            <w:r w:rsidRPr="004B244E">
              <w:rPr>
                <w:rFonts w:ascii="Times New Roman" w:hAnsi="Times New Roman"/>
                <w:lang w:val="ru-RU" w:eastAsia="uk-UA"/>
              </w:rPr>
              <w:t>х</w:t>
            </w:r>
            <w:r w:rsidRPr="004B244E">
              <w:rPr>
                <w:rFonts w:ascii="Times New Roman" w:hAnsi="Times New Roman"/>
                <w:lang w:val="ru-RU" w:eastAsia="ru-RU"/>
              </w:rPr>
              <w:t xml:space="preserve"> 4</w:t>
            </w:r>
            <w:r w:rsidR="00143E95" w:rsidRPr="004B244E">
              <w:rPr>
                <w:rFonts w:ascii="Times New Roman" w:hAnsi="Times New Roman"/>
                <w:lang w:val="ru-RU" w:eastAsia="ru-RU"/>
              </w:rPr>
              <w:t>8</w:t>
            </w:r>
            <w:r w:rsidRPr="004B244E">
              <w:rPr>
                <w:rFonts w:ascii="Times New Roman" w:hAnsi="Times New Roman"/>
                <w:lang w:val="ru-RU" w:eastAsia="ru-RU"/>
              </w:rPr>
              <w:t>,</w:t>
            </w:r>
            <w:r w:rsidR="00143E95" w:rsidRPr="004B244E">
              <w:rPr>
                <w:rFonts w:ascii="Times New Roman" w:hAnsi="Times New Roman"/>
                <w:lang w:val="ru-RU" w:eastAsia="ru-RU"/>
              </w:rPr>
              <w:t>1</w:t>
            </w:r>
            <w:r w:rsidR="00707C9D">
              <w:rPr>
                <w:rFonts w:ascii="Times New Roman" w:hAnsi="Times New Roman"/>
                <w:lang w:val="ru-RU" w:eastAsia="ru-RU"/>
              </w:rPr>
              <w:t>7</w:t>
            </w:r>
            <w:r w:rsidRPr="004B244E">
              <w:rPr>
                <w:rFonts w:ascii="Times New Roman" w:hAnsi="Times New Roman"/>
                <w:lang w:val="ru-RU" w:eastAsia="ru-RU"/>
              </w:rPr>
              <w:t xml:space="preserve"> грн. = 1</w:t>
            </w:r>
            <w:r w:rsidR="00143E95" w:rsidRPr="004B244E">
              <w:rPr>
                <w:rFonts w:ascii="Times New Roman" w:hAnsi="Times New Roman"/>
                <w:lang w:val="ru-RU" w:eastAsia="ru-RU"/>
              </w:rPr>
              <w:t>44</w:t>
            </w:r>
            <w:r w:rsidRPr="004B244E">
              <w:rPr>
                <w:rFonts w:ascii="Times New Roman" w:hAnsi="Times New Roman"/>
                <w:lang w:val="ru-RU" w:eastAsia="ru-RU"/>
              </w:rPr>
              <w:t>,5</w:t>
            </w:r>
            <w:r w:rsidR="00707C9D">
              <w:rPr>
                <w:rFonts w:ascii="Times New Roman" w:hAnsi="Times New Roman"/>
                <w:lang w:val="ru-RU" w:eastAsia="ru-RU"/>
              </w:rPr>
              <w:t>1</w:t>
            </w:r>
            <w:r w:rsidRPr="004B244E">
              <w:rPr>
                <w:rFonts w:ascii="Times New Roman" w:hAnsi="Times New Roman"/>
                <w:lang w:val="ru-RU" w:eastAsia="ru-RU"/>
              </w:rPr>
              <w:t xml:space="preserve"> грн</w:t>
            </w:r>
          </w:p>
        </w:tc>
        <w:tc>
          <w:tcPr>
            <w:tcW w:w="1701" w:type="dxa"/>
            <w:tcBorders>
              <w:top w:val="single" w:sz="4" w:space="0" w:color="000000"/>
              <w:left w:val="single" w:sz="4" w:space="0" w:color="000000"/>
              <w:bottom w:val="single" w:sz="4" w:space="0" w:color="000000"/>
            </w:tcBorders>
            <w:shd w:val="clear" w:color="auto" w:fill="auto"/>
          </w:tcPr>
          <w:p w:rsidR="008D153F" w:rsidRPr="00ED6072" w:rsidRDefault="008D153F" w:rsidP="004E247B">
            <w:pPr>
              <w:jc w:val="center"/>
              <w:rPr>
                <w:rFonts w:ascii="Times New Roman" w:hAnsi="Times New Roman" w:cs="Times New Roman"/>
                <w:lang w:val="uk-UA"/>
              </w:rPr>
            </w:pPr>
            <w:r w:rsidRPr="00ED6072">
              <w:rPr>
                <w:rFonts w:ascii="Times New Roman" w:hAnsi="Times New Roman" w:cs="Times New Roman"/>
                <w:lang w:val="uk-UA"/>
              </w:rPr>
              <w:lastRenderedPageBreak/>
              <w:t>1</w:t>
            </w:r>
            <w:r w:rsidR="004E247B" w:rsidRPr="00ED6072">
              <w:rPr>
                <w:rFonts w:ascii="Times New Roman" w:hAnsi="Times New Roman" w:cs="Times New Roman"/>
                <w:lang w:val="uk-UA"/>
              </w:rPr>
              <w:t>6</w:t>
            </w:r>
            <w:r w:rsidRPr="00ED6072">
              <w:rPr>
                <w:rFonts w:ascii="Times New Roman" w:hAnsi="Times New Roman" w:cs="Times New Roman"/>
                <w:lang w:val="uk-UA"/>
              </w:rPr>
              <w:t xml:space="preserve"> процедур</w:t>
            </w:r>
            <w:r w:rsidR="009768C8" w:rsidRPr="00ED6072">
              <w:rPr>
                <w:rFonts w:ascii="Times New Roman" w:hAnsi="Times New Roman" w:cs="Times New Roman"/>
                <w:vertAlign w:val="superscript"/>
                <w:lang w:val="uk-UA"/>
              </w:rPr>
              <w:t>2</w:t>
            </w:r>
          </w:p>
        </w:tc>
        <w:tc>
          <w:tcPr>
            <w:tcW w:w="1755" w:type="dxa"/>
            <w:tcBorders>
              <w:top w:val="single" w:sz="4" w:space="0" w:color="000000"/>
              <w:left w:val="single" w:sz="4" w:space="0" w:color="000000"/>
              <w:bottom w:val="single" w:sz="4" w:space="0" w:color="000000"/>
            </w:tcBorders>
            <w:shd w:val="clear" w:color="auto" w:fill="auto"/>
          </w:tcPr>
          <w:p w:rsidR="008D153F" w:rsidRPr="00ED6072" w:rsidRDefault="00143E95" w:rsidP="00143E95">
            <w:pPr>
              <w:jc w:val="center"/>
              <w:rPr>
                <w:rFonts w:ascii="Times New Roman" w:hAnsi="Times New Roman" w:cs="Times New Roman"/>
                <w:lang w:val="uk-UA"/>
              </w:rPr>
            </w:pPr>
            <w:r w:rsidRPr="00ED6072">
              <w:rPr>
                <w:rFonts w:ascii="Times New Roman" w:hAnsi="Times New Roman" w:cs="Times New Roman"/>
                <w:lang w:val="uk-UA"/>
              </w:rPr>
              <w:t>8</w:t>
            </w:r>
            <w:r w:rsidR="005E0E2B" w:rsidRPr="00ED6072">
              <w:rPr>
                <w:rFonts w:ascii="Times New Roman" w:hAnsi="Times New Roman" w:cs="Times New Roman"/>
                <w:lang w:val="uk-UA"/>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D153F" w:rsidRPr="00ED6072" w:rsidRDefault="00707C9D" w:rsidP="007920D5">
            <w:pPr>
              <w:jc w:val="center"/>
              <w:rPr>
                <w:rFonts w:ascii="Times New Roman" w:hAnsi="Times New Roman" w:cs="Times New Roman"/>
                <w:lang w:val="uk-UA"/>
              </w:rPr>
            </w:pPr>
            <w:r w:rsidRPr="00ED6072">
              <w:rPr>
                <w:rFonts w:ascii="Times New Roman" w:hAnsi="Times New Roman" w:cs="Times New Roman"/>
                <w:lang w:val="uk-UA"/>
              </w:rPr>
              <w:t>196</w:t>
            </w:r>
            <w:r w:rsidR="005E0E2B" w:rsidRPr="00ED6072">
              <w:rPr>
                <w:rFonts w:ascii="Times New Roman" w:hAnsi="Times New Roman" w:cs="Times New Roman"/>
                <w:lang w:val="uk-UA"/>
              </w:rPr>
              <w:t> </w:t>
            </w:r>
            <w:r w:rsidR="00C13604" w:rsidRPr="00ED6072">
              <w:rPr>
                <w:rFonts w:ascii="Times New Roman" w:hAnsi="Times New Roman" w:cs="Times New Roman"/>
                <w:lang w:val="uk-UA"/>
              </w:rPr>
              <w:t>5</w:t>
            </w:r>
            <w:r w:rsidR="007920D5" w:rsidRPr="00ED6072">
              <w:rPr>
                <w:rFonts w:ascii="Times New Roman" w:hAnsi="Times New Roman" w:cs="Times New Roman"/>
                <w:lang w:val="uk-UA"/>
              </w:rPr>
              <w:t>33</w:t>
            </w:r>
            <w:r w:rsidR="005E0E2B" w:rsidRPr="00ED6072">
              <w:rPr>
                <w:rFonts w:ascii="Times New Roman" w:hAnsi="Times New Roman" w:cs="Times New Roman"/>
                <w:lang w:val="uk-UA"/>
              </w:rPr>
              <w:t>,</w:t>
            </w:r>
            <w:r w:rsidRPr="00ED6072">
              <w:rPr>
                <w:rFonts w:ascii="Times New Roman" w:hAnsi="Times New Roman" w:cs="Times New Roman"/>
                <w:lang w:val="uk-UA"/>
              </w:rPr>
              <w:t>6</w:t>
            </w:r>
            <w:r w:rsidR="00C13604" w:rsidRPr="00ED6072">
              <w:rPr>
                <w:rFonts w:ascii="Times New Roman" w:hAnsi="Times New Roman" w:cs="Times New Roman"/>
                <w:lang w:val="uk-UA"/>
              </w:rPr>
              <w:t xml:space="preserve">0 </w:t>
            </w:r>
            <w:r w:rsidR="008D153F" w:rsidRPr="00ED6072">
              <w:rPr>
                <w:rFonts w:ascii="Times New Roman" w:hAnsi="Times New Roman" w:cs="Times New Roman"/>
                <w:lang w:val="uk-UA"/>
              </w:rPr>
              <w:t>грн</w:t>
            </w:r>
          </w:p>
        </w:tc>
      </w:tr>
      <w:tr w:rsidR="000440F0" w:rsidRPr="008362DC" w:rsidTr="009047E7">
        <w:tc>
          <w:tcPr>
            <w:tcW w:w="4305" w:type="dxa"/>
            <w:tcBorders>
              <w:top w:val="single" w:sz="4" w:space="0" w:color="000000"/>
              <w:left w:val="single" w:sz="4" w:space="0" w:color="000000"/>
              <w:bottom w:val="single" w:sz="4" w:space="0" w:color="000000"/>
            </w:tcBorders>
            <w:shd w:val="clear" w:color="auto" w:fill="auto"/>
          </w:tcPr>
          <w:p w:rsidR="000440F0" w:rsidRPr="00B56D41" w:rsidRDefault="000440F0" w:rsidP="000440F0">
            <w:pPr>
              <w:rPr>
                <w:rFonts w:ascii="Times New Roman" w:hAnsi="Times New Roman" w:cs="Times New Roman"/>
                <w:lang w:val="uk-UA"/>
              </w:rPr>
            </w:pPr>
            <w:r w:rsidRPr="00B56D41">
              <w:rPr>
                <w:rFonts w:ascii="Times New Roman" w:hAnsi="Times New Roman" w:cs="Times New Roman"/>
                <w:lang w:val="uk-UA"/>
              </w:rPr>
              <w:t>Разом за рік</w:t>
            </w:r>
          </w:p>
        </w:tc>
        <w:tc>
          <w:tcPr>
            <w:tcW w:w="1081" w:type="dxa"/>
            <w:tcBorders>
              <w:top w:val="single" w:sz="4" w:space="0" w:color="000000"/>
              <w:left w:val="single" w:sz="4" w:space="0" w:color="000000"/>
              <w:bottom w:val="single" w:sz="4" w:space="0" w:color="000000"/>
            </w:tcBorders>
            <w:shd w:val="clear" w:color="auto" w:fill="auto"/>
            <w:vAlign w:val="center"/>
          </w:tcPr>
          <w:p w:rsidR="000440F0" w:rsidRPr="001F7C0E" w:rsidRDefault="000440F0" w:rsidP="000440F0">
            <w:pPr>
              <w:jc w:val="center"/>
              <w:rPr>
                <w:rFonts w:ascii="Times New Roman" w:hAnsi="Times New Roman" w:cs="Times New Roman"/>
                <w:lang w:val="uk-UA"/>
              </w:rPr>
            </w:pPr>
            <w:r w:rsidRPr="001F7C0E">
              <w:rPr>
                <w:rFonts w:ascii="Times New Roman" w:hAnsi="Times New Roman" w:cs="Times New Roman"/>
                <w:lang w:val="uk-UA"/>
              </w:rPr>
              <w:t xml:space="preserve">3 год. </w:t>
            </w:r>
          </w:p>
        </w:tc>
        <w:tc>
          <w:tcPr>
            <w:tcW w:w="3544" w:type="dxa"/>
            <w:tcBorders>
              <w:top w:val="single" w:sz="4" w:space="0" w:color="000000"/>
              <w:left w:val="single" w:sz="4" w:space="0" w:color="000000"/>
              <w:bottom w:val="single" w:sz="4" w:space="0" w:color="000000"/>
            </w:tcBorders>
            <w:shd w:val="clear" w:color="auto" w:fill="auto"/>
            <w:vAlign w:val="center"/>
          </w:tcPr>
          <w:p w:rsidR="000440F0" w:rsidRPr="000A5A72" w:rsidRDefault="000440F0" w:rsidP="000440F0">
            <w:pPr>
              <w:jc w:val="center"/>
              <w:rPr>
                <w:rFonts w:ascii="Times New Roman" w:hAnsi="Times New Roman" w:cs="Times New Roman"/>
                <w:lang w:val="uk-UA"/>
              </w:rPr>
            </w:pPr>
            <w:r w:rsidRPr="000A5A72">
              <w:rPr>
                <w:rFonts w:ascii="Times New Roman" w:hAnsi="Times New Roman" w:cs="Times New Roman"/>
                <w:lang w:val="uk-UA"/>
              </w:rPr>
              <w:t>48,17 грн</w:t>
            </w:r>
          </w:p>
        </w:tc>
        <w:tc>
          <w:tcPr>
            <w:tcW w:w="1701" w:type="dxa"/>
            <w:tcBorders>
              <w:top w:val="single" w:sz="4" w:space="0" w:color="000000"/>
              <w:left w:val="single" w:sz="4" w:space="0" w:color="000000"/>
              <w:bottom w:val="single" w:sz="4" w:space="0" w:color="000000"/>
            </w:tcBorders>
            <w:shd w:val="clear" w:color="auto" w:fill="auto"/>
            <w:vAlign w:val="center"/>
          </w:tcPr>
          <w:p w:rsidR="000440F0" w:rsidRPr="000A5A72" w:rsidRDefault="000440F0" w:rsidP="000440F0">
            <w:pPr>
              <w:jc w:val="center"/>
              <w:rPr>
                <w:rFonts w:ascii="Times New Roman" w:hAnsi="Times New Roman" w:cs="Times New Roman"/>
                <w:lang w:val="uk-UA"/>
              </w:rPr>
            </w:pPr>
            <w:r w:rsidRPr="000A5A72">
              <w:rPr>
                <w:rFonts w:ascii="Times New Roman" w:hAnsi="Times New Roman" w:cs="Times New Roman"/>
                <w:lang w:val="uk-UA"/>
              </w:rPr>
              <w:t>16 процедур</w:t>
            </w:r>
            <w:r w:rsidRPr="000A5A72">
              <w:rPr>
                <w:rFonts w:ascii="Times New Roman" w:hAnsi="Times New Roman" w:cs="Times New Roman"/>
                <w:vertAlign w:val="superscript"/>
                <w:lang w:val="uk-UA"/>
              </w:rPr>
              <w:t>2</w:t>
            </w:r>
          </w:p>
        </w:tc>
        <w:tc>
          <w:tcPr>
            <w:tcW w:w="1755" w:type="dxa"/>
            <w:tcBorders>
              <w:top w:val="single" w:sz="4" w:space="0" w:color="000000"/>
              <w:left w:val="single" w:sz="4" w:space="0" w:color="000000"/>
              <w:bottom w:val="single" w:sz="4" w:space="0" w:color="000000"/>
            </w:tcBorders>
            <w:shd w:val="clear" w:color="auto" w:fill="auto"/>
            <w:vAlign w:val="center"/>
          </w:tcPr>
          <w:p w:rsidR="000440F0" w:rsidRPr="000A5A72" w:rsidRDefault="000440F0" w:rsidP="000440F0">
            <w:pPr>
              <w:jc w:val="center"/>
              <w:rPr>
                <w:rFonts w:ascii="Times New Roman" w:hAnsi="Times New Roman" w:cs="Times New Roman"/>
                <w:lang w:val="uk-UA"/>
              </w:rPr>
            </w:pPr>
            <w:r w:rsidRPr="000A5A72">
              <w:rPr>
                <w:rFonts w:ascii="Times New Roman" w:hAnsi="Times New Roman" w:cs="Times New Roman"/>
                <w:lang w:val="uk-UA"/>
              </w:rPr>
              <w:t>85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440F0" w:rsidRPr="000A5A72" w:rsidRDefault="000440F0" w:rsidP="000440F0">
            <w:pPr>
              <w:jc w:val="center"/>
              <w:rPr>
                <w:rFonts w:ascii="Times New Roman" w:hAnsi="Times New Roman" w:cs="Times New Roman"/>
                <w:lang w:val="uk-UA"/>
              </w:rPr>
            </w:pPr>
            <w:r w:rsidRPr="000A5A72">
              <w:rPr>
                <w:rFonts w:ascii="Times New Roman" w:hAnsi="Times New Roman" w:cs="Times New Roman"/>
                <w:lang w:val="uk-UA"/>
              </w:rPr>
              <w:t>196 533,60 грн</w:t>
            </w:r>
          </w:p>
        </w:tc>
      </w:tr>
      <w:tr w:rsidR="0033116C" w:rsidRPr="008362DC" w:rsidTr="00C13604">
        <w:tc>
          <w:tcPr>
            <w:tcW w:w="4305" w:type="dxa"/>
            <w:tcBorders>
              <w:top w:val="single" w:sz="4" w:space="0" w:color="000000"/>
              <w:left w:val="single" w:sz="4" w:space="0" w:color="000000"/>
              <w:bottom w:val="single" w:sz="4" w:space="0" w:color="000000"/>
            </w:tcBorders>
            <w:shd w:val="clear" w:color="auto" w:fill="auto"/>
          </w:tcPr>
          <w:p w:rsidR="0033116C" w:rsidRPr="00B56D41" w:rsidRDefault="0033116C" w:rsidP="00982540">
            <w:pPr>
              <w:rPr>
                <w:rFonts w:ascii="Times New Roman" w:hAnsi="Times New Roman" w:cs="Times New Roman"/>
                <w:lang w:val="uk-UA"/>
              </w:rPr>
            </w:pPr>
            <w:r w:rsidRPr="00B56D41">
              <w:rPr>
                <w:rFonts w:ascii="Times New Roman" w:hAnsi="Times New Roman" w:cs="Times New Roman"/>
                <w:lang w:val="uk-UA"/>
              </w:rPr>
              <w:t>Сумарно за п'ять років</w:t>
            </w:r>
          </w:p>
        </w:tc>
        <w:tc>
          <w:tcPr>
            <w:tcW w:w="1081" w:type="dxa"/>
            <w:tcBorders>
              <w:top w:val="single" w:sz="4" w:space="0" w:color="000000"/>
              <w:left w:val="single" w:sz="4" w:space="0" w:color="000000"/>
              <w:bottom w:val="single" w:sz="4" w:space="0" w:color="000000"/>
            </w:tcBorders>
            <w:shd w:val="clear" w:color="auto" w:fill="auto"/>
            <w:vAlign w:val="center"/>
          </w:tcPr>
          <w:p w:rsidR="0033116C" w:rsidRPr="001F7C0E" w:rsidRDefault="008D153F" w:rsidP="00622F70">
            <w:pPr>
              <w:jc w:val="center"/>
              <w:rPr>
                <w:rFonts w:ascii="Times New Roman" w:hAnsi="Times New Roman" w:cs="Times New Roman"/>
                <w:lang w:val="uk-UA"/>
              </w:rPr>
            </w:pPr>
            <w:r w:rsidRPr="001F7C0E">
              <w:rPr>
                <w:rFonts w:ascii="Times New Roman" w:hAnsi="Times New Roman" w:cs="Times New Roman"/>
                <w:lang w:val="uk-UA"/>
              </w:rPr>
              <w:t xml:space="preserve">15 год. </w:t>
            </w:r>
          </w:p>
        </w:tc>
        <w:tc>
          <w:tcPr>
            <w:tcW w:w="3544" w:type="dxa"/>
            <w:tcBorders>
              <w:top w:val="single" w:sz="4" w:space="0" w:color="000000"/>
              <w:left w:val="single" w:sz="4" w:space="0" w:color="000000"/>
              <w:bottom w:val="single" w:sz="4" w:space="0" w:color="000000"/>
            </w:tcBorders>
            <w:shd w:val="clear" w:color="auto" w:fill="auto"/>
            <w:vAlign w:val="center"/>
          </w:tcPr>
          <w:p w:rsidR="0033116C" w:rsidRPr="000A5A72" w:rsidRDefault="00865FCE" w:rsidP="00022647">
            <w:pPr>
              <w:jc w:val="center"/>
              <w:rPr>
                <w:rFonts w:ascii="Times New Roman" w:hAnsi="Times New Roman" w:cs="Times New Roman"/>
                <w:lang w:val="uk-UA"/>
              </w:rPr>
            </w:pPr>
            <w:r w:rsidRPr="000A5A72">
              <w:rPr>
                <w:rFonts w:ascii="Times New Roman" w:hAnsi="Times New Roman" w:cs="Times New Roman"/>
                <w:lang w:val="uk-UA"/>
              </w:rPr>
              <w:t>4</w:t>
            </w:r>
            <w:r w:rsidR="00022647" w:rsidRPr="000A5A72">
              <w:rPr>
                <w:rFonts w:ascii="Times New Roman" w:hAnsi="Times New Roman" w:cs="Times New Roman"/>
                <w:lang w:val="uk-UA"/>
              </w:rPr>
              <w:t>8</w:t>
            </w:r>
            <w:r w:rsidRPr="000A5A72">
              <w:rPr>
                <w:rFonts w:ascii="Times New Roman" w:hAnsi="Times New Roman" w:cs="Times New Roman"/>
                <w:lang w:val="uk-UA"/>
              </w:rPr>
              <w:t>,</w:t>
            </w:r>
            <w:r w:rsidR="00022647" w:rsidRPr="000A5A72">
              <w:rPr>
                <w:rFonts w:ascii="Times New Roman" w:hAnsi="Times New Roman" w:cs="Times New Roman"/>
                <w:lang w:val="uk-UA"/>
              </w:rPr>
              <w:t>17</w:t>
            </w:r>
            <w:r w:rsidR="00764E1C" w:rsidRPr="000A5A72">
              <w:rPr>
                <w:rFonts w:ascii="Times New Roman" w:hAnsi="Times New Roman" w:cs="Times New Roman"/>
                <w:lang w:val="uk-UA"/>
              </w:rPr>
              <w:t xml:space="preserve"> грн</w:t>
            </w:r>
          </w:p>
        </w:tc>
        <w:tc>
          <w:tcPr>
            <w:tcW w:w="1701" w:type="dxa"/>
            <w:tcBorders>
              <w:top w:val="single" w:sz="4" w:space="0" w:color="000000"/>
              <w:left w:val="single" w:sz="4" w:space="0" w:color="000000"/>
              <w:bottom w:val="single" w:sz="4" w:space="0" w:color="000000"/>
            </w:tcBorders>
            <w:shd w:val="clear" w:color="auto" w:fill="auto"/>
            <w:vAlign w:val="center"/>
          </w:tcPr>
          <w:p w:rsidR="0033116C" w:rsidRPr="000A5A72" w:rsidRDefault="008D153F" w:rsidP="000440F0">
            <w:pPr>
              <w:jc w:val="center"/>
              <w:rPr>
                <w:rFonts w:ascii="Times New Roman" w:hAnsi="Times New Roman" w:cs="Times New Roman"/>
                <w:lang w:val="uk-UA"/>
              </w:rPr>
            </w:pPr>
            <w:r w:rsidRPr="000A5A72">
              <w:rPr>
                <w:rFonts w:ascii="Times New Roman" w:hAnsi="Times New Roman" w:cs="Times New Roman"/>
                <w:lang w:val="uk-UA"/>
              </w:rPr>
              <w:t>1</w:t>
            </w:r>
            <w:r w:rsidR="000440F0" w:rsidRPr="000A5A72">
              <w:rPr>
                <w:rFonts w:ascii="Times New Roman" w:hAnsi="Times New Roman" w:cs="Times New Roman"/>
                <w:lang w:val="uk-UA"/>
              </w:rPr>
              <w:t>6</w:t>
            </w:r>
            <w:r w:rsidRPr="000A5A72">
              <w:rPr>
                <w:rFonts w:ascii="Times New Roman" w:hAnsi="Times New Roman" w:cs="Times New Roman"/>
                <w:lang w:val="uk-UA"/>
              </w:rPr>
              <w:t xml:space="preserve"> процедур</w:t>
            </w:r>
            <w:r w:rsidR="000440F0" w:rsidRPr="000A5A72">
              <w:rPr>
                <w:rFonts w:ascii="Times New Roman" w:hAnsi="Times New Roman" w:cs="Times New Roman"/>
                <w:vertAlign w:val="superscript"/>
                <w:lang w:val="uk-UA"/>
              </w:rPr>
              <w:t>2</w:t>
            </w:r>
          </w:p>
        </w:tc>
        <w:tc>
          <w:tcPr>
            <w:tcW w:w="1755" w:type="dxa"/>
            <w:tcBorders>
              <w:top w:val="single" w:sz="4" w:space="0" w:color="000000"/>
              <w:left w:val="single" w:sz="4" w:space="0" w:color="000000"/>
              <w:bottom w:val="single" w:sz="4" w:space="0" w:color="000000"/>
            </w:tcBorders>
            <w:shd w:val="clear" w:color="auto" w:fill="auto"/>
            <w:vAlign w:val="center"/>
          </w:tcPr>
          <w:p w:rsidR="0033116C" w:rsidRPr="000A5A72" w:rsidRDefault="0056651A" w:rsidP="0056651A">
            <w:pPr>
              <w:jc w:val="center"/>
              <w:rPr>
                <w:rFonts w:ascii="Times New Roman" w:hAnsi="Times New Roman" w:cs="Times New Roman"/>
                <w:lang w:val="uk-UA"/>
              </w:rPr>
            </w:pPr>
            <w:r w:rsidRPr="000A5A72">
              <w:rPr>
                <w:rFonts w:ascii="Times New Roman" w:hAnsi="Times New Roman" w:cs="Times New Roman"/>
                <w:lang w:val="uk-UA"/>
              </w:rPr>
              <w:t>8</w:t>
            </w:r>
            <w:r w:rsidR="005C1DE1" w:rsidRPr="000A5A72">
              <w:rPr>
                <w:rFonts w:ascii="Times New Roman" w:hAnsi="Times New Roman" w:cs="Times New Roman"/>
                <w:lang w:val="uk-UA"/>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16C" w:rsidRPr="000A5A72" w:rsidRDefault="00D914D8" w:rsidP="00D914D8">
            <w:pPr>
              <w:jc w:val="center"/>
              <w:rPr>
                <w:rFonts w:ascii="Times New Roman" w:hAnsi="Times New Roman" w:cs="Times New Roman"/>
                <w:lang w:val="uk-UA"/>
              </w:rPr>
            </w:pPr>
            <w:r w:rsidRPr="000A5A72">
              <w:rPr>
                <w:rFonts w:ascii="Times New Roman" w:hAnsi="Times New Roman" w:cs="Times New Roman"/>
                <w:lang w:val="uk-UA"/>
              </w:rPr>
              <w:t>982</w:t>
            </w:r>
            <w:r w:rsidR="005C1DE1" w:rsidRPr="000A5A72">
              <w:rPr>
                <w:rFonts w:ascii="Times New Roman" w:hAnsi="Times New Roman" w:cs="Times New Roman"/>
                <w:lang w:val="uk-UA"/>
              </w:rPr>
              <w:t> </w:t>
            </w:r>
            <w:r w:rsidRPr="000A5A72">
              <w:rPr>
                <w:rFonts w:ascii="Times New Roman" w:hAnsi="Times New Roman" w:cs="Times New Roman"/>
                <w:lang w:val="uk-UA"/>
              </w:rPr>
              <w:t>668</w:t>
            </w:r>
            <w:r w:rsidR="005C1DE1" w:rsidRPr="000A5A72">
              <w:rPr>
                <w:rFonts w:ascii="Times New Roman" w:hAnsi="Times New Roman" w:cs="Times New Roman"/>
                <w:lang w:val="uk-UA"/>
              </w:rPr>
              <w:t>,</w:t>
            </w:r>
            <w:r w:rsidRPr="000A5A72">
              <w:rPr>
                <w:rFonts w:ascii="Times New Roman" w:hAnsi="Times New Roman" w:cs="Times New Roman"/>
                <w:lang w:val="uk-UA"/>
              </w:rPr>
              <w:t>00</w:t>
            </w:r>
            <w:r w:rsidR="008D153F" w:rsidRPr="000A5A72">
              <w:rPr>
                <w:rFonts w:ascii="Times New Roman" w:hAnsi="Times New Roman" w:cs="Times New Roman"/>
                <w:lang w:val="uk-UA"/>
              </w:rPr>
              <w:t xml:space="preserve"> грн</w:t>
            </w:r>
          </w:p>
        </w:tc>
      </w:tr>
    </w:tbl>
    <w:p w:rsidR="003D3015" w:rsidRDefault="003D3015" w:rsidP="003D3015">
      <w:pPr>
        <w:widowControl w:val="0"/>
        <w:ind w:firstLine="709"/>
        <w:jc w:val="both"/>
        <w:textAlignment w:val="baseline"/>
        <w:rPr>
          <w:rFonts w:ascii="Times New Roman" w:hAnsi="Times New Roman"/>
          <w:lang w:val="uk-UA" w:eastAsia="ru-RU"/>
        </w:rPr>
      </w:pPr>
      <w:r>
        <w:rPr>
          <w:rFonts w:ascii="Times New Roman" w:hAnsi="Times New Roman"/>
          <w:lang w:val="uk-UA" w:eastAsia="ru-RU"/>
        </w:rPr>
        <w:t xml:space="preserve">1. </w:t>
      </w:r>
      <w:r w:rsidRPr="00C4429E">
        <w:rPr>
          <w:rFonts w:ascii="Times New Roman" w:hAnsi="Times New Roman"/>
          <w:lang w:val="uk-UA" w:eastAsia="ru-RU"/>
        </w:rPr>
        <w:t>Наказ НКЦПФР від 01.03.2019 № 47 «Про введення в дію структури та штатного розпису НКЦПФР». Державне регулювання не передбачає утворення нового державного органу (або нового структурного підрозділу діючого органу).</w:t>
      </w:r>
    </w:p>
    <w:p w:rsidR="009768C8" w:rsidRPr="00C4429E" w:rsidRDefault="009768C8" w:rsidP="003D3015">
      <w:pPr>
        <w:widowControl w:val="0"/>
        <w:ind w:firstLine="709"/>
        <w:jc w:val="both"/>
        <w:textAlignment w:val="baseline"/>
        <w:rPr>
          <w:rFonts w:ascii="Times New Roman" w:hAnsi="Times New Roman"/>
          <w:lang w:val="uk-UA" w:eastAsia="ru-RU"/>
        </w:rPr>
      </w:pPr>
      <w:r>
        <w:rPr>
          <w:rFonts w:ascii="Times New Roman" w:hAnsi="Times New Roman"/>
          <w:lang w:val="uk-UA" w:eastAsia="ru-RU"/>
        </w:rPr>
        <w:t xml:space="preserve">2. Виходячи з даних Комісії щодо частки </w:t>
      </w:r>
      <w:r w:rsidR="004E247B">
        <w:rPr>
          <w:rFonts w:ascii="Times New Roman" w:hAnsi="Times New Roman"/>
          <w:lang w:val="uk-UA" w:eastAsia="ru-RU"/>
        </w:rPr>
        <w:t>суб’єктів</w:t>
      </w:r>
      <w:r>
        <w:rPr>
          <w:rFonts w:ascii="Times New Roman" w:hAnsi="Times New Roman"/>
          <w:lang w:val="uk-UA" w:eastAsia="ru-RU"/>
        </w:rPr>
        <w:t>, нагляд за якими здійснює Комісія, що порушують вимоги законодавства, частки негативних</w:t>
      </w:r>
      <w:r w:rsidR="004E247B">
        <w:rPr>
          <w:rFonts w:ascii="Times New Roman" w:hAnsi="Times New Roman"/>
          <w:lang w:val="uk-UA" w:eastAsia="ru-RU"/>
        </w:rPr>
        <w:t>,</w:t>
      </w:r>
      <w:r>
        <w:rPr>
          <w:rFonts w:ascii="Times New Roman" w:hAnsi="Times New Roman"/>
          <w:lang w:val="uk-UA" w:eastAsia="ru-RU"/>
        </w:rPr>
        <w:t xml:space="preserve"> модифікованих та з відмовою </w:t>
      </w:r>
      <w:r w:rsidR="004E247B">
        <w:rPr>
          <w:rFonts w:ascii="Times New Roman" w:hAnsi="Times New Roman"/>
          <w:lang w:val="uk-UA" w:eastAsia="ru-RU"/>
        </w:rPr>
        <w:t xml:space="preserve">від висловлення думки </w:t>
      </w:r>
      <w:r>
        <w:rPr>
          <w:rFonts w:ascii="Times New Roman" w:hAnsi="Times New Roman"/>
          <w:lang w:val="uk-UA" w:eastAsia="ru-RU"/>
        </w:rPr>
        <w:t xml:space="preserve">аудиторських висновків, наданих </w:t>
      </w:r>
      <w:r w:rsidR="004E247B">
        <w:rPr>
          <w:rFonts w:ascii="Times New Roman" w:hAnsi="Times New Roman"/>
          <w:lang w:val="uk-UA" w:eastAsia="ru-RU"/>
        </w:rPr>
        <w:t>суб’єктами аудиторської діяльності</w:t>
      </w:r>
      <w:r>
        <w:rPr>
          <w:rFonts w:ascii="Times New Roman" w:hAnsi="Times New Roman"/>
          <w:lang w:val="uk-UA" w:eastAsia="ru-RU"/>
        </w:rPr>
        <w:t xml:space="preserve"> підприємствам, що становлять суспільний інтерес, кількості </w:t>
      </w:r>
      <w:r w:rsidR="004E247B">
        <w:rPr>
          <w:rFonts w:ascii="Times New Roman" w:hAnsi="Times New Roman"/>
          <w:lang w:val="uk-UA" w:eastAsia="ru-RU"/>
        </w:rPr>
        <w:t xml:space="preserve">підприємств, що становлять </w:t>
      </w:r>
      <w:r>
        <w:rPr>
          <w:rFonts w:ascii="Times New Roman" w:hAnsi="Times New Roman"/>
          <w:lang w:val="uk-UA" w:eastAsia="ru-RU"/>
        </w:rPr>
        <w:t>суспільни</w:t>
      </w:r>
      <w:r w:rsidR="004E247B">
        <w:rPr>
          <w:rFonts w:ascii="Times New Roman" w:hAnsi="Times New Roman"/>
          <w:lang w:val="uk-UA" w:eastAsia="ru-RU"/>
        </w:rPr>
        <w:t>й інтерес,</w:t>
      </w:r>
      <w:r>
        <w:rPr>
          <w:rFonts w:ascii="Times New Roman" w:hAnsi="Times New Roman"/>
          <w:lang w:val="uk-UA" w:eastAsia="ru-RU"/>
        </w:rPr>
        <w:t xml:space="preserve"> та </w:t>
      </w:r>
      <w:r w:rsidR="004E247B">
        <w:rPr>
          <w:rFonts w:ascii="Times New Roman" w:hAnsi="Times New Roman"/>
          <w:lang w:val="uk-UA" w:eastAsia="ru-RU"/>
        </w:rPr>
        <w:t>кількості суб’єктів аудиторської діяльності</w:t>
      </w:r>
      <w:r>
        <w:rPr>
          <w:rFonts w:ascii="Times New Roman" w:hAnsi="Times New Roman"/>
          <w:lang w:val="uk-UA" w:eastAsia="ru-RU"/>
        </w:rPr>
        <w:t>.</w:t>
      </w:r>
    </w:p>
    <w:p w:rsidR="0033116C" w:rsidRDefault="0033116C" w:rsidP="0033116C">
      <w:pPr>
        <w:jc w:val="both"/>
        <w:rPr>
          <w:rFonts w:ascii="Times New Roman" w:hAnsi="Times New Roman" w:cs="Times New Roman"/>
          <w:lang w:val="uk-UA"/>
        </w:rPr>
      </w:pPr>
    </w:p>
    <w:p w:rsidR="004F2E16" w:rsidRDefault="004F2E16" w:rsidP="0033116C">
      <w:pPr>
        <w:jc w:val="both"/>
        <w:rPr>
          <w:rFonts w:ascii="Times New Roman" w:hAnsi="Times New Roman" w:cs="Times New Roman"/>
          <w:lang w:val="uk-UA"/>
        </w:rPr>
      </w:pPr>
    </w:p>
    <w:p w:rsidR="0033116C" w:rsidRPr="00B90809" w:rsidRDefault="0033116C" w:rsidP="00AC7574">
      <w:pPr>
        <w:ind w:firstLine="709"/>
        <w:jc w:val="both"/>
        <w:rPr>
          <w:rFonts w:ascii="Times New Roman" w:hAnsi="Times New Roman" w:cs="Times New Roman"/>
          <w:lang w:val="uk-UA"/>
        </w:rPr>
      </w:pPr>
      <w:r w:rsidRPr="00B90809">
        <w:rPr>
          <w:rFonts w:ascii="Times New Roman" w:hAnsi="Times New Roman" w:cs="Times New Roman"/>
          <w:b/>
          <w:bCs/>
          <w:sz w:val="28"/>
          <w:szCs w:val="28"/>
          <w:lang w:val="uk-UA"/>
        </w:rPr>
        <w:t>4. Розрахунок сумарних витрат суб'єктів малого підприємництва, що виникають на виконання вимог регулювання</w:t>
      </w:r>
    </w:p>
    <w:p w:rsidR="0033116C" w:rsidRPr="00B90809" w:rsidRDefault="0033116C" w:rsidP="0033116C">
      <w:pPr>
        <w:jc w:val="both"/>
        <w:rPr>
          <w:rFonts w:ascii="Times New Roman" w:hAnsi="Times New Roman" w:cs="Times New Roman"/>
          <w:lang w:val="uk-UA"/>
        </w:rPr>
      </w:pPr>
    </w:p>
    <w:tbl>
      <w:tblPr>
        <w:tblW w:w="14018" w:type="dxa"/>
        <w:tblInd w:w="124" w:type="dxa"/>
        <w:tblLayout w:type="fixed"/>
        <w:tblLook w:val="0000" w:firstRow="0" w:lastRow="0" w:firstColumn="0" w:lastColumn="0" w:noHBand="0" w:noVBand="0"/>
      </w:tblPr>
      <w:tblGrid>
        <w:gridCol w:w="1509"/>
        <w:gridCol w:w="7689"/>
        <w:gridCol w:w="2835"/>
        <w:gridCol w:w="1985"/>
      </w:tblGrid>
      <w:tr w:rsidR="0033116C" w:rsidRPr="00B90809" w:rsidTr="00AF3B4A">
        <w:trPr>
          <w:trHeight w:val="540"/>
        </w:trPr>
        <w:tc>
          <w:tcPr>
            <w:tcW w:w="1509"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Порядковий номер</w:t>
            </w:r>
          </w:p>
        </w:tc>
        <w:tc>
          <w:tcPr>
            <w:tcW w:w="7689"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Показник</w:t>
            </w:r>
          </w:p>
        </w:tc>
        <w:tc>
          <w:tcPr>
            <w:tcW w:w="2835" w:type="dxa"/>
            <w:tcBorders>
              <w:top w:val="single" w:sz="4" w:space="0" w:color="000000"/>
              <w:left w:val="single" w:sz="4" w:space="0" w:color="000000"/>
              <w:bottom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Перший рік регулювання (стартовий)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3116C" w:rsidRPr="00B90809" w:rsidRDefault="0033116C" w:rsidP="00982540">
            <w:pPr>
              <w:jc w:val="center"/>
              <w:rPr>
                <w:rFonts w:ascii="Times New Roman" w:hAnsi="Times New Roman" w:cs="Times New Roman"/>
                <w:lang w:val="uk-UA"/>
              </w:rPr>
            </w:pPr>
            <w:r w:rsidRPr="00B90809">
              <w:rPr>
                <w:rFonts w:ascii="Times New Roman" w:hAnsi="Times New Roman" w:cs="Times New Roman"/>
                <w:lang w:val="uk-UA"/>
              </w:rPr>
              <w:t>За п'ять років</w:t>
            </w:r>
          </w:p>
        </w:tc>
      </w:tr>
      <w:tr w:rsidR="006028B1" w:rsidRPr="006E57B1" w:rsidTr="00AF3B4A">
        <w:trPr>
          <w:trHeight w:val="627"/>
        </w:trPr>
        <w:tc>
          <w:tcPr>
            <w:tcW w:w="1509" w:type="dxa"/>
            <w:tcBorders>
              <w:top w:val="single" w:sz="4" w:space="0" w:color="000000"/>
              <w:left w:val="single" w:sz="4" w:space="0" w:color="000000"/>
              <w:bottom w:val="single" w:sz="4" w:space="0" w:color="000000"/>
            </w:tcBorders>
            <w:shd w:val="clear" w:color="auto" w:fill="auto"/>
          </w:tcPr>
          <w:p w:rsidR="006028B1" w:rsidRPr="00D82DC4" w:rsidRDefault="006028B1" w:rsidP="006028B1">
            <w:pPr>
              <w:jc w:val="center"/>
              <w:rPr>
                <w:rFonts w:ascii="Times New Roman" w:hAnsi="Times New Roman" w:cs="Times New Roman"/>
                <w:lang w:val="uk-UA"/>
              </w:rPr>
            </w:pPr>
            <w:r w:rsidRPr="00D82DC4">
              <w:rPr>
                <w:rFonts w:ascii="Times New Roman" w:hAnsi="Times New Roman" w:cs="Times New Roman"/>
                <w:lang w:val="uk-UA"/>
              </w:rPr>
              <w:t>1</w:t>
            </w:r>
          </w:p>
        </w:tc>
        <w:tc>
          <w:tcPr>
            <w:tcW w:w="7689" w:type="dxa"/>
            <w:tcBorders>
              <w:top w:val="single" w:sz="4" w:space="0" w:color="000000"/>
              <w:left w:val="single" w:sz="4" w:space="0" w:color="000000"/>
              <w:bottom w:val="single" w:sz="4" w:space="0" w:color="000000"/>
            </w:tcBorders>
            <w:shd w:val="clear" w:color="auto" w:fill="auto"/>
          </w:tcPr>
          <w:p w:rsidR="006028B1" w:rsidRPr="00D82DC4" w:rsidRDefault="006028B1" w:rsidP="006028B1">
            <w:pPr>
              <w:rPr>
                <w:rFonts w:ascii="Times New Roman" w:hAnsi="Times New Roman" w:cs="Times New Roman"/>
                <w:lang w:val="uk-UA"/>
              </w:rPr>
            </w:pPr>
            <w:r>
              <w:rPr>
                <w:rFonts w:ascii="Times New Roman" w:hAnsi="Times New Roman" w:cs="Times New Roman"/>
                <w:lang w:val="uk-UA"/>
              </w:rPr>
              <w:t>Оцінка «</w:t>
            </w:r>
            <w:r w:rsidRPr="00D82DC4">
              <w:rPr>
                <w:rFonts w:ascii="Times New Roman" w:hAnsi="Times New Roman" w:cs="Times New Roman"/>
                <w:lang w:val="uk-UA"/>
              </w:rPr>
              <w:t>прямих</w:t>
            </w:r>
            <w:r>
              <w:rPr>
                <w:rFonts w:ascii="Times New Roman" w:hAnsi="Times New Roman" w:cs="Times New Roman"/>
                <w:lang w:val="uk-UA"/>
              </w:rPr>
              <w:t>»</w:t>
            </w:r>
            <w:r w:rsidRPr="00D82DC4">
              <w:rPr>
                <w:rFonts w:ascii="Times New Roman" w:hAnsi="Times New Roman" w:cs="Times New Roman"/>
                <w:lang w:val="uk-UA"/>
              </w:rPr>
              <w:t xml:space="preserve"> витрат суб'єктів малого підприємництва на виконання регулювання, гривень</w:t>
            </w:r>
          </w:p>
        </w:tc>
        <w:tc>
          <w:tcPr>
            <w:tcW w:w="2835" w:type="dxa"/>
            <w:tcBorders>
              <w:top w:val="single" w:sz="4" w:space="0" w:color="000000"/>
              <w:left w:val="single" w:sz="4" w:space="0" w:color="000000"/>
              <w:bottom w:val="single" w:sz="4" w:space="0" w:color="000000"/>
            </w:tcBorders>
            <w:shd w:val="clear" w:color="auto" w:fill="auto"/>
          </w:tcPr>
          <w:p w:rsidR="006028B1" w:rsidRPr="00AD5A4F" w:rsidRDefault="006028B1" w:rsidP="006028B1">
            <w:pPr>
              <w:jc w:val="center"/>
              <w:rPr>
                <w:rFonts w:ascii="Times New Roman" w:hAnsi="Times New Roman" w:cs="Times New Roman"/>
                <w:lang w:val="uk-UA"/>
              </w:rPr>
            </w:pPr>
            <w:r w:rsidRPr="00AD5A4F">
              <w:rPr>
                <w:rFonts w:ascii="Times New Roman" w:hAnsi="Times New Roman" w:cs="Times New Roman"/>
                <w:iCs/>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028B1" w:rsidRPr="00AD5A4F" w:rsidRDefault="006028B1" w:rsidP="006028B1">
            <w:pPr>
              <w:jc w:val="center"/>
              <w:rPr>
                <w:rFonts w:ascii="Times New Roman" w:hAnsi="Times New Roman" w:cs="Times New Roman"/>
                <w:lang w:val="uk-UA"/>
              </w:rPr>
            </w:pPr>
            <w:r w:rsidRPr="00AD5A4F">
              <w:rPr>
                <w:rFonts w:ascii="Times New Roman" w:hAnsi="Times New Roman" w:cs="Times New Roman"/>
                <w:iCs/>
                <w:lang w:val="uk-UA"/>
              </w:rPr>
              <w:t>-</w:t>
            </w:r>
          </w:p>
        </w:tc>
      </w:tr>
      <w:tr w:rsidR="0033116C" w:rsidRPr="006E57B1" w:rsidTr="00AF3B4A">
        <w:trPr>
          <w:trHeight w:val="551"/>
        </w:trPr>
        <w:tc>
          <w:tcPr>
            <w:tcW w:w="1509" w:type="dxa"/>
            <w:tcBorders>
              <w:top w:val="single" w:sz="4" w:space="0" w:color="000000"/>
              <w:left w:val="single" w:sz="4" w:space="0" w:color="000000"/>
              <w:bottom w:val="single" w:sz="4" w:space="0" w:color="000000"/>
            </w:tcBorders>
            <w:shd w:val="clear" w:color="auto" w:fill="auto"/>
          </w:tcPr>
          <w:p w:rsidR="0033116C" w:rsidRPr="00D82DC4" w:rsidRDefault="0033116C" w:rsidP="00982540">
            <w:pPr>
              <w:jc w:val="center"/>
              <w:rPr>
                <w:rFonts w:ascii="Times New Roman" w:hAnsi="Times New Roman" w:cs="Times New Roman"/>
                <w:lang w:val="uk-UA"/>
              </w:rPr>
            </w:pPr>
            <w:r w:rsidRPr="00D82DC4">
              <w:rPr>
                <w:rFonts w:ascii="Times New Roman" w:hAnsi="Times New Roman" w:cs="Times New Roman"/>
                <w:lang w:val="uk-UA"/>
              </w:rPr>
              <w:t>2</w:t>
            </w:r>
          </w:p>
        </w:tc>
        <w:tc>
          <w:tcPr>
            <w:tcW w:w="7689" w:type="dxa"/>
            <w:tcBorders>
              <w:top w:val="single" w:sz="4" w:space="0" w:color="000000"/>
              <w:left w:val="single" w:sz="4" w:space="0" w:color="000000"/>
              <w:bottom w:val="single" w:sz="4" w:space="0" w:color="000000"/>
            </w:tcBorders>
            <w:shd w:val="clear" w:color="auto" w:fill="auto"/>
          </w:tcPr>
          <w:p w:rsidR="0033116C" w:rsidRPr="00D82DC4" w:rsidRDefault="0033116C" w:rsidP="00982540">
            <w:pPr>
              <w:rPr>
                <w:rFonts w:ascii="Times New Roman" w:hAnsi="Times New Roman" w:cs="Times New Roman"/>
                <w:lang w:val="uk-UA"/>
              </w:rPr>
            </w:pPr>
            <w:r w:rsidRPr="00D82DC4">
              <w:rPr>
                <w:rFonts w:ascii="Times New Roman" w:hAnsi="Times New Roman" w:cs="Times New Roman"/>
                <w:lang w:val="uk-UA"/>
              </w:rPr>
              <w:t>Оцінка вартості адміністративних процедур для суб'єктів малого підприємництва щодо виконання регулювання та звітування</w:t>
            </w:r>
          </w:p>
        </w:tc>
        <w:tc>
          <w:tcPr>
            <w:tcW w:w="2835" w:type="dxa"/>
            <w:tcBorders>
              <w:top w:val="single" w:sz="4" w:space="0" w:color="000000"/>
              <w:left w:val="single" w:sz="4" w:space="0" w:color="000000"/>
              <w:bottom w:val="single" w:sz="4" w:space="0" w:color="000000"/>
            </w:tcBorders>
            <w:shd w:val="clear" w:color="auto" w:fill="auto"/>
          </w:tcPr>
          <w:p w:rsidR="0033116C" w:rsidRPr="00636BBD" w:rsidRDefault="00045F97" w:rsidP="00045F97">
            <w:pPr>
              <w:jc w:val="center"/>
              <w:rPr>
                <w:rFonts w:ascii="Times New Roman" w:hAnsi="Times New Roman" w:cs="Times New Roman"/>
                <w:lang w:val="uk-UA"/>
              </w:rPr>
            </w:pPr>
            <w:r w:rsidRPr="00636BBD">
              <w:rPr>
                <w:rFonts w:ascii="Times New Roman" w:hAnsi="Times New Roman"/>
                <w:lang w:val="uk-UA" w:eastAsia="ru-RU"/>
              </w:rPr>
              <w:t>15 016,95</w:t>
            </w:r>
            <w:r w:rsidRPr="00636BBD">
              <w:rPr>
                <w:rFonts w:ascii="Times New Roman" w:hAnsi="Times New Roman"/>
                <w:lang w:eastAsia="ru-RU"/>
              </w:rPr>
              <w:t xml:space="preserve"> </w:t>
            </w:r>
            <w:r w:rsidR="006028B1" w:rsidRPr="00636BBD">
              <w:rPr>
                <w:rFonts w:ascii="Times New Roman" w:hAnsi="Times New Roman"/>
                <w:lang w:eastAsia="ru-RU"/>
              </w:rPr>
              <w:t>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3116C" w:rsidRPr="00636BBD" w:rsidRDefault="00636BBD" w:rsidP="00553802">
            <w:pPr>
              <w:jc w:val="center"/>
              <w:rPr>
                <w:rFonts w:ascii="Times New Roman" w:hAnsi="Times New Roman" w:cs="Times New Roman"/>
                <w:lang w:val="uk-UA"/>
              </w:rPr>
            </w:pPr>
            <w:r w:rsidRPr="00636BBD">
              <w:rPr>
                <w:rFonts w:ascii="Times New Roman" w:hAnsi="Times New Roman"/>
                <w:lang w:val="ru-RU" w:eastAsia="ru-RU"/>
              </w:rPr>
              <w:t xml:space="preserve">59 402,25 </w:t>
            </w:r>
            <w:r w:rsidR="006028B1" w:rsidRPr="00636BBD">
              <w:rPr>
                <w:rFonts w:ascii="Times New Roman" w:hAnsi="Times New Roman"/>
                <w:lang w:val="ru-RU" w:eastAsia="ru-RU"/>
              </w:rPr>
              <w:t>грн</w:t>
            </w:r>
          </w:p>
        </w:tc>
      </w:tr>
      <w:tr w:rsidR="0033116C" w:rsidRPr="006E57B1" w:rsidTr="00AF3B4A">
        <w:trPr>
          <w:trHeight w:val="293"/>
        </w:trPr>
        <w:tc>
          <w:tcPr>
            <w:tcW w:w="1509" w:type="dxa"/>
            <w:tcBorders>
              <w:top w:val="single" w:sz="4" w:space="0" w:color="000000"/>
              <w:left w:val="single" w:sz="4" w:space="0" w:color="000000"/>
              <w:bottom w:val="single" w:sz="4" w:space="0" w:color="000000"/>
            </w:tcBorders>
            <w:shd w:val="clear" w:color="auto" w:fill="auto"/>
          </w:tcPr>
          <w:p w:rsidR="0033116C" w:rsidRPr="00D82DC4" w:rsidRDefault="0033116C" w:rsidP="00982540">
            <w:pPr>
              <w:jc w:val="center"/>
              <w:rPr>
                <w:rFonts w:ascii="Times New Roman" w:hAnsi="Times New Roman" w:cs="Times New Roman"/>
                <w:lang w:val="uk-UA"/>
              </w:rPr>
            </w:pPr>
            <w:r w:rsidRPr="00D82DC4">
              <w:rPr>
                <w:rFonts w:ascii="Times New Roman" w:hAnsi="Times New Roman" w:cs="Times New Roman"/>
                <w:lang w:val="uk-UA"/>
              </w:rPr>
              <w:t>3</w:t>
            </w:r>
          </w:p>
        </w:tc>
        <w:tc>
          <w:tcPr>
            <w:tcW w:w="7689" w:type="dxa"/>
            <w:tcBorders>
              <w:top w:val="single" w:sz="4" w:space="0" w:color="000000"/>
              <w:left w:val="single" w:sz="4" w:space="0" w:color="000000"/>
              <w:bottom w:val="single" w:sz="4" w:space="0" w:color="000000"/>
            </w:tcBorders>
            <w:shd w:val="clear" w:color="auto" w:fill="auto"/>
          </w:tcPr>
          <w:p w:rsidR="0033116C" w:rsidRPr="00D82DC4" w:rsidRDefault="0033116C" w:rsidP="00982540">
            <w:pPr>
              <w:rPr>
                <w:rFonts w:ascii="Times New Roman" w:hAnsi="Times New Roman" w:cs="Times New Roman"/>
                <w:lang w:val="uk-UA"/>
              </w:rPr>
            </w:pPr>
            <w:r w:rsidRPr="00D82DC4">
              <w:rPr>
                <w:rFonts w:ascii="Times New Roman" w:hAnsi="Times New Roman" w:cs="Times New Roman"/>
                <w:lang w:val="uk-UA"/>
              </w:rPr>
              <w:t>Сумарні витрати малого підприємництва на виконання запланованого регулювання</w:t>
            </w:r>
          </w:p>
        </w:tc>
        <w:tc>
          <w:tcPr>
            <w:tcW w:w="2835" w:type="dxa"/>
            <w:tcBorders>
              <w:top w:val="single" w:sz="4" w:space="0" w:color="000000"/>
              <w:left w:val="single" w:sz="4" w:space="0" w:color="000000"/>
              <w:bottom w:val="single" w:sz="4" w:space="0" w:color="000000"/>
            </w:tcBorders>
            <w:shd w:val="clear" w:color="auto" w:fill="auto"/>
          </w:tcPr>
          <w:p w:rsidR="0033116C" w:rsidRPr="00636BBD" w:rsidRDefault="00045F97" w:rsidP="00553802">
            <w:pPr>
              <w:jc w:val="center"/>
              <w:rPr>
                <w:rFonts w:ascii="Times New Roman" w:hAnsi="Times New Roman" w:cs="Times New Roman"/>
                <w:lang w:val="uk-UA"/>
              </w:rPr>
            </w:pPr>
            <w:r w:rsidRPr="00636BBD">
              <w:rPr>
                <w:rFonts w:ascii="Times New Roman" w:hAnsi="Times New Roman"/>
                <w:lang w:val="uk-UA" w:eastAsia="ru-RU"/>
              </w:rPr>
              <w:t>15 016,95</w:t>
            </w:r>
            <w:r w:rsidR="0008768B" w:rsidRPr="00636BBD">
              <w:rPr>
                <w:rFonts w:ascii="Times New Roman" w:hAnsi="Times New Roman"/>
                <w:lang w:eastAsia="ru-RU"/>
              </w:rPr>
              <w:t xml:space="preserve"> 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3116C" w:rsidRPr="00636BBD" w:rsidRDefault="00636BBD" w:rsidP="00553802">
            <w:pPr>
              <w:jc w:val="center"/>
              <w:rPr>
                <w:rFonts w:ascii="Times New Roman" w:hAnsi="Times New Roman" w:cs="Times New Roman"/>
                <w:lang w:val="uk-UA"/>
              </w:rPr>
            </w:pPr>
            <w:r w:rsidRPr="00636BBD">
              <w:rPr>
                <w:rFonts w:ascii="Times New Roman" w:hAnsi="Times New Roman"/>
                <w:lang w:val="ru-RU" w:eastAsia="ru-RU"/>
              </w:rPr>
              <w:t xml:space="preserve">59 402,25 </w:t>
            </w:r>
            <w:r w:rsidR="0008768B" w:rsidRPr="00636BBD">
              <w:rPr>
                <w:rFonts w:ascii="Times New Roman" w:hAnsi="Times New Roman"/>
                <w:lang w:val="ru-RU" w:eastAsia="ru-RU"/>
              </w:rPr>
              <w:t>грн</w:t>
            </w:r>
          </w:p>
        </w:tc>
      </w:tr>
      <w:tr w:rsidR="0092539D" w:rsidRPr="006E57B1" w:rsidTr="00AF3B4A">
        <w:trPr>
          <w:trHeight w:val="429"/>
        </w:trPr>
        <w:tc>
          <w:tcPr>
            <w:tcW w:w="1509" w:type="dxa"/>
            <w:tcBorders>
              <w:top w:val="single" w:sz="4" w:space="0" w:color="000000"/>
              <w:left w:val="single" w:sz="4" w:space="0" w:color="000000"/>
              <w:bottom w:val="single" w:sz="4" w:space="0" w:color="000000"/>
            </w:tcBorders>
            <w:shd w:val="clear" w:color="auto" w:fill="auto"/>
          </w:tcPr>
          <w:p w:rsidR="0092539D" w:rsidRPr="00D82DC4" w:rsidRDefault="0092539D" w:rsidP="0092539D">
            <w:pPr>
              <w:jc w:val="center"/>
              <w:rPr>
                <w:rFonts w:ascii="Times New Roman" w:hAnsi="Times New Roman" w:cs="Times New Roman"/>
                <w:lang w:val="uk-UA"/>
              </w:rPr>
            </w:pPr>
            <w:r w:rsidRPr="00D82DC4">
              <w:rPr>
                <w:rFonts w:ascii="Times New Roman" w:hAnsi="Times New Roman" w:cs="Times New Roman"/>
                <w:lang w:val="uk-UA"/>
              </w:rPr>
              <w:t>4</w:t>
            </w:r>
          </w:p>
        </w:tc>
        <w:tc>
          <w:tcPr>
            <w:tcW w:w="7689" w:type="dxa"/>
            <w:tcBorders>
              <w:top w:val="single" w:sz="4" w:space="0" w:color="000000"/>
              <w:left w:val="single" w:sz="4" w:space="0" w:color="000000"/>
              <w:bottom w:val="single" w:sz="4" w:space="0" w:color="000000"/>
            </w:tcBorders>
            <w:shd w:val="clear" w:color="auto" w:fill="auto"/>
          </w:tcPr>
          <w:p w:rsidR="0092539D" w:rsidRPr="00D82DC4" w:rsidRDefault="0092539D" w:rsidP="0092539D">
            <w:pPr>
              <w:rPr>
                <w:rFonts w:ascii="Times New Roman" w:hAnsi="Times New Roman" w:cs="Times New Roman"/>
                <w:lang w:val="uk-UA"/>
              </w:rPr>
            </w:pPr>
            <w:r w:rsidRPr="00D82DC4">
              <w:rPr>
                <w:rFonts w:ascii="Times New Roman" w:hAnsi="Times New Roman" w:cs="Times New Roman"/>
                <w:lang w:val="uk-UA"/>
              </w:rPr>
              <w:t>Бюджетні витрати на адміністрування регулювання суб'єктів малого підприємництва</w:t>
            </w:r>
          </w:p>
        </w:tc>
        <w:tc>
          <w:tcPr>
            <w:tcW w:w="2835" w:type="dxa"/>
            <w:tcBorders>
              <w:top w:val="single" w:sz="4" w:space="0" w:color="000000"/>
              <w:left w:val="single" w:sz="4" w:space="0" w:color="000000"/>
              <w:bottom w:val="single" w:sz="4" w:space="0" w:color="000000"/>
            </w:tcBorders>
            <w:shd w:val="clear" w:color="auto" w:fill="auto"/>
          </w:tcPr>
          <w:p w:rsidR="0092539D" w:rsidRPr="000A5A72" w:rsidRDefault="0092539D" w:rsidP="0092539D">
            <w:pPr>
              <w:jc w:val="center"/>
              <w:rPr>
                <w:rFonts w:ascii="Times New Roman" w:hAnsi="Times New Roman" w:cs="Times New Roman"/>
                <w:lang w:val="uk-UA"/>
              </w:rPr>
            </w:pPr>
            <w:r w:rsidRPr="000A5A72">
              <w:rPr>
                <w:rFonts w:ascii="Times New Roman" w:hAnsi="Times New Roman" w:cs="Times New Roman"/>
                <w:lang w:val="uk-UA"/>
              </w:rPr>
              <w:t>196 533,60 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539D" w:rsidRPr="006E57B1" w:rsidRDefault="0092539D" w:rsidP="0092539D">
            <w:pPr>
              <w:jc w:val="center"/>
              <w:rPr>
                <w:rFonts w:ascii="Times New Roman" w:hAnsi="Times New Roman" w:cs="Times New Roman"/>
                <w:highlight w:val="green"/>
                <w:lang w:val="uk-UA"/>
              </w:rPr>
            </w:pPr>
            <w:r w:rsidRPr="000A5A72">
              <w:rPr>
                <w:rFonts w:ascii="Times New Roman" w:hAnsi="Times New Roman" w:cs="Times New Roman"/>
                <w:lang w:val="uk-UA"/>
              </w:rPr>
              <w:t>982 668,00 грн</w:t>
            </w:r>
          </w:p>
        </w:tc>
      </w:tr>
      <w:tr w:rsidR="0092539D" w:rsidRPr="00B90809" w:rsidTr="00AF3B4A">
        <w:trPr>
          <w:trHeight w:val="370"/>
        </w:trPr>
        <w:tc>
          <w:tcPr>
            <w:tcW w:w="1509" w:type="dxa"/>
            <w:tcBorders>
              <w:top w:val="single" w:sz="4" w:space="0" w:color="000000"/>
              <w:left w:val="single" w:sz="4" w:space="0" w:color="000000"/>
              <w:bottom w:val="single" w:sz="4" w:space="0" w:color="000000"/>
            </w:tcBorders>
            <w:shd w:val="clear" w:color="auto" w:fill="auto"/>
          </w:tcPr>
          <w:p w:rsidR="0092539D" w:rsidRPr="00D82DC4" w:rsidRDefault="0092539D" w:rsidP="0092539D">
            <w:pPr>
              <w:jc w:val="center"/>
              <w:rPr>
                <w:rFonts w:ascii="Times New Roman" w:hAnsi="Times New Roman" w:cs="Times New Roman"/>
                <w:lang w:val="uk-UA"/>
              </w:rPr>
            </w:pPr>
            <w:r w:rsidRPr="00D82DC4">
              <w:rPr>
                <w:rFonts w:ascii="Times New Roman" w:hAnsi="Times New Roman" w:cs="Times New Roman"/>
                <w:lang w:val="uk-UA"/>
              </w:rPr>
              <w:t>5</w:t>
            </w:r>
          </w:p>
        </w:tc>
        <w:tc>
          <w:tcPr>
            <w:tcW w:w="7689" w:type="dxa"/>
            <w:tcBorders>
              <w:top w:val="single" w:sz="4" w:space="0" w:color="000000"/>
              <w:left w:val="single" w:sz="4" w:space="0" w:color="000000"/>
              <w:bottom w:val="single" w:sz="4" w:space="0" w:color="000000"/>
            </w:tcBorders>
            <w:shd w:val="clear" w:color="auto" w:fill="auto"/>
          </w:tcPr>
          <w:p w:rsidR="0092539D" w:rsidRPr="00D82DC4" w:rsidRDefault="0092539D" w:rsidP="0092539D">
            <w:pPr>
              <w:rPr>
                <w:rFonts w:ascii="Times New Roman" w:hAnsi="Times New Roman" w:cs="Times New Roman"/>
                <w:lang w:val="uk-UA"/>
              </w:rPr>
            </w:pPr>
            <w:r w:rsidRPr="00D82DC4">
              <w:rPr>
                <w:rFonts w:ascii="Times New Roman" w:hAnsi="Times New Roman" w:cs="Times New Roman"/>
                <w:lang w:val="uk-UA"/>
              </w:rPr>
              <w:t>Сумарні витрати на виконання запланованого регулювання, гривень</w:t>
            </w:r>
          </w:p>
        </w:tc>
        <w:tc>
          <w:tcPr>
            <w:tcW w:w="2835" w:type="dxa"/>
            <w:tcBorders>
              <w:top w:val="single" w:sz="4" w:space="0" w:color="000000"/>
              <w:left w:val="single" w:sz="4" w:space="0" w:color="000000"/>
              <w:bottom w:val="single" w:sz="4" w:space="0" w:color="000000"/>
            </w:tcBorders>
            <w:shd w:val="clear" w:color="auto" w:fill="auto"/>
          </w:tcPr>
          <w:p w:rsidR="0092539D" w:rsidRPr="00BB73BA" w:rsidRDefault="00B210E8" w:rsidP="00171D56">
            <w:pPr>
              <w:jc w:val="center"/>
              <w:rPr>
                <w:rFonts w:ascii="Times New Roman" w:hAnsi="Times New Roman" w:cs="Times New Roman"/>
                <w:highlight w:val="green"/>
                <w:lang w:val="uk-UA"/>
              </w:rPr>
            </w:pPr>
            <w:r w:rsidRPr="00171D56">
              <w:rPr>
                <w:rFonts w:ascii="Times New Roman" w:hAnsi="Times New Roman" w:cs="Times New Roman"/>
                <w:iCs/>
                <w:lang w:val="uk-UA"/>
              </w:rPr>
              <w:t>2</w:t>
            </w:r>
            <w:r w:rsidR="00A106BB" w:rsidRPr="00171D56">
              <w:rPr>
                <w:rFonts w:ascii="Times New Roman" w:hAnsi="Times New Roman" w:cs="Times New Roman"/>
                <w:iCs/>
                <w:lang w:val="uk-UA"/>
              </w:rPr>
              <w:t>11</w:t>
            </w:r>
            <w:r w:rsidR="0092539D" w:rsidRPr="00171D56">
              <w:rPr>
                <w:rFonts w:ascii="Times New Roman" w:hAnsi="Times New Roman" w:cs="Times New Roman"/>
                <w:iCs/>
                <w:lang w:val="uk-UA"/>
              </w:rPr>
              <w:t> </w:t>
            </w:r>
            <w:r w:rsidR="00171D56" w:rsidRPr="00171D56">
              <w:rPr>
                <w:rFonts w:ascii="Times New Roman" w:hAnsi="Times New Roman" w:cs="Times New Roman"/>
                <w:iCs/>
                <w:lang w:val="uk-UA"/>
              </w:rPr>
              <w:t>550</w:t>
            </w:r>
            <w:r w:rsidR="0092539D" w:rsidRPr="00171D56">
              <w:rPr>
                <w:rFonts w:ascii="Times New Roman" w:hAnsi="Times New Roman" w:cs="Times New Roman"/>
                <w:iCs/>
                <w:lang w:val="uk-UA"/>
              </w:rPr>
              <w:t>,</w:t>
            </w:r>
            <w:r w:rsidR="00171D56" w:rsidRPr="00171D56">
              <w:rPr>
                <w:rFonts w:ascii="Times New Roman" w:hAnsi="Times New Roman" w:cs="Times New Roman"/>
                <w:iCs/>
                <w:lang w:val="uk-UA"/>
              </w:rPr>
              <w:t>5</w:t>
            </w:r>
            <w:r w:rsidR="0092539D" w:rsidRPr="00171D56">
              <w:rPr>
                <w:rFonts w:ascii="Times New Roman" w:hAnsi="Times New Roman" w:cs="Times New Roman"/>
                <w:iCs/>
                <w:lang w:val="uk-UA"/>
              </w:rPr>
              <w:t>5 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539D" w:rsidRPr="00662C59" w:rsidRDefault="00FC0320" w:rsidP="003A1062">
            <w:pPr>
              <w:jc w:val="center"/>
              <w:rPr>
                <w:rFonts w:ascii="Times New Roman" w:hAnsi="Times New Roman" w:cs="Times New Roman"/>
                <w:lang w:val="uk-UA"/>
              </w:rPr>
            </w:pPr>
            <w:r w:rsidRPr="00662C59">
              <w:rPr>
                <w:rFonts w:ascii="Times New Roman" w:hAnsi="Times New Roman" w:cs="Times New Roman"/>
                <w:iCs/>
                <w:lang w:val="uk-UA"/>
              </w:rPr>
              <w:t>1 0</w:t>
            </w:r>
            <w:r w:rsidR="003A1062" w:rsidRPr="00662C59">
              <w:rPr>
                <w:rFonts w:ascii="Times New Roman" w:hAnsi="Times New Roman" w:cs="Times New Roman"/>
                <w:iCs/>
                <w:lang w:val="uk-UA"/>
              </w:rPr>
              <w:t>42</w:t>
            </w:r>
            <w:r w:rsidR="0092539D" w:rsidRPr="00662C59">
              <w:rPr>
                <w:rFonts w:ascii="Times New Roman" w:hAnsi="Times New Roman" w:cs="Times New Roman"/>
                <w:iCs/>
                <w:lang w:val="uk-UA"/>
              </w:rPr>
              <w:t> </w:t>
            </w:r>
            <w:r w:rsidR="003A1062" w:rsidRPr="00662C59">
              <w:rPr>
                <w:rFonts w:ascii="Times New Roman" w:hAnsi="Times New Roman" w:cs="Times New Roman"/>
                <w:iCs/>
                <w:lang w:val="uk-UA"/>
              </w:rPr>
              <w:t>070</w:t>
            </w:r>
            <w:r w:rsidR="0092539D" w:rsidRPr="00662C59">
              <w:rPr>
                <w:rFonts w:ascii="Times New Roman" w:hAnsi="Times New Roman" w:cs="Times New Roman"/>
                <w:iCs/>
                <w:lang w:val="uk-UA"/>
              </w:rPr>
              <w:t>,</w:t>
            </w:r>
            <w:r w:rsidR="003A1062" w:rsidRPr="00662C59">
              <w:rPr>
                <w:rFonts w:ascii="Times New Roman" w:hAnsi="Times New Roman" w:cs="Times New Roman"/>
                <w:iCs/>
                <w:lang w:val="uk-UA"/>
              </w:rPr>
              <w:t>2</w:t>
            </w:r>
            <w:r w:rsidR="0092539D" w:rsidRPr="00662C59">
              <w:rPr>
                <w:rFonts w:ascii="Times New Roman" w:hAnsi="Times New Roman" w:cs="Times New Roman"/>
                <w:iCs/>
                <w:lang w:val="uk-UA"/>
              </w:rPr>
              <w:t>5 грн</w:t>
            </w:r>
          </w:p>
        </w:tc>
      </w:tr>
    </w:tbl>
    <w:p w:rsidR="00525774" w:rsidRPr="00B90809" w:rsidRDefault="00525774">
      <w:pPr>
        <w:pStyle w:val="ae"/>
        <w:spacing w:before="0" w:after="0"/>
        <w:jc w:val="both"/>
        <w:rPr>
          <w:rFonts w:ascii="Times New Roman" w:hAnsi="Times New Roman" w:cs="Times New Roman"/>
          <w:lang w:val="uk-UA"/>
        </w:rPr>
      </w:pPr>
    </w:p>
    <w:sectPr w:rsidR="00525774" w:rsidRPr="00B90809" w:rsidSect="00CA023F">
      <w:pgSz w:w="15840" w:h="12240" w:orient="landscape"/>
      <w:pgMar w:top="851" w:right="851" w:bottom="851" w:left="1134" w:header="426"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BB" w:rsidRDefault="00DA69BB">
      <w:pPr>
        <w:rPr>
          <w:rFonts w:hint="eastAsia"/>
        </w:rPr>
      </w:pPr>
      <w:r>
        <w:separator/>
      </w:r>
    </w:p>
  </w:endnote>
  <w:endnote w:type="continuationSeparator" w:id="0">
    <w:p w:rsidR="00DA69BB" w:rsidRDefault="00DA69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
    <w:altName w:val="Bahnschrift Light"/>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BB" w:rsidRDefault="00DA69BB">
      <w:pPr>
        <w:rPr>
          <w:rFonts w:hint="eastAsia"/>
        </w:rPr>
      </w:pPr>
      <w:r>
        <w:separator/>
      </w:r>
    </w:p>
  </w:footnote>
  <w:footnote w:type="continuationSeparator" w:id="0">
    <w:p w:rsidR="00DA69BB" w:rsidRDefault="00DA69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B1" w:rsidRDefault="00B769B1">
    <w:pPr>
      <w:pStyle w:val="af"/>
      <w:jc w:val="center"/>
      <w:rPr>
        <w:rFonts w:hint="eastAsia"/>
      </w:rPr>
    </w:pPr>
    <w:r>
      <w:fldChar w:fldCharType="begin"/>
    </w:r>
    <w:r>
      <w:instrText xml:space="preserve"> PAGE </w:instrText>
    </w:r>
    <w:r>
      <w:fldChar w:fldCharType="separate"/>
    </w:r>
    <w:r w:rsidR="001011BC">
      <w:rPr>
        <w:rFonts w:hint="eastAsia"/>
        <w:noProof/>
      </w:rPr>
      <w:t>15</w:t>
    </w:r>
    <w:r>
      <w:fldChar w:fldCharType="end"/>
    </w:r>
  </w:p>
  <w:p w:rsidR="00B769B1" w:rsidRDefault="00B769B1">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1080" w:hanging="720"/>
      </w:pPr>
      <w:rPr>
        <w:rFonts w:hint="default"/>
      </w:rPr>
    </w:lvl>
  </w:abstractNum>
  <w:abstractNum w:abstractNumId="2" w15:restartNumberingAfterBreak="0">
    <w:nsid w:val="1930705B"/>
    <w:multiLevelType w:val="hybridMultilevel"/>
    <w:tmpl w:val="51F244A6"/>
    <w:lvl w:ilvl="0" w:tplc="869EFD26">
      <w:start w:val="3"/>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A50F23"/>
    <w:multiLevelType w:val="hybridMultilevel"/>
    <w:tmpl w:val="5E6235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DA2FB0"/>
    <w:multiLevelType w:val="hybridMultilevel"/>
    <w:tmpl w:val="B83A01B0"/>
    <w:lvl w:ilvl="0" w:tplc="070EDD2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A324D"/>
    <w:multiLevelType w:val="hybridMultilevel"/>
    <w:tmpl w:val="E86ADA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612E88"/>
    <w:multiLevelType w:val="hybridMultilevel"/>
    <w:tmpl w:val="12B2A7FA"/>
    <w:lvl w:ilvl="0" w:tplc="9C723ADC">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7" w15:restartNumberingAfterBreak="0">
    <w:nsid w:val="626D4A9E"/>
    <w:multiLevelType w:val="hybridMultilevel"/>
    <w:tmpl w:val="F4889E4E"/>
    <w:lvl w:ilvl="0" w:tplc="61069E5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0"/>
  </w:num>
  <w:num w:numId="6">
    <w:abstractNumId w:val="0"/>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701"/>
    <w:rsid w:val="00000BAD"/>
    <w:rsid w:val="00007A58"/>
    <w:rsid w:val="0001379D"/>
    <w:rsid w:val="00014AF3"/>
    <w:rsid w:val="00015DEE"/>
    <w:rsid w:val="00022647"/>
    <w:rsid w:val="000235C5"/>
    <w:rsid w:val="00025E45"/>
    <w:rsid w:val="0003274C"/>
    <w:rsid w:val="00035540"/>
    <w:rsid w:val="00036BF4"/>
    <w:rsid w:val="00036D01"/>
    <w:rsid w:val="00041972"/>
    <w:rsid w:val="0004209D"/>
    <w:rsid w:val="00042262"/>
    <w:rsid w:val="00042AAA"/>
    <w:rsid w:val="00043020"/>
    <w:rsid w:val="000440F0"/>
    <w:rsid w:val="00045177"/>
    <w:rsid w:val="00045F97"/>
    <w:rsid w:val="00046C30"/>
    <w:rsid w:val="00047D55"/>
    <w:rsid w:val="000502B1"/>
    <w:rsid w:val="00051C85"/>
    <w:rsid w:val="0005253F"/>
    <w:rsid w:val="00055A0C"/>
    <w:rsid w:val="000567E7"/>
    <w:rsid w:val="00062A50"/>
    <w:rsid w:val="00062BC4"/>
    <w:rsid w:val="00063642"/>
    <w:rsid w:val="00064D33"/>
    <w:rsid w:val="0006755A"/>
    <w:rsid w:val="00070F3A"/>
    <w:rsid w:val="0007119F"/>
    <w:rsid w:val="00072318"/>
    <w:rsid w:val="000734D3"/>
    <w:rsid w:val="00075A55"/>
    <w:rsid w:val="000814D9"/>
    <w:rsid w:val="00085936"/>
    <w:rsid w:val="00086A42"/>
    <w:rsid w:val="0008768B"/>
    <w:rsid w:val="0008779B"/>
    <w:rsid w:val="0008797A"/>
    <w:rsid w:val="00094BFB"/>
    <w:rsid w:val="00095FA7"/>
    <w:rsid w:val="00096DAB"/>
    <w:rsid w:val="000A2DE0"/>
    <w:rsid w:val="000A5A72"/>
    <w:rsid w:val="000A683B"/>
    <w:rsid w:val="000B22D0"/>
    <w:rsid w:val="000B4AC0"/>
    <w:rsid w:val="000B57E4"/>
    <w:rsid w:val="000B5EF8"/>
    <w:rsid w:val="000C1959"/>
    <w:rsid w:val="000C218C"/>
    <w:rsid w:val="000C23BD"/>
    <w:rsid w:val="000C3AC4"/>
    <w:rsid w:val="000D0EAE"/>
    <w:rsid w:val="000D2635"/>
    <w:rsid w:val="000D3ACF"/>
    <w:rsid w:val="000D7FD8"/>
    <w:rsid w:val="000E3C89"/>
    <w:rsid w:val="000E4776"/>
    <w:rsid w:val="000E5465"/>
    <w:rsid w:val="000F0D30"/>
    <w:rsid w:val="000F378E"/>
    <w:rsid w:val="000F39A9"/>
    <w:rsid w:val="000F6A07"/>
    <w:rsid w:val="000F7CE5"/>
    <w:rsid w:val="001005A3"/>
    <w:rsid w:val="001008B0"/>
    <w:rsid w:val="001011BC"/>
    <w:rsid w:val="00102B04"/>
    <w:rsid w:val="00105FE6"/>
    <w:rsid w:val="0010663D"/>
    <w:rsid w:val="0010771F"/>
    <w:rsid w:val="00110025"/>
    <w:rsid w:val="001124EB"/>
    <w:rsid w:val="00112B5C"/>
    <w:rsid w:val="00113F4B"/>
    <w:rsid w:val="001217B8"/>
    <w:rsid w:val="00124DE4"/>
    <w:rsid w:val="00126877"/>
    <w:rsid w:val="00126B91"/>
    <w:rsid w:val="00130E3C"/>
    <w:rsid w:val="00131739"/>
    <w:rsid w:val="00132622"/>
    <w:rsid w:val="00133F7F"/>
    <w:rsid w:val="001432C7"/>
    <w:rsid w:val="00143573"/>
    <w:rsid w:val="00143E95"/>
    <w:rsid w:val="00145CD8"/>
    <w:rsid w:val="00146030"/>
    <w:rsid w:val="001478F2"/>
    <w:rsid w:val="00152401"/>
    <w:rsid w:val="001539A9"/>
    <w:rsid w:val="0015445C"/>
    <w:rsid w:val="00155AEF"/>
    <w:rsid w:val="00163CF1"/>
    <w:rsid w:val="00165843"/>
    <w:rsid w:val="0016750C"/>
    <w:rsid w:val="00171D56"/>
    <w:rsid w:val="00172E6C"/>
    <w:rsid w:val="00174AAA"/>
    <w:rsid w:val="00174C3A"/>
    <w:rsid w:val="001760EF"/>
    <w:rsid w:val="001800A7"/>
    <w:rsid w:val="00181A29"/>
    <w:rsid w:val="00183640"/>
    <w:rsid w:val="0018439C"/>
    <w:rsid w:val="00186036"/>
    <w:rsid w:val="00195E01"/>
    <w:rsid w:val="001A384C"/>
    <w:rsid w:val="001A3D59"/>
    <w:rsid w:val="001A3E15"/>
    <w:rsid w:val="001B2E5F"/>
    <w:rsid w:val="001B5E95"/>
    <w:rsid w:val="001B6D5F"/>
    <w:rsid w:val="001C4D68"/>
    <w:rsid w:val="001C796B"/>
    <w:rsid w:val="001D0993"/>
    <w:rsid w:val="001D34EF"/>
    <w:rsid w:val="001D3BC2"/>
    <w:rsid w:val="001E1388"/>
    <w:rsid w:val="001E25C2"/>
    <w:rsid w:val="001E6874"/>
    <w:rsid w:val="001E7CEA"/>
    <w:rsid w:val="001F3912"/>
    <w:rsid w:val="001F518E"/>
    <w:rsid w:val="001F5461"/>
    <w:rsid w:val="001F5A2F"/>
    <w:rsid w:val="001F6598"/>
    <w:rsid w:val="001F71F8"/>
    <w:rsid w:val="001F7AC1"/>
    <w:rsid w:val="001F7AF4"/>
    <w:rsid w:val="001F7C0E"/>
    <w:rsid w:val="002007B7"/>
    <w:rsid w:val="00202701"/>
    <w:rsid w:val="00205D22"/>
    <w:rsid w:val="00211CAB"/>
    <w:rsid w:val="002125CB"/>
    <w:rsid w:val="0021465E"/>
    <w:rsid w:val="0021475A"/>
    <w:rsid w:val="00221F70"/>
    <w:rsid w:val="00222431"/>
    <w:rsid w:val="00231109"/>
    <w:rsid w:val="00231851"/>
    <w:rsid w:val="00236EBC"/>
    <w:rsid w:val="00237361"/>
    <w:rsid w:val="0024144E"/>
    <w:rsid w:val="00244FC2"/>
    <w:rsid w:val="00245F5C"/>
    <w:rsid w:val="002466EC"/>
    <w:rsid w:val="00246960"/>
    <w:rsid w:val="00246B3B"/>
    <w:rsid w:val="002517F1"/>
    <w:rsid w:val="002571A4"/>
    <w:rsid w:val="0025735A"/>
    <w:rsid w:val="00260224"/>
    <w:rsid w:val="002621D8"/>
    <w:rsid w:val="002622CC"/>
    <w:rsid w:val="00263C3F"/>
    <w:rsid w:val="00264F00"/>
    <w:rsid w:val="002703C0"/>
    <w:rsid w:val="00271255"/>
    <w:rsid w:val="00281706"/>
    <w:rsid w:val="00285EA9"/>
    <w:rsid w:val="0028768A"/>
    <w:rsid w:val="002926D6"/>
    <w:rsid w:val="00292A7A"/>
    <w:rsid w:val="00296737"/>
    <w:rsid w:val="002967B1"/>
    <w:rsid w:val="002A1A8B"/>
    <w:rsid w:val="002B6803"/>
    <w:rsid w:val="002B72E1"/>
    <w:rsid w:val="002C02BC"/>
    <w:rsid w:val="002C164C"/>
    <w:rsid w:val="002C67E7"/>
    <w:rsid w:val="002D3332"/>
    <w:rsid w:val="002D3FBB"/>
    <w:rsid w:val="002E3326"/>
    <w:rsid w:val="002E77C9"/>
    <w:rsid w:val="002E7A58"/>
    <w:rsid w:val="002E7C90"/>
    <w:rsid w:val="002F0FC5"/>
    <w:rsid w:val="002F5000"/>
    <w:rsid w:val="0030085E"/>
    <w:rsid w:val="003028DC"/>
    <w:rsid w:val="00302E5C"/>
    <w:rsid w:val="003039E6"/>
    <w:rsid w:val="00304579"/>
    <w:rsid w:val="003051B3"/>
    <w:rsid w:val="003127E4"/>
    <w:rsid w:val="003155AB"/>
    <w:rsid w:val="00320DCE"/>
    <w:rsid w:val="00321565"/>
    <w:rsid w:val="00323232"/>
    <w:rsid w:val="00327FA4"/>
    <w:rsid w:val="0033116C"/>
    <w:rsid w:val="00332156"/>
    <w:rsid w:val="00335BDE"/>
    <w:rsid w:val="00337033"/>
    <w:rsid w:val="0034388F"/>
    <w:rsid w:val="0034540E"/>
    <w:rsid w:val="003565E9"/>
    <w:rsid w:val="00362D79"/>
    <w:rsid w:val="00364142"/>
    <w:rsid w:val="00364255"/>
    <w:rsid w:val="00367AA2"/>
    <w:rsid w:val="00371AF5"/>
    <w:rsid w:val="00372A3A"/>
    <w:rsid w:val="00376381"/>
    <w:rsid w:val="00377423"/>
    <w:rsid w:val="00377612"/>
    <w:rsid w:val="00382519"/>
    <w:rsid w:val="003845BE"/>
    <w:rsid w:val="00384757"/>
    <w:rsid w:val="00386846"/>
    <w:rsid w:val="003917D4"/>
    <w:rsid w:val="00392750"/>
    <w:rsid w:val="003A0739"/>
    <w:rsid w:val="003A08F1"/>
    <w:rsid w:val="003A1062"/>
    <w:rsid w:val="003A1F68"/>
    <w:rsid w:val="003A3E19"/>
    <w:rsid w:val="003B06B0"/>
    <w:rsid w:val="003B3E26"/>
    <w:rsid w:val="003B4860"/>
    <w:rsid w:val="003B6BFB"/>
    <w:rsid w:val="003B76D2"/>
    <w:rsid w:val="003C0703"/>
    <w:rsid w:val="003C0DC0"/>
    <w:rsid w:val="003C358B"/>
    <w:rsid w:val="003C5212"/>
    <w:rsid w:val="003D0ABF"/>
    <w:rsid w:val="003D1F23"/>
    <w:rsid w:val="003D28AD"/>
    <w:rsid w:val="003D2BDD"/>
    <w:rsid w:val="003D3015"/>
    <w:rsid w:val="003D6E51"/>
    <w:rsid w:val="003D76E9"/>
    <w:rsid w:val="003E08CB"/>
    <w:rsid w:val="003F27AE"/>
    <w:rsid w:val="003F4F74"/>
    <w:rsid w:val="00403DAF"/>
    <w:rsid w:val="00404951"/>
    <w:rsid w:val="0040567E"/>
    <w:rsid w:val="00416A79"/>
    <w:rsid w:val="00416CF6"/>
    <w:rsid w:val="004202CB"/>
    <w:rsid w:val="00422C21"/>
    <w:rsid w:val="00422E13"/>
    <w:rsid w:val="00423A8E"/>
    <w:rsid w:val="004257AB"/>
    <w:rsid w:val="00431593"/>
    <w:rsid w:val="004320AD"/>
    <w:rsid w:val="00435FDF"/>
    <w:rsid w:val="004363BB"/>
    <w:rsid w:val="00436F99"/>
    <w:rsid w:val="00437563"/>
    <w:rsid w:val="00440F92"/>
    <w:rsid w:val="0044588C"/>
    <w:rsid w:val="0045189E"/>
    <w:rsid w:val="00453B66"/>
    <w:rsid w:val="0046199F"/>
    <w:rsid w:val="004646BD"/>
    <w:rsid w:val="0047471A"/>
    <w:rsid w:val="00480261"/>
    <w:rsid w:val="00481781"/>
    <w:rsid w:val="00481CA4"/>
    <w:rsid w:val="004827F9"/>
    <w:rsid w:val="00486712"/>
    <w:rsid w:val="00493932"/>
    <w:rsid w:val="00493E39"/>
    <w:rsid w:val="004942EE"/>
    <w:rsid w:val="004956AD"/>
    <w:rsid w:val="004956BD"/>
    <w:rsid w:val="004A07BA"/>
    <w:rsid w:val="004A1F2E"/>
    <w:rsid w:val="004A4E36"/>
    <w:rsid w:val="004A7D18"/>
    <w:rsid w:val="004A7E0B"/>
    <w:rsid w:val="004B1421"/>
    <w:rsid w:val="004B244E"/>
    <w:rsid w:val="004B3C26"/>
    <w:rsid w:val="004B4742"/>
    <w:rsid w:val="004B5632"/>
    <w:rsid w:val="004B6266"/>
    <w:rsid w:val="004C10C0"/>
    <w:rsid w:val="004C4C07"/>
    <w:rsid w:val="004C7489"/>
    <w:rsid w:val="004D0481"/>
    <w:rsid w:val="004D1571"/>
    <w:rsid w:val="004D39D3"/>
    <w:rsid w:val="004D4396"/>
    <w:rsid w:val="004D4531"/>
    <w:rsid w:val="004D4E09"/>
    <w:rsid w:val="004D58AE"/>
    <w:rsid w:val="004E247B"/>
    <w:rsid w:val="004E24FB"/>
    <w:rsid w:val="004E3333"/>
    <w:rsid w:val="004E7635"/>
    <w:rsid w:val="004F285C"/>
    <w:rsid w:val="004F2E16"/>
    <w:rsid w:val="004F7D0C"/>
    <w:rsid w:val="00500495"/>
    <w:rsid w:val="00500573"/>
    <w:rsid w:val="00501FB0"/>
    <w:rsid w:val="00502556"/>
    <w:rsid w:val="00506944"/>
    <w:rsid w:val="00522080"/>
    <w:rsid w:val="00525774"/>
    <w:rsid w:val="0052689E"/>
    <w:rsid w:val="0053084B"/>
    <w:rsid w:val="0053168D"/>
    <w:rsid w:val="0053493A"/>
    <w:rsid w:val="00535245"/>
    <w:rsid w:val="00537616"/>
    <w:rsid w:val="00537789"/>
    <w:rsid w:val="0054044A"/>
    <w:rsid w:val="0054128C"/>
    <w:rsid w:val="005449BD"/>
    <w:rsid w:val="00550D1D"/>
    <w:rsid w:val="00553353"/>
    <w:rsid w:val="00553389"/>
    <w:rsid w:val="00553802"/>
    <w:rsid w:val="00554CF8"/>
    <w:rsid w:val="00560C8A"/>
    <w:rsid w:val="005616AE"/>
    <w:rsid w:val="005631F6"/>
    <w:rsid w:val="005634AF"/>
    <w:rsid w:val="005639F9"/>
    <w:rsid w:val="00564984"/>
    <w:rsid w:val="0056634D"/>
    <w:rsid w:val="0056651A"/>
    <w:rsid w:val="005722B9"/>
    <w:rsid w:val="00577BBD"/>
    <w:rsid w:val="005843F8"/>
    <w:rsid w:val="00586285"/>
    <w:rsid w:val="005906E5"/>
    <w:rsid w:val="00592D8B"/>
    <w:rsid w:val="00595D1A"/>
    <w:rsid w:val="005A014F"/>
    <w:rsid w:val="005A643F"/>
    <w:rsid w:val="005A7695"/>
    <w:rsid w:val="005B1B08"/>
    <w:rsid w:val="005B2379"/>
    <w:rsid w:val="005B2D22"/>
    <w:rsid w:val="005B6F3F"/>
    <w:rsid w:val="005C0FAE"/>
    <w:rsid w:val="005C1DE1"/>
    <w:rsid w:val="005C7F40"/>
    <w:rsid w:val="005D0C86"/>
    <w:rsid w:val="005D10D3"/>
    <w:rsid w:val="005D1B49"/>
    <w:rsid w:val="005D3EA6"/>
    <w:rsid w:val="005D6DF8"/>
    <w:rsid w:val="005E0E2B"/>
    <w:rsid w:val="005E10E3"/>
    <w:rsid w:val="005E1581"/>
    <w:rsid w:val="005F4651"/>
    <w:rsid w:val="005F6887"/>
    <w:rsid w:val="00600EC1"/>
    <w:rsid w:val="00601296"/>
    <w:rsid w:val="006019A3"/>
    <w:rsid w:val="006028B1"/>
    <w:rsid w:val="00603593"/>
    <w:rsid w:val="006044C9"/>
    <w:rsid w:val="0060473A"/>
    <w:rsid w:val="00610D6E"/>
    <w:rsid w:val="0061212A"/>
    <w:rsid w:val="0061236F"/>
    <w:rsid w:val="00612440"/>
    <w:rsid w:val="00613AB2"/>
    <w:rsid w:val="00615AA0"/>
    <w:rsid w:val="0061722C"/>
    <w:rsid w:val="006177F1"/>
    <w:rsid w:val="0062004B"/>
    <w:rsid w:val="0062024B"/>
    <w:rsid w:val="006203FD"/>
    <w:rsid w:val="0062187C"/>
    <w:rsid w:val="0062269A"/>
    <w:rsid w:val="00622784"/>
    <w:rsid w:val="00622F70"/>
    <w:rsid w:val="0062385D"/>
    <w:rsid w:val="00627448"/>
    <w:rsid w:val="006307AC"/>
    <w:rsid w:val="0063131B"/>
    <w:rsid w:val="00632753"/>
    <w:rsid w:val="00632C80"/>
    <w:rsid w:val="00634838"/>
    <w:rsid w:val="00636303"/>
    <w:rsid w:val="00636BBD"/>
    <w:rsid w:val="00636FD8"/>
    <w:rsid w:val="0063794F"/>
    <w:rsid w:val="00640494"/>
    <w:rsid w:val="0064062A"/>
    <w:rsid w:val="006446B8"/>
    <w:rsid w:val="0065296F"/>
    <w:rsid w:val="0065699F"/>
    <w:rsid w:val="00657B19"/>
    <w:rsid w:val="00662C59"/>
    <w:rsid w:val="00663920"/>
    <w:rsid w:val="00665905"/>
    <w:rsid w:val="0067030D"/>
    <w:rsid w:val="00673D7C"/>
    <w:rsid w:val="0068073D"/>
    <w:rsid w:val="00681E1B"/>
    <w:rsid w:val="0068366D"/>
    <w:rsid w:val="00685549"/>
    <w:rsid w:val="0068728D"/>
    <w:rsid w:val="006A06F5"/>
    <w:rsid w:val="006A3721"/>
    <w:rsid w:val="006A5141"/>
    <w:rsid w:val="006A56B5"/>
    <w:rsid w:val="006A6C4B"/>
    <w:rsid w:val="006B1298"/>
    <w:rsid w:val="006B5F8E"/>
    <w:rsid w:val="006B654D"/>
    <w:rsid w:val="006B6C00"/>
    <w:rsid w:val="006C25D5"/>
    <w:rsid w:val="006C3B04"/>
    <w:rsid w:val="006C45E4"/>
    <w:rsid w:val="006D51E4"/>
    <w:rsid w:val="006D708E"/>
    <w:rsid w:val="006D74C6"/>
    <w:rsid w:val="006E0E97"/>
    <w:rsid w:val="006E39FF"/>
    <w:rsid w:val="006E47A2"/>
    <w:rsid w:val="006E57B1"/>
    <w:rsid w:val="006E7801"/>
    <w:rsid w:val="006F19DD"/>
    <w:rsid w:val="006F3782"/>
    <w:rsid w:val="006F472C"/>
    <w:rsid w:val="00707C9D"/>
    <w:rsid w:val="00710F3B"/>
    <w:rsid w:val="00713981"/>
    <w:rsid w:val="0071439A"/>
    <w:rsid w:val="0071586F"/>
    <w:rsid w:val="007206C9"/>
    <w:rsid w:val="007207CE"/>
    <w:rsid w:val="00721FBB"/>
    <w:rsid w:val="00722E7F"/>
    <w:rsid w:val="00727C25"/>
    <w:rsid w:val="00730F36"/>
    <w:rsid w:val="00732166"/>
    <w:rsid w:val="007332BF"/>
    <w:rsid w:val="007336FA"/>
    <w:rsid w:val="00734A59"/>
    <w:rsid w:val="007378D1"/>
    <w:rsid w:val="00740F13"/>
    <w:rsid w:val="007435DA"/>
    <w:rsid w:val="00746BA4"/>
    <w:rsid w:val="00746FCE"/>
    <w:rsid w:val="00750ED5"/>
    <w:rsid w:val="00752281"/>
    <w:rsid w:val="00754B10"/>
    <w:rsid w:val="007565A5"/>
    <w:rsid w:val="007570CE"/>
    <w:rsid w:val="007577DE"/>
    <w:rsid w:val="00764E1C"/>
    <w:rsid w:val="007657EF"/>
    <w:rsid w:val="00772635"/>
    <w:rsid w:val="00774DE4"/>
    <w:rsid w:val="0078055C"/>
    <w:rsid w:val="00781665"/>
    <w:rsid w:val="0079018F"/>
    <w:rsid w:val="007905DA"/>
    <w:rsid w:val="007920D5"/>
    <w:rsid w:val="007959A8"/>
    <w:rsid w:val="00795F68"/>
    <w:rsid w:val="007961CF"/>
    <w:rsid w:val="007A0156"/>
    <w:rsid w:val="007A39E2"/>
    <w:rsid w:val="007A4C4F"/>
    <w:rsid w:val="007A6E3B"/>
    <w:rsid w:val="007A7E9A"/>
    <w:rsid w:val="007B00C8"/>
    <w:rsid w:val="007B0CB2"/>
    <w:rsid w:val="007B2E05"/>
    <w:rsid w:val="007C33DA"/>
    <w:rsid w:val="007C34F1"/>
    <w:rsid w:val="007C7A05"/>
    <w:rsid w:val="007D60B8"/>
    <w:rsid w:val="007E0C74"/>
    <w:rsid w:val="007E1BC5"/>
    <w:rsid w:val="007E2B98"/>
    <w:rsid w:val="007E470D"/>
    <w:rsid w:val="007E5EE0"/>
    <w:rsid w:val="007F19F8"/>
    <w:rsid w:val="007F537C"/>
    <w:rsid w:val="007F54A4"/>
    <w:rsid w:val="00805A77"/>
    <w:rsid w:val="008102B0"/>
    <w:rsid w:val="0081188D"/>
    <w:rsid w:val="00811AAE"/>
    <w:rsid w:val="00815010"/>
    <w:rsid w:val="00815052"/>
    <w:rsid w:val="008160D4"/>
    <w:rsid w:val="00816871"/>
    <w:rsid w:val="008171F4"/>
    <w:rsid w:val="00821CAC"/>
    <w:rsid w:val="0082283E"/>
    <w:rsid w:val="00824C53"/>
    <w:rsid w:val="008254A0"/>
    <w:rsid w:val="00825DE9"/>
    <w:rsid w:val="008362DC"/>
    <w:rsid w:val="0083755E"/>
    <w:rsid w:val="0084652A"/>
    <w:rsid w:val="00847029"/>
    <w:rsid w:val="0084725C"/>
    <w:rsid w:val="008473AD"/>
    <w:rsid w:val="00850A39"/>
    <w:rsid w:val="008537BA"/>
    <w:rsid w:val="00853C2E"/>
    <w:rsid w:val="00853FBB"/>
    <w:rsid w:val="0086272F"/>
    <w:rsid w:val="008657C6"/>
    <w:rsid w:val="00865FCE"/>
    <w:rsid w:val="00865FD9"/>
    <w:rsid w:val="0087089C"/>
    <w:rsid w:val="008722E5"/>
    <w:rsid w:val="008824FF"/>
    <w:rsid w:val="008837EA"/>
    <w:rsid w:val="00886D08"/>
    <w:rsid w:val="0089026F"/>
    <w:rsid w:val="00893F67"/>
    <w:rsid w:val="00895A44"/>
    <w:rsid w:val="00896769"/>
    <w:rsid w:val="008A04A9"/>
    <w:rsid w:val="008A1056"/>
    <w:rsid w:val="008A36DE"/>
    <w:rsid w:val="008A6613"/>
    <w:rsid w:val="008B3A0A"/>
    <w:rsid w:val="008B5816"/>
    <w:rsid w:val="008B5BBE"/>
    <w:rsid w:val="008B5D30"/>
    <w:rsid w:val="008B7158"/>
    <w:rsid w:val="008B7E80"/>
    <w:rsid w:val="008C0047"/>
    <w:rsid w:val="008C11F9"/>
    <w:rsid w:val="008C2A03"/>
    <w:rsid w:val="008D153F"/>
    <w:rsid w:val="008D2893"/>
    <w:rsid w:val="008D2A53"/>
    <w:rsid w:val="008D2DD4"/>
    <w:rsid w:val="008D598E"/>
    <w:rsid w:val="008D6EBA"/>
    <w:rsid w:val="008E0E2B"/>
    <w:rsid w:val="008E2C0A"/>
    <w:rsid w:val="008E331C"/>
    <w:rsid w:val="008F1C40"/>
    <w:rsid w:val="008F236A"/>
    <w:rsid w:val="008F4D95"/>
    <w:rsid w:val="008F552F"/>
    <w:rsid w:val="00900817"/>
    <w:rsid w:val="00901F7B"/>
    <w:rsid w:val="009028F1"/>
    <w:rsid w:val="009047E7"/>
    <w:rsid w:val="009127E6"/>
    <w:rsid w:val="00914BB6"/>
    <w:rsid w:val="00916007"/>
    <w:rsid w:val="0091633C"/>
    <w:rsid w:val="00917B0C"/>
    <w:rsid w:val="0092003E"/>
    <w:rsid w:val="00920844"/>
    <w:rsid w:val="009209CD"/>
    <w:rsid w:val="00922B87"/>
    <w:rsid w:val="009243C5"/>
    <w:rsid w:val="00924F6B"/>
    <w:rsid w:val="0092539D"/>
    <w:rsid w:val="00927B89"/>
    <w:rsid w:val="009359A1"/>
    <w:rsid w:val="00935F9D"/>
    <w:rsid w:val="00940BD3"/>
    <w:rsid w:val="0094310B"/>
    <w:rsid w:val="00944053"/>
    <w:rsid w:val="009470F1"/>
    <w:rsid w:val="009474EB"/>
    <w:rsid w:val="009476C0"/>
    <w:rsid w:val="00962D0C"/>
    <w:rsid w:val="0096342C"/>
    <w:rsid w:val="009643A4"/>
    <w:rsid w:val="009656DE"/>
    <w:rsid w:val="009677E1"/>
    <w:rsid w:val="00967A64"/>
    <w:rsid w:val="0097101F"/>
    <w:rsid w:val="009710E9"/>
    <w:rsid w:val="0097478E"/>
    <w:rsid w:val="00974ADA"/>
    <w:rsid w:val="00975589"/>
    <w:rsid w:val="009768C8"/>
    <w:rsid w:val="00976CAF"/>
    <w:rsid w:val="00980FE7"/>
    <w:rsid w:val="0098101E"/>
    <w:rsid w:val="00982540"/>
    <w:rsid w:val="00982579"/>
    <w:rsid w:val="00983E1C"/>
    <w:rsid w:val="009855C5"/>
    <w:rsid w:val="0098644B"/>
    <w:rsid w:val="00987C14"/>
    <w:rsid w:val="00987DD7"/>
    <w:rsid w:val="009938D1"/>
    <w:rsid w:val="00993F2F"/>
    <w:rsid w:val="009953E6"/>
    <w:rsid w:val="009A065A"/>
    <w:rsid w:val="009A1595"/>
    <w:rsid w:val="009A50C7"/>
    <w:rsid w:val="009A5394"/>
    <w:rsid w:val="009B0064"/>
    <w:rsid w:val="009B2D20"/>
    <w:rsid w:val="009B3757"/>
    <w:rsid w:val="009B3A76"/>
    <w:rsid w:val="009C095B"/>
    <w:rsid w:val="009C12E8"/>
    <w:rsid w:val="009C60DA"/>
    <w:rsid w:val="009C6290"/>
    <w:rsid w:val="009D2020"/>
    <w:rsid w:val="009D7AE5"/>
    <w:rsid w:val="009E52B3"/>
    <w:rsid w:val="009E55A3"/>
    <w:rsid w:val="009E742F"/>
    <w:rsid w:val="009F1E12"/>
    <w:rsid w:val="00A008B4"/>
    <w:rsid w:val="00A043F3"/>
    <w:rsid w:val="00A047DE"/>
    <w:rsid w:val="00A07786"/>
    <w:rsid w:val="00A106BB"/>
    <w:rsid w:val="00A106E1"/>
    <w:rsid w:val="00A111D4"/>
    <w:rsid w:val="00A14F78"/>
    <w:rsid w:val="00A15D7F"/>
    <w:rsid w:val="00A1766E"/>
    <w:rsid w:val="00A2660F"/>
    <w:rsid w:val="00A26939"/>
    <w:rsid w:val="00A35E15"/>
    <w:rsid w:val="00A406AB"/>
    <w:rsid w:val="00A411F3"/>
    <w:rsid w:val="00A41725"/>
    <w:rsid w:val="00A4276F"/>
    <w:rsid w:val="00A42894"/>
    <w:rsid w:val="00A509D4"/>
    <w:rsid w:val="00A52EB7"/>
    <w:rsid w:val="00A54C4D"/>
    <w:rsid w:val="00A54C51"/>
    <w:rsid w:val="00A559E1"/>
    <w:rsid w:val="00A62E9B"/>
    <w:rsid w:val="00A66851"/>
    <w:rsid w:val="00A739B8"/>
    <w:rsid w:val="00A73E12"/>
    <w:rsid w:val="00A80BE0"/>
    <w:rsid w:val="00A857AB"/>
    <w:rsid w:val="00A873CE"/>
    <w:rsid w:val="00A92791"/>
    <w:rsid w:val="00A956BA"/>
    <w:rsid w:val="00A96AB3"/>
    <w:rsid w:val="00AB12E2"/>
    <w:rsid w:val="00AB7605"/>
    <w:rsid w:val="00AC7574"/>
    <w:rsid w:val="00AD2AEF"/>
    <w:rsid w:val="00AD3479"/>
    <w:rsid w:val="00AD382E"/>
    <w:rsid w:val="00AD5443"/>
    <w:rsid w:val="00AD5A4F"/>
    <w:rsid w:val="00AD6E9E"/>
    <w:rsid w:val="00AD7054"/>
    <w:rsid w:val="00AD7644"/>
    <w:rsid w:val="00AF3B4A"/>
    <w:rsid w:val="00AF51C3"/>
    <w:rsid w:val="00AF5575"/>
    <w:rsid w:val="00AF64A1"/>
    <w:rsid w:val="00B01E8C"/>
    <w:rsid w:val="00B0237D"/>
    <w:rsid w:val="00B02402"/>
    <w:rsid w:val="00B07B52"/>
    <w:rsid w:val="00B106F8"/>
    <w:rsid w:val="00B137C7"/>
    <w:rsid w:val="00B14ECB"/>
    <w:rsid w:val="00B155F2"/>
    <w:rsid w:val="00B210E8"/>
    <w:rsid w:val="00B22F4C"/>
    <w:rsid w:val="00B319B2"/>
    <w:rsid w:val="00B32136"/>
    <w:rsid w:val="00B32B49"/>
    <w:rsid w:val="00B371AC"/>
    <w:rsid w:val="00B37381"/>
    <w:rsid w:val="00B5058A"/>
    <w:rsid w:val="00B50A44"/>
    <w:rsid w:val="00B52E1C"/>
    <w:rsid w:val="00B53EC6"/>
    <w:rsid w:val="00B56D41"/>
    <w:rsid w:val="00B60A7F"/>
    <w:rsid w:val="00B62888"/>
    <w:rsid w:val="00B6355A"/>
    <w:rsid w:val="00B65B5C"/>
    <w:rsid w:val="00B67100"/>
    <w:rsid w:val="00B7548B"/>
    <w:rsid w:val="00B75E0A"/>
    <w:rsid w:val="00B769B1"/>
    <w:rsid w:val="00B802C0"/>
    <w:rsid w:val="00B835C7"/>
    <w:rsid w:val="00B8520A"/>
    <w:rsid w:val="00B86E33"/>
    <w:rsid w:val="00B90809"/>
    <w:rsid w:val="00B924B1"/>
    <w:rsid w:val="00B932FE"/>
    <w:rsid w:val="00B93CA3"/>
    <w:rsid w:val="00B951B7"/>
    <w:rsid w:val="00B95E14"/>
    <w:rsid w:val="00B96D56"/>
    <w:rsid w:val="00B97FE0"/>
    <w:rsid w:val="00BA05AF"/>
    <w:rsid w:val="00BA3161"/>
    <w:rsid w:val="00BA465C"/>
    <w:rsid w:val="00BA6B8A"/>
    <w:rsid w:val="00BA7C11"/>
    <w:rsid w:val="00BB6D71"/>
    <w:rsid w:val="00BB73BA"/>
    <w:rsid w:val="00BC69FA"/>
    <w:rsid w:val="00BC752F"/>
    <w:rsid w:val="00BC76C3"/>
    <w:rsid w:val="00BD1567"/>
    <w:rsid w:val="00BD649B"/>
    <w:rsid w:val="00BE11B9"/>
    <w:rsid w:val="00BE2DC2"/>
    <w:rsid w:val="00BF17E7"/>
    <w:rsid w:val="00BF3540"/>
    <w:rsid w:val="00BF6825"/>
    <w:rsid w:val="00C04B2F"/>
    <w:rsid w:val="00C108E3"/>
    <w:rsid w:val="00C13604"/>
    <w:rsid w:val="00C164A8"/>
    <w:rsid w:val="00C216D7"/>
    <w:rsid w:val="00C25152"/>
    <w:rsid w:val="00C2681C"/>
    <w:rsid w:val="00C27FA9"/>
    <w:rsid w:val="00C317A1"/>
    <w:rsid w:val="00C35F90"/>
    <w:rsid w:val="00C37B63"/>
    <w:rsid w:val="00C40431"/>
    <w:rsid w:val="00C41079"/>
    <w:rsid w:val="00C4116E"/>
    <w:rsid w:val="00C415BF"/>
    <w:rsid w:val="00C43465"/>
    <w:rsid w:val="00C4429E"/>
    <w:rsid w:val="00C45B6E"/>
    <w:rsid w:val="00C547C1"/>
    <w:rsid w:val="00C55DE2"/>
    <w:rsid w:val="00C605B3"/>
    <w:rsid w:val="00C60F90"/>
    <w:rsid w:val="00C621DE"/>
    <w:rsid w:val="00C6382B"/>
    <w:rsid w:val="00C645D3"/>
    <w:rsid w:val="00C64D39"/>
    <w:rsid w:val="00C64D6A"/>
    <w:rsid w:val="00C66B9F"/>
    <w:rsid w:val="00C67255"/>
    <w:rsid w:val="00C67F40"/>
    <w:rsid w:val="00C70716"/>
    <w:rsid w:val="00C7517D"/>
    <w:rsid w:val="00C80964"/>
    <w:rsid w:val="00C81C87"/>
    <w:rsid w:val="00C84AFD"/>
    <w:rsid w:val="00C86166"/>
    <w:rsid w:val="00C86800"/>
    <w:rsid w:val="00C91872"/>
    <w:rsid w:val="00C92F61"/>
    <w:rsid w:val="00C934B4"/>
    <w:rsid w:val="00C93E28"/>
    <w:rsid w:val="00C94CB3"/>
    <w:rsid w:val="00CA023F"/>
    <w:rsid w:val="00CA2879"/>
    <w:rsid w:val="00CB6767"/>
    <w:rsid w:val="00CC20B5"/>
    <w:rsid w:val="00CC23A6"/>
    <w:rsid w:val="00CC6570"/>
    <w:rsid w:val="00CC6D58"/>
    <w:rsid w:val="00CD26A0"/>
    <w:rsid w:val="00CD5A8E"/>
    <w:rsid w:val="00CD6511"/>
    <w:rsid w:val="00CD6CD1"/>
    <w:rsid w:val="00CE1E61"/>
    <w:rsid w:val="00CE5D5B"/>
    <w:rsid w:val="00CE6A45"/>
    <w:rsid w:val="00CF0647"/>
    <w:rsid w:val="00CF22B6"/>
    <w:rsid w:val="00CF2C14"/>
    <w:rsid w:val="00CF7E9E"/>
    <w:rsid w:val="00D00DF9"/>
    <w:rsid w:val="00D01BF3"/>
    <w:rsid w:val="00D02F86"/>
    <w:rsid w:val="00D04117"/>
    <w:rsid w:val="00D04FBF"/>
    <w:rsid w:val="00D050A2"/>
    <w:rsid w:val="00D112E1"/>
    <w:rsid w:val="00D11C94"/>
    <w:rsid w:val="00D13BEF"/>
    <w:rsid w:val="00D13DDC"/>
    <w:rsid w:val="00D14FA5"/>
    <w:rsid w:val="00D15064"/>
    <w:rsid w:val="00D156AE"/>
    <w:rsid w:val="00D22FFB"/>
    <w:rsid w:val="00D2766F"/>
    <w:rsid w:val="00D33385"/>
    <w:rsid w:val="00D36443"/>
    <w:rsid w:val="00D36479"/>
    <w:rsid w:val="00D46028"/>
    <w:rsid w:val="00D47888"/>
    <w:rsid w:val="00D50AC4"/>
    <w:rsid w:val="00D52347"/>
    <w:rsid w:val="00D60AC7"/>
    <w:rsid w:val="00D61EB0"/>
    <w:rsid w:val="00D651A8"/>
    <w:rsid w:val="00D673BC"/>
    <w:rsid w:val="00D71D3F"/>
    <w:rsid w:val="00D71FB2"/>
    <w:rsid w:val="00D757A2"/>
    <w:rsid w:val="00D76F12"/>
    <w:rsid w:val="00D80BAE"/>
    <w:rsid w:val="00D82DC4"/>
    <w:rsid w:val="00D83323"/>
    <w:rsid w:val="00D914D8"/>
    <w:rsid w:val="00D96D7A"/>
    <w:rsid w:val="00D9765C"/>
    <w:rsid w:val="00D97857"/>
    <w:rsid w:val="00DA69BB"/>
    <w:rsid w:val="00DB597B"/>
    <w:rsid w:val="00DC21A9"/>
    <w:rsid w:val="00DC43B6"/>
    <w:rsid w:val="00DC5359"/>
    <w:rsid w:val="00DC6556"/>
    <w:rsid w:val="00DD0D03"/>
    <w:rsid w:val="00DD19BA"/>
    <w:rsid w:val="00DD79F8"/>
    <w:rsid w:val="00DE306C"/>
    <w:rsid w:val="00DF219F"/>
    <w:rsid w:val="00DF352E"/>
    <w:rsid w:val="00DF59A4"/>
    <w:rsid w:val="00DF7433"/>
    <w:rsid w:val="00E0243B"/>
    <w:rsid w:val="00E070D6"/>
    <w:rsid w:val="00E0712E"/>
    <w:rsid w:val="00E1057B"/>
    <w:rsid w:val="00E13909"/>
    <w:rsid w:val="00E14140"/>
    <w:rsid w:val="00E16F75"/>
    <w:rsid w:val="00E24B74"/>
    <w:rsid w:val="00E27AFE"/>
    <w:rsid w:val="00E304FB"/>
    <w:rsid w:val="00E30D6A"/>
    <w:rsid w:val="00E326FD"/>
    <w:rsid w:val="00E36224"/>
    <w:rsid w:val="00E4044D"/>
    <w:rsid w:val="00E4162D"/>
    <w:rsid w:val="00E41E9B"/>
    <w:rsid w:val="00E4420B"/>
    <w:rsid w:val="00E47D9E"/>
    <w:rsid w:val="00E52310"/>
    <w:rsid w:val="00E538FD"/>
    <w:rsid w:val="00E61222"/>
    <w:rsid w:val="00E61FE9"/>
    <w:rsid w:val="00E62272"/>
    <w:rsid w:val="00E66AAB"/>
    <w:rsid w:val="00E66BA7"/>
    <w:rsid w:val="00E66CF8"/>
    <w:rsid w:val="00E73B1A"/>
    <w:rsid w:val="00E73D8E"/>
    <w:rsid w:val="00E73E73"/>
    <w:rsid w:val="00E7599F"/>
    <w:rsid w:val="00E80A28"/>
    <w:rsid w:val="00E84AB3"/>
    <w:rsid w:val="00E9002F"/>
    <w:rsid w:val="00E90A3D"/>
    <w:rsid w:val="00E924F8"/>
    <w:rsid w:val="00E9370F"/>
    <w:rsid w:val="00E94BE7"/>
    <w:rsid w:val="00E9572E"/>
    <w:rsid w:val="00EA0302"/>
    <w:rsid w:val="00EA0A27"/>
    <w:rsid w:val="00EA3F00"/>
    <w:rsid w:val="00EA695F"/>
    <w:rsid w:val="00EA6B4D"/>
    <w:rsid w:val="00EB4155"/>
    <w:rsid w:val="00EB495E"/>
    <w:rsid w:val="00EB6578"/>
    <w:rsid w:val="00EC10C1"/>
    <w:rsid w:val="00EC2099"/>
    <w:rsid w:val="00ED13CB"/>
    <w:rsid w:val="00ED281F"/>
    <w:rsid w:val="00ED4A25"/>
    <w:rsid w:val="00ED4EA0"/>
    <w:rsid w:val="00ED6072"/>
    <w:rsid w:val="00EE5BDC"/>
    <w:rsid w:val="00EF0566"/>
    <w:rsid w:val="00EF07FD"/>
    <w:rsid w:val="00EF105B"/>
    <w:rsid w:val="00EF1E01"/>
    <w:rsid w:val="00EF6F6A"/>
    <w:rsid w:val="00F0305E"/>
    <w:rsid w:val="00F060E9"/>
    <w:rsid w:val="00F06129"/>
    <w:rsid w:val="00F06D65"/>
    <w:rsid w:val="00F105C8"/>
    <w:rsid w:val="00F10DCA"/>
    <w:rsid w:val="00F13E64"/>
    <w:rsid w:val="00F21BDB"/>
    <w:rsid w:val="00F22D91"/>
    <w:rsid w:val="00F24EE4"/>
    <w:rsid w:val="00F25C9A"/>
    <w:rsid w:val="00F26888"/>
    <w:rsid w:val="00F30956"/>
    <w:rsid w:val="00F31A9A"/>
    <w:rsid w:val="00F3298E"/>
    <w:rsid w:val="00F36683"/>
    <w:rsid w:val="00F4088C"/>
    <w:rsid w:val="00F4249F"/>
    <w:rsid w:val="00F51E12"/>
    <w:rsid w:val="00F5676D"/>
    <w:rsid w:val="00F56D5F"/>
    <w:rsid w:val="00F579D4"/>
    <w:rsid w:val="00F60E18"/>
    <w:rsid w:val="00F75259"/>
    <w:rsid w:val="00F757C6"/>
    <w:rsid w:val="00F773D3"/>
    <w:rsid w:val="00F77C62"/>
    <w:rsid w:val="00F8219C"/>
    <w:rsid w:val="00F836BA"/>
    <w:rsid w:val="00F84E79"/>
    <w:rsid w:val="00F95207"/>
    <w:rsid w:val="00F9553E"/>
    <w:rsid w:val="00FA5322"/>
    <w:rsid w:val="00FA6D3C"/>
    <w:rsid w:val="00FA72A0"/>
    <w:rsid w:val="00FB0457"/>
    <w:rsid w:val="00FB1331"/>
    <w:rsid w:val="00FB3291"/>
    <w:rsid w:val="00FB3740"/>
    <w:rsid w:val="00FC0320"/>
    <w:rsid w:val="00FC62BC"/>
    <w:rsid w:val="00FC7A02"/>
    <w:rsid w:val="00FD2051"/>
    <w:rsid w:val="00FD4E10"/>
    <w:rsid w:val="00FE2DB3"/>
    <w:rsid w:val="00FE41C9"/>
    <w:rsid w:val="00FF0D13"/>
    <w:rsid w:val="00FF4E25"/>
    <w:rsid w:val="00FF5007"/>
    <w:rsid w:val="00FF64E5"/>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D4B8895-74AE-4B8B-8A0D-BDA3D37E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SimSun" w:hAnsi="Liberation Serif" w:cs="Mangal"/>
      <w:kern w:val="2"/>
      <w:sz w:val="24"/>
      <w:szCs w:val="24"/>
      <w:lang w:eastAsia="zh-CN" w:bidi="hi-IN"/>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Calibri" w:eastAsia="Calibri"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1">
    <w:name w:val="Основной шрифт абзаца1"/>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rvts0">
    <w:name w:val="rvts0"/>
    <w:qFormat/>
  </w:style>
  <w:style w:type="character" w:styleId="a4">
    <w:name w:val="Hyperlink"/>
    <w:rPr>
      <w:color w:val="0000FF"/>
      <w:u w:val="single"/>
    </w:rPr>
  </w:style>
  <w:style w:type="character" w:customStyle="1" w:styleId="a5">
    <w:name w:val="Верхний колонтитул Знак"/>
    <w:rPr>
      <w:rFonts w:ascii="Liberation Serif" w:eastAsia="SimSun" w:hAnsi="Liberation Serif" w:cs="Mangal"/>
      <w:kern w:val="2"/>
      <w:sz w:val="24"/>
      <w:szCs w:val="21"/>
      <w:lang w:val="en-US" w:eastAsia="zh-CN" w:bidi="hi-IN"/>
    </w:rPr>
  </w:style>
  <w:style w:type="character" w:customStyle="1" w:styleId="a6">
    <w:name w:val="Нижний колонтитул Знак"/>
    <w:rPr>
      <w:rFonts w:ascii="Liberation Serif" w:eastAsia="SimSun" w:hAnsi="Liberation Serif" w:cs="Mangal"/>
      <w:kern w:val="2"/>
      <w:sz w:val="24"/>
      <w:szCs w:val="21"/>
      <w:lang w:val="en-US" w:eastAsia="zh-CN" w:bidi="hi-IN"/>
    </w:rPr>
  </w:style>
  <w:style w:type="character" w:customStyle="1" w:styleId="highlight">
    <w:name w:val="highlight"/>
  </w:style>
  <w:style w:type="character" w:customStyle="1" w:styleId="2">
    <w:name w:val="Основной текст с отступом 2 Знак"/>
    <w:link w:val="20"/>
    <w:rPr>
      <w:rFonts w:ascii="Liberation Serif" w:eastAsia="SimSun" w:hAnsi="Liberation Serif" w:cs="Mangal"/>
      <w:kern w:val="2"/>
      <w:sz w:val="24"/>
      <w:szCs w:val="21"/>
      <w:lang w:val="en-US" w:eastAsia="zh-CN" w:bidi="hi-IN"/>
    </w:rPr>
  </w:style>
  <w:style w:type="character" w:styleId="a7">
    <w:name w:val="Strong"/>
    <w:uiPriority w:val="22"/>
    <w:qFormat/>
    <w:rPr>
      <w:rFonts w:ascii="Times New Roman" w:hAnsi="Times New Roman" w:cs="Times New Roman" w:hint="default"/>
      <w:b/>
      <w:bCs w:val="0"/>
    </w:rPr>
  </w:style>
  <w:style w:type="paragraph" w:customStyle="1" w:styleId="10">
    <w:name w:val="Заголовок1"/>
    <w:basedOn w:val="a"/>
    <w:next w:val="a0"/>
    <w:pPr>
      <w:keepNext/>
      <w:spacing w:before="240" w:after="120"/>
    </w:pPr>
    <w:rPr>
      <w:rFonts w:ascii="Liberation Sans" w:eastAsia="Microsoft YaHei" w:hAnsi="Liberation Sans"/>
      <w:sz w:val="28"/>
      <w:szCs w:val="28"/>
    </w:rPr>
  </w:style>
  <w:style w:type="paragraph" w:styleId="a0">
    <w:name w:val="Body Text"/>
    <w:basedOn w:val="a"/>
    <w:link w:val="a8"/>
    <w:pPr>
      <w:spacing w:after="140" w:line="288" w:lineRule="auto"/>
    </w:pPr>
  </w:style>
  <w:style w:type="paragraph" w:styleId="a9">
    <w:name w:val="List"/>
    <w:basedOn w:val="a0"/>
  </w:style>
  <w:style w:type="paragraph" w:styleId="aa">
    <w:name w:val="caption"/>
    <w:basedOn w:val="a"/>
    <w:qFormat/>
    <w:pPr>
      <w:suppressLineNumbers/>
      <w:spacing w:before="120" w:after="120"/>
    </w:pPr>
    <w:rPr>
      <w:rFonts w:cs="Arial"/>
      <w:i/>
      <w:iCs/>
    </w:rPr>
  </w:style>
  <w:style w:type="paragraph" w:customStyle="1" w:styleId="21">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ListParagraph">
    <w:name w:val="List Paragraph"/>
    <w:basedOn w:val="a"/>
    <w:pPr>
      <w:spacing w:after="200" w:line="276" w:lineRule="auto"/>
      <w:ind w:left="720"/>
      <w:contextualSpacing/>
    </w:pPr>
    <w:rPr>
      <w:rFonts w:ascii="Calibri" w:hAnsi="Calibri" w:cs="Times New Roman"/>
      <w:sz w:val="22"/>
      <w:szCs w:val="22"/>
      <w:lang w:val="uk-UA" w:bidi="ar-SA"/>
    </w:rPr>
  </w:style>
  <w:style w:type="paragraph" w:customStyle="1" w:styleId="210">
    <w:name w:val="Основной текст с отступом 21"/>
    <w:basedOn w:val="a"/>
    <w:pPr>
      <w:spacing w:after="120" w:line="480" w:lineRule="auto"/>
      <w:ind w:left="283"/>
    </w:pPr>
    <w:rPr>
      <w:lang w:val="uk-U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ody Text Indent"/>
    <w:basedOn w:val="a"/>
    <w:pPr>
      <w:ind w:firstLine="720"/>
      <w:jc w:val="both"/>
    </w:pPr>
    <w:rPr>
      <w:sz w:val="28"/>
      <w:szCs w:val="20"/>
      <w:lang w:val="uk-UA"/>
    </w:rPr>
  </w:style>
  <w:style w:type="paragraph" w:styleId="ae">
    <w:name w:val="Normal (Web)"/>
    <w:basedOn w:val="a"/>
    <w:pPr>
      <w:spacing w:before="280" w:after="280"/>
    </w:pPr>
  </w:style>
  <w:style w:type="paragraph" w:styleId="af">
    <w:name w:val="header"/>
    <w:basedOn w:val="a"/>
    <w:pPr>
      <w:tabs>
        <w:tab w:val="center" w:pos="4819"/>
        <w:tab w:val="right" w:pos="9639"/>
      </w:tabs>
    </w:pPr>
    <w:rPr>
      <w:szCs w:val="21"/>
    </w:rPr>
  </w:style>
  <w:style w:type="paragraph" w:styleId="af0">
    <w:name w:val="footer"/>
    <w:basedOn w:val="a"/>
    <w:pPr>
      <w:tabs>
        <w:tab w:val="center" w:pos="4819"/>
        <w:tab w:val="right" w:pos="9639"/>
      </w:tabs>
    </w:pPr>
    <w:rPr>
      <w:szCs w:val="21"/>
    </w:rPr>
  </w:style>
  <w:style w:type="paragraph" w:customStyle="1" w:styleId="22">
    <w:name w:val="Основной текст с отступом 22"/>
    <w:basedOn w:val="a"/>
    <w:pPr>
      <w:spacing w:after="120" w:line="480" w:lineRule="auto"/>
      <w:ind w:left="283"/>
    </w:pPr>
    <w:rPr>
      <w:szCs w:val="21"/>
    </w:rPr>
  </w:style>
  <w:style w:type="character" w:customStyle="1" w:styleId="fontstyle15">
    <w:name w:val="fontstyle15"/>
    <w:rsid w:val="001C4D68"/>
  </w:style>
  <w:style w:type="character" w:customStyle="1" w:styleId="fontstyle16">
    <w:name w:val="fontstyle16"/>
    <w:rsid w:val="00382519"/>
  </w:style>
  <w:style w:type="character" w:customStyle="1" w:styleId="fontstyle13">
    <w:name w:val="fontstyle13"/>
    <w:rsid w:val="00382519"/>
  </w:style>
  <w:style w:type="character" w:customStyle="1" w:styleId="fontstyle12">
    <w:name w:val="fontstyle12"/>
    <w:rsid w:val="00382519"/>
  </w:style>
  <w:style w:type="character" w:customStyle="1" w:styleId="fontstyle18">
    <w:name w:val="fontstyle18"/>
    <w:rsid w:val="00382519"/>
  </w:style>
  <w:style w:type="paragraph" w:customStyle="1" w:styleId="af1">
    <w:name w:val="Нормальний текст"/>
    <w:basedOn w:val="a"/>
    <w:rsid w:val="00D33385"/>
    <w:pPr>
      <w:suppressAutoHyphens w:val="0"/>
      <w:spacing w:before="120"/>
      <w:ind w:firstLine="567"/>
    </w:pPr>
    <w:rPr>
      <w:rFonts w:ascii="Antiqua" w:eastAsia="Times New Roman" w:hAnsi="Antiqua" w:cs="Times New Roman"/>
      <w:kern w:val="0"/>
      <w:sz w:val="26"/>
      <w:szCs w:val="20"/>
      <w:lang w:val="uk-UA" w:eastAsia="ru-RU" w:bidi="ar-SA"/>
    </w:rPr>
  </w:style>
  <w:style w:type="paragraph" w:styleId="20">
    <w:name w:val="Body Text Indent 2"/>
    <w:basedOn w:val="a"/>
    <w:link w:val="2"/>
    <w:rsid w:val="00D33385"/>
    <w:pPr>
      <w:suppressAutoHyphens w:val="0"/>
      <w:spacing w:after="120" w:line="480" w:lineRule="auto"/>
      <w:ind w:left="283"/>
    </w:pPr>
    <w:rPr>
      <w:szCs w:val="21"/>
    </w:rPr>
  </w:style>
  <w:style w:type="character" w:customStyle="1" w:styleId="211">
    <w:name w:val="Основной текст с отступом 2 Знак1"/>
    <w:uiPriority w:val="99"/>
    <w:semiHidden/>
    <w:rsid w:val="00D33385"/>
    <w:rPr>
      <w:rFonts w:ascii="Liberation Serif" w:eastAsia="SimSun" w:hAnsi="Liberation Serif" w:cs="Mangal"/>
      <w:kern w:val="2"/>
      <w:sz w:val="24"/>
      <w:szCs w:val="21"/>
      <w:lang w:val="en-US" w:eastAsia="zh-CN" w:bidi="hi-IN"/>
    </w:rPr>
  </w:style>
  <w:style w:type="character" w:customStyle="1" w:styleId="a8">
    <w:name w:val="Основной текст Знак"/>
    <w:link w:val="a0"/>
    <w:locked/>
    <w:rsid w:val="00045177"/>
    <w:rPr>
      <w:rFonts w:ascii="Liberation Serif" w:eastAsia="SimSun" w:hAnsi="Liberation Serif" w:cs="Mangal"/>
      <w:kern w:val="2"/>
      <w:sz w:val="24"/>
      <w:szCs w:val="24"/>
      <w:lang w:val="en-US" w:eastAsia="zh-CN" w:bidi="hi-IN"/>
    </w:rPr>
  </w:style>
  <w:style w:type="paragraph" w:styleId="HTML">
    <w:name w:val="HTML Preformatted"/>
    <w:basedOn w:val="a"/>
    <w:link w:val="HTML0"/>
    <w:uiPriority w:val="99"/>
    <w:rsid w:val="0037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uk-UA" w:eastAsia="ru-RU" w:bidi="ar-SA"/>
    </w:rPr>
  </w:style>
  <w:style w:type="character" w:customStyle="1" w:styleId="HTML0">
    <w:name w:val="Стандартный HTML Знак"/>
    <w:link w:val="HTML"/>
    <w:uiPriority w:val="99"/>
    <w:rsid w:val="00376381"/>
    <w:rPr>
      <w:rFonts w:ascii="Courier New" w:hAnsi="Courier New"/>
      <w:lang w:eastAsia="ru-RU"/>
    </w:rPr>
  </w:style>
  <w:style w:type="character" w:customStyle="1" w:styleId="rvts9">
    <w:name w:val="rvts9"/>
    <w:rsid w:val="007657EF"/>
  </w:style>
  <w:style w:type="paragraph" w:customStyle="1" w:styleId="rvps2">
    <w:name w:val="rvps2"/>
    <w:basedOn w:val="a"/>
    <w:rsid w:val="002F0FC5"/>
    <w:pPr>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styleId="af2">
    <w:name w:val="Balloon Text"/>
    <w:basedOn w:val="a"/>
    <w:link w:val="af3"/>
    <w:uiPriority w:val="99"/>
    <w:semiHidden/>
    <w:unhideWhenUsed/>
    <w:rsid w:val="00657B19"/>
    <w:rPr>
      <w:rFonts w:ascii="Tahoma" w:hAnsi="Tahoma"/>
      <w:sz w:val="16"/>
      <w:szCs w:val="14"/>
    </w:rPr>
  </w:style>
  <w:style w:type="character" w:customStyle="1" w:styleId="af3">
    <w:name w:val="Текст выноски Знак"/>
    <w:link w:val="af2"/>
    <w:uiPriority w:val="99"/>
    <w:semiHidden/>
    <w:rsid w:val="00657B19"/>
    <w:rPr>
      <w:rFonts w:ascii="Tahoma" w:eastAsia="SimSun" w:hAnsi="Tahoma" w:cs="Mangal"/>
      <w:kern w:val="2"/>
      <w:sz w:val="16"/>
      <w:szCs w:val="14"/>
      <w:lang w:val="en-US" w:eastAsia="zh-CN" w:bidi="hi-IN"/>
    </w:rPr>
  </w:style>
  <w:style w:type="paragraph" w:customStyle="1" w:styleId="rvps7">
    <w:name w:val="rvps7"/>
    <w:basedOn w:val="a"/>
    <w:rsid w:val="009127E6"/>
    <w:pPr>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rvps14">
    <w:name w:val="rvps14"/>
    <w:basedOn w:val="a"/>
    <w:rsid w:val="009127E6"/>
    <w:pPr>
      <w:suppressAutoHyphens w:val="0"/>
      <w:spacing w:before="100" w:beforeAutospacing="1" w:after="100" w:afterAutospacing="1"/>
    </w:pPr>
    <w:rPr>
      <w:rFonts w:ascii="Times New Roman" w:eastAsia="Times New Roman" w:hAnsi="Times New Roman" w:cs="Times New Roman"/>
      <w:kern w:val="0"/>
      <w:lang w:val="uk-UA" w:eastAsia="uk-UA" w:bidi="ar-SA"/>
    </w:rPr>
  </w:style>
  <w:style w:type="table" w:styleId="af4">
    <w:name w:val="Table Grid"/>
    <w:basedOn w:val="a2"/>
    <w:rsid w:val="006B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99"/>
    <w:qFormat/>
    <w:rsid w:val="00D97857"/>
    <w:pPr>
      <w:suppressAutoHyphens w:val="0"/>
      <w:spacing w:after="160" w:line="259" w:lineRule="auto"/>
      <w:ind w:left="720"/>
      <w:contextualSpacing/>
    </w:pPr>
    <w:rPr>
      <w:rFonts w:ascii="Calibri" w:eastAsia="Calibri" w:hAnsi="Calibri" w:cs="Times New Roman"/>
      <w:kern w:val="0"/>
      <w:sz w:val="22"/>
      <w:szCs w:val="22"/>
      <w:lang w:val="uk-UA" w:eastAsia="en-US" w:bidi="ar-SA"/>
    </w:rPr>
  </w:style>
  <w:style w:type="character" w:customStyle="1" w:styleId="HTML1">
    <w:name w:val="Друкарська машинка HTML1"/>
    <w:rsid w:val="00F24EE4"/>
    <w:rPr>
      <w:sz w:val="20"/>
    </w:rPr>
  </w:style>
  <w:style w:type="character" w:customStyle="1" w:styleId="HTMLTypewriter">
    <w:name w:val="HTML Typewriter"/>
    <w:rsid w:val="003C0DC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378">
      <w:bodyDiv w:val="1"/>
      <w:marLeft w:val="0"/>
      <w:marRight w:val="0"/>
      <w:marTop w:val="0"/>
      <w:marBottom w:val="0"/>
      <w:divBdr>
        <w:top w:val="none" w:sz="0" w:space="0" w:color="auto"/>
        <w:left w:val="none" w:sz="0" w:space="0" w:color="auto"/>
        <w:bottom w:val="none" w:sz="0" w:space="0" w:color="auto"/>
        <w:right w:val="none" w:sz="0" w:space="0" w:color="auto"/>
      </w:divBdr>
      <w:divsChild>
        <w:div w:id="74787977">
          <w:marLeft w:val="0"/>
          <w:marRight w:val="0"/>
          <w:marTop w:val="0"/>
          <w:marBottom w:val="0"/>
          <w:divBdr>
            <w:top w:val="none" w:sz="0" w:space="0" w:color="auto"/>
            <w:left w:val="none" w:sz="0" w:space="0" w:color="auto"/>
            <w:bottom w:val="none" w:sz="0" w:space="0" w:color="auto"/>
            <w:right w:val="none" w:sz="0" w:space="0" w:color="auto"/>
          </w:divBdr>
        </w:div>
        <w:div w:id="370571911">
          <w:marLeft w:val="0"/>
          <w:marRight w:val="0"/>
          <w:marTop w:val="0"/>
          <w:marBottom w:val="0"/>
          <w:divBdr>
            <w:top w:val="none" w:sz="0" w:space="0" w:color="auto"/>
            <w:left w:val="none" w:sz="0" w:space="0" w:color="auto"/>
            <w:bottom w:val="none" w:sz="0" w:space="0" w:color="auto"/>
            <w:right w:val="none" w:sz="0" w:space="0" w:color="auto"/>
          </w:divBdr>
        </w:div>
        <w:div w:id="457797071">
          <w:marLeft w:val="0"/>
          <w:marRight w:val="0"/>
          <w:marTop w:val="0"/>
          <w:marBottom w:val="0"/>
          <w:divBdr>
            <w:top w:val="none" w:sz="0" w:space="0" w:color="auto"/>
            <w:left w:val="none" w:sz="0" w:space="0" w:color="auto"/>
            <w:bottom w:val="none" w:sz="0" w:space="0" w:color="auto"/>
            <w:right w:val="none" w:sz="0" w:space="0" w:color="auto"/>
          </w:divBdr>
        </w:div>
        <w:div w:id="642543953">
          <w:marLeft w:val="0"/>
          <w:marRight w:val="0"/>
          <w:marTop w:val="0"/>
          <w:marBottom w:val="0"/>
          <w:divBdr>
            <w:top w:val="none" w:sz="0" w:space="0" w:color="auto"/>
            <w:left w:val="none" w:sz="0" w:space="0" w:color="auto"/>
            <w:bottom w:val="none" w:sz="0" w:space="0" w:color="auto"/>
            <w:right w:val="none" w:sz="0" w:space="0" w:color="auto"/>
          </w:divBdr>
        </w:div>
        <w:div w:id="817455370">
          <w:marLeft w:val="0"/>
          <w:marRight w:val="0"/>
          <w:marTop w:val="0"/>
          <w:marBottom w:val="0"/>
          <w:divBdr>
            <w:top w:val="none" w:sz="0" w:space="0" w:color="auto"/>
            <w:left w:val="none" w:sz="0" w:space="0" w:color="auto"/>
            <w:bottom w:val="none" w:sz="0" w:space="0" w:color="auto"/>
            <w:right w:val="none" w:sz="0" w:space="0" w:color="auto"/>
          </w:divBdr>
        </w:div>
        <w:div w:id="1100444693">
          <w:marLeft w:val="0"/>
          <w:marRight w:val="0"/>
          <w:marTop w:val="0"/>
          <w:marBottom w:val="0"/>
          <w:divBdr>
            <w:top w:val="none" w:sz="0" w:space="0" w:color="auto"/>
            <w:left w:val="none" w:sz="0" w:space="0" w:color="auto"/>
            <w:bottom w:val="none" w:sz="0" w:space="0" w:color="auto"/>
            <w:right w:val="none" w:sz="0" w:space="0" w:color="auto"/>
          </w:divBdr>
        </w:div>
        <w:div w:id="1187714099">
          <w:marLeft w:val="0"/>
          <w:marRight w:val="0"/>
          <w:marTop w:val="0"/>
          <w:marBottom w:val="0"/>
          <w:divBdr>
            <w:top w:val="none" w:sz="0" w:space="0" w:color="auto"/>
            <w:left w:val="none" w:sz="0" w:space="0" w:color="auto"/>
            <w:bottom w:val="none" w:sz="0" w:space="0" w:color="auto"/>
            <w:right w:val="none" w:sz="0" w:space="0" w:color="auto"/>
          </w:divBdr>
        </w:div>
        <w:div w:id="1254893803">
          <w:marLeft w:val="0"/>
          <w:marRight w:val="0"/>
          <w:marTop w:val="0"/>
          <w:marBottom w:val="0"/>
          <w:divBdr>
            <w:top w:val="none" w:sz="0" w:space="0" w:color="auto"/>
            <w:left w:val="none" w:sz="0" w:space="0" w:color="auto"/>
            <w:bottom w:val="none" w:sz="0" w:space="0" w:color="auto"/>
            <w:right w:val="none" w:sz="0" w:space="0" w:color="auto"/>
          </w:divBdr>
        </w:div>
        <w:div w:id="1287859180">
          <w:marLeft w:val="0"/>
          <w:marRight w:val="0"/>
          <w:marTop w:val="0"/>
          <w:marBottom w:val="0"/>
          <w:divBdr>
            <w:top w:val="none" w:sz="0" w:space="0" w:color="auto"/>
            <w:left w:val="none" w:sz="0" w:space="0" w:color="auto"/>
            <w:bottom w:val="none" w:sz="0" w:space="0" w:color="auto"/>
            <w:right w:val="none" w:sz="0" w:space="0" w:color="auto"/>
          </w:divBdr>
        </w:div>
        <w:div w:id="1377580263">
          <w:marLeft w:val="0"/>
          <w:marRight w:val="0"/>
          <w:marTop w:val="0"/>
          <w:marBottom w:val="0"/>
          <w:divBdr>
            <w:top w:val="none" w:sz="0" w:space="0" w:color="auto"/>
            <w:left w:val="none" w:sz="0" w:space="0" w:color="auto"/>
            <w:bottom w:val="none" w:sz="0" w:space="0" w:color="auto"/>
            <w:right w:val="none" w:sz="0" w:space="0" w:color="auto"/>
          </w:divBdr>
        </w:div>
        <w:div w:id="1413553110">
          <w:marLeft w:val="0"/>
          <w:marRight w:val="0"/>
          <w:marTop w:val="0"/>
          <w:marBottom w:val="0"/>
          <w:divBdr>
            <w:top w:val="none" w:sz="0" w:space="0" w:color="auto"/>
            <w:left w:val="none" w:sz="0" w:space="0" w:color="auto"/>
            <w:bottom w:val="none" w:sz="0" w:space="0" w:color="auto"/>
            <w:right w:val="none" w:sz="0" w:space="0" w:color="auto"/>
          </w:divBdr>
        </w:div>
        <w:div w:id="1667855223">
          <w:marLeft w:val="0"/>
          <w:marRight w:val="0"/>
          <w:marTop w:val="0"/>
          <w:marBottom w:val="0"/>
          <w:divBdr>
            <w:top w:val="none" w:sz="0" w:space="0" w:color="auto"/>
            <w:left w:val="none" w:sz="0" w:space="0" w:color="auto"/>
            <w:bottom w:val="none" w:sz="0" w:space="0" w:color="auto"/>
            <w:right w:val="none" w:sz="0" w:space="0" w:color="auto"/>
          </w:divBdr>
        </w:div>
        <w:div w:id="1794052889">
          <w:marLeft w:val="0"/>
          <w:marRight w:val="0"/>
          <w:marTop w:val="0"/>
          <w:marBottom w:val="0"/>
          <w:divBdr>
            <w:top w:val="none" w:sz="0" w:space="0" w:color="auto"/>
            <w:left w:val="none" w:sz="0" w:space="0" w:color="auto"/>
            <w:bottom w:val="none" w:sz="0" w:space="0" w:color="auto"/>
            <w:right w:val="none" w:sz="0" w:space="0" w:color="auto"/>
          </w:divBdr>
        </w:div>
        <w:div w:id="1934315201">
          <w:marLeft w:val="0"/>
          <w:marRight w:val="0"/>
          <w:marTop w:val="0"/>
          <w:marBottom w:val="0"/>
          <w:divBdr>
            <w:top w:val="none" w:sz="0" w:space="0" w:color="auto"/>
            <w:left w:val="none" w:sz="0" w:space="0" w:color="auto"/>
            <w:bottom w:val="none" w:sz="0" w:space="0" w:color="auto"/>
            <w:right w:val="none" w:sz="0" w:space="0" w:color="auto"/>
          </w:divBdr>
        </w:div>
        <w:div w:id="1973831080">
          <w:marLeft w:val="0"/>
          <w:marRight w:val="0"/>
          <w:marTop w:val="0"/>
          <w:marBottom w:val="0"/>
          <w:divBdr>
            <w:top w:val="none" w:sz="0" w:space="0" w:color="auto"/>
            <w:left w:val="none" w:sz="0" w:space="0" w:color="auto"/>
            <w:bottom w:val="none" w:sz="0" w:space="0" w:color="auto"/>
            <w:right w:val="none" w:sz="0" w:space="0" w:color="auto"/>
          </w:divBdr>
        </w:div>
        <w:div w:id="1977836101">
          <w:marLeft w:val="0"/>
          <w:marRight w:val="0"/>
          <w:marTop w:val="0"/>
          <w:marBottom w:val="0"/>
          <w:divBdr>
            <w:top w:val="none" w:sz="0" w:space="0" w:color="auto"/>
            <w:left w:val="none" w:sz="0" w:space="0" w:color="auto"/>
            <w:bottom w:val="none" w:sz="0" w:space="0" w:color="auto"/>
            <w:right w:val="none" w:sz="0" w:space="0" w:color="auto"/>
          </w:divBdr>
        </w:div>
        <w:div w:id="2087147085">
          <w:marLeft w:val="0"/>
          <w:marRight w:val="0"/>
          <w:marTop w:val="0"/>
          <w:marBottom w:val="0"/>
          <w:divBdr>
            <w:top w:val="none" w:sz="0" w:space="0" w:color="auto"/>
            <w:left w:val="none" w:sz="0" w:space="0" w:color="auto"/>
            <w:bottom w:val="none" w:sz="0" w:space="0" w:color="auto"/>
            <w:right w:val="none" w:sz="0" w:space="0" w:color="auto"/>
          </w:divBdr>
        </w:div>
        <w:div w:id="2115396154">
          <w:marLeft w:val="0"/>
          <w:marRight w:val="0"/>
          <w:marTop w:val="0"/>
          <w:marBottom w:val="0"/>
          <w:divBdr>
            <w:top w:val="none" w:sz="0" w:space="0" w:color="auto"/>
            <w:left w:val="none" w:sz="0" w:space="0" w:color="auto"/>
            <w:bottom w:val="none" w:sz="0" w:space="0" w:color="auto"/>
            <w:right w:val="none" w:sz="0" w:space="0" w:color="auto"/>
          </w:divBdr>
        </w:div>
      </w:divsChild>
    </w:div>
    <w:div w:id="50471817">
      <w:bodyDiv w:val="1"/>
      <w:marLeft w:val="0"/>
      <w:marRight w:val="0"/>
      <w:marTop w:val="0"/>
      <w:marBottom w:val="0"/>
      <w:divBdr>
        <w:top w:val="none" w:sz="0" w:space="0" w:color="auto"/>
        <w:left w:val="none" w:sz="0" w:space="0" w:color="auto"/>
        <w:bottom w:val="none" w:sz="0" w:space="0" w:color="auto"/>
        <w:right w:val="none" w:sz="0" w:space="0" w:color="auto"/>
      </w:divBdr>
    </w:div>
    <w:div w:id="277108102">
      <w:bodyDiv w:val="1"/>
      <w:marLeft w:val="0"/>
      <w:marRight w:val="0"/>
      <w:marTop w:val="0"/>
      <w:marBottom w:val="0"/>
      <w:divBdr>
        <w:top w:val="none" w:sz="0" w:space="0" w:color="auto"/>
        <w:left w:val="none" w:sz="0" w:space="0" w:color="auto"/>
        <w:bottom w:val="none" w:sz="0" w:space="0" w:color="auto"/>
        <w:right w:val="none" w:sz="0" w:space="0" w:color="auto"/>
      </w:divBdr>
      <w:divsChild>
        <w:div w:id="14383464">
          <w:marLeft w:val="0"/>
          <w:marRight w:val="0"/>
          <w:marTop w:val="0"/>
          <w:marBottom w:val="0"/>
          <w:divBdr>
            <w:top w:val="none" w:sz="0" w:space="0" w:color="auto"/>
            <w:left w:val="none" w:sz="0" w:space="0" w:color="auto"/>
            <w:bottom w:val="none" w:sz="0" w:space="0" w:color="auto"/>
            <w:right w:val="none" w:sz="0" w:space="0" w:color="auto"/>
          </w:divBdr>
        </w:div>
        <w:div w:id="77791286">
          <w:marLeft w:val="0"/>
          <w:marRight w:val="0"/>
          <w:marTop w:val="0"/>
          <w:marBottom w:val="0"/>
          <w:divBdr>
            <w:top w:val="none" w:sz="0" w:space="0" w:color="auto"/>
            <w:left w:val="none" w:sz="0" w:space="0" w:color="auto"/>
            <w:bottom w:val="none" w:sz="0" w:space="0" w:color="auto"/>
            <w:right w:val="none" w:sz="0" w:space="0" w:color="auto"/>
          </w:divBdr>
        </w:div>
        <w:div w:id="81683807">
          <w:marLeft w:val="0"/>
          <w:marRight w:val="0"/>
          <w:marTop w:val="0"/>
          <w:marBottom w:val="0"/>
          <w:divBdr>
            <w:top w:val="none" w:sz="0" w:space="0" w:color="auto"/>
            <w:left w:val="none" w:sz="0" w:space="0" w:color="auto"/>
            <w:bottom w:val="none" w:sz="0" w:space="0" w:color="auto"/>
            <w:right w:val="none" w:sz="0" w:space="0" w:color="auto"/>
          </w:divBdr>
        </w:div>
        <w:div w:id="98448617">
          <w:marLeft w:val="0"/>
          <w:marRight w:val="0"/>
          <w:marTop w:val="0"/>
          <w:marBottom w:val="0"/>
          <w:divBdr>
            <w:top w:val="none" w:sz="0" w:space="0" w:color="auto"/>
            <w:left w:val="none" w:sz="0" w:space="0" w:color="auto"/>
            <w:bottom w:val="none" w:sz="0" w:space="0" w:color="auto"/>
            <w:right w:val="none" w:sz="0" w:space="0" w:color="auto"/>
          </w:divBdr>
        </w:div>
        <w:div w:id="206720246">
          <w:marLeft w:val="0"/>
          <w:marRight w:val="0"/>
          <w:marTop w:val="0"/>
          <w:marBottom w:val="0"/>
          <w:divBdr>
            <w:top w:val="none" w:sz="0" w:space="0" w:color="auto"/>
            <w:left w:val="none" w:sz="0" w:space="0" w:color="auto"/>
            <w:bottom w:val="none" w:sz="0" w:space="0" w:color="auto"/>
            <w:right w:val="none" w:sz="0" w:space="0" w:color="auto"/>
          </w:divBdr>
        </w:div>
        <w:div w:id="211356321">
          <w:marLeft w:val="0"/>
          <w:marRight w:val="0"/>
          <w:marTop w:val="0"/>
          <w:marBottom w:val="0"/>
          <w:divBdr>
            <w:top w:val="none" w:sz="0" w:space="0" w:color="auto"/>
            <w:left w:val="none" w:sz="0" w:space="0" w:color="auto"/>
            <w:bottom w:val="none" w:sz="0" w:space="0" w:color="auto"/>
            <w:right w:val="none" w:sz="0" w:space="0" w:color="auto"/>
          </w:divBdr>
        </w:div>
        <w:div w:id="245236046">
          <w:marLeft w:val="0"/>
          <w:marRight w:val="0"/>
          <w:marTop w:val="0"/>
          <w:marBottom w:val="0"/>
          <w:divBdr>
            <w:top w:val="none" w:sz="0" w:space="0" w:color="auto"/>
            <w:left w:val="none" w:sz="0" w:space="0" w:color="auto"/>
            <w:bottom w:val="none" w:sz="0" w:space="0" w:color="auto"/>
            <w:right w:val="none" w:sz="0" w:space="0" w:color="auto"/>
          </w:divBdr>
        </w:div>
        <w:div w:id="483592497">
          <w:marLeft w:val="0"/>
          <w:marRight w:val="0"/>
          <w:marTop w:val="0"/>
          <w:marBottom w:val="0"/>
          <w:divBdr>
            <w:top w:val="none" w:sz="0" w:space="0" w:color="auto"/>
            <w:left w:val="none" w:sz="0" w:space="0" w:color="auto"/>
            <w:bottom w:val="none" w:sz="0" w:space="0" w:color="auto"/>
            <w:right w:val="none" w:sz="0" w:space="0" w:color="auto"/>
          </w:divBdr>
        </w:div>
        <w:div w:id="523440496">
          <w:marLeft w:val="0"/>
          <w:marRight w:val="0"/>
          <w:marTop w:val="0"/>
          <w:marBottom w:val="0"/>
          <w:divBdr>
            <w:top w:val="none" w:sz="0" w:space="0" w:color="auto"/>
            <w:left w:val="none" w:sz="0" w:space="0" w:color="auto"/>
            <w:bottom w:val="none" w:sz="0" w:space="0" w:color="auto"/>
            <w:right w:val="none" w:sz="0" w:space="0" w:color="auto"/>
          </w:divBdr>
        </w:div>
        <w:div w:id="546184825">
          <w:marLeft w:val="0"/>
          <w:marRight w:val="0"/>
          <w:marTop w:val="0"/>
          <w:marBottom w:val="0"/>
          <w:divBdr>
            <w:top w:val="none" w:sz="0" w:space="0" w:color="auto"/>
            <w:left w:val="none" w:sz="0" w:space="0" w:color="auto"/>
            <w:bottom w:val="none" w:sz="0" w:space="0" w:color="auto"/>
            <w:right w:val="none" w:sz="0" w:space="0" w:color="auto"/>
          </w:divBdr>
        </w:div>
        <w:div w:id="559246690">
          <w:marLeft w:val="0"/>
          <w:marRight w:val="0"/>
          <w:marTop w:val="0"/>
          <w:marBottom w:val="0"/>
          <w:divBdr>
            <w:top w:val="none" w:sz="0" w:space="0" w:color="auto"/>
            <w:left w:val="none" w:sz="0" w:space="0" w:color="auto"/>
            <w:bottom w:val="none" w:sz="0" w:space="0" w:color="auto"/>
            <w:right w:val="none" w:sz="0" w:space="0" w:color="auto"/>
          </w:divBdr>
        </w:div>
        <w:div w:id="617299752">
          <w:marLeft w:val="0"/>
          <w:marRight w:val="0"/>
          <w:marTop w:val="0"/>
          <w:marBottom w:val="0"/>
          <w:divBdr>
            <w:top w:val="none" w:sz="0" w:space="0" w:color="auto"/>
            <w:left w:val="none" w:sz="0" w:space="0" w:color="auto"/>
            <w:bottom w:val="none" w:sz="0" w:space="0" w:color="auto"/>
            <w:right w:val="none" w:sz="0" w:space="0" w:color="auto"/>
          </w:divBdr>
        </w:div>
        <w:div w:id="620502860">
          <w:marLeft w:val="0"/>
          <w:marRight w:val="0"/>
          <w:marTop w:val="0"/>
          <w:marBottom w:val="0"/>
          <w:divBdr>
            <w:top w:val="none" w:sz="0" w:space="0" w:color="auto"/>
            <w:left w:val="none" w:sz="0" w:space="0" w:color="auto"/>
            <w:bottom w:val="none" w:sz="0" w:space="0" w:color="auto"/>
            <w:right w:val="none" w:sz="0" w:space="0" w:color="auto"/>
          </w:divBdr>
        </w:div>
        <w:div w:id="621497364">
          <w:marLeft w:val="0"/>
          <w:marRight w:val="0"/>
          <w:marTop w:val="0"/>
          <w:marBottom w:val="0"/>
          <w:divBdr>
            <w:top w:val="none" w:sz="0" w:space="0" w:color="auto"/>
            <w:left w:val="none" w:sz="0" w:space="0" w:color="auto"/>
            <w:bottom w:val="none" w:sz="0" w:space="0" w:color="auto"/>
            <w:right w:val="none" w:sz="0" w:space="0" w:color="auto"/>
          </w:divBdr>
        </w:div>
        <w:div w:id="846288925">
          <w:marLeft w:val="0"/>
          <w:marRight w:val="0"/>
          <w:marTop w:val="0"/>
          <w:marBottom w:val="0"/>
          <w:divBdr>
            <w:top w:val="none" w:sz="0" w:space="0" w:color="auto"/>
            <w:left w:val="none" w:sz="0" w:space="0" w:color="auto"/>
            <w:bottom w:val="none" w:sz="0" w:space="0" w:color="auto"/>
            <w:right w:val="none" w:sz="0" w:space="0" w:color="auto"/>
          </w:divBdr>
        </w:div>
        <w:div w:id="1011490465">
          <w:marLeft w:val="0"/>
          <w:marRight w:val="0"/>
          <w:marTop w:val="0"/>
          <w:marBottom w:val="0"/>
          <w:divBdr>
            <w:top w:val="none" w:sz="0" w:space="0" w:color="auto"/>
            <w:left w:val="none" w:sz="0" w:space="0" w:color="auto"/>
            <w:bottom w:val="none" w:sz="0" w:space="0" w:color="auto"/>
            <w:right w:val="none" w:sz="0" w:space="0" w:color="auto"/>
          </w:divBdr>
        </w:div>
        <w:div w:id="1198854042">
          <w:marLeft w:val="0"/>
          <w:marRight w:val="0"/>
          <w:marTop w:val="0"/>
          <w:marBottom w:val="0"/>
          <w:divBdr>
            <w:top w:val="none" w:sz="0" w:space="0" w:color="auto"/>
            <w:left w:val="none" w:sz="0" w:space="0" w:color="auto"/>
            <w:bottom w:val="none" w:sz="0" w:space="0" w:color="auto"/>
            <w:right w:val="none" w:sz="0" w:space="0" w:color="auto"/>
          </w:divBdr>
        </w:div>
        <w:div w:id="1222670791">
          <w:marLeft w:val="0"/>
          <w:marRight w:val="0"/>
          <w:marTop w:val="0"/>
          <w:marBottom w:val="0"/>
          <w:divBdr>
            <w:top w:val="none" w:sz="0" w:space="0" w:color="auto"/>
            <w:left w:val="none" w:sz="0" w:space="0" w:color="auto"/>
            <w:bottom w:val="none" w:sz="0" w:space="0" w:color="auto"/>
            <w:right w:val="none" w:sz="0" w:space="0" w:color="auto"/>
          </w:divBdr>
        </w:div>
        <w:div w:id="1234119683">
          <w:marLeft w:val="0"/>
          <w:marRight w:val="0"/>
          <w:marTop w:val="0"/>
          <w:marBottom w:val="0"/>
          <w:divBdr>
            <w:top w:val="none" w:sz="0" w:space="0" w:color="auto"/>
            <w:left w:val="none" w:sz="0" w:space="0" w:color="auto"/>
            <w:bottom w:val="none" w:sz="0" w:space="0" w:color="auto"/>
            <w:right w:val="none" w:sz="0" w:space="0" w:color="auto"/>
          </w:divBdr>
        </w:div>
        <w:div w:id="1287618436">
          <w:marLeft w:val="0"/>
          <w:marRight w:val="0"/>
          <w:marTop w:val="0"/>
          <w:marBottom w:val="0"/>
          <w:divBdr>
            <w:top w:val="none" w:sz="0" w:space="0" w:color="auto"/>
            <w:left w:val="none" w:sz="0" w:space="0" w:color="auto"/>
            <w:bottom w:val="none" w:sz="0" w:space="0" w:color="auto"/>
            <w:right w:val="none" w:sz="0" w:space="0" w:color="auto"/>
          </w:divBdr>
        </w:div>
        <w:div w:id="1516461776">
          <w:marLeft w:val="0"/>
          <w:marRight w:val="0"/>
          <w:marTop w:val="0"/>
          <w:marBottom w:val="0"/>
          <w:divBdr>
            <w:top w:val="none" w:sz="0" w:space="0" w:color="auto"/>
            <w:left w:val="none" w:sz="0" w:space="0" w:color="auto"/>
            <w:bottom w:val="none" w:sz="0" w:space="0" w:color="auto"/>
            <w:right w:val="none" w:sz="0" w:space="0" w:color="auto"/>
          </w:divBdr>
        </w:div>
        <w:div w:id="1560244661">
          <w:marLeft w:val="0"/>
          <w:marRight w:val="0"/>
          <w:marTop w:val="0"/>
          <w:marBottom w:val="0"/>
          <w:divBdr>
            <w:top w:val="none" w:sz="0" w:space="0" w:color="auto"/>
            <w:left w:val="none" w:sz="0" w:space="0" w:color="auto"/>
            <w:bottom w:val="none" w:sz="0" w:space="0" w:color="auto"/>
            <w:right w:val="none" w:sz="0" w:space="0" w:color="auto"/>
          </w:divBdr>
        </w:div>
        <w:div w:id="1710256110">
          <w:marLeft w:val="0"/>
          <w:marRight w:val="0"/>
          <w:marTop w:val="0"/>
          <w:marBottom w:val="0"/>
          <w:divBdr>
            <w:top w:val="none" w:sz="0" w:space="0" w:color="auto"/>
            <w:left w:val="none" w:sz="0" w:space="0" w:color="auto"/>
            <w:bottom w:val="none" w:sz="0" w:space="0" w:color="auto"/>
            <w:right w:val="none" w:sz="0" w:space="0" w:color="auto"/>
          </w:divBdr>
        </w:div>
        <w:div w:id="1722053052">
          <w:marLeft w:val="0"/>
          <w:marRight w:val="0"/>
          <w:marTop w:val="0"/>
          <w:marBottom w:val="0"/>
          <w:divBdr>
            <w:top w:val="none" w:sz="0" w:space="0" w:color="auto"/>
            <w:left w:val="none" w:sz="0" w:space="0" w:color="auto"/>
            <w:bottom w:val="none" w:sz="0" w:space="0" w:color="auto"/>
            <w:right w:val="none" w:sz="0" w:space="0" w:color="auto"/>
          </w:divBdr>
        </w:div>
        <w:div w:id="1812092852">
          <w:marLeft w:val="0"/>
          <w:marRight w:val="0"/>
          <w:marTop w:val="0"/>
          <w:marBottom w:val="0"/>
          <w:divBdr>
            <w:top w:val="none" w:sz="0" w:space="0" w:color="auto"/>
            <w:left w:val="none" w:sz="0" w:space="0" w:color="auto"/>
            <w:bottom w:val="none" w:sz="0" w:space="0" w:color="auto"/>
            <w:right w:val="none" w:sz="0" w:space="0" w:color="auto"/>
          </w:divBdr>
        </w:div>
        <w:div w:id="2061124647">
          <w:marLeft w:val="0"/>
          <w:marRight w:val="0"/>
          <w:marTop w:val="0"/>
          <w:marBottom w:val="0"/>
          <w:divBdr>
            <w:top w:val="none" w:sz="0" w:space="0" w:color="auto"/>
            <w:left w:val="none" w:sz="0" w:space="0" w:color="auto"/>
            <w:bottom w:val="none" w:sz="0" w:space="0" w:color="auto"/>
            <w:right w:val="none" w:sz="0" w:space="0" w:color="auto"/>
          </w:divBdr>
        </w:div>
        <w:div w:id="2137288941">
          <w:marLeft w:val="0"/>
          <w:marRight w:val="0"/>
          <w:marTop w:val="0"/>
          <w:marBottom w:val="0"/>
          <w:divBdr>
            <w:top w:val="none" w:sz="0" w:space="0" w:color="auto"/>
            <w:left w:val="none" w:sz="0" w:space="0" w:color="auto"/>
            <w:bottom w:val="none" w:sz="0" w:space="0" w:color="auto"/>
            <w:right w:val="none" w:sz="0" w:space="0" w:color="auto"/>
          </w:divBdr>
        </w:div>
      </w:divsChild>
    </w:div>
    <w:div w:id="399642231">
      <w:bodyDiv w:val="1"/>
      <w:marLeft w:val="0"/>
      <w:marRight w:val="0"/>
      <w:marTop w:val="0"/>
      <w:marBottom w:val="0"/>
      <w:divBdr>
        <w:top w:val="none" w:sz="0" w:space="0" w:color="auto"/>
        <w:left w:val="none" w:sz="0" w:space="0" w:color="auto"/>
        <w:bottom w:val="none" w:sz="0" w:space="0" w:color="auto"/>
        <w:right w:val="none" w:sz="0" w:space="0" w:color="auto"/>
      </w:divBdr>
    </w:div>
    <w:div w:id="1133986113">
      <w:bodyDiv w:val="1"/>
      <w:marLeft w:val="0"/>
      <w:marRight w:val="0"/>
      <w:marTop w:val="0"/>
      <w:marBottom w:val="0"/>
      <w:divBdr>
        <w:top w:val="none" w:sz="0" w:space="0" w:color="auto"/>
        <w:left w:val="none" w:sz="0" w:space="0" w:color="auto"/>
        <w:bottom w:val="none" w:sz="0" w:space="0" w:color="auto"/>
        <w:right w:val="none" w:sz="0" w:space="0" w:color="auto"/>
      </w:divBdr>
    </w:div>
    <w:div w:id="1221206213">
      <w:bodyDiv w:val="1"/>
      <w:marLeft w:val="0"/>
      <w:marRight w:val="0"/>
      <w:marTop w:val="0"/>
      <w:marBottom w:val="0"/>
      <w:divBdr>
        <w:top w:val="none" w:sz="0" w:space="0" w:color="auto"/>
        <w:left w:val="none" w:sz="0" w:space="0" w:color="auto"/>
        <w:bottom w:val="none" w:sz="0" w:space="0" w:color="auto"/>
        <w:right w:val="none" w:sz="0" w:space="0" w:color="auto"/>
      </w:divBdr>
      <w:divsChild>
        <w:div w:id="1003318927">
          <w:marLeft w:val="0"/>
          <w:marRight w:val="0"/>
          <w:marTop w:val="150"/>
          <w:marBottom w:val="150"/>
          <w:divBdr>
            <w:top w:val="none" w:sz="0" w:space="0" w:color="auto"/>
            <w:left w:val="none" w:sz="0" w:space="0" w:color="auto"/>
            <w:bottom w:val="none" w:sz="0" w:space="0" w:color="auto"/>
            <w:right w:val="none" w:sz="0" w:space="0" w:color="auto"/>
          </w:divBdr>
        </w:div>
      </w:divsChild>
    </w:div>
    <w:div w:id="1364669161">
      <w:bodyDiv w:val="1"/>
      <w:marLeft w:val="0"/>
      <w:marRight w:val="0"/>
      <w:marTop w:val="0"/>
      <w:marBottom w:val="0"/>
      <w:divBdr>
        <w:top w:val="none" w:sz="0" w:space="0" w:color="auto"/>
        <w:left w:val="none" w:sz="0" w:space="0" w:color="auto"/>
        <w:bottom w:val="none" w:sz="0" w:space="0" w:color="auto"/>
        <w:right w:val="none" w:sz="0" w:space="0" w:color="auto"/>
      </w:divBdr>
      <w:divsChild>
        <w:div w:id="8534076">
          <w:marLeft w:val="0"/>
          <w:marRight w:val="0"/>
          <w:marTop w:val="0"/>
          <w:marBottom w:val="0"/>
          <w:divBdr>
            <w:top w:val="none" w:sz="0" w:space="0" w:color="auto"/>
            <w:left w:val="none" w:sz="0" w:space="0" w:color="auto"/>
            <w:bottom w:val="none" w:sz="0" w:space="0" w:color="auto"/>
            <w:right w:val="none" w:sz="0" w:space="0" w:color="auto"/>
          </w:divBdr>
        </w:div>
        <w:div w:id="119686950">
          <w:marLeft w:val="0"/>
          <w:marRight w:val="0"/>
          <w:marTop w:val="0"/>
          <w:marBottom w:val="0"/>
          <w:divBdr>
            <w:top w:val="none" w:sz="0" w:space="0" w:color="auto"/>
            <w:left w:val="none" w:sz="0" w:space="0" w:color="auto"/>
            <w:bottom w:val="none" w:sz="0" w:space="0" w:color="auto"/>
            <w:right w:val="none" w:sz="0" w:space="0" w:color="auto"/>
          </w:divBdr>
        </w:div>
        <w:div w:id="420226280">
          <w:marLeft w:val="0"/>
          <w:marRight w:val="0"/>
          <w:marTop w:val="0"/>
          <w:marBottom w:val="0"/>
          <w:divBdr>
            <w:top w:val="none" w:sz="0" w:space="0" w:color="auto"/>
            <w:left w:val="none" w:sz="0" w:space="0" w:color="auto"/>
            <w:bottom w:val="none" w:sz="0" w:space="0" w:color="auto"/>
            <w:right w:val="none" w:sz="0" w:space="0" w:color="auto"/>
          </w:divBdr>
        </w:div>
        <w:div w:id="1542134551">
          <w:marLeft w:val="0"/>
          <w:marRight w:val="0"/>
          <w:marTop w:val="0"/>
          <w:marBottom w:val="0"/>
          <w:divBdr>
            <w:top w:val="none" w:sz="0" w:space="0" w:color="auto"/>
            <w:left w:val="none" w:sz="0" w:space="0" w:color="auto"/>
            <w:bottom w:val="none" w:sz="0" w:space="0" w:color="auto"/>
            <w:right w:val="none" w:sz="0" w:space="0" w:color="auto"/>
          </w:divBdr>
        </w:div>
        <w:div w:id="1574270567">
          <w:marLeft w:val="0"/>
          <w:marRight w:val="0"/>
          <w:marTop w:val="0"/>
          <w:marBottom w:val="0"/>
          <w:divBdr>
            <w:top w:val="none" w:sz="0" w:space="0" w:color="auto"/>
            <w:left w:val="none" w:sz="0" w:space="0" w:color="auto"/>
            <w:bottom w:val="none" w:sz="0" w:space="0" w:color="auto"/>
            <w:right w:val="none" w:sz="0" w:space="0" w:color="auto"/>
          </w:divBdr>
        </w:div>
        <w:div w:id="192676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9E4A-FB7B-49F1-94DD-AC454FF2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4524</Words>
  <Characters>25793</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 Ірина Олександрівна</dc:creator>
  <cp:keywords/>
  <cp:lastModifiedBy>Руслан Кисляк</cp:lastModifiedBy>
  <cp:revision>2</cp:revision>
  <cp:lastPrinted>2020-01-29T07:53:00Z</cp:lastPrinted>
  <dcterms:created xsi:type="dcterms:W3CDTF">2020-01-30T10:10:00Z</dcterms:created>
  <dcterms:modified xsi:type="dcterms:W3CDTF">2020-01-30T10:10:00Z</dcterms:modified>
</cp:coreProperties>
</file>