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AC" w:rsidRDefault="001600CC">
      <w:pPr>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Порівняльна таблиця</w:t>
      </w:r>
    </w:p>
    <w:p w:rsidR="002E24AC" w:rsidRDefault="001600C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проекту Змін до Порядку ведення обліку програмних продуктів на фондовому ринку,</w:t>
      </w:r>
    </w:p>
    <w:p w:rsidR="002E24AC" w:rsidRDefault="001600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затвердженого рішенням Комісії від 13.11.2012 № 1617, зареєстрованого в Міністерстві юстиції України 21 січня 2013 року за № 141/2011, </w:t>
      </w:r>
    </w:p>
    <w:p w:rsidR="002E24AC" w:rsidRDefault="001600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 урахуванням пропозицій рішення від 03.09.2019 №486, висловлених УАІБ, ПАРД, ДССЗЗІ та Державного агентства з питань електронного урядування України</w:t>
      </w:r>
    </w:p>
    <w:p w:rsidR="002E24AC" w:rsidRDefault="002E24AC">
      <w:pPr>
        <w:jc w:val="center"/>
        <w:rPr>
          <w:rFonts w:ascii="Times New Roman" w:eastAsia="Times New Roman" w:hAnsi="Times New Roman" w:cs="Times New Roman"/>
          <w:sz w:val="24"/>
          <w:szCs w:val="24"/>
        </w:rPr>
      </w:pPr>
    </w:p>
    <w:tbl>
      <w:tblPr>
        <w:tblStyle w:val="a5"/>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4967"/>
        <w:gridCol w:w="5245"/>
        <w:gridCol w:w="4961"/>
      </w:tblGrid>
      <w:tr w:rsidR="002E24AC">
        <w:tc>
          <w:tcPr>
            <w:tcW w:w="528" w:type="dxa"/>
            <w:shd w:val="clear" w:color="auto" w:fill="auto"/>
            <w:vAlign w:val="center"/>
          </w:tcPr>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4967" w:type="dxa"/>
            <w:shd w:val="clear" w:color="auto" w:fill="auto"/>
            <w:vAlign w:val="center"/>
          </w:tcPr>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Редакція </w:t>
            </w:r>
            <w:proofErr w:type="spellStart"/>
            <w:r>
              <w:rPr>
                <w:rFonts w:ascii="Times New Roman" w:eastAsia="Times New Roman" w:hAnsi="Times New Roman" w:cs="Times New Roman"/>
                <w:sz w:val="24"/>
                <w:szCs w:val="24"/>
              </w:rPr>
              <w:t>проєкту</w:t>
            </w:r>
            <w:proofErr w:type="spellEnd"/>
          </w:p>
        </w:tc>
        <w:tc>
          <w:tcPr>
            <w:tcW w:w="5245" w:type="dxa"/>
            <w:shd w:val="clear" w:color="auto" w:fill="auto"/>
            <w:vAlign w:val="center"/>
          </w:tcPr>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Зауваження та пропозиції УАІБ, ПАРД, ДССЗЗІ до проекту рішення. </w:t>
            </w:r>
          </w:p>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 департа</w:t>
            </w:r>
            <w:r>
              <w:rPr>
                <w:rFonts w:ascii="Times New Roman" w:eastAsia="Times New Roman" w:hAnsi="Times New Roman" w:cs="Times New Roman"/>
                <w:sz w:val="24"/>
                <w:szCs w:val="24"/>
              </w:rPr>
              <w:t xml:space="preserve">менту інформаційних технологій (далі – коментар департаменту) </w:t>
            </w:r>
          </w:p>
        </w:tc>
        <w:tc>
          <w:tcPr>
            <w:tcW w:w="4961" w:type="dxa"/>
            <w:shd w:val="clear" w:color="auto" w:fill="auto"/>
            <w:vAlign w:val="center"/>
          </w:tcPr>
          <w:p w:rsidR="002E24AC" w:rsidRDefault="001600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Редакція проекту після врахування зауважень та пропозицій</w:t>
            </w:r>
          </w:p>
        </w:tc>
      </w:tr>
      <w:tr w:rsidR="002E24AC">
        <w:tc>
          <w:tcPr>
            <w:tcW w:w="528" w:type="dxa"/>
            <w:shd w:val="clear" w:color="auto" w:fill="auto"/>
          </w:tcPr>
          <w:p w:rsidR="002E24AC" w:rsidRDefault="00160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7" w:type="dxa"/>
            <w:shd w:val="clear" w:color="auto" w:fill="auto"/>
            <w:vAlign w:val="center"/>
          </w:tcPr>
          <w:p w:rsidR="002E24AC" w:rsidRDefault="001600CC">
            <w:pPr>
              <w:numPr>
                <w:ilvl w:val="0"/>
                <w:numId w:val="9"/>
              </w:numPr>
              <w:shd w:val="clear" w:color="auto" w:fill="FFFFFF"/>
              <w:tabs>
                <w:tab w:val="left" w:pos="33"/>
              </w:tabs>
              <w:spacing w:line="240" w:lineRule="auto"/>
              <w:ind w:left="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Цей Порядок визначає порядок подання до Національної комісії з цінних паперів та фондового ринку (далі – Комісія) інформації про програмні продукти (модулі), </w:t>
            </w:r>
            <w:r>
              <w:rPr>
                <w:rFonts w:ascii="Times New Roman" w:eastAsia="Times New Roman" w:hAnsi="Times New Roman" w:cs="Times New Roman"/>
                <w:color w:val="000000"/>
                <w:sz w:val="24"/>
                <w:szCs w:val="24"/>
              </w:rPr>
              <w:t>які створено для використання на фондовому ринку, та/або які використовуються учасниками фондового</w:t>
            </w:r>
            <w:r>
              <w:rPr>
                <w:rFonts w:ascii="Times New Roman" w:eastAsia="Times New Roman" w:hAnsi="Times New Roman" w:cs="Times New Roman"/>
                <w:color w:val="000000"/>
                <w:sz w:val="24"/>
                <w:szCs w:val="24"/>
              </w:rPr>
              <w:t xml:space="preserve"> ринку, зокрема при здійсненні професійної діяльності, порядок внесення змін до інформації про такі програмні продукти (модулі) </w:t>
            </w:r>
            <w:r>
              <w:rPr>
                <w:rFonts w:ascii="Times New Roman" w:eastAsia="Times New Roman" w:hAnsi="Times New Roman" w:cs="Times New Roman"/>
                <w:sz w:val="24"/>
                <w:szCs w:val="24"/>
              </w:rPr>
              <w:t>та порядок ведення Комісією обліку програмних продуктів на фондовому ринку.</w:t>
            </w:r>
          </w:p>
        </w:tc>
        <w:tc>
          <w:tcPr>
            <w:tcW w:w="5245" w:type="dxa"/>
            <w:shd w:val="clear" w:color="auto" w:fill="auto"/>
          </w:tcPr>
          <w:p w:rsidR="002E24AC" w:rsidRDefault="001600C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УАІБ.</w:t>
            </w:r>
          </w:p>
          <w:p w:rsidR="002E24AC" w:rsidRDefault="002E24AC">
            <w:pPr>
              <w:spacing w:after="0" w:line="240" w:lineRule="auto"/>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засі</w:t>
            </w:r>
            <w:r>
              <w:rPr>
                <w:rFonts w:ascii="Times New Roman" w:eastAsia="Times New Roman" w:hAnsi="Times New Roman" w:cs="Times New Roman"/>
                <w:sz w:val="24"/>
                <w:szCs w:val="24"/>
              </w:rPr>
              <w:t>дання Комітету інформаційних технологій та захисту інформацій, яке відбулось 12.11.2019 (далі – засідання Комітету), запропоновано виключити слово «зокрема» та виключити у всіх відмінках поняття «модуль».</w:t>
            </w:r>
          </w:p>
          <w:p w:rsidR="002E24AC" w:rsidRDefault="002E24AC">
            <w:pPr>
              <w:spacing w:after="0" w:line="240" w:lineRule="auto"/>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w:t>
            </w:r>
          </w:p>
          <w:p w:rsidR="002E24AC" w:rsidRDefault="002E24AC">
            <w:pPr>
              <w:spacing w:after="0" w:line="240" w:lineRule="auto"/>
              <w:rPr>
                <w:rFonts w:ascii="Times New Roman" w:eastAsia="Times New Roman" w:hAnsi="Times New Roman" w:cs="Times New Roman"/>
                <w:sz w:val="24"/>
                <w:szCs w:val="24"/>
              </w:rPr>
            </w:pPr>
          </w:p>
        </w:tc>
        <w:tc>
          <w:tcPr>
            <w:tcW w:w="4961" w:type="dxa"/>
            <w:shd w:val="clear" w:color="auto" w:fill="auto"/>
            <w:vAlign w:val="center"/>
          </w:tcPr>
          <w:p w:rsidR="002E24AC" w:rsidRDefault="001600CC">
            <w:pPr>
              <w:numPr>
                <w:ilvl w:val="0"/>
                <w:numId w:val="6"/>
              </w:numPr>
              <w:pBdr>
                <w:top w:val="nil"/>
                <w:left w:val="nil"/>
                <w:bottom w:val="nil"/>
                <w:right w:val="nil"/>
                <w:between w:val="nil"/>
              </w:pBdr>
              <w:shd w:val="clear" w:color="auto" w:fill="FFFFFF"/>
              <w:tabs>
                <w:tab w:val="left" w:pos="1134"/>
              </w:tabs>
              <w:spacing w:after="0" w:line="240" w:lineRule="auto"/>
              <w:ind w:left="0" w:firstLine="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ведення обліку програмних продуктів на фондовому ринку (далі – Порядок) розроблено з метою отримання актуальної інформації щодо стану розвитку інформаційних технологій на фондовому ринку України, для аналізу суч</w:t>
            </w:r>
            <w:r>
              <w:rPr>
                <w:rFonts w:ascii="Times New Roman" w:eastAsia="Times New Roman" w:hAnsi="Times New Roman" w:cs="Times New Roman"/>
                <w:color w:val="000000"/>
                <w:sz w:val="24"/>
                <w:szCs w:val="24"/>
              </w:rPr>
              <w:t xml:space="preserve">асних інформаційних рішень, які впроваджено та використовуються учасниками ринку в першу чергу для провадження професійної діяльності на фондовому ринку, виявлення існуючих перешкод на шляху впровадження інформаційних технологій при здійсненні професійної </w:t>
            </w:r>
            <w:r>
              <w:rPr>
                <w:rFonts w:ascii="Times New Roman" w:eastAsia="Times New Roman" w:hAnsi="Times New Roman" w:cs="Times New Roman"/>
                <w:color w:val="000000"/>
                <w:sz w:val="24"/>
                <w:szCs w:val="24"/>
              </w:rPr>
              <w:t xml:space="preserve">діяльності на фондовому ринку, застосування </w:t>
            </w:r>
            <w:proofErr w:type="spellStart"/>
            <w:r>
              <w:rPr>
                <w:rFonts w:ascii="Times New Roman" w:eastAsia="Times New Roman" w:hAnsi="Times New Roman" w:cs="Times New Roman"/>
                <w:color w:val="000000"/>
                <w:sz w:val="24"/>
                <w:szCs w:val="24"/>
              </w:rPr>
              <w:t>Internet</w:t>
            </w:r>
            <w:proofErr w:type="spellEnd"/>
            <w:r>
              <w:rPr>
                <w:rFonts w:ascii="Times New Roman" w:eastAsia="Times New Roman" w:hAnsi="Times New Roman" w:cs="Times New Roman"/>
                <w:color w:val="000000"/>
                <w:sz w:val="24"/>
                <w:szCs w:val="24"/>
              </w:rPr>
              <w:t>-технологій в організації діяльності та забезпеченні мобільного управління. У Порядку враховано рекомендації, викладені у  Директивах Європейського парламенту та Ради, які стосуються ринків фінансових інс</w:t>
            </w:r>
            <w:r>
              <w:rPr>
                <w:rFonts w:ascii="Times New Roman" w:eastAsia="Times New Roman" w:hAnsi="Times New Roman" w:cs="Times New Roman"/>
                <w:color w:val="000000"/>
                <w:sz w:val="24"/>
                <w:szCs w:val="24"/>
              </w:rPr>
              <w:t>трументів.</w:t>
            </w:r>
          </w:p>
          <w:p w:rsidR="002E24AC" w:rsidRDefault="001600CC">
            <w:pPr>
              <w:shd w:val="clear" w:color="auto" w:fill="FFFFFF"/>
              <w:tabs>
                <w:tab w:val="left" w:pos="33"/>
              </w:tabs>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Порядок визначає порядок подання до Національної комісії з цінних паперів та фондового ринку (далі – Комісія) інформації про програмні продукти </w:t>
            </w:r>
            <w:r>
              <w:rPr>
                <w:rFonts w:ascii="Times New Roman" w:eastAsia="Times New Roman" w:hAnsi="Times New Roman" w:cs="Times New Roman"/>
                <w:strike/>
                <w:sz w:val="24"/>
                <w:szCs w:val="24"/>
              </w:rPr>
              <w:t>(модулі)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які створено для використання на фондовому ринку, та/або які використовуються учасниками фондового ринку</w:t>
            </w:r>
            <w:r>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зокрема</w:t>
            </w:r>
            <w:r>
              <w:rPr>
                <w:rFonts w:ascii="Times New Roman" w:eastAsia="Times New Roman" w:hAnsi="Times New Roman" w:cs="Times New Roman"/>
                <w:color w:val="000000"/>
                <w:sz w:val="24"/>
                <w:szCs w:val="24"/>
              </w:rPr>
              <w:t xml:space="preserve"> при здійсненні професійної діяльності, порядок внесення змін до інформації про такі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та порядок ведення Комісією об</w:t>
            </w:r>
            <w:r>
              <w:rPr>
                <w:rFonts w:ascii="Times New Roman" w:eastAsia="Times New Roman" w:hAnsi="Times New Roman" w:cs="Times New Roman"/>
                <w:sz w:val="24"/>
                <w:szCs w:val="24"/>
              </w:rPr>
              <w:t>ліку програмних продуктів на фондовому ринку.</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7" w:type="dxa"/>
            <w:shd w:val="clear" w:color="auto" w:fill="auto"/>
          </w:tcPr>
          <w:p w:rsidR="002E24AC" w:rsidRDefault="001600CC">
            <w:pPr>
              <w:pBdr>
                <w:top w:val="nil"/>
                <w:left w:val="nil"/>
                <w:bottom w:val="nil"/>
                <w:right w:val="nil"/>
                <w:between w:val="nil"/>
              </w:pBdr>
              <w:shd w:val="clear" w:color="auto" w:fill="FFFFFF"/>
              <w:tabs>
                <w:tab w:val="left" w:pos="1134"/>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цьому Порядку терміни використовуються в таких значеннях:</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1" w:name="gjdgxs" w:colFirst="0" w:colLast="0"/>
            <w:bookmarkEnd w:id="1"/>
            <w:r>
              <w:rPr>
                <w:rFonts w:ascii="Times New Roman" w:eastAsia="Times New Roman" w:hAnsi="Times New Roman" w:cs="Times New Roman"/>
                <w:color w:val="000000"/>
                <w:sz w:val="24"/>
                <w:szCs w:val="24"/>
              </w:rPr>
              <w:t>заявник – учасник фондового ринку (суб’єкт подання), який надає інформацію про програмний продукт (модуль), що використовується у діяльності на фондовому ринку або створив програмний продукт (модуль) для власних потреб або для розповсюдження на фондовому р</w:t>
            </w:r>
            <w:r>
              <w:rPr>
                <w:rFonts w:ascii="Times New Roman" w:eastAsia="Times New Roman" w:hAnsi="Times New Roman" w:cs="Times New Roman"/>
                <w:color w:val="000000"/>
                <w:sz w:val="24"/>
                <w:szCs w:val="24"/>
              </w:rPr>
              <w:t xml:space="preserve">инку; </w:t>
            </w:r>
          </w:p>
          <w:p w:rsidR="002E24AC" w:rsidRDefault="002E24A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облік програмних продуктів – здійснення Комісією діяльності із збирання та обробки інформації про програмні продукти (модулі), що використовуються на фондовому ринку, на підставі інформації, наданої заявниками та/або отриманої з інших джерел, не за</w:t>
            </w:r>
            <w:r>
              <w:rPr>
                <w:rFonts w:ascii="Times New Roman" w:eastAsia="Times New Roman" w:hAnsi="Times New Roman" w:cs="Times New Roman"/>
                <w:color w:val="000000"/>
                <w:sz w:val="24"/>
                <w:szCs w:val="24"/>
              </w:rPr>
              <w:t>боронених законодавством;</w:t>
            </w:r>
          </w:p>
          <w:p w:rsidR="002E24AC" w:rsidRDefault="002E24A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розробник програмного продукту (модуля) – юридична особа, фізична особа  ̶ підприємець або фізична особа, яка створила програмний продукт (модуль), володіє виключним правом на програмний продукт (модуль) (далі – розробник);</w:t>
            </w:r>
          </w:p>
          <w:p w:rsidR="002E24AC" w:rsidRDefault="002E24A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2" w:name="30j0zll" w:colFirst="0" w:colLast="0"/>
            <w:bookmarkEnd w:id="2"/>
          </w:p>
          <w:p w:rsidR="002E24AC" w:rsidRDefault="002E24A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z w:val="24"/>
                <w:szCs w:val="24"/>
              </w:rPr>
              <w:t>ціалізований програмний продукт (модуль спеціалізованого програмного продукту) – програмний продукт (модуль), який створюється із застосуванням засобів розробки програмних продуктів та використовується професійними учасниками на фондовому ринку при здійсне</w:t>
            </w:r>
            <w:r>
              <w:rPr>
                <w:rFonts w:ascii="Times New Roman" w:eastAsia="Times New Roman" w:hAnsi="Times New Roman" w:cs="Times New Roman"/>
                <w:color w:val="000000"/>
                <w:sz w:val="24"/>
                <w:szCs w:val="24"/>
              </w:rPr>
              <w:t>нні професійної діяльності, за винятком:</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програмного продукту загального користування, який без додаткових змін та доповнень у повному обсязі може використовуватись у діяльності, не пов'язаній з фондовим ринком;</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допоміжного програмного продукту, заміна яко</w:t>
            </w:r>
            <w:r>
              <w:rPr>
                <w:rFonts w:ascii="Times New Roman" w:eastAsia="Times New Roman" w:hAnsi="Times New Roman" w:cs="Times New Roman"/>
                <w:color w:val="000000"/>
                <w:sz w:val="24"/>
                <w:szCs w:val="24"/>
              </w:rPr>
              <w:t>го на інший програмний продукт не призведе до порушення професійної діяльності.</w:t>
            </w:r>
          </w:p>
          <w:p w:rsidR="002E24AC" w:rsidRDefault="002E24AC">
            <w:pPr>
              <w:tabs>
                <w:tab w:val="left" w:pos="4395"/>
              </w:tabs>
              <w:spacing w:line="240" w:lineRule="auto"/>
              <w:rPr>
                <w:rFonts w:ascii="Times New Roman" w:eastAsia="Times New Roman" w:hAnsi="Times New Roman" w:cs="Times New Roman"/>
                <w:sz w:val="24"/>
                <w:szCs w:val="24"/>
              </w:rPr>
            </w:pP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УАІБ.</w:t>
            </w:r>
          </w:p>
          <w:p w:rsidR="002E24AC" w:rsidRDefault="001600CC">
            <w:pPr>
              <w:spacing w:after="4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 результатами засідання Комітету, запропоновано у абзаці 1 пункту 2 Порядку додати слово «</w:t>
            </w:r>
            <w:r>
              <w:rPr>
                <w:rFonts w:ascii="Times New Roman" w:eastAsia="Times New Roman" w:hAnsi="Times New Roman" w:cs="Times New Roman"/>
                <w:color w:val="000000"/>
                <w:sz w:val="24"/>
                <w:szCs w:val="24"/>
              </w:rPr>
              <w:t>професійний».</w:t>
            </w:r>
          </w:p>
          <w:p w:rsidR="002E24AC" w:rsidRDefault="001600CC">
            <w:pPr>
              <w:spacing w:after="4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spacing w:after="4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Вимога щодо подання інформації поширюється як на </w:t>
            </w:r>
            <w:r>
              <w:rPr>
                <w:rFonts w:ascii="Times New Roman" w:eastAsia="Times New Roman" w:hAnsi="Times New Roman" w:cs="Times New Roman"/>
                <w:color w:val="000000"/>
                <w:sz w:val="24"/>
                <w:szCs w:val="24"/>
              </w:rPr>
              <w:t>професійних учасників фондового ринку так і на учасників фондового ринку за згодою.</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проекті Порядку не визначено, які про які саме «спеціалізовані програмні продукти», що використовуються на фондовому рин</w:t>
            </w:r>
            <w:r>
              <w:rPr>
                <w:rFonts w:ascii="Times New Roman" w:eastAsia="Times New Roman" w:hAnsi="Times New Roman" w:cs="Times New Roman"/>
                <w:sz w:val="24"/>
                <w:szCs w:val="24"/>
              </w:rPr>
              <w:t xml:space="preserve">ку необхідно поінформувати НКЦПФР, адже такі програмні продукти, як бухгалтерські програми, програми, які містять інформацію про </w:t>
            </w:r>
            <w:r>
              <w:rPr>
                <w:rFonts w:ascii="Times New Roman" w:eastAsia="Times New Roman" w:hAnsi="Times New Roman" w:cs="Times New Roman"/>
                <w:sz w:val="24"/>
                <w:szCs w:val="24"/>
              </w:rPr>
              <w:lastRenderedPageBreak/>
              <w:t>законодавчі та нормативно-правові акти, аналітичні програми, використовуються учасниками фондового ринку в своїй професійній ді</w:t>
            </w:r>
            <w:r>
              <w:rPr>
                <w:rFonts w:ascii="Times New Roman" w:eastAsia="Times New Roman" w:hAnsi="Times New Roman" w:cs="Times New Roman"/>
                <w:sz w:val="24"/>
                <w:szCs w:val="24"/>
              </w:rPr>
              <w:t>яльності на фондовому ринку і таких продуктів може бути численні кількість.</w:t>
            </w:r>
          </w:p>
          <w:p w:rsidR="002E24AC" w:rsidRDefault="002E24AC">
            <w:pPr>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терміну «спеціалізований програмний продукт» наведено у п'ятому абзаці пункту 2 Порядку. Також визначення терміну «спеціалізований програмний про</w:t>
            </w:r>
            <w:r>
              <w:rPr>
                <w:rFonts w:ascii="Times New Roman" w:eastAsia="Times New Roman" w:hAnsi="Times New Roman" w:cs="Times New Roman"/>
                <w:sz w:val="24"/>
                <w:szCs w:val="24"/>
              </w:rPr>
              <w:t xml:space="preserve">дукт» наведено у  </w:t>
            </w:r>
            <w:hyperlink r:id="rId5" w:anchor="n17">
              <w:r>
                <w:rPr>
                  <w:rFonts w:ascii="Times New Roman" w:eastAsia="Times New Roman" w:hAnsi="Times New Roman" w:cs="Times New Roman"/>
                  <w:color w:val="0000FF"/>
                  <w:sz w:val="24"/>
                  <w:szCs w:val="24"/>
                  <w:u w:val="single"/>
                </w:rPr>
                <w:t>Вимогах до програмних продуктів</w:t>
              </w:r>
            </w:hyperlink>
            <w:r>
              <w:rPr>
                <w:rFonts w:ascii="Times New Roman" w:eastAsia="Times New Roman" w:hAnsi="Times New Roman" w:cs="Times New Roman"/>
                <w:sz w:val="24"/>
                <w:szCs w:val="24"/>
              </w:rPr>
              <w:t>, які використовуються на фондовому ринку, та програмного забезпечення автоматизованих, інформаційних та інформаційно-телекомунікаційн</w:t>
            </w:r>
            <w:r>
              <w:rPr>
                <w:rFonts w:ascii="Times New Roman" w:eastAsia="Times New Roman" w:hAnsi="Times New Roman" w:cs="Times New Roman"/>
                <w:sz w:val="24"/>
                <w:szCs w:val="24"/>
              </w:rPr>
              <w:t>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затверджених рішенням Комісії від 02.10.2012 № 1342.</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засідання Комітету, Асоціацією було запр</w:t>
            </w:r>
            <w:r>
              <w:rPr>
                <w:rFonts w:ascii="Times New Roman" w:eastAsia="Times New Roman" w:hAnsi="Times New Roman" w:cs="Times New Roman"/>
                <w:sz w:val="24"/>
                <w:szCs w:val="24"/>
              </w:rPr>
              <w:t xml:space="preserve">опоновано відмовитись від наданого у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 xml:space="preserve"> визначення «спеціалізований програмний продукт», залишивши на сьогодні діюче визначення «спеціалізований програмний продукт», наведене у рішенні Комісії від 02.10.2012 № 1342.</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«спеціалізований програм</w:t>
            </w:r>
            <w:r>
              <w:rPr>
                <w:rFonts w:ascii="Times New Roman" w:eastAsia="Times New Roman" w:hAnsi="Times New Roman" w:cs="Times New Roman"/>
                <w:sz w:val="24"/>
                <w:szCs w:val="24"/>
              </w:rPr>
              <w:t xml:space="preserve">ний продукт» вилучено з редакції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у зв'язку </w:t>
            </w:r>
            <w:r>
              <w:rPr>
                <w:rFonts w:ascii="Times New Roman" w:eastAsia="Times New Roman" w:hAnsi="Times New Roman" w:cs="Times New Roman"/>
                <w:sz w:val="24"/>
                <w:szCs w:val="24"/>
              </w:rPr>
              <w:lastRenderedPageBreak/>
              <w:t xml:space="preserve">із </w:t>
            </w:r>
            <w:proofErr w:type="spellStart"/>
            <w:r>
              <w:rPr>
                <w:rFonts w:ascii="Times New Roman" w:eastAsia="Times New Roman" w:hAnsi="Times New Roman" w:cs="Times New Roman"/>
                <w:sz w:val="24"/>
                <w:szCs w:val="24"/>
              </w:rPr>
              <w:t>ниведениям</w:t>
            </w:r>
            <w:proofErr w:type="spellEnd"/>
            <w:r>
              <w:rPr>
                <w:rFonts w:ascii="Times New Roman" w:eastAsia="Times New Roman" w:hAnsi="Times New Roman" w:cs="Times New Roman"/>
                <w:sz w:val="24"/>
                <w:szCs w:val="24"/>
              </w:rPr>
              <w:t xml:space="preserve"> аналогічним визначенням у Вимогах до програмних продуктів</w:t>
            </w:r>
            <w:r>
              <w:rPr>
                <w:rFonts w:ascii="Times New Roman" w:eastAsia="Times New Roman" w:hAnsi="Times New Roman" w:cs="Times New Roman"/>
                <w:color w:val="000000"/>
                <w:sz w:val="24"/>
                <w:szCs w:val="24"/>
                <w:highlight w:val="white"/>
              </w:rPr>
              <w:t>, які використовуються на фондовому ринку, та програмного забезпечення автоматизованих, інформаційних та інформаційно-телекомунікацій</w:t>
            </w:r>
            <w:r>
              <w:rPr>
                <w:rFonts w:ascii="Times New Roman" w:eastAsia="Times New Roman" w:hAnsi="Times New Roman" w:cs="Times New Roman"/>
                <w:color w:val="000000"/>
                <w:sz w:val="24"/>
                <w:szCs w:val="24"/>
                <w:highlight w:val="white"/>
              </w:rPr>
              <w:t>них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затверджених рішенням Комісії від 02.10.2012 №1342, зареєстрованого в Міністерстві юстиції 19 жовтня 2012 рок</w:t>
            </w:r>
            <w:r>
              <w:rPr>
                <w:rFonts w:ascii="Times New Roman" w:eastAsia="Times New Roman" w:hAnsi="Times New Roman" w:cs="Times New Roman"/>
                <w:color w:val="000000"/>
                <w:sz w:val="24"/>
                <w:szCs w:val="24"/>
                <w:highlight w:val="white"/>
              </w:rPr>
              <w:t>у за №</w:t>
            </w:r>
            <w:r>
              <w:rPr>
                <w:rFonts w:ascii="Times New Roman" w:eastAsia="Times New Roman" w:hAnsi="Times New Roman" w:cs="Times New Roman"/>
                <w:color w:val="000000"/>
                <w:sz w:val="24"/>
                <w:szCs w:val="24"/>
              </w:rPr>
              <w:t>1760/22072</w:t>
            </w:r>
            <w:r>
              <w:rPr>
                <w:rFonts w:ascii="Times New Roman" w:eastAsia="Times New Roman" w:hAnsi="Times New Roman" w:cs="Times New Roman"/>
                <w:sz w:val="24"/>
                <w:szCs w:val="24"/>
              </w:rPr>
              <w:t>.</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tc>
        <w:tc>
          <w:tcPr>
            <w:tcW w:w="4961"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2. У цьому Порядку терміни використовуються в таких значеннях:</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заявник – учасник фондового ринку </w:t>
            </w:r>
            <w:r>
              <w:rPr>
                <w:rFonts w:ascii="Times New Roman" w:eastAsia="Times New Roman" w:hAnsi="Times New Roman" w:cs="Times New Roman"/>
                <w:strike/>
                <w:color w:val="000000"/>
                <w:sz w:val="24"/>
                <w:szCs w:val="24"/>
              </w:rPr>
              <w:t>(суб’єкт подання)</w:t>
            </w:r>
            <w:r>
              <w:rPr>
                <w:rFonts w:ascii="Times New Roman" w:eastAsia="Times New Roman" w:hAnsi="Times New Roman" w:cs="Times New Roman"/>
                <w:color w:val="000000"/>
                <w:sz w:val="24"/>
                <w:szCs w:val="24"/>
              </w:rPr>
              <w:t xml:space="preserve">, який надає інформацію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що використовується у діяльності на фондовому ринку або створив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для власних потреб або для розповсюдження на фондовому ринку; </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облік програмних продуктів – здійснення Комісією діяльності із збирання та обробки інформації про програмні продукти (спеціалізовані програмні продукти (далі – СПП), програмні продукти загального користування, допоміжні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що вик</w:t>
            </w:r>
            <w:r>
              <w:rPr>
                <w:rFonts w:ascii="Times New Roman" w:eastAsia="Times New Roman" w:hAnsi="Times New Roman" w:cs="Times New Roman"/>
                <w:color w:val="000000"/>
                <w:sz w:val="24"/>
                <w:szCs w:val="24"/>
              </w:rPr>
              <w:t>ористовуються на фондовому ринку, на підставі інформації, наданої заявниками та/або отриманої з інших джерел, не заборонених законодавством;</w:t>
            </w:r>
          </w:p>
          <w:p w:rsidR="002E24AC" w:rsidRDefault="001600C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strike/>
                <w:color w:val="000000"/>
                <w:sz w:val="24"/>
                <w:szCs w:val="24"/>
              </w:rPr>
            </w:pPr>
            <w:bookmarkStart w:id="5" w:name="2et92p0" w:colFirst="0" w:colLast="0"/>
            <w:bookmarkEnd w:id="5"/>
            <w:r>
              <w:rPr>
                <w:rFonts w:ascii="Times New Roman" w:eastAsia="Times New Roman" w:hAnsi="Times New Roman" w:cs="Times New Roman"/>
                <w:color w:val="000000"/>
                <w:sz w:val="24"/>
                <w:szCs w:val="24"/>
              </w:rPr>
              <w:lastRenderedPageBreak/>
              <w:t xml:space="preserve">розробник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 юридична особа, фізична особа  ̶ підприємець або фізична особа, яка створ</w:t>
            </w:r>
            <w:r>
              <w:rPr>
                <w:rFonts w:ascii="Times New Roman" w:eastAsia="Times New Roman" w:hAnsi="Times New Roman" w:cs="Times New Roman"/>
                <w:color w:val="000000"/>
                <w:sz w:val="24"/>
                <w:szCs w:val="24"/>
              </w:rPr>
              <w:t>ила програмний продукт (далі – розробник).</w:t>
            </w:r>
          </w:p>
          <w:p w:rsidR="002E24AC" w:rsidRDefault="002E24AC">
            <w:pPr>
              <w:jc w:val="both"/>
              <w:rPr>
                <w:rFonts w:ascii="Times New Roman" w:eastAsia="Times New Roman" w:hAnsi="Times New Roman" w:cs="Times New Roman"/>
                <w:strike/>
                <w:sz w:val="24"/>
                <w:szCs w:val="24"/>
              </w:rPr>
            </w:pPr>
          </w:p>
          <w:p w:rsidR="002E24AC" w:rsidRDefault="002E24AC">
            <w:pPr>
              <w:jc w:val="both"/>
              <w:rPr>
                <w:rFonts w:ascii="Times New Roman" w:eastAsia="Times New Roman" w:hAnsi="Times New Roman" w:cs="Times New Roman"/>
                <w:strike/>
                <w:sz w:val="24"/>
                <w:szCs w:val="24"/>
              </w:rPr>
            </w:pPr>
          </w:p>
          <w:p w:rsidR="002E24AC" w:rsidRDefault="002E24AC">
            <w:pPr>
              <w:jc w:val="both"/>
              <w:rPr>
                <w:rFonts w:ascii="Times New Roman" w:eastAsia="Times New Roman" w:hAnsi="Times New Roman" w:cs="Times New Roman"/>
                <w:strike/>
                <w:sz w:val="24"/>
                <w:szCs w:val="24"/>
              </w:rPr>
            </w:pPr>
          </w:p>
          <w:p w:rsidR="002E24AC" w:rsidRDefault="001600CC">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спеціалізований програмний продукт (модуль спеціалізованого програмного продукту) – програмний продукт (модуль), який створюється із застосуванням засобів розробки програмних продуктів та використовується профе</w:t>
            </w:r>
            <w:r>
              <w:rPr>
                <w:rFonts w:ascii="Times New Roman" w:eastAsia="Times New Roman" w:hAnsi="Times New Roman" w:cs="Times New Roman"/>
                <w:strike/>
                <w:sz w:val="24"/>
                <w:szCs w:val="24"/>
              </w:rPr>
              <w:t>сійними учасниками на фондовому ринку при здійсненні професійної діяльності, за винятком:</w:t>
            </w:r>
          </w:p>
          <w:p w:rsidR="002E24AC" w:rsidRDefault="001600CC">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програмного продукту загального використання, який без додаткових змін та доповнень у повному обсязі може використовуватись у діяльності, не пов’язаній з фондовим рин</w:t>
            </w:r>
            <w:r>
              <w:rPr>
                <w:rFonts w:ascii="Times New Roman" w:eastAsia="Times New Roman" w:hAnsi="Times New Roman" w:cs="Times New Roman"/>
                <w:strike/>
                <w:sz w:val="24"/>
                <w:szCs w:val="24"/>
              </w:rPr>
              <w:t xml:space="preserve">ком; </w:t>
            </w:r>
          </w:p>
          <w:p w:rsidR="002E24AC" w:rsidRDefault="001600CC">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допоміжного програмного продукту, заміна якого на інший програмний продукт не призведе до порушення професійної діяльності.</w:t>
            </w: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Учасник фондового ринку, крім професійного учасника фондового ринку, який створив програмний продукт (модуль) для використання на фондовому ринку та/або використовує, надає Комісії інформацію про такий програмний продукт (модуль) за своєю згодою.</w:t>
            </w: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ПАРД</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Професійний учасник фондового ринку, який створив програмний продукт (модуль) для використання на фондовому ринку та/або використовує, надає Комісії інформацію про такий програмний продукт (модуль) за своєю згодою.</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bookmarkStart w:id="6" w:name="3dy6vkm" w:colFirst="0" w:colLast="0"/>
            <w:bookmarkStart w:id="7" w:name="tyjcwt" w:colFirst="0" w:colLast="0"/>
            <w:bookmarkEnd w:id="6"/>
            <w:bookmarkEnd w:id="7"/>
            <w:r>
              <w:rPr>
                <w:rFonts w:ascii="Times New Roman" w:eastAsia="Times New Roman" w:hAnsi="Times New Roman" w:cs="Times New Roman"/>
                <w:b/>
                <w:sz w:val="24"/>
                <w:szCs w:val="24"/>
              </w:rPr>
              <w:t>Коментар д</w:t>
            </w:r>
            <w:r>
              <w:rPr>
                <w:rFonts w:ascii="Times New Roman" w:eastAsia="Times New Roman" w:hAnsi="Times New Roman" w:cs="Times New Roman"/>
                <w:b/>
                <w:sz w:val="24"/>
                <w:szCs w:val="24"/>
              </w:rPr>
              <w:t>епартаменту:</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1 проекту Порядку визначено подання до Комісії інформації про програмні продукти (модулі), які створено для використання на фондовому ринку, та/або які використовуються учасниками фондового ринку, зокрема при здійсненні професійної дія</w:t>
            </w:r>
            <w:r>
              <w:rPr>
                <w:rFonts w:ascii="Times New Roman" w:eastAsia="Times New Roman" w:hAnsi="Times New Roman" w:cs="Times New Roman"/>
                <w:sz w:val="24"/>
                <w:szCs w:val="24"/>
              </w:rPr>
              <w:t>льності.</w:t>
            </w:r>
          </w:p>
          <w:p w:rsidR="002E24AC" w:rsidRDefault="001600CC">
            <w:pPr>
              <w:tabs>
                <w:tab w:val="right" w:pos="46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 наведена у пункті 4 проекту Порядку, внесена для отримання Комісією реальної інформації про програмні продукти на фондовому ринку.</w:t>
            </w:r>
          </w:p>
          <w:p w:rsidR="002E24AC" w:rsidRDefault="001600CC">
            <w:pPr>
              <w:tabs>
                <w:tab w:val="right" w:pos="46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Комісія відповідно до покладених Законом України «Про державне регулювання ринку цінних паперів» повноважень </w:t>
            </w:r>
            <w:r>
              <w:rPr>
                <w:rFonts w:ascii="Times New Roman" w:eastAsia="Times New Roman" w:hAnsi="Times New Roman" w:cs="Times New Roman"/>
                <w:sz w:val="24"/>
                <w:szCs w:val="24"/>
              </w:rPr>
              <w:t>здійснює державне регулювання ринку цінних паперів, яким зокрема передбачається ведення обліку програмних продуктів на фондовому ринку. Ключовим питанням в пропозиції є надання можливості усім учасникам ринку подавати інформацію «за згодою», що виключає мо</w:t>
            </w:r>
            <w:r>
              <w:rPr>
                <w:rFonts w:ascii="Times New Roman" w:eastAsia="Times New Roman" w:hAnsi="Times New Roman" w:cs="Times New Roman"/>
                <w:sz w:val="24"/>
                <w:szCs w:val="24"/>
              </w:rPr>
              <w:t>жливість повноцінного виконання Комісією передбачених законодавством повноважень, зокрема щодо здійснення заходів щодо упорядкування, контролю, нагляду за ринком цінних паперів та запобігання зловживань і порушень у цій сфері, інтеграції в європейські та с</w:t>
            </w:r>
            <w:r>
              <w:rPr>
                <w:rFonts w:ascii="Times New Roman" w:eastAsia="Times New Roman" w:hAnsi="Times New Roman" w:cs="Times New Roman"/>
                <w:sz w:val="24"/>
                <w:szCs w:val="24"/>
              </w:rPr>
              <w:t>вітові фондові ринки.</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Пропозиції ПАРД не враховані, враховані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спеціалізованого програмного продукту.</w:t>
            </w:r>
          </w:p>
        </w:tc>
        <w:tc>
          <w:tcPr>
            <w:tcW w:w="4961"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Учасник фондового ринку, крім професійного учасника фондового ринку, який створив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для використання на фондовому ринку та/або використовує, надає Комісії інформацію про такий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за своєю згодою.</w:t>
            </w: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p w:rsidR="002E24AC" w:rsidRDefault="002E24AC">
            <w:pPr>
              <w:jc w:val="both"/>
              <w:rPr>
                <w:rFonts w:ascii="Times New Roman" w:eastAsia="Times New Roman" w:hAnsi="Times New Roman" w:cs="Times New Roman"/>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Професійний учасник фондового ринку, який створив спеціалізований програмний продукт (модуль спеціалізованого програмного продукту) (далі – СПП (модуль </w:t>
            </w:r>
            <w:r>
              <w:rPr>
                <w:rFonts w:ascii="Times New Roman" w:eastAsia="Times New Roman" w:hAnsi="Times New Roman" w:cs="Times New Roman"/>
                <w:sz w:val="24"/>
                <w:szCs w:val="24"/>
              </w:rPr>
              <w:lastRenderedPageBreak/>
              <w:t>СПП) або придбав майнові права на СПП (модуль СПП), або має права на використання СПП (модуля СПП</w:t>
            </w:r>
            <w:r>
              <w:rPr>
                <w:rFonts w:ascii="Times New Roman" w:eastAsia="Times New Roman" w:hAnsi="Times New Roman" w:cs="Times New Roman"/>
                <w:sz w:val="24"/>
                <w:szCs w:val="24"/>
              </w:rPr>
              <w:t>) та/або використовує СПП (модуль СПП) для провадження професійної діяльності, надає інформацію до Комісії про такий СПП (модуль СПП).</w:t>
            </w: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Професійний учасник фондового ринку, який створив спеціалізований програмний продукт (модуль спеціалізованого програмного продукту) (далі – СПП (модуль СПП) або </w:t>
            </w:r>
            <w:r>
              <w:rPr>
                <w:rFonts w:ascii="Times New Roman" w:eastAsia="Times New Roman" w:hAnsi="Times New Roman" w:cs="Times New Roman"/>
                <w:sz w:val="24"/>
                <w:szCs w:val="24"/>
              </w:rPr>
              <w:lastRenderedPageBreak/>
              <w:t>придбав майнові права на СПП (модуль СПП), або має права на використання СПП (модуля СПП) та/аб</w:t>
            </w:r>
            <w:r>
              <w:rPr>
                <w:rFonts w:ascii="Times New Roman" w:eastAsia="Times New Roman" w:hAnsi="Times New Roman" w:cs="Times New Roman"/>
                <w:sz w:val="24"/>
                <w:szCs w:val="24"/>
              </w:rPr>
              <w:t xml:space="preserve">о використовує СПП (модуль СПП) для провадження професійної діяльності, надає інформацію до Комісії про такий СПП (модуль СПП) </w:t>
            </w:r>
            <w:r>
              <w:rPr>
                <w:rFonts w:ascii="Times New Roman" w:eastAsia="Times New Roman" w:hAnsi="Times New Roman" w:cs="Times New Roman"/>
                <w:b/>
                <w:sz w:val="24"/>
                <w:szCs w:val="24"/>
              </w:rPr>
              <w:t>за своєю згодою.</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УАІБ</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Вилучити обов’язковість подання професійними учасниками фондового ринку інформаці</w:t>
            </w:r>
            <w:r>
              <w:rPr>
                <w:rFonts w:ascii="Times New Roman" w:eastAsia="Times New Roman" w:hAnsi="Times New Roman" w:cs="Times New Roman"/>
                <w:sz w:val="24"/>
                <w:szCs w:val="24"/>
              </w:rPr>
              <w:t>ї про програмні продукти, які вона використовує.</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наведена у пункті 5 проекту Порядку, внесена для отримання Комісією реальної інформації про програмні продукти на фондовому ринку відповідно до норм:</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наведеної у пункті 20 стат</w:t>
            </w:r>
            <w:r>
              <w:rPr>
                <w:rFonts w:ascii="Times New Roman" w:eastAsia="Times New Roman" w:hAnsi="Times New Roman" w:cs="Times New Roman"/>
                <w:sz w:val="24"/>
                <w:szCs w:val="24"/>
              </w:rPr>
              <w:t>ті 8 Закону України «Про державне регулювання ринку цінних паперів України»;</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наведених у пунктах 4 – 6 статті 16 Директиви 2014/65/EU Європейського парламенту та ради від 15 травня 2014 року «Про ринки фінансових інструментів, якою вносяться зміни у Дирек</w:t>
            </w:r>
            <w:r>
              <w:rPr>
                <w:rFonts w:ascii="Times New Roman" w:eastAsia="Times New Roman" w:hAnsi="Times New Roman" w:cs="Times New Roman"/>
                <w:sz w:val="24"/>
                <w:szCs w:val="24"/>
              </w:rPr>
              <w:t xml:space="preserve">тиву 2002/92/ЄС і Директиви 2011/61/EU»;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наведених у підпункті 3 пункту 1 статті 8, пункті 3 статті 8 розділу ІІ Закону України «Про авторське право та суміжні права» (із змінами).</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інформації «за згодою» виключає можливість повноцінного виконання </w:t>
            </w:r>
            <w:r>
              <w:rPr>
                <w:rFonts w:ascii="Times New Roman" w:eastAsia="Times New Roman" w:hAnsi="Times New Roman" w:cs="Times New Roman"/>
                <w:sz w:val="24"/>
                <w:szCs w:val="24"/>
              </w:rPr>
              <w:t>Комісією передбачених законодавством повноважень.</w:t>
            </w:r>
          </w:p>
          <w:p w:rsidR="002E24AC" w:rsidRDefault="002E24AC">
            <w:pPr>
              <w:jc w:val="both"/>
              <w:rPr>
                <w:rFonts w:ascii="Times New Roman" w:eastAsia="Times New Roman" w:hAnsi="Times New Roman" w:cs="Times New Roman"/>
                <w:b/>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Врахування зауважень та пропозицій</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Пропозиції ПАРД не враховані, враховані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спеціалізованого програмного продукту, а також </w:t>
            </w:r>
            <w:r>
              <w:rPr>
                <w:rFonts w:ascii="Times New Roman" w:eastAsia="Times New Roman" w:hAnsi="Times New Roman" w:cs="Times New Roman"/>
                <w:sz w:val="24"/>
                <w:szCs w:val="24"/>
              </w:rPr>
              <w:t>необхідність подавати інформацію про спеціалізовані програмні продукти, якщо вони використовуються при взаємодії з особами, уповноваженими надавати інформаційні послуги на фондовому ринку.</w:t>
            </w:r>
          </w:p>
          <w:p w:rsidR="002E24AC" w:rsidRDefault="002E24AC">
            <w:pPr>
              <w:spacing w:after="0" w:line="240" w:lineRule="auto"/>
              <w:jc w:val="both"/>
              <w:rPr>
                <w:rFonts w:ascii="Times New Roman" w:eastAsia="Times New Roman" w:hAnsi="Times New Roman" w:cs="Times New Roman"/>
                <w:sz w:val="24"/>
                <w:szCs w:val="24"/>
              </w:rPr>
            </w:pPr>
          </w:p>
        </w:tc>
        <w:tc>
          <w:tcPr>
            <w:tcW w:w="4961"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numPr>
                <w:ilvl w:val="0"/>
                <w:numId w:val="4"/>
              </w:numPr>
              <w:pBdr>
                <w:top w:val="nil"/>
                <w:left w:val="nil"/>
                <w:bottom w:val="nil"/>
                <w:right w:val="nil"/>
                <w:between w:val="nil"/>
              </w:pBdr>
              <w:shd w:val="clear" w:color="auto" w:fill="FFFFFF"/>
              <w:tabs>
                <w:tab w:val="left" w:pos="1134"/>
              </w:tabs>
              <w:spacing w:after="0" w:line="240" w:lineRule="auto"/>
              <w:ind w:left="3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Професійний учасник фондового ринку, який використовує СПП для провадження професійної діяльності та/або створив СПП, придбав права на використання </w:t>
            </w:r>
            <w:r>
              <w:rPr>
                <w:rFonts w:ascii="Times New Roman" w:eastAsia="Times New Roman" w:hAnsi="Times New Roman" w:cs="Times New Roman"/>
                <w:color w:val="000000"/>
                <w:sz w:val="24"/>
                <w:szCs w:val="24"/>
              </w:rPr>
              <w:lastRenderedPageBreak/>
              <w:t>СПП, надає інформацію до Комісії про такий СПП.</w:t>
            </w:r>
          </w:p>
          <w:p w:rsidR="002E24AC" w:rsidRDefault="002E24AC">
            <w:pPr>
              <w:pBdr>
                <w:top w:val="nil"/>
                <w:left w:val="nil"/>
                <w:bottom w:val="nil"/>
                <w:right w:val="nil"/>
                <w:between w:val="nil"/>
              </w:pBdr>
              <w:shd w:val="clear" w:color="auto" w:fill="FFFFFF"/>
              <w:tabs>
                <w:tab w:val="left" w:pos="1134"/>
              </w:tabs>
              <w:spacing w:after="0" w:line="240" w:lineRule="auto"/>
              <w:ind w:left="33" w:hanging="720"/>
              <w:jc w:val="both"/>
              <w:rPr>
                <w:rFonts w:ascii="Times New Roman" w:eastAsia="Times New Roman" w:hAnsi="Times New Roman" w:cs="Times New Roman"/>
                <w:color w:val="000000"/>
                <w:sz w:val="24"/>
                <w:szCs w:val="24"/>
              </w:rPr>
            </w:pPr>
          </w:p>
          <w:p w:rsidR="002E24AC" w:rsidRDefault="001600CC">
            <w:pPr>
              <w:spacing w:after="0" w:line="240" w:lineRule="auto"/>
              <w:ind w:left="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Інформація про інші програмні продукти для використання на </w:t>
            </w:r>
            <w:r>
              <w:rPr>
                <w:rFonts w:ascii="Times New Roman" w:eastAsia="Times New Roman" w:hAnsi="Times New Roman" w:cs="Times New Roman"/>
                <w:color w:val="000000"/>
                <w:sz w:val="24"/>
                <w:szCs w:val="24"/>
              </w:rPr>
              <w:t>фондовому ринку, які не належать до СПП надається за згодою, зокрема, щодо взаємодії з особою, яка провадить діяльність з надання інформаційних послуг на фондовому ринку.</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 разі внесення суттєвих функціональних змін до СПП (модуля СПП) (впровадження нових версій) подана до Комісії інформація про відповідний СПП (модуль СПП) підлягає оновленню протягом календарного місяця з моменту настання таких змін.</w:t>
            </w: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w:t>
            </w:r>
            <w:r>
              <w:rPr>
                <w:rFonts w:ascii="Times New Roman" w:eastAsia="Times New Roman" w:hAnsi="Times New Roman" w:cs="Times New Roman"/>
                <w:b/>
                <w:sz w:val="24"/>
                <w:szCs w:val="24"/>
              </w:rPr>
              <w:t>зиції ПАРД</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 разі внесення суттєвих функціональних змін до СПП (модуля СПП) (впровадження нових версій) подана до Комісії інформація про відповідний СПП (модуль СПП) підлягає оновленню протягом календарного місяця з моменту настання таких змін </w:t>
            </w:r>
            <w:r>
              <w:rPr>
                <w:rFonts w:ascii="Times New Roman" w:eastAsia="Times New Roman" w:hAnsi="Times New Roman" w:cs="Times New Roman"/>
                <w:b/>
                <w:sz w:val="24"/>
                <w:szCs w:val="24"/>
              </w:rPr>
              <w:t>за своєю зго</w:t>
            </w:r>
            <w:r>
              <w:rPr>
                <w:rFonts w:ascii="Times New Roman" w:eastAsia="Times New Roman" w:hAnsi="Times New Roman" w:cs="Times New Roman"/>
                <w:b/>
                <w:sz w:val="24"/>
                <w:szCs w:val="24"/>
              </w:rPr>
              <w:t>дою.</w:t>
            </w:r>
          </w:p>
          <w:p w:rsidR="002E24AC" w:rsidRDefault="002E24AC">
            <w:pPr>
              <w:jc w:val="both"/>
              <w:rPr>
                <w:rFonts w:ascii="Times New Roman" w:eastAsia="Times New Roman" w:hAnsi="Times New Roman" w:cs="Times New Roman"/>
                <w:b/>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Враховуючи коментарі департаменту до змін, які було запропоновано ПАРД до пунктів 4, 5 проекту Порядку щодо умов подання інформації, пунктом 6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логічну умову щодо оновлення </w:t>
            </w:r>
            <w:r>
              <w:rPr>
                <w:rFonts w:ascii="Times New Roman" w:eastAsia="Times New Roman" w:hAnsi="Times New Roman" w:cs="Times New Roman"/>
                <w:b/>
                <w:sz w:val="24"/>
                <w:szCs w:val="24"/>
              </w:rPr>
              <w:t>поданої до Комісії інформації</w:t>
            </w:r>
            <w:r>
              <w:rPr>
                <w:rFonts w:ascii="Times New Roman" w:eastAsia="Times New Roman" w:hAnsi="Times New Roman" w:cs="Times New Roman"/>
                <w:sz w:val="24"/>
                <w:szCs w:val="24"/>
              </w:rPr>
              <w:t xml:space="preserve"> про відповідний С</w:t>
            </w:r>
            <w:r>
              <w:rPr>
                <w:rFonts w:ascii="Times New Roman" w:eastAsia="Times New Roman" w:hAnsi="Times New Roman" w:cs="Times New Roman"/>
                <w:sz w:val="24"/>
                <w:szCs w:val="24"/>
              </w:rPr>
              <w:t>ПП (модуль СПП) протягом місяця з моменту настання таких змін.</w:t>
            </w:r>
          </w:p>
          <w:p w:rsidR="002E24AC" w:rsidRDefault="002E24AC">
            <w:pPr>
              <w:jc w:val="both"/>
              <w:rPr>
                <w:rFonts w:ascii="Times New Roman" w:eastAsia="Times New Roman" w:hAnsi="Times New Roman" w:cs="Times New Roman"/>
                <w:b/>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Врахування зауважень та пропозицій</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Зауваження та пропозиції ПАРД не враховані.  Враховано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спеціалізованого про</w:t>
            </w:r>
            <w:r>
              <w:rPr>
                <w:rFonts w:ascii="Times New Roman" w:eastAsia="Times New Roman" w:hAnsi="Times New Roman" w:cs="Times New Roman"/>
                <w:sz w:val="24"/>
                <w:szCs w:val="24"/>
              </w:rPr>
              <w:t>грамного продукту.</w:t>
            </w:r>
          </w:p>
        </w:tc>
        <w:tc>
          <w:tcPr>
            <w:tcW w:w="4961"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 разі внесення змін до СПП, які </w:t>
            </w:r>
            <w:r>
              <w:rPr>
                <w:rFonts w:ascii="Times New Roman" w:eastAsia="Times New Roman" w:hAnsi="Times New Roman" w:cs="Times New Roman"/>
                <w:strike/>
                <w:sz w:val="24"/>
                <w:szCs w:val="24"/>
              </w:rPr>
              <w:t>(модуля СПП)</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(впровадження нових версій)</w:t>
            </w:r>
            <w:r>
              <w:rPr>
                <w:rFonts w:ascii="Times New Roman" w:eastAsia="Times New Roman" w:hAnsi="Times New Roman" w:cs="Times New Roman"/>
                <w:sz w:val="24"/>
                <w:szCs w:val="24"/>
              </w:rPr>
              <w:t xml:space="preserve"> подана до Комісії інформація про відповідний СПП </w:t>
            </w:r>
            <w:r>
              <w:rPr>
                <w:rFonts w:ascii="Times New Roman" w:eastAsia="Times New Roman" w:hAnsi="Times New Roman" w:cs="Times New Roman"/>
                <w:strike/>
                <w:sz w:val="24"/>
                <w:szCs w:val="24"/>
              </w:rPr>
              <w:t>(модуль СПП)</w:t>
            </w:r>
            <w:r>
              <w:rPr>
                <w:rFonts w:ascii="Times New Roman" w:eastAsia="Times New Roman" w:hAnsi="Times New Roman" w:cs="Times New Roman"/>
                <w:sz w:val="24"/>
                <w:szCs w:val="24"/>
              </w:rPr>
              <w:t xml:space="preserve"> підлягає оновленню протягом календарного місяця з моменту настання таких змін.</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tc>
        <w:tc>
          <w:tcPr>
            <w:tcW w:w="5245" w:type="dxa"/>
            <w:shd w:val="clear" w:color="auto" w:fill="auto"/>
          </w:tcPr>
          <w:p w:rsidR="002E24AC" w:rsidRDefault="002E24AC">
            <w:pPr>
              <w:jc w:val="both"/>
              <w:rPr>
                <w:rFonts w:ascii="Times New Roman" w:eastAsia="Times New Roman" w:hAnsi="Times New Roman" w:cs="Times New Roman"/>
                <w:b/>
                <w:sz w:val="24"/>
                <w:szCs w:val="24"/>
              </w:rPr>
            </w:pPr>
          </w:p>
        </w:tc>
        <w:tc>
          <w:tcPr>
            <w:tcW w:w="4961"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Інформація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у тому числі СПП </w:t>
            </w:r>
            <w:r>
              <w:rPr>
                <w:rFonts w:ascii="Times New Roman" w:eastAsia="Times New Roman" w:hAnsi="Times New Roman" w:cs="Times New Roman"/>
                <w:strike/>
                <w:sz w:val="24"/>
                <w:szCs w:val="24"/>
              </w:rPr>
              <w:t>(модуль СПП)</w:t>
            </w:r>
            <w:r>
              <w:rPr>
                <w:rFonts w:ascii="Times New Roman" w:eastAsia="Times New Roman" w:hAnsi="Times New Roman" w:cs="Times New Roman"/>
                <w:sz w:val="24"/>
                <w:szCs w:val="24"/>
              </w:rPr>
              <w:t xml:space="preserve">, (далі –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подається до Комісії в електронній формі у вигляді електронного документа відповідно до Положення про подання адміністративних даних та інформ</w:t>
            </w:r>
            <w:r>
              <w:rPr>
                <w:rFonts w:ascii="Times New Roman" w:eastAsia="Times New Roman" w:hAnsi="Times New Roman" w:cs="Times New Roman"/>
                <w:sz w:val="24"/>
                <w:szCs w:val="24"/>
              </w:rPr>
              <w:t>ації.</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tc>
        <w:tc>
          <w:tcPr>
            <w:tcW w:w="5245" w:type="dxa"/>
            <w:shd w:val="clear" w:color="auto" w:fill="auto"/>
          </w:tcPr>
          <w:p w:rsidR="002E24AC" w:rsidRDefault="002E24AC">
            <w:pPr>
              <w:jc w:val="both"/>
              <w:rPr>
                <w:rFonts w:ascii="Times New Roman" w:eastAsia="Times New Roman" w:hAnsi="Times New Roman" w:cs="Times New Roman"/>
                <w:b/>
                <w:sz w:val="24"/>
                <w:szCs w:val="24"/>
              </w:rPr>
            </w:pPr>
          </w:p>
        </w:tc>
        <w:tc>
          <w:tcPr>
            <w:tcW w:w="4961"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Подання інформації про декілька програмних продуктів </w:t>
            </w:r>
            <w:r>
              <w:rPr>
                <w:rFonts w:ascii="Times New Roman" w:eastAsia="Times New Roman" w:hAnsi="Times New Roman" w:cs="Times New Roman"/>
                <w:strike/>
                <w:sz w:val="24"/>
                <w:szCs w:val="24"/>
              </w:rPr>
              <w:t>(модулів)</w:t>
            </w:r>
            <w:r>
              <w:rPr>
                <w:rFonts w:ascii="Times New Roman" w:eastAsia="Times New Roman" w:hAnsi="Times New Roman" w:cs="Times New Roman"/>
                <w:sz w:val="24"/>
                <w:szCs w:val="24"/>
              </w:rPr>
              <w:t xml:space="preserve"> одним заявником здійснюється за </w:t>
            </w:r>
            <w:r>
              <w:rPr>
                <w:rFonts w:ascii="Times New Roman" w:eastAsia="Times New Roman" w:hAnsi="Times New Roman" w:cs="Times New Roman"/>
                <w:strike/>
                <w:sz w:val="24"/>
                <w:szCs w:val="24"/>
              </w:rPr>
              <w:t xml:space="preserve">схемою </w:t>
            </w:r>
            <w:r>
              <w:rPr>
                <w:rFonts w:ascii="Times New Roman" w:eastAsia="Times New Roman" w:hAnsi="Times New Roman" w:cs="Times New Roman"/>
                <w:sz w:val="24"/>
                <w:szCs w:val="24"/>
              </w:rPr>
              <w:t xml:space="preserve">складом інформації, наведеному у пункті 15 цього Порядку, із зазначенням переліку відомостей про назви програмних продуктів </w:t>
            </w:r>
            <w:r>
              <w:rPr>
                <w:rFonts w:ascii="Times New Roman" w:eastAsia="Times New Roman" w:hAnsi="Times New Roman" w:cs="Times New Roman"/>
                <w:strike/>
                <w:sz w:val="24"/>
                <w:szCs w:val="24"/>
              </w:rPr>
              <w:t>(модулів)</w:t>
            </w:r>
            <w:r>
              <w:rPr>
                <w:rFonts w:ascii="Times New Roman" w:eastAsia="Times New Roman" w:hAnsi="Times New Roman" w:cs="Times New Roman"/>
                <w:sz w:val="24"/>
                <w:szCs w:val="24"/>
              </w:rPr>
              <w:t>, їх ро</w:t>
            </w:r>
            <w:r>
              <w:rPr>
                <w:rFonts w:ascii="Times New Roman" w:eastAsia="Times New Roman" w:hAnsi="Times New Roman" w:cs="Times New Roman"/>
                <w:sz w:val="24"/>
                <w:szCs w:val="24"/>
              </w:rPr>
              <w:t xml:space="preserve">зробників, відомостей по кожному програмному продукту </w:t>
            </w:r>
            <w:r>
              <w:rPr>
                <w:rFonts w:ascii="Times New Roman" w:eastAsia="Times New Roman" w:hAnsi="Times New Roman" w:cs="Times New Roman"/>
                <w:strike/>
                <w:sz w:val="24"/>
                <w:szCs w:val="24"/>
              </w:rPr>
              <w:t>(модулю)</w:t>
            </w:r>
            <w:r>
              <w:rPr>
                <w:rFonts w:ascii="Times New Roman" w:eastAsia="Times New Roman" w:hAnsi="Times New Roman" w:cs="Times New Roman"/>
                <w:sz w:val="24"/>
                <w:szCs w:val="24"/>
              </w:rPr>
              <w:t>.</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tc>
        <w:tc>
          <w:tcPr>
            <w:tcW w:w="5245" w:type="dxa"/>
            <w:shd w:val="clear" w:color="auto" w:fill="auto"/>
          </w:tcPr>
          <w:p w:rsidR="002E24AC" w:rsidRDefault="002E24AC">
            <w:pPr>
              <w:jc w:val="both"/>
              <w:rPr>
                <w:rFonts w:ascii="Times New Roman" w:eastAsia="Times New Roman" w:hAnsi="Times New Roman" w:cs="Times New Roman"/>
                <w:b/>
                <w:sz w:val="24"/>
                <w:szCs w:val="24"/>
              </w:rPr>
            </w:pPr>
          </w:p>
        </w:tc>
        <w:tc>
          <w:tcPr>
            <w:tcW w:w="4961"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Ініціатором надання оновленої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є заявник.</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7"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У разі внесення суттєвих змін, розроблення оновленої версії або впровадження нового програмного продукту (модуля) на заміну, тощо, щодо якого </w:t>
            </w:r>
            <w:r>
              <w:rPr>
                <w:rFonts w:ascii="Times New Roman" w:eastAsia="Times New Roman" w:hAnsi="Times New Roman" w:cs="Times New Roman"/>
                <w:sz w:val="24"/>
                <w:szCs w:val="24"/>
              </w:rPr>
              <w:lastRenderedPageBreak/>
              <w:t>подавалась інформація раніше, заявник надає Комісії інформацію протягом календарного місяця з початку впровадж</w:t>
            </w:r>
            <w:r>
              <w:rPr>
                <w:rFonts w:ascii="Times New Roman" w:eastAsia="Times New Roman" w:hAnsi="Times New Roman" w:cs="Times New Roman"/>
                <w:sz w:val="24"/>
                <w:szCs w:val="24"/>
              </w:rPr>
              <w:t>ення (розповсюдження) програмного продукту (модуля).</w:t>
            </w: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внесення суттєвих змін, розроблення оновленої версії або впровадження нового програмного продукту (модуля) на заміну, тощо, щодо якого подавалась інформація раніше, </w:t>
            </w:r>
            <w:r>
              <w:rPr>
                <w:rFonts w:ascii="Times New Roman" w:eastAsia="Times New Roman" w:hAnsi="Times New Roman" w:cs="Times New Roman"/>
                <w:sz w:val="24"/>
                <w:szCs w:val="24"/>
              </w:rPr>
              <w:lastRenderedPageBreak/>
              <w:t>з</w:t>
            </w:r>
            <w:r>
              <w:rPr>
                <w:rFonts w:ascii="Times New Roman" w:eastAsia="Times New Roman" w:hAnsi="Times New Roman" w:cs="Times New Roman"/>
                <w:sz w:val="24"/>
                <w:szCs w:val="24"/>
              </w:rPr>
              <w:t xml:space="preserve">аявник надає Комісії інформацію протягом календарного місяця з початку впровадження (розповсюдження) програмного продукту (модуля) </w:t>
            </w:r>
            <w:r>
              <w:rPr>
                <w:rFonts w:ascii="Times New Roman" w:eastAsia="Times New Roman" w:hAnsi="Times New Roman" w:cs="Times New Roman"/>
                <w:b/>
                <w:sz w:val="24"/>
                <w:szCs w:val="24"/>
              </w:rPr>
              <w:t>за своєю згодою.</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коментарі департаменту до змін, які було запропоновано ПАРД до пунктів 4,</w:t>
            </w:r>
            <w:r>
              <w:rPr>
                <w:rFonts w:ascii="Times New Roman" w:eastAsia="Times New Roman" w:hAnsi="Times New Roman" w:cs="Times New Roman"/>
                <w:sz w:val="24"/>
                <w:szCs w:val="24"/>
              </w:rPr>
              <w:t xml:space="preserve"> 5, 6 проекту Порядку щодо умов подання та оновлення інформації, пунктом 11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логічну умову, що щодо оновлення </w:t>
            </w:r>
            <w:r>
              <w:rPr>
                <w:rFonts w:ascii="Times New Roman" w:eastAsia="Times New Roman" w:hAnsi="Times New Roman" w:cs="Times New Roman"/>
                <w:b/>
                <w:sz w:val="24"/>
                <w:szCs w:val="24"/>
              </w:rPr>
              <w:t>поданої до Комісії інформації</w:t>
            </w:r>
            <w:r>
              <w:rPr>
                <w:rFonts w:ascii="Times New Roman" w:eastAsia="Times New Roman" w:hAnsi="Times New Roman" w:cs="Times New Roman"/>
                <w:sz w:val="24"/>
                <w:szCs w:val="24"/>
              </w:rPr>
              <w:t xml:space="preserve"> про відповідний СПП (модуль СПП) протягом місяця з моменту настання таких змін.</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w:t>
            </w:r>
            <w:r>
              <w:rPr>
                <w:rFonts w:ascii="Times New Roman" w:eastAsia="Times New Roman" w:hAnsi="Times New Roman" w:cs="Times New Roman"/>
                <w:b/>
                <w:sz w:val="24"/>
                <w:szCs w:val="24"/>
              </w:rPr>
              <w:t>зицій</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не враховано.</w:t>
            </w:r>
          </w:p>
        </w:tc>
        <w:tc>
          <w:tcPr>
            <w:tcW w:w="4961" w:type="dxa"/>
            <w:shd w:val="clear" w:color="auto" w:fill="auto"/>
          </w:tcPr>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trike/>
                <w:sz w:val="24"/>
                <w:szCs w:val="24"/>
              </w:rPr>
              <w:t xml:space="preserve">У разі внесення суттєвих змін, розроблення оновленої версії або впровадження нового програмного продукту (модуля) на заміну, тощо, щодо якого </w:t>
            </w:r>
            <w:r>
              <w:rPr>
                <w:rFonts w:ascii="Times New Roman" w:eastAsia="Times New Roman" w:hAnsi="Times New Roman" w:cs="Times New Roman"/>
                <w:strike/>
                <w:sz w:val="24"/>
                <w:szCs w:val="24"/>
              </w:rPr>
              <w:lastRenderedPageBreak/>
              <w:t>подавалась інформація раніше, заявник надає Комісії інформацію протягом календарного місяця з початку впровадження</w:t>
            </w:r>
            <w:r>
              <w:rPr>
                <w:rFonts w:ascii="Times New Roman" w:eastAsia="Times New Roman" w:hAnsi="Times New Roman" w:cs="Times New Roman"/>
                <w:strike/>
                <w:sz w:val="24"/>
                <w:szCs w:val="24"/>
              </w:rPr>
              <w:t xml:space="preserve"> (розповсюдження) програмного продукту (модуля).</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11. У разі впровадження нового програмного продукту на заміну існуючого або який доповнює функціональні можливості існуючого, того щодо якого подавалась інформація раніше, заявник надає Комісії інформацію пр</w:t>
            </w:r>
            <w:r>
              <w:rPr>
                <w:rFonts w:ascii="Times New Roman" w:eastAsia="Times New Roman" w:hAnsi="Times New Roman" w:cs="Times New Roman"/>
                <w:sz w:val="24"/>
                <w:szCs w:val="24"/>
              </w:rPr>
              <w:t>отягом календарного місяця з початку впровадження (розповсюдження) програмного продукту.</w:t>
            </w:r>
          </w:p>
          <w:p w:rsidR="002E24AC" w:rsidRDefault="002E24AC">
            <w:pPr>
              <w:jc w:val="both"/>
              <w:rPr>
                <w:rFonts w:ascii="Times New Roman" w:eastAsia="Times New Roman" w:hAnsi="Times New Roman" w:cs="Times New Roman"/>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7" w:type="dxa"/>
            <w:shd w:val="clear" w:color="auto" w:fill="auto"/>
          </w:tcPr>
          <w:p w:rsidR="002E24AC" w:rsidRDefault="001600CC">
            <w:pPr>
              <w:numPr>
                <w:ilvl w:val="0"/>
                <w:numId w:val="1"/>
              </w:numPr>
              <w:pBdr>
                <w:top w:val="nil"/>
                <w:left w:val="nil"/>
                <w:bottom w:val="nil"/>
                <w:right w:val="nil"/>
                <w:between w:val="nil"/>
              </w:pBdr>
              <w:tabs>
                <w:tab w:val="left" w:pos="-102"/>
              </w:tabs>
              <w:spacing w:line="240" w:lineRule="auto"/>
              <w:ind w:left="-102" w:firstLine="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Інформація подається заявником до центрального апарату Комісії у вигляді електронного документа відповідно до вимог пункту 7 цього Порядку. </w:t>
            </w:r>
          </w:p>
        </w:tc>
        <w:tc>
          <w:tcPr>
            <w:tcW w:w="5245" w:type="dxa"/>
            <w:shd w:val="clear" w:color="auto" w:fill="auto"/>
          </w:tcPr>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Зауваження та 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w:t>
            </w:r>
            <w:r>
              <w:rPr>
                <w:rFonts w:ascii="Times New Roman" w:eastAsia="Times New Roman" w:hAnsi="Times New Roman" w:cs="Times New Roman"/>
                <w:b/>
                <w:sz w:val="24"/>
                <w:szCs w:val="24"/>
              </w:rPr>
              <w:t>.</w:t>
            </w:r>
          </w:p>
          <w:p w:rsidR="002E24AC" w:rsidRDefault="001600CC">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Доповнити пункт 12 словами: </w:t>
            </w:r>
          </w:p>
          <w:p w:rsidR="002E24AC" w:rsidRDefault="001600CC">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інформації, що надається відповідно до Дод.1</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надається лише про СПП, які знаходяться на комп’ютерах заявника та які взаємодіють з зовнішніми с</w:t>
            </w:r>
            <w:r>
              <w:rPr>
                <w:rFonts w:ascii="Times New Roman" w:eastAsia="Times New Roman" w:hAnsi="Times New Roman" w:cs="Times New Roman"/>
                <w:sz w:val="24"/>
                <w:szCs w:val="24"/>
              </w:rPr>
              <w:t>истемами та користувачами.</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tc>
        <w:tc>
          <w:tcPr>
            <w:tcW w:w="4961" w:type="dxa"/>
            <w:shd w:val="clear" w:color="auto" w:fill="auto"/>
          </w:tcPr>
          <w:p w:rsidR="002E24AC" w:rsidRDefault="001600CC">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trike/>
                <w:sz w:val="24"/>
                <w:szCs w:val="24"/>
              </w:rPr>
              <w:t>Інформація подається заявником до центрального апарату Комісії у вигляді електронного документа відповідно до вимог пункту 7 цього Порядку.</w:t>
            </w:r>
            <w:r>
              <w:rPr>
                <w:rFonts w:ascii="Times New Roman" w:eastAsia="Times New Roman" w:hAnsi="Times New Roman" w:cs="Times New Roman"/>
                <w:sz w:val="24"/>
                <w:szCs w:val="24"/>
              </w:rPr>
              <w:t xml:space="preserve"> </w:t>
            </w:r>
          </w:p>
          <w:p w:rsidR="002E24AC" w:rsidRDefault="002E24AC">
            <w:pPr>
              <w:tabs>
                <w:tab w:val="left" w:pos="1134"/>
              </w:tabs>
              <w:spacing w:after="0" w:line="240" w:lineRule="auto"/>
              <w:jc w:val="both"/>
              <w:rPr>
                <w:rFonts w:ascii="Times New Roman" w:eastAsia="Times New Roman" w:hAnsi="Times New Roman" w:cs="Times New Roman"/>
                <w:sz w:val="24"/>
                <w:szCs w:val="24"/>
              </w:rPr>
            </w:pPr>
          </w:p>
          <w:p w:rsidR="002E24AC" w:rsidRDefault="001600CC">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У складі інформації про програмні продукти, яка подається відповідно до цього Порядку, зазначаються відомості у довільній формі за складом інформації, крім тих полів, які мають визначений структурований зміст.</w:t>
            </w:r>
          </w:p>
          <w:p w:rsidR="002E24AC" w:rsidRDefault="002E24AC">
            <w:pPr>
              <w:tabs>
                <w:tab w:val="left" w:pos="1134"/>
              </w:tabs>
              <w:spacing w:after="0" w:line="240" w:lineRule="auto"/>
              <w:jc w:val="both"/>
              <w:rPr>
                <w:rFonts w:ascii="Times New Roman" w:eastAsia="Times New Roman" w:hAnsi="Times New Roman" w:cs="Times New Roman"/>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4967"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2E24AC" w:rsidRDefault="001600CC">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загальні відомості про заявника (найменування юридичної особи, код за ЄДРПО, місцезнаходження, контактні дані, види професійної діяльності на фондовому ринку та інша інформація, яку заявник вважає за потрібне д</w:t>
            </w:r>
            <w:r>
              <w:rPr>
                <w:rFonts w:ascii="Times New Roman" w:eastAsia="Times New Roman" w:hAnsi="Times New Roman" w:cs="Times New Roman"/>
                <w:color w:val="000000"/>
                <w:sz w:val="24"/>
                <w:szCs w:val="24"/>
              </w:rPr>
              <w:t>одати про себе), перелік програмних продуктів (модулів), щодо яких надається інформація заявником.</w:t>
            </w:r>
          </w:p>
          <w:p w:rsidR="002E24AC" w:rsidRDefault="001600C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наявності у заявника інформації, яка необхідна для повного і всебічного розуміння конкретних умов функціонування програмних продуктів (модулів) для забезпечення діяльності на фондовому ринку, заявник наводить її в довільній формі у примітках;</w:t>
            </w:r>
          </w:p>
          <w:p w:rsidR="002E24AC" w:rsidRDefault="002E24A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w:t>
            </w:r>
            <w:r>
              <w:rPr>
                <w:rFonts w:ascii="Times New Roman" w:eastAsia="Times New Roman" w:hAnsi="Times New Roman" w:cs="Times New Roman"/>
                <w:color w:val="000000"/>
                <w:sz w:val="24"/>
                <w:szCs w:val="24"/>
              </w:rPr>
              <w:t>ьні відомості про програмний продукт (модуль) (програмні продукти (модулі) (надається по кожному окремо):</w:t>
            </w:r>
          </w:p>
          <w:p w:rsidR="002E24AC" w:rsidRDefault="001600CC">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2E24AC" w:rsidRDefault="001600CC">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розробника програмного продукту (модуля) (надаються за згодою розробника) – найменування юридичної особи (П.І.Б. фізичної особи – підприємця, фізичної особи), код за ЄДРПО юридичної особи, місцезнаходження (контактні дані) юридичної особи;</w:t>
            </w:r>
          </w:p>
          <w:p w:rsidR="002E24AC" w:rsidRDefault="001600CC">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Pr>
                <w:rFonts w:ascii="Times New Roman" w:eastAsia="Times New Roman" w:hAnsi="Times New Roman" w:cs="Times New Roman"/>
                <w:sz w:val="24"/>
                <w:szCs w:val="24"/>
              </w:rPr>
              <w:t>та (орієнтовна дата) початку використання професійним учасником фондового ринку програмного продукту (модуля) зазначеної версії;</w:t>
            </w:r>
          </w:p>
          <w:p w:rsidR="002E24AC" w:rsidRDefault="001600CC">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вид/види професійної діяльності, в якому використовується програмний продукт (модуль);</w:t>
            </w:r>
          </w:p>
          <w:p w:rsidR="002E24AC" w:rsidRDefault="001600CC">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програмного продукту (модуля</w:t>
            </w:r>
            <w:r>
              <w:rPr>
                <w:rFonts w:ascii="Times New Roman" w:eastAsia="Times New Roman" w:hAnsi="Times New Roman" w:cs="Times New Roman"/>
                <w:sz w:val="24"/>
                <w:szCs w:val="24"/>
              </w:rPr>
              <w:t>), стислий опис можливостей;</w:t>
            </w:r>
          </w:p>
          <w:p w:rsidR="002E24AC" w:rsidRDefault="002E24AC">
            <w:pPr>
              <w:tabs>
                <w:tab w:val="left" w:pos="567"/>
                <w:tab w:val="left" w:pos="1134"/>
              </w:tabs>
              <w:ind w:firstLine="323"/>
              <w:jc w:val="both"/>
              <w:rPr>
                <w:rFonts w:ascii="Times New Roman" w:eastAsia="Times New Roman" w:hAnsi="Times New Roman" w:cs="Times New Roman"/>
                <w:sz w:val="24"/>
                <w:szCs w:val="24"/>
              </w:rPr>
            </w:pPr>
          </w:p>
          <w:p w:rsidR="002E24AC" w:rsidRDefault="001600CC">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функціональні можливості програмного продукту (модулю), у тому числі для бездротових (мобільних) пристроїв (надається по кожному окремо):</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документації до програмного продукту (модуля), яка є у розпорядженні заявника;</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функціональних можливостей програмного продукту (модуля) (опис реалізованих процедур, які відповідно до вимог нормативно-правових актів Комісії реалізовані цим прод</w:t>
            </w:r>
            <w:r>
              <w:rPr>
                <w:rFonts w:ascii="Times New Roman" w:eastAsia="Times New Roman" w:hAnsi="Times New Roman" w:cs="Times New Roman"/>
                <w:color w:val="000000"/>
                <w:sz w:val="24"/>
                <w:szCs w:val="24"/>
              </w:rPr>
              <w:t>уктом, у разі здійснення операцій з торгівлі цінними паперами на фондовій біржі окремо зазначити, чи використовується програмний продукт як бот);</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w:t>
            </w:r>
            <w:r>
              <w:rPr>
                <w:rFonts w:ascii="Times New Roman" w:eastAsia="Times New Roman" w:hAnsi="Times New Roman" w:cs="Times New Roman"/>
                <w:color w:val="000000"/>
                <w:sz w:val="24"/>
                <w:szCs w:val="24"/>
              </w:rPr>
              <w:t>, копіювання інформації (для програмних продуктів, які використовуються професійними учасниками депозитарної системи України), у тому числі:</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w:t>
            </w:r>
            <w:r>
              <w:rPr>
                <w:rFonts w:ascii="Times New Roman" w:eastAsia="Times New Roman" w:hAnsi="Times New Roman" w:cs="Times New Roman"/>
                <w:color w:val="000000"/>
                <w:sz w:val="24"/>
                <w:szCs w:val="24"/>
              </w:rPr>
              <w:t>ння;</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можливість відокремленого ведення обліку одночасно (для програмних продуктів, які використовуються для депозитарної діяльності Центрального депозитарію цінних паперів);</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формування</w:t>
            </w:r>
            <w:r>
              <w:rPr>
                <w:rFonts w:ascii="Times New Roman" w:eastAsia="Times New Roman" w:hAnsi="Times New Roman" w:cs="Times New Roman"/>
                <w:color w:val="000000"/>
                <w:sz w:val="24"/>
                <w:szCs w:val="24"/>
              </w:rPr>
              <w:t xml:space="preserve"> депозитарного балансу (для програмних продуктів, які використовуються професійними учасниками депозитарної системи України);</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вбудованих механізмів захисту інформації у разі призначення програмного продукту для обробки інформації, вимоги щодо зах</w:t>
            </w:r>
            <w:r>
              <w:rPr>
                <w:rFonts w:ascii="Times New Roman" w:eastAsia="Times New Roman" w:hAnsi="Times New Roman" w:cs="Times New Roman"/>
                <w:color w:val="000000"/>
                <w:sz w:val="24"/>
                <w:szCs w:val="24"/>
              </w:rPr>
              <w:t>исту якої встановлено законодавством;</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color w:val="000000"/>
                <w:sz w:val="24"/>
                <w:szCs w:val="24"/>
              </w:rPr>
              <w:t>(модуля) (навести термін зберігання архіву відповідно до законодавства);</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супроводження та технічна підтримка програмного продукту (модуля), зокрема з використання </w:t>
            </w:r>
            <w:proofErr w:type="spellStart"/>
            <w:r>
              <w:rPr>
                <w:rFonts w:ascii="Times New Roman" w:eastAsia="Times New Roman" w:hAnsi="Times New Roman" w:cs="Times New Roman"/>
                <w:color w:val="000000"/>
                <w:sz w:val="24"/>
                <w:szCs w:val="24"/>
              </w:rPr>
              <w:t>аутсорсінгу</w:t>
            </w:r>
            <w:proofErr w:type="spellEnd"/>
            <w:r>
              <w:rPr>
                <w:rFonts w:ascii="Times New Roman" w:eastAsia="Times New Roman" w:hAnsi="Times New Roman" w:cs="Times New Roman"/>
                <w:color w:val="000000"/>
                <w:sz w:val="24"/>
                <w:szCs w:val="24"/>
              </w:rPr>
              <w:t>.</w:t>
            </w:r>
          </w:p>
          <w:p w:rsidR="002E24AC" w:rsidRDefault="001600CC">
            <w:pPr>
              <w:tabs>
                <w:tab w:val="left" w:pos="567"/>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відомості щодо інформаційно-комунікаційних можливостей  програмного продукту (модуля) (обміну інформацією із зовнішніми системами):</w:t>
            </w:r>
          </w:p>
          <w:p w:rsidR="002E24AC" w:rsidRDefault="001600CC">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інтеграції програмного продукту (модуля) з іншим програмними продуктами для виду/видів діяльності на фондовому ри</w:t>
            </w:r>
            <w:r>
              <w:rPr>
                <w:rFonts w:ascii="Times New Roman" w:eastAsia="Times New Roman" w:hAnsi="Times New Roman" w:cs="Times New Roman"/>
                <w:sz w:val="24"/>
                <w:szCs w:val="24"/>
              </w:rPr>
              <w:t>нку, реалізація захисту інформації;</w:t>
            </w:r>
          </w:p>
          <w:p w:rsidR="002E24AC" w:rsidRDefault="001600CC">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робота програмного продукту (модуля) із використанням «хмарних» сервісів, які </w:t>
            </w:r>
            <w:proofErr w:type="spellStart"/>
            <w:r>
              <w:rPr>
                <w:rFonts w:ascii="Times New Roman" w:eastAsia="Times New Roman" w:hAnsi="Times New Roman" w:cs="Times New Roman"/>
                <w:sz w:val="24"/>
                <w:szCs w:val="24"/>
              </w:rPr>
              <w:t>переносять</w:t>
            </w:r>
            <w:proofErr w:type="spellEnd"/>
            <w:r>
              <w:rPr>
                <w:rFonts w:ascii="Times New Roman" w:eastAsia="Times New Roman" w:hAnsi="Times New Roman" w:cs="Times New Roman"/>
                <w:sz w:val="24"/>
                <w:szCs w:val="24"/>
              </w:rPr>
              <w:t xml:space="preserve"> обчислювальні ресурси на віддалені інтернет-сервери. </w:t>
            </w:r>
          </w:p>
          <w:p w:rsidR="002E24AC" w:rsidRDefault="002E24AC">
            <w:pPr>
              <w:tabs>
                <w:tab w:val="left" w:pos="567"/>
                <w:tab w:val="left" w:pos="1134"/>
              </w:tabs>
              <w:ind w:firstLine="323"/>
              <w:jc w:val="both"/>
              <w:rPr>
                <w:rFonts w:ascii="Times New Roman" w:eastAsia="Times New Roman" w:hAnsi="Times New Roman" w:cs="Times New Roman"/>
                <w:sz w:val="24"/>
                <w:szCs w:val="24"/>
              </w:rPr>
            </w:pPr>
          </w:p>
          <w:p w:rsidR="002E24AC" w:rsidRDefault="002E24AC">
            <w:pPr>
              <w:tabs>
                <w:tab w:val="left" w:pos="567"/>
                <w:tab w:val="left" w:pos="1134"/>
              </w:tabs>
              <w:ind w:firstLine="323"/>
              <w:jc w:val="both"/>
              <w:rPr>
                <w:rFonts w:ascii="Times New Roman" w:eastAsia="Times New Roman" w:hAnsi="Times New Roman" w:cs="Times New Roman"/>
                <w:sz w:val="24"/>
                <w:szCs w:val="24"/>
              </w:rPr>
            </w:pPr>
          </w:p>
          <w:p w:rsidR="002E24AC" w:rsidRDefault="002E24AC">
            <w:pPr>
              <w:tabs>
                <w:tab w:val="left" w:pos="567"/>
                <w:tab w:val="left" w:pos="1134"/>
              </w:tabs>
              <w:ind w:firstLine="323"/>
              <w:jc w:val="both"/>
              <w:rPr>
                <w:rFonts w:ascii="Times New Roman" w:eastAsia="Times New Roman" w:hAnsi="Times New Roman" w:cs="Times New Roman"/>
                <w:sz w:val="24"/>
                <w:szCs w:val="24"/>
              </w:rPr>
            </w:pPr>
          </w:p>
          <w:p w:rsidR="002E24AC" w:rsidRDefault="002E24AC">
            <w:pPr>
              <w:tabs>
                <w:tab w:val="left" w:pos="567"/>
                <w:tab w:val="left" w:pos="1134"/>
              </w:tabs>
              <w:ind w:firstLine="323"/>
              <w:jc w:val="both"/>
              <w:rPr>
                <w:rFonts w:ascii="Times New Roman" w:eastAsia="Times New Roman" w:hAnsi="Times New Roman" w:cs="Times New Roman"/>
                <w:sz w:val="24"/>
                <w:szCs w:val="24"/>
              </w:rPr>
            </w:pPr>
          </w:p>
          <w:p w:rsidR="002E24AC" w:rsidRDefault="001600CC">
            <w:pPr>
              <w:numPr>
                <w:ilvl w:val="0"/>
                <w:numId w:val="8"/>
              </w:numPr>
              <w:tabs>
                <w:tab w:val="left" w:pos="567"/>
                <w:tab w:val="left" w:pos="113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стосовно змін функціональних можливостей програмного продукту (</w:t>
            </w:r>
            <w:r>
              <w:rPr>
                <w:rFonts w:ascii="Times New Roman" w:eastAsia="Times New Roman" w:hAnsi="Times New Roman" w:cs="Times New Roman"/>
                <w:sz w:val="24"/>
                <w:szCs w:val="24"/>
              </w:rPr>
              <w:t>модуля) (заповнюється у разі змін):</w:t>
            </w:r>
          </w:p>
          <w:p w:rsidR="002E24AC" w:rsidRDefault="001600CC">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змін до функціональних можливостей програмного продукту (модуля) (опис реалізованих змін до процедур, які відповідно до вимог нормативно-правових актів Комісії реалізовані у цьому програмному продукті (модулі), у разі здійснення операцій з торгівлі ці</w:t>
            </w:r>
            <w:r>
              <w:rPr>
                <w:rFonts w:ascii="Times New Roman" w:eastAsia="Times New Roman" w:hAnsi="Times New Roman" w:cs="Times New Roman"/>
                <w:color w:val="000000"/>
                <w:sz w:val="24"/>
                <w:szCs w:val="24"/>
              </w:rPr>
              <w:t xml:space="preserve">нними паперами на фондовій біржі окремо зазначити, чи використовується програмний продукт як бот). </w:t>
            </w:r>
          </w:p>
          <w:p w:rsidR="002E24AC" w:rsidRDefault="002E24A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numPr>
                <w:ilvl w:val="0"/>
                <w:numId w:val="8"/>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щодо причин відмови від використання програмного продукту (модуля), який замінено (заповнюється у разі змін).</w:t>
            </w:r>
          </w:p>
        </w:tc>
        <w:tc>
          <w:tcPr>
            <w:tcW w:w="5245" w:type="dxa"/>
            <w:shd w:val="clear" w:color="auto" w:fill="auto"/>
          </w:tcPr>
          <w:p w:rsidR="002E24AC" w:rsidRDefault="00160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УАІБ</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звертаємо вашу увагу, що алгоритми, коди програмних продуктів (модулів), а також суттєве розкриття інформації про програмний продукт (модуль) є предметом комерційної таємниці і таке розкриття інформації про них становить загрозу конкуренції на ринку,</w:t>
            </w:r>
            <w:r>
              <w:rPr>
                <w:rFonts w:ascii="Times New Roman" w:eastAsia="Times New Roman" w:hAnsi="Times New Roman" w:cs="Times New Roman"/>
                <w:sz w:val="24"/>
                <w:szCs w:val="24"/>
              </w:rPr>
              <w:t xml:space="preserve"> а також підпадає під регулювання Закону України «Про авторське право та суміжні права» (пункти 9, 15 проекту Порядку).</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захисту інформації необхідно провести додатковий аналіз саме яка інформація про програмні продукти повинна надаватись учасниками</w:t>
            </w:r>
            <w:r>
              <w:rPr>
                <w:rFonts w:ascii="Times New Roman" w:eastAsia="Times New Roman" w:hAnsi="Times New Roman" w:cs="Times New Roman"/>
                <w:sz w:val="24"/>
                <w:szCs w:val="24"/>
              </w:rPr>
              <w:t>/професійними учасниками фондового ринку в обов’язковому порядку чи за згодою, зокрема підпунктів 3) та 4) пункту 15 пропонуємо подавати професійними учасниками фондового ринку/учасниками фондового ринку за згодою.</w:t>
            </w:r>
          </w:p>
          <w:p w:rsidR="002E24AC" w:rsidRDefault="002E24AC">
            <w:pPr>
              <w:jc w:val="both"/>
              <w:rPr>
                <w:rFonts w:ascii="Times New Roman" w:eastAsia="Times New Roman" w:hAnsi="Times New Roman" w:cs="Times New Roman"/>
                <w:sz w:val="24"/>
                <w:szCs w:val="24"/>
              </w:rPr>
            </w:pP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2E24AC">
            <w:pPr>
              <w:jc w:val="both"/>
              <w:rPr>
                <w:rFonts w:ascii="Times New Roman" w:eastAsia="Times New Roman" w:hAnsi="Times New Roman" w:cs="Times New Roman"/>
                <w:b/>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Звертаємо увагу, що пункт 9 проекту Порядку стосується подання інформації учасниками ринку відповідно до опису розділів та схем XML </w:t>
            </w:r>
            <w:r>
              <w:rPr>
                <w:rFonts w:ascii="Times New Roman" w:eastAsia="Times New Roman" w:hAnsi="Times New Roman" w:cs="Times New Roman"/>
                <w:sz w:val="24"/>
                <w:szCs w:val="24"/>
              </w:rPr>
              <w:lastRenderedPageBreak/>
              <w:t xml:space="preserve">файлів, визначених окремим документом Комісії нормативно-технічного характеру. </w:t>
            </w:r>
          </w:p>
          <w:p w:rsidR="002E24AC" w:rsidRDefault="002E24AC">
            <w:pPr>
              <w:jc w:val="both"/>
              <w:rPr>
                <w:rFonts w:ascii="Times New Roman" w:eastAsia="Times New Roman" w:hAnsi="Times New Roman" w:cs="Times New Roman"/>
                <w:sz w:val="24"/>
                <w:szCs w:val="24"/>
              </w:rPr>
            </w:pPr>
          </w:p>
          <w:p w:rsidR="002E24AC" w:rsidRDefault="001600CC">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пункті 15 проекту Порядку пропонується на</w:t>
            </w:r>
            <w:r>
              <w:rPr>
                <w:rFonts w:ascii="Times New Roman" w:eastAsia="Times New Roman" w:hAnsi="Times New Roman" w:cs="Times New Roman"/>
                <w:sz w:val="24"/>
                <w:szCs w:val="24"/>
              </w:rPr>
              <w:t>давати загальну інформацію про програмні продукти (модулі) і не вимагається розкривати комерційну таємницю.</w:t>
            </w:r>
          </w:p>
          <w:p w:rsidR="002E24AC" w:rsidRDefault="001600CC">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Пропонується надання інформації, зокрема, щодо відповідності: </w:t>
            </w:r>
          </w:p>
          <w:p w:rsidR="002E24AC" w:rsidRDefault="001600CC">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нормам </w:t>
            </w:r>
            <w:r>
              <w:rPr>
                <w:rFonts w:ascii="Times New Roman" w:eastAsia="Times New Roman" w:hAnsi="Times New Roman" w:cs="Times New Roman"/>
                <w:b/>
                <w:sz w:val="24"/>
                <w:szCs w:val="24"/>
              </w:rPr>
              <w:t>Вимог до програмних продуктів,</w:t>
            </w:r>
            <w:r>
              <w:rPr>
                <w:rFonts w:ascii="Times New Roman" w:eastAsia="Times New Roman" w:hAnsi="Times New Roman" w:cs="Times New Roman"/>
                <w:sz w:val="24"/>
                <w:szCs w:val="24"/>
              </w:rPr>
              <w:t xml:space="preserve"> які використовуються на фондовому ринку, та про</w:t>
            </w:r>
            <w:r>
              <w:rPr>
                <w:rFonts w:ascii="Times New Roman" w:eastAsia="Times New Roman" w:hAnsi="Times New Roman" w:cs="Times New Roman"/>
                <w:sz w:val="24"/>
                <w:szCs w:val="24"/>
              </w:rPr>
              <w:t>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затвердженого рішенням Ко</w:t>
            </w:r>
            <w:r>
              <w:rPr>
                <w:rFonts w:ascii="Times New Roman" w:eastAsia="Times New Roman" w:hAnsi="Times New Roman" w:cs="Times New Roman"/>
                <w:sz w:val="24"/>
                <w:szCs w:val="24"/>
              </w:rPr>
              <w:t>місії від 02.10.2012 № 1342;</w:t>
            </w:r>
          </w:p>
          <w:p w:rsidR="002E24AC" w:rsidRDefault="001600CC">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 наведених у пунктах 4 - 6 статті 16 </w:t>
            </w:r>
            <w:r>
              <w:rPr>
                <w:rFonts w:ascii="Times New Roman" w:eastAsia="Times New Roman" w:hAnsi="Times New Roman" w:cs="Times New Roman"/>
                <w:b/>
                <w:color w:val="000000"/>
                <w:sz w:val="24"/>
                <w:szCs w:val="24"/>
              </w:rPr>
              <w:t>Директиви 2014/65/EU Європейського парламенту та ради</w:t>
            </w:r>
            <w:r>
              <w:rPr>
                <w:rFonts w:ascii="Times New Roman" w:eastAsia="Times New Roman" w:hAnsi="Times New Roman" w:cs="Times New Roman"/>
                <w:color w:val="000000"/>
                <w:sz w:val="24"/>
                <w:szCs w:val="24"/>
              </w:rPr>
              <w:t xml:space="preserve"> від 15 травня норм 2014 року «Про ринки фінансових інструментів, якою вносяться зміни у Директиву 2002/92/ЄС і Директиви 2011/61/EU</w:t>
            </w:r>
            <w:r>
              <w:rPr>
                <w:rFonts w:ascii="Times New Roman" w:eastAsia="Times New Roman" w:hAnsi="Times New Roman" w:cs="Times New Roman"/>
                <w:color w:val="000000"/>
                <w:sz w:val="24"/>
                <w:szCs w:val="24"/>
              </w:rPr>
              <w:t>», якими передбачено, що:</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інвестиційна фірма вживає обґрунтованих заходів для забезпечення безперервності та регулярності надання інвестиційних послуг і ведення інвестиційної діяльності. З цією метою </w:t>
            </w:r>
            <w:r>
              <w:rPr>
                <w:rFonts w:ascii="Times New Roman" w:eastAsia="Times New Roman" w:hAnsi="Times New Roman" w:cs="Times New Roman"/>
                <w:sz w:val="24"/>
                <w:szCs w:val="24"/>
              </w:rPr>
              <w:lastRenderedPageBreak/>
              <w:t>інвестиційна фірма застосовує належні та сумірні потреба</w:t>
            </w:r>
            <w:r>
              <w:rPr>
                <w:rFonts w:ascii="Times New Roman" w:eastAsia="Times New Roman" w:hAnsi="Times New Roman" w:cs="Times New Roman"/>
                <w:sz w:val="24"/>
                <w:szCs w:val="24"/>
              </w:rPr>
              <w:t>м системи, ресурси та процедури;</w:t>
            </w:r>
          </w:p>
          <w:p w:rsidR="002E24AC" w:rsidRDefault="001600CC">
            <w:pPr>
              <w:tabs>
                <w:tab w:val="left" w:pos="684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аутсорсинг</w:t>
            </w:r>
            <w:proofErr w:type="spellEnd"/>
            <w:r>
              <w:rPr>
                <w:rFonts w:ascii="Times New Roman" w:eastAsia="Times New Roman" w:hAnsi="Times New Roman" w:cs="Times New Roman"/>
                <w:sz w:val="24"/>
                <w:szCs w:val="24"/>
              </w:rPr>
              <w:t xml:space="preserve"> важливих оперативних функцій не повинен здійснювати у спосіб, який істотно шкодить якості внутрішнього контролю фірми та здатності наглядового органу контролювати виконання фірмою всіх її зобов’язань;</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має оптимальні адміністративні та облікові процедури, механізми внутрішнього контролю, ефективні процедури оцінки ризиків, а також ефективні механізму контролю і захисту систем обробки інформації;</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шкоди для здатності компетентних орг</w:t>
            </w:r>
            <w:r>
              <w:rPr>
                <w:rFonts w:ascii="Times New Roman" w:eastAsia="Times New Roman" w:hAnsi="Times New Roman" w:cs="Times New Roman"/>
                <w:sz w:val="24"/>
                <w:szCs w:val="24"/>
              </w:rPr>
              <w:t>анів вимагати доступу до кореспонденції відповідно до цієї директиви та Регламенту (EU) № 600/2014 інвестиційна фірма запроваджує потужні механізми забезпечення безпеки, що гарантують безпеку і автентичність засобів передачі інформації, зводять до мінімуму</w:t>
            </w:r>
            <w:r>
              <w:rPr>
                <w:rFonts w:ascii="Times New Roman" w:eastAsia="Times New Roman" w:hAnsi="Times New Roman" w:cs="Times New Roman"/>
                <w:sz w:val="24"/>
                <w:szCs w:val="24"/>
              </w:rPr>
              <w:t xml:space="preserve"> ризик викривлення даних і несанкціонованого доступу та запобігають витоку інформації, постійно підтримуючи конфіденційність даних;</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організує ведення документації щодо всіх послуг, видів діяльності та операцій, здійснених нею, яка є дост</w:t>
            </w:r>
            <w:r>
              <w:rPr>
                <w:rFonts w:ascii="Times New Roman" w:eastAsia="Times New Roman" w:hAnsi="Times New Roman" w:cs="Times New Roman"/>
                <w:sz w:val="24"/>
                <w:szCs w:val="24"/>
              </w:rPr>
              <w:t xml:space="preserve">атньою для того, щоб компетентний орган виконував </w:t>
            </w:r>
            <w:r>
              <w:rPr>
                <w:rFonts w:ascii="Times New Roman" w:eastAsia="Times New Roman" w:hAnsi="Times New Roman" w:cs="Times New Roman"/>
                <w:sz w:val="24"/>
                <w:szCs w:val="24"/>
              </w:rPr>
              <w:lastRenderedPageBreak/>
              <w:t xml:space="preserve">свої наглядові задачі та здійснював правозастосовні заходи згідно з цією директивою, Регламентом (EU) № 600/2014, Директивою 2014/57/EU та Регламентом (EU) № 596/2014; </w:t>
            </w:r>
          </w:p>
          <w:p w:rsidR="002E24AC" w:rsidRDefault="001600CC">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 наведених у підпункті 3 пункту </w:t>
            </w:r>
            <w:r>
              <w:rPr>
                <w:rFonts w:ascii="Times New Roman" w:eastAsia="Times New Roman" w:hAnsi="Times New Roman" w:cs="Times New Roman"/>
                <w:color w:val="000000"/>
                <w:sz w:val="24"/>
                <w:szCs w:val="24"/>
              </w:rPr>
              <w:t>1 статті 8 розділу ІІ, пункті 3 статті 8 розділу ІІ Закону України «Про авторське право та суміжні права» (із змінами) відповідно до яких комп'ютерна програма є об'єктом авторського права як твори у галузі науки, літератури і мистецтва на яку поширюється п</w:t>
            </w:r>
            <w:r>
              <w:rPr>
                <w:rFonts w:ascii="Times New Roman" w:eastAsia="Times New Roman" w:hAnsi="Times New Roman" w:cs="Times New Roman"/>
                <w:color w:val="000000"/>
                <w:sz w:val="24"/>
                <w:szCs w:val="24"/>
              </w:rPr>
              <w:t>равова охорона, передбачена цим Законом, тільки на форму вираження твору і не поширюється на будь-які ідеї, принципи методи, процедури, процеси, системи, способи, навіть якщо вони виражені, описані, пояснені, проілюстровані у творі.</w:t>
            </w:r>
          </w:p>
          <w:p w:rsidR="002E24AC" w:rsidRDefault="001600CC">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пунктів 4 - 6 статті 16</w:t>
            </w:r>
            <w:r>
              <w:rPr>
                <w:rFonts w:ascii="Times New Roman" w:eastAsia="Times New Roman" w:hAnsi="Times New Roman" w:cs="Times New Roman"/>
                <w:color w:val="000000"/>
                <w:sz w:val="24"/>
                <w:szCs w:val="24"/>
              </w:rPr>
              <w:t xml:space="preserve"> Директиви 2014/65/EU Європейського парламенту та ради від 15 травня норм 2014 року «Про ринки фінансових інструментів, якою вносяться зміни у Директиву 2002/92/ЄС і Директиви 2011/61/EU», якими передбачено, що:</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вживає обґрунтованих захо</w:t>
            </w:r>
            <w:r>
              <w:rPr>
                <w:rFonts w:ascii="Times New Roman" w:eastAsia="Times New Roman" w:hAnsi="Times New Roman" w:cs="Times New Roman"/>
                <w:sz w:val="24"/>
                <w:szCs w:val="24"/>
              </w:rPr>
              <w:t>дів для забезпечення безперервності та регулярності надання інвестиційних послуг і ведення інвестиційної діяльності. З цією метою інвестиційна фірма застосовує належні та сумірні потребам системи, ресурси та процедури;</w:t>
            </w:r>
          </w:p>
          <w:p w:rsidR="002E24AC" w:rsidRDefault="001600CC">
            <w:pPr>
              <w:tabs>
                <w:tab w:val="left" w:pos="684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аутсорсинг</w:t>
            </w:r>
            <w:proofErr w:type="spellEnd"/>
            <w:r>
              <w:rPr>
                <w:rFonts w:ascii="Times New Roman" w:eastAsia="Times New Roman" w:hAnsi="Times New Roman" w:cs="Times New Roman"/>
                <w:sz w:val="24"/>
                <w:szCs w:val="24"/>
              </w:rPr>
              <w:t xml:space="preserve"> важливих оперативних функц</w:t>
            </w:r>
            <w:r>
              <w:rPr>
                <w:rFonts w:ascii="Times New Roman" w:eastAsia="Times New Roman" w:hAnsi="Times New Roman" w:cs="Times New Roman"/>
                <w:sz w:val="24"/>
                <w:szCs w:val="24"/>
              </w:rPr>
              <w:t xml:space="preserve">ій не повинен здійснювати у спосіб, який істотно </w:t>
            </w:r>
            <w:r>
              <w:rPr>
                <w:rFonts w:ascii="Times New Roman" w:eastAsia="Times New Roman" w:hAnsi="Times New Roman" w:cs="Times New Roman"/>
                <w:sz w:val="24"/>
                <w:szCs w:val="24"/>
              </w:rPr>
              <w:lastRenderedPageBreak/>
              <w:t>шкодить якості внутрішнього контролю фірми та здатності наглядового органу контролювати виконання фірмою всіх її зобов’язань;</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має оптимальні адміністративні та облікові процедури, механізм</w:t>
            </w:r>
            <w:r>
              <w:rPr>
                <w:rFonts w:ascii="Times New Roman" w:eastAsia="Times New Roman" w:hAnsi="Times New Roman" w:cs="Times New Roman"/>
                <w:sz w:val="24"/>
                <w:szCs w:val="24"/>
              </w:rPr>
              <w:t>и внутрішнього контролю, ефективні процедури оцінки ризиків, а також ефективні механізму контролю і захисту систем обробки інформації;</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шкоди для здатності компетентних органів вимагати доступу до кореспонденції відповідно до цієї директиви та Регламент</w:t>
            </w:r>
            <w:r>
              <w:rPr>
                <w:rFonts w:ascii="Times New Roman" w:eastAsia="Times New Roman" w:hAnsi="Times New Roman" w:cs="Times New Roman"/>
                <w:sz w:val="24"/>
                <w:szCs w:val="24"/>
              </w:rPr>
              <w:t>у (EU) № 600/2014 інвестиційна фірма запроваджує потужні механізми забезпечення безпеки, що гарантують безпеку і автентичність засобів передачі інформації, зводять до мінімуму ризик викривлення даних і несанкціонованого доступу та запобігають витоку інформ</w:t>
            </w:r>
            <w:r>
              <w:rPr>
                <w:rFonts w:ascii="Times New Roman" w:eastAsia="Times New Roman" w:hAnsi="Times New Roman" w:cs="Times New Roman"/>
                <w:sz w:val="24"/>
                <w:szCs w:val="24"/>
              </w:rPr>
              <w:t>ації, постійно підтримуючи конфіденційність даних;</w:t>
            </w:r>
          </w:p>
          <w:p w:rsidR="002E24AC" w:rsidRDefault="001600CC">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організує ведення документації щодо всіх послуг, видів діяльності та операцій, здійснених нею, яка є достатньою для того, щоб компетентний орган виконував свої наглядові задачі та здійсн</w:t>
            </w:r>
            <w:r>
              <w:rPr>
                <w:rFonts w:ascii="Times New Roman" w:eastAsia="Times New Roman" w:hAnsi="Times New Roman" w:cs="Times New Roman"/>
                <w:sz w:val="24"/>
                <w:szCs w:val="24"/>
              </w:rPr>
              <w:t xml:space="preserve">ював правозастосовні заходи згідно з цією директивою, Регламентом (EU) № 600/2014, Директивою 2014/57/EU та Регламентом (EU) № 596/2014; </w:t>
            </w:r>
          </w:p>
          <w:p w:rsidR="002E24AC" w:rsidRDefault="001600CC">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норм, наведених у підпункті 3 пункту 1 статті 8 розділу ІІ, пункті 3 статті 8 розділу ІІ </w:t>
            </w:r>
            <w:r>
              <w:rPr>
                <w:rFonts w:ascii="Times New Roman" w:eastAsia="Times New Roman" w:hAnsi="Times New Roman" w:cs="Times New Roman"/>
                <w:b/>
                <w:color w:val="000000"/>
                <w:sz w:val="24"/>
                <w:szCs w:val="24"/>
              </w:rPr>
              <w:t>Закону України «Про авторське право та суміжні права»</w:t>
            </w:r>
            <w:r>
              <w:rPr>
                <w:rFonts w:ascii="Times New Roman" w:eastAsia="Times New Roman" w:hAnsi="Times New Roman" w:cs="Times New Roman"/>
                <w:color w:val="000000"/>
                <w:sz w:val="24"/>
                <w:szCs w:val="24"/>
              </w:rPr>
              <w:t xml:space="preserve"> (із змінами) відповідно до яких комп'ютерна програма є об'єктом авторського права як твори у галузі науки, літератури і мистецтва на яку поширюється правова охорона, передбачена цим Законом, тільки на ф</w:t>
            </w:r>
            <w:r>
              <w:rPr>
                <w:rFonts w:ascii="Times New Roman" w:eastAsia="Times New Roman" w:hAnsi="Times New Roman" w:cs="Times New Roman"/>
                <w:color w:val="000000"/>
                <w:sz w:val="24"/>
                <w:szCs w:val="24"/>
              </w:rPr>
              <w:t>орму вираження твору і не поширюється на будь-які ідеї, принципи методи, процедури, процеси, системи, способи, навіть якщо вони виражені, описані, пояснені, проілюстровані у творі.</w:t>
            </w:r>
          </w:p>
          <w:p w:rsidR="002E24AC" w:rsidRDefault="002E24AC">
            <w:pPr>
              <w:tabs>
                <w:tab w:val="left" w:pos="4140"/>
                <w:tab w:val="left" w:pos="4215"/>
              </w:tabs>
              <w:jc w:val="both"/>
              <w:rPr>
                <w:rFonts w:ascii="Times New Roman" w:eastAsia="Times New Roman" w:hAnsi="Times New Roman" w:cs="Times New Roman"/>
                <w:sz w:val="24"/>
                <w:szCs w:val="24"/>
              </w:rPr>
            </w:pPr>
          </w:p>
          <w:p w:rsidR="002E24AC" w:rsidRDefault="001600CC">
            <w:pPr>
              <w:tabs>
                <w:tab w:val="left" w:pos="4140"/>
                <w:tab w:val="left" w:pos="421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залишити редакцію наведени</w:t>
            </w:r>
            <w:r>
              <w:rPr>
                <w:rFonts w:ascii="Times New Roman" w:eastAsia="Times New Roman" w:hAnsi="Times New Roman" w:cs="Times New Roman"/>
                <w:sz w:val="24"/>
                <w:szCs w:val="24"/>
              </w:rPr>
              <w:t>х підпунктів пункту 15 проекту Порядку у поточній редакції.</w:t>
            </w:r>
          </w:p>
        </w:tc>
        <w:tc>
          <w:tcPr>
            <w:tcW w:w="4961" w:type="dxa"/>
            <w:shd w:val="clear" w:color="auto" w:fill="auto"/>
          </w:tcPr>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 </w:t>
            </w:r>
            <w:r>
              <w:rPr>
                <w:rFonts w:ascii="Times New Roman" w:eastAsia="Times New Roman" w:hAnsi="Times New Roman" w:cs="Times New Roman"/>
                <w:strike/>
                <w:sz w:val="24"/>
                <w:szCs w:val="24"/>
              </w:rPr>
              <w:t>Інформація</w:t>
            </w:r>
            <w:r>
              <w:rPr>
                <w:rFonts w:ascii="Times New Roman" w:eastAsia="Times New Roman" w:hAnsi="Times New Roman" w:cs="Times New Roman"/>
                <w:sz w:val="24"/>
                <w:szCs w:val="24"/>
              </w:rPr>
              <w:t xml:space="preserve"> Склад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2E24AC" w:rsidRDefault="001600CC">
            <w:pPr>
              <w:pBdr>
                <w:top w:val="nil"/>
                <w:left w:val="nil"/>
                <w:bottom w:val="nil"/>
                <w:right w:val="nil"/>
                <w:between w:val="nil"/>
              </w:pBdr>
              <w:tabs>
                <w:tab w:val="left" w:pos="567"/>
                <w:tab w:val="left" w:pos="1134"/>
              </w:tabs>
              <w:spacing w:after="0" w:line="240" w:lineRule="auto"/>
              <w:ind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загальні відомості про заявника (найменування юридичної особи, код за ЄДРПОУ, місцезнаходження, контактні дані, види професійної діяльності на фондовому ринку та інша інформація, яку заявник вважає за потрібне додати про себе), перелік програмних продук</w:t>
            </w:r>
            <w:r>
              <w:rPr>
                <w:rFonts w:ascii="Times New Roman" w:eastAsia="Times New Roman" w:hAnsi="Times New Roman" w:cs="Times New Roman"/>
                <w:color w:val="000000"/>
                <w:sz w:val="24"/>
                <w:szCs w:val="24"/>
              </w:rPr>
              <w:t xml:space="preserve">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щодо яких надається інформація заявником.</w:t>
            </w:r>
          </w:p>
          <w:p w:rsidR="002E24AC" w:rsidRDefault="001600C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xml:space="preserve"> для забезпечення діяльності на фондовому ринку, заявник наводить її в довільній формі у примітках;</w:t>
            </w:r>
          </w:p>
          <w:p w:rsidR="002E24AC" w:rsidRDefault="002E24A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numPr>
                <w:ilvl w:val="0"/>
                <w:numId w:val="5"/>
              </w:numPr>
              <w:pBdr>
                <w:top w:val="nil"/>
                <w:left w:val="nil"/>
                <w:bottom w:val="nil"/>
                <w:right w:val="nil"/>
                <w:between w:val="nil"/>
              </w:pBdr>
              <w:tabs>
                <w:tab w:val="left" w:pos="1134"/>
              </w:tabs>
              <w:spacing w:after="0" w:line="240" w:lineRule="auto"/>
              <w:ind w:left="0"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(надається по кожному окремо):</w:t>
            </w:r>
          </w:p>
          <w:p w:rsidR="002E24AC" w:rsidRDefault="001600CC">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2E24AC" w:rsidRDefault="001600CC">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версія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розробника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(надаються за згодою розробника)</w:t>
            </w:r>
            <w:r>
              <w:rPr>
                <w:rFonts w:ascii="Times New Roman" w:eastAsia="Times New Roman" w:hAnsi="Times New Roman" w:cs="Times New Roman"/>
                <w:color w:val="000000"/>
                <w:sz w:val="24"/>
                <w:szCs w:val="24"/>
              </w:rPr>
              <w:t xml:space="preserve"> – найменування юридичної особи (П.І.Б. фізичної особи – підприємця, фізичної особи – за її згодою), код за ЄДРПОУ юридичної особи,</w:t>
            </w:r>
            <w:r>
              <w:rPr>
                <w:rFonts w:ascii="Times New Roman" w:eastAsia="Times New Roman" w:hAnsi="Times New Roman" w:cs="Times New Roman"/>
                <w:color w:val="000000"/>
                <w:sz w:val="24"/>
                <w:szCs w:val="24"/>
              </w:rPr>
              <w:t xml:space="preserve"> місцезнаходження (контактні дані) юридичної особи;</w:t>
            </w:r>
          </w:p>
          <w:p w:rsidR="002E24AC" w:rsidRDefault="001600CC">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учасником фондового ринку програмного продукту </w:t>
            </w:r>
            <w:r>
              <w:rPr>
                <w:rFonts w:ascii="Times New Roman" w:eastAsia="Times New Roman" w:hAnsi="Times New Roman" w:cs="Times New Roman"/>
                <w:strike/>
                <w:sz w:val="24"/>
                <w:szCs w:val="24"/>
              </w:rPr>
              <w:t xml:space="preserve">(модуля) </w:t>
            </w:r>
            <w:r>
              <w:rPr>
                <w:rFonts w:ascii="Times New Roman" w:eastAsia="Times New Roman" w:hAnsi="Times New Roman" w:cs="Times New Roman"/>
                <w:sz w:val="24"/>
                <w:szCs w:val="24"/>
              </w:rPr>
              <w:t>зазначеної версії;</w:t>
            </w:r>
          </w:p>
          <w:p w:rsidR="002E24AC" w:rsidRDefault="001600CC">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вид/види професійної діяльності, в якому використовується програмний прод</w:t>
            </w:r>
            <w:r>
              <w:rPr>
                <w:rFonts w:ascii="Times New Roman" w:eastAsia="Times New Roman" w:hAnsi="Times New Roman" w:cs="Times New Roman"/>
                <w:sz w:val="24"/>
                <w:szCs w:val="24"/>
              </w:rPr>
              <w:t xml:space="preserve">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2E24AC" w:rsidRDefault="001600CC">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стислий опис можливостей;</w:t>
            </w:r>
          </w:p>
          <w:p w:rsidR="002E24AC" w:rsidRDefault="002E24AC">
            <w:pPr>
              <w:tabs>
                <w:tab w:val="left" w:pos="1134"/>
              </w:tabs>
              <w:ind w:firstLine="323"/>
              <w:jc w:val="both"/>
              <w:rPr>
                <w:rFonts w:ascii="Times New Roman" w:eastAsia="Times New Roman" w:hAnsi="Times New Roman" w:cs="Times New Roman"/>
                <w:sz w:val="24"/>
                <w:szCs w:val="24"/>
              </w:rPr>
            </w:pPr>
          </w:p>
          <w:p w:rsidR="002E24AC" w:rsidRDefault="001600CC">
            <w:pPr>
              <w:numPr>
                <w:ilvl w:val="0"/>
                <w:numId w:val="5"/>
              </w:numPr>
              <w:pBdr>
                <w:top w:val="nil"/>
                <w:left w:val="nil"/>
                <w:bottom w:val="nil"/>
                <w:right w:val="nil"/>
                <w:between w:val="nil"/>
              </w:pBdr>
              <w:tabs>
                <w:tab w:val="left" w:pos="459"/>
              </w:tabs>
              <w:spacing w:after="0" w:line="240" w:lineRule="auto"/>
              <w:ind w:left="0"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функціональні можливості програмного продукту </w:t>
            </w:r>
            <w:r>
              <w:rPr>
                <w:rFonts w:ascii="Times New Roman" w:eastAsia="Times New Roman" w:hAnsi="Times New Roman" w:cs="Times New Roman"/>
                <w:strike/>
                <w:color w:val="000000"/>
                <w:sz w:val="24"/>
                <w:szCs w:val="24"/>
              </w:rPr>
              <w:t>(модулю)</w:t>
            </w:r>
            <w:r>
              <w:rPr>
                <w:rFonts w:ascii="Times New Roman" w:eastAsia="Times New Roman" w:hAnsi="Times New Roman" w:cs="Times New Roman"/>
                <w:color w:val="000000"/>
                <w:sz w:val="24"/>
                <w:szCs w:val="24"/>
              </w:rPr>
              <w:t>, у тому числі для бездротових (мобільних) пристроїв (надається по кожному окремо):</w:t>
            </w:r>
          </w:p>
          <w:p w:rsidR="002E24AC" w:rsidRDefault="001600CC">
            <w:pPr>
              <w:pBdr>
                <w:top w:val="nil"/>
                <w:left w:val="nil"/>
                <w:bottom w:val="nil"/>
                <w:right w:val="nil"/>
                <w:between w:val="nil"/>
              </w:pBdr>
              <w:tabs>
                <w:tab w:val="left" w:pos="459"/>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яка є у розпорядженні заявника;</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процедур, які відповідно до вимог нормативно-правових актів Комісії реалізовані цим прод</w:t>
            </w:r>
            <w:r>
              <w:rPr>
                <w:rFonts w:ascii="Times New Roman" w:eastAsia="Times New Roman" w:hAnsi="Times New Roman" w:cs="Times New Roman"/>
                <w:color w:val="000000"/>
                <w:sz w:val="24"/>
                <w:szCs w:val="24"/>
              </w:rPr>
              <w:t>уктом, у разі здійснення операцій з торгівлі цінними паперами на фондовій біржі окремо зазначити, чи використовується програмний продукт як бот);</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учасниками депозитарної системи України), у тому числі:</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знищення;</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можливість відокремленого ведення обліку одночасно (для програмних продуктів,</w:t>
            </w:r>
            <w:r>
              <w:rPr>
                <w:rFonts w:ascii="Times New Roman" w:eastAsia="Times New Roman" w:hAnsi="Times New Roman" w:cs="Times New Roman"/>
                <w:color w:val="000000"/>
                <w:sz w:val="24"/>
                <w:szCs w:val="24"/>
              </w:rPr>
              <w:t xml:space="preserve"> які використовуються для депозитарної діяльності Центрального депозитарію цінних паперів);</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формування депозитарного балансу (для програмних продуктів, які використовуються професійними учасниками депозитарної системи України);</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w:t>
            </w:r>
            <w:r>
              <w:rPr>
                <w:rFonts w:ascii="Times New Roman" w:eastAsia="Times New Roman" w:hAnsi="Times New Roman" w:cs="Times New Roman"/>
                <w:color w:val="000000"/>
                <w:sz w:val="24"/>
                <w:szCs w:val="24"/>
              </w:rPr>
              <w:t>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w:t>
            </w:r>
            <w:r>
              <w:rPr>
                <w:rFonts w:ascii="Times New Roman" w:eastAsia="Times New Roman" w:hAnsi="Times New Roman" w:cs="Times New Roman"/>
                <w:strike/>
                <w:color w:val="000000"/>
                <w:sz w:val="24"/>
                <w:szCs w:val="24"/>
              </w:rPr>
              <w:t>спеціалізованим</w:t>
            </w:r>
            <w:r>
              <w:rPr>
                <w:rFonts w:ascii="Times New Roman" w:eastAsia="Times New Roman" w:hAnsi="Times New Roman" w:cs="Times New Roman"/>
                <w:color w:val="000000"/>
                <w:sz w:val="24"/>
                <w:szCs w:val="24"/>
              </w:rPr>
              <w:t xml:space="preserve"> програмним продуктом </w:t>
            </w:r>
            <w:r>
              <w:rPr>
                <w:rFonts w:ascii="Times New Roman" w:eastAsia="Times New Roman" w:hAnsi="Times New Roman" w:cs="Times New Roman"/>
                <w:strike/>
                <w:color w:val="000000"/>
                <w:sz w:val="24"/>
                <w:szCs w:val="24"/>
              </w:rPr>
              <w:t>(модулем)</w:t>
            </w:r>
            <w:r>
              <w:rPr>
                <w:rFonts w:ascii="Times New Roman" w:eastAsia="Times New Roman" w:hAnsi="Times New Roman" w:cs="Times New Roman"/>
                <w:color w:val="000000"/>
                <w:sz w:val="24"/>
                <w:szCs w:val="24"/>
              </w:rPr>
              <w:t xml:space="preserve"> архіву даних у разі, якщо архівація даних пере</w:t>
            </w:r>
            <w:r>
              <w:rPr>
                <w:rFonts w:ascii="Times New Roman" w:eastAsia="Times New Roman" w:hAnsi="Times New Roman" w:cs="Times New Roman"/>
                <w:color w:val="000000"/>
                <w:sz w:val="24"/>
                <w:szCs w:val="24"/>
              </w:rPr>
              <w:t xml:space="preserve">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(навести термін зберігання архіву відповідно до законодавства);</w:t>
            </w: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супроводження та технічна підтримка програмного продукту </w:t>
            </w:r>
            <w:r>
              <w:rPr>
                <w:rFonts w:ascii="Times New Roman" w:eastAsia="Times New Roman" w:hAnsi="Times New Roman" w:cs="Times New Roman"/>
                <w:strike/>
                <w:color w:val="000000"/>
                <w:sz w:val="24"/>
                <w:szCs w:val="24"/>
              </w:rPr>
              <w:t>(</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зокрема з використання </w:t>
            </w:r>
            <w:proofErr w:type="spellStart"/>
            <w:r>
              <w:rPr>
                <w:rFonts w:ascii="Times New Roman" w:eastAsia="Times New Roman" w:hAnsi="Times New Roman" w:cs="Times New Roman"/>
                <w:color w:val="000000"/>
                <w:sz w:val="24"/>
                <w:szCs w:val="24"/>
              </w:rPr>
              <w:t>аутсорсінгу</w:t>
            </w:r>
            <w:proofErr w:type="spellEnd"/>
            <w:r>
              <w:rPr>
                <w:rFonts w:ascii="Times New Roman" w:eastAsia="Times New Roman" w:hAnsi="Times New Roman" w:cs="Times New Roman"/>
                <w:color w:val="000000"/>
                <w:sz w:val="24"/>
                <w:szCs w:val="24"/>
              </w:rPr>
              <w:t>;</w:t>
            </w:r>
          </w:p>
          <w:p w:rsidR="002E24AC" w:rsidRDefault="002E24A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p w:rsidR="002E24AC" w:rsidRDefault="001600CC">
            <w:pPr>
              <w:tabs>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відомості щодо інформаційно-комунікаційних можливостей  програмного </w:t>
            </w:r>
            <w:r>
              <w:rPr>
                <w:rFonts w:ascii="Times New Roman" w:eastAsia="Times New Roman" w:hAnsi="Times New Roman" w:cs="Times New Roman"/>
                <w:sz w:val="24"/>
                <w:szCs w:val="24"/>
              </w:rPr>
              <w:t xml:space="preserve">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(обміну інформацією із зовнішніми системами):</w:t>
            </w:r>
          </w:p>
          <w:p w:rsidR="002E24AC" w:rsidRDefault="001600CC">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реалізація інтеграції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 іншим програмними продуктами для виду/видів діяльності на фондовому ринку, реалізація захисту інформації;</w:t>
            </w:r>
          </w:p>
          <w:p w:rsidR="002E24AC" w:rsidRDefault="001600CC">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програмного продукту </w:t>
            </w:r>
            <w:r>
              <w:rPr>
                <w:rFonts w:ascii="Times New Roman" w:eastAsia="Times New Roman" w:hAnsi="Times New Roman" w:cs="Times New Roman"/>
                <w:strike/>
                <w:sz w:val="24"/>
                <w:szCs w:val="24"/>
              </w:rPr>
              <w:t>(мод</w:t>
            </w:r>
            <w:r>
              <w:rPr>
                <w:rFonts w:ascii="Times New Roman" w:eastAsia="Times New Roman" w:hAnsi="Times New Roman" w:cs="Times New Roman"/>
                <w:strike/>
                <w:sz w:val="24"/>
                <w:szCs w:val="24"/>
              </w:rPr>
              <w:t>уля)</w:t>
            </w:r>
            <w:r>
              <w:rPr>
                <w:rFonts w:ascii="Times New Roman" w:eastAsia="Times New Roman" w:hAnsi="Times New Roman" w:cs="Times New Roman"/>
                <w:sz w:val="24"/>
                <w:szCs w:val="24"/>
              </w:rPr>
              <w:t xml:space="preserve"> із використанням «хмарних» сервісів, які </w:t>
            </w:r>
            <w:proofErr w:type="spellStart"/>
            <w:r>
              <w:rPr>
                <w:rFonts w:ascii="Times New Roman" w:eastAsia="Times New Roman" w:hAnsi="Times New Roman" w:cs="Times New Roman"/>
                <w:sz w:val="24"/>
                <w:szCs w:val="24"/>
              </w:rPr>
              <w:t>переносять</w:t>
            </w:r>
            <w:proofErr w:type="spellEnd"/>
            <w:r>
              <w:rPr>
                <w:rFonts w:ascii="Times New Roman" w:eastAsia="Times New Roman" w:hAnsi="Times New Roman" w:cs="Times New Roman"/>
                <w:sz w:val="24"/>
                <w:szCs w:val="24"/>
              </w:rPr>
              <w:t xml:space="preserve"> обчислювальні ресурси на віддалені інтернет-сервери. </w:t>
            </w:r>
          </w:p>
          <w:p w:rsidR="002E24AC" w:rsidRDefault="002E24AC">
            <w:pPr>
              <w:tabs>
                <w:tab w:val="left" w:pos="1134"/>
              </w:tabs>
              <w:ind w:firstLine="323"/>
              <w:jc w:val="both"/>
              <w:rPr>
                <w:rFonts w:ascii="Times New Roman" w:eastAsia="Times New Roman" w:hAnsi="Times New Roman" w:cs="Times New Roman"/>
                <w:sz w:val="24"/>
                <w:szCs w:val="24"/>
              </w:rPr>
            </w:pPr>
          </w:p>
          <w:p w:rsidR="002E24AC" w:rsidRDefault="001600CC">
            <w:pPr>
              <w:numPr>
                <w:ilvl w:val="0"/>
                <w:numId w:val="2"/>
              </w:numPr>
              <w:pBdr>
                <w:top w:val="nil"/>
                <w:left w:val="nil"/>
                <w:bottom w:val="nil"/>
                <w:right w:val="nil"/>
                <w:between w:val="nil"/>
              </w:pBdr>
              <w:tabs>
                <w:tab w:val="left" w:pos="525"/>
              </w:tabs>
              <w:spacing w:after="0" w:line="240" w:lineRule="auto"/>
              <w:ind w:left="3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стосовно змін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(заповнюється у разі змін):</w:t>
            </w:r>
          </w:p>
          <w:p w:rsidR="002E24AC" w:rsidRDefault="001600CC">
            <w:pPr>
              <w:pBdr>
                <w:top w:val="nil"/>
                <w:left w:val="nil"/>
                <w:bottom w:val="nil"/>
                <w:right w:val="nil"/>
                <w:between w:val="nil"/>
              </w:pBdr>
              <w:tabs>
                <w:tab w:val="left" w:pos="567"/>
                <w:tab w:val="left" w:pos="1134"/>
              </w:tabs>
              <w:spacing w:after="0" w:line="240" w:lineRule="auto"/>
              <w:ind w:left="33"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змін до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змін до процедур, які відповідно до вимог нормативно-правових актів Комісії реалізовані у цьому програмному продукті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у разі здійснення операцій з торгівлі цінними паперами на фондовій біржі окремо зазначити, чи використовується програмний продукт як бот). </w:t>
            </w:r>
          </w:p>
          <w:p w:rsidR="002E24AC" w:rsidRDefault="002E24A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numPr>
                <w:ilvl w:val="0"/>
                <w:numId w:val="2"/>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щодо причин відмови від використання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який замінено (заповнюється у разі змін).</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7" w:type="dxa"/>
            <w:shd w:val="clear" w:color="auto" w:fill="auto"/>
          </w:tcPr>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загальні відомості про заявника (найменування юридичної особи, код ЄДРПОУ, місцезнаходження, контактні дані, види професійної діяльності на фондовому ринку та</w:t>
            </w:r>
            <w:r>
              <w:rPr>
                <w:rFonts w:ascii="Times New Roman" w:eastAsia="Times New Roman" w:hAnsi="Times New Roman" w:cs="Times New Roman"/>
                <w:sz w:val="24"/>
                <w:szCs w:val="24"/>
              </w:rPr>
              <w:t xml:space="preserve"> інша інформація, яку заявник вважає за потрібне додати про себе), перелік програмних продуктів (модулів), щодо яких надається інформація заявником. </w:t>
            </w:r>
            <w:r>
              <w:rPr>
                <w:rFonts w:ascii="Times New Roman" w:eastAsia="Times New Roman" w:hAnsi="Times New Roman" w:cs="Times New Roman"/>
                <w:sz w:val="24"/>
                <w:szCs w:val="24"/>
              </w:rPr>
              <w:tab/>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наявності у заявника інформації, яка необхідна для повного і всебічного розуміння конкретних умов </w:t>
            </w:r>
            <w:r>
              <w:rPr>
                <w:rFonts w:ascii="Times New Roman" w:eastAsia="Times New Roman" w:hAnsi="Times New Roman" w:cs="Times New Roman"/>
                <w:sz w:val="24"/>
                <w:szCs w:val="24"/>
              </w:rPr>
              <w:t xml:space="preserve">функціонування програмних продуктів (модулів) для забезпечення </w:t>
            </w:r>
            <w:r>
              <w:rPr>
                <w:rFonts w:ascii="Times New Roman" w:eastAsia="Times New Roman" w:hAnsi="Times New Roman" w:cs="Times New Roman"/>
                <w:sz w:val="24"/>
                <w:szCs w:val="24"/>
              </w:rPr>
              <w:lastRenderedPageBreak/>
              <w:t>діяльності на фондовому ринку, заявник наводить її в довільній формі у примітках;</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загальні відомості про програмний продукт (модуль) (програмні продукти (модулі) (надається по кожному окремо):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про розробника програмного продукту (модуля) (надаються</w:t>
            </w:r>
            <w:r>
              <w:rPr>
                <w:rFonts w:ascii="Times New Roman" w:eastAsia="Times New Roman" w:hAnsi="Times New Roman" w:cs="Times New Roman"/>
                <w:sz w:val="24"/>
                <w:szCs w:val="24"/>
              </w:rPr>
              <w:t xml:space="preserve"> за згодою розробника) — найменування юридичної особи (П.І.Б. фізичної особи - підприємця, фізичної особи), код за ЄДРПО юридичної особи, місцезнаходження (контактні дані) юридичної особи;</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учасником </w:t>
            </w:r>
            <w:r>
              <w:rPr>
                <w:rFonts w:ascii="Times New Roman" w:eastAsia="Times New Roman" w:hAnsi="Times New Roman" w:cs="Times New Roman"/>
                <w:sz w:val="24"/>
                <w:szCs w:val="24"/>
              </w:rPr>
              <w:t>фондового ринку програмного продукту (модуля) зазначеної версії;</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вид/види професійної діяльності, в якому використовується програмний продукт (модуль);</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програмного продукту (модуля), стислий опис можливостей.</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відомості про функціональні м</w:t>
            </w:r>
            <w:r>
              <w:rPr>
                <w:rFonts w:ascii="Times New Roman" w:eastAsia="Times New Roman" w:hAnsi="Times New Roman" w:cs="Times New Roman"/>
                <w:sz w:val="24"/>
                <w:szCs w:val="24"/>
              </w:rPr>
              <w:t>ожливості програмного продукту (модулю), у тому числі для бездротових (мобільних) пристроїв (надається по кожному окремо):</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перелік документації до програмного продукту (модуля), яка є у розпорядженні заявника;</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функціональних можливостей програмного </w:t>
            </w:r>
            <w:r>
              <w:rPr>
                <w:rFonts w:ascii="Times New Roman" w:eastAsia="Times New Roman" w:hAnsi="Times New Roman" w:cs="Times New Roman"/>
                <w:sz w:val="24"/>
                <w:szCs w:val="24"/>
              </w:rPr>
              <w:t>продукту (модуля)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зазначити, чи використовується програмний пр</w:t>
            </w:r>
            <w:r>
              <w:rPr>
                <w:rFonts w:ascii="Times New Roman" w:eastAsia="Times New Roman" w:hAnsi="Times New Roman" w:cs="Times New Roman"/>
                <w:sz w:val="24"/>
                <w:szCs w:val="24"/>
              </w:rPr>
              <w:t>одукт як бот);</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учасниками депозитарної системи України), у т</w:t>
            </w:r>
            <w:r>
              <w:rPr>
                <w:rFonts w:ascii="Times New Roman" w:eastAsia="Times New Roman" w:hAnsi="Times New Roman" w:cs="Times New Roman"/>
                <w:sz w:val="24"/>
                <w:szCs w:val="24"/>
              </w:rPr>
              <w:t>ому числі:</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дублювання системних, програмно-технічних засобів для забезпечення збереження інформації та унеможливлення її знищення;</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можливості забезпечення резервування інформації; </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відокремленого ведення обліку одночасно (для програ</w:t>
            </w:r>
            <w:r>
              <w:rPr>
                <w:rFonts w:ascii="Times New Roman" w:eastAsia="Times New Roman" w:hAnsi="Times New Roman" w:cs="Times New Roman"/>
                <w:sz w:val="24"/>
                <w:szCs w:val="24"/>
              </w:rPr>
              <w:t>мних продуктів, які використовуються для депозитарної діяльності Центрального депозитарію цінних паперів);</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забезпечення формування депозитарного балансу (для програмних продуктів, які використовуються професійними учасниками депозитарної системи України);</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вбудованих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 </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(модуля) (навести термін зберігання ар</w:t>
            </w:r>
            <w:r>
              <w:rPr>
                <w:rFonts w:ascii="Times New Roman" w:eastAsia="Times New Roman" w:hAnsi="Times New Roman" w:cs="Times New Roman"/>
                <w:sz w:val="24"/>
                <w:szCs w:val="24"/>
              </w:rPr>
              <w:t>хіву відповідно до законодавства);</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супроводження та технічна підтримка програмного продукту (модуля), зокрема з використання </w:t>
            </w:r>
            <w:proofErr w:type="spellStart"/>
            <w:r>
              <w:rPr>
                <w:rFonts w:ascii="Times New Roman" w:eastAsia="Times New Roman" w:hAnsi="Times New Roman" w:cs="Times New Roman"/>
                <w:sz w:val="24"/>
                <w:szCs w:val="24"/>
              </w:rPr>
              <w:t>аутсорсінгу</w:t>
            </w:r>
            <w:proofErr w:type="spellEnd"/>
            <w:r>
              <w:rPr>
                <w:rFonts w:ascii="Times New Roman" w:eastAsia="Times New Roman" w:hAnsi="Times New Roman" w:cs="Times New Roman"/>
                <w:sz w:val="24"/>
                <w:szCs w:val="24"/>
              </w:rPr>
              <w:t>.</w:t>
            </w: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відомості щодо інформаційно-комунікаційних можливостей програмного продукту (модуля) (обміну інформацією із з</w:t>
            </w:r>
            <w:r>
              <w:rPr>
                <w:rFonts w:ascii="Times New Roman" w:eastAsia="Times New Roman" w:hAnsi="Times New Roman" w:cs="Times New Roman"/>
                <w:sz w:val="24"/>
                <w:szCs w:val="24"/>
              </w:rPr>
              <w:t xml:space="preserve">овнішніми системами):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інтеграції програмного продукту (модуля) з іншим програмними продуктами </w:t>
            </w:r>
            <w:r>
              <w:rPr>
                <w:rFonts w:ascii="Times New Roman" w:eastAsia="Times New Roman" w:hAnsi="Times New Roman" w:cs="Times New Roman"/>
                <w:sz w:val="24"/>
                <w:szCs w:val="24"/>
              </w:rPr>
              <w:lastRenderedPageBreak/>
              <w:t xml:space="preserve">для виду/видів діяльності на фондовому ринку, реалізація захисту інформації;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програмного продукту (модуля) із використанням «хмарних» сервісів, які </w:t>
            </w:r>
            <w:proofErr w:type="spellStart"/>
            <w:r>
              <w:rPr>
                <w:rFonts w:ascii="Times New Roman" w:eastAsia="Times New Roman" w:hAnsi="Times New Roman" w:cs="Times New Roman"/>
                <w:sz w:val="24"/>
                <w:szCs w:val="24"/>
              </w:rPr>
              <w:t>переносять</w:t>
            </w:r>
            <w:proofErr w:type="spellEnd"/>
            <w:r>
              <w:rPr>
                <w:rFonts w:ascii="Times New Roman" w:eastAsia="Times New Roman" w:hAnsi="Times New Roman" w:cs="Times New Roman"/>
                <w:sz w:val="24"/>
                <w:szCs w:val="24"/>
              </w:rPr>
              <w:t xml:space="preserve"> обчислювальні ресурси на віддалені інтернет-сервери.</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відомості стосовно змін функціональних можливостей програмного продукту (модуля) (заповнюється у разі змін);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змін до функціональних можливостей програмного продукту (модуля) (опис реалізованих змін до процедур, які відповідно до вимог нормативно-правових актів Комісії реалізовані у цьому програмному продукті (модулі), у разі здійснення операцій з торгівлі ці</w:t>
            </w:r>
            <w:r>
              <w:rPr>
                <w:rFonts w:ascii="Times New Roman" w:eastAsia="Times New Roman" w:hAnsi="Times New Roman" w:cs="Times New Roman"/>
                <w:sz w:val="24"/>
                <w:szCs w:val="24"/>
              </w:rPr>
              <w:t>нними паперами на фондовій біржі окремо зазначити, чи використовується програмний продукт як бот).</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відомості щодо причин відмови від використання програмного продукту (модуля), який замінено (заповнюється у разі змін).</w:t>
            </w:r>
          </w:p>
        </w:tc>
        <w:tc>
          <w:tcPr>
            <w:tcW w:w="5245" w:type="dxa"/>
            <w:shd w:val="clear" w:color="auto" w:fill="auto"/>
          </w:tcPr>
          <w:p w:rsidR="002E24AC" w:rsidRDefault="001600C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Інформація про програмний продукт модуль:</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загальні відомості про заявника (найменування юридичної особи, код ЄДРПОУ, місцезнаходження, контактні дані, види професійної діяльності на фондовому ринку та інша інформація, яку заявник вважає за потрібне до</w:t>
            </w:r>
            <w:r>
              <w:rPr>
                <w:rFonts w:ascii="Times New Roman" w:eastAsia="Times New Roman" w:hAnsi="Times New Roman" w:cs="Times New Roman"/>
                <w:sz w:val="24"/>
                <w:szCs w:val="24"/>
              </w:rPr>
              <w:t xml:space="preserve">дати про себе), перелік програмних продуктів (модулів), щодо яких надається інформація заявником. </w:t>
            </w:r>
            <w:r>
              <w:rPr>
                <w:rFonts w:ascii="Times New Roman" w:eastAsia="Times New Roman" w:hAnsi="Times New Roman" w:cs="Times New Roman"/>
                <w:sz w:val="24"/>
                <w:szCs w:val="24"/>
              </w:rPr>
              <w:tab/>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w:t>
            </w:r>
            <w:r>
              <w:rPr>
                <w:rFonts w:ascii="Times New Roman" w:eastAsia="Times New Roman" w:hAnsi="Times New Roman" w:cs="Times New Roman"/>
                <w:sz w:val="24"/>
                <w:szCs w:val="24"/>
              </w:rPr>
              <w:lastRenderedPageBreak/>
              <w:t xml:space="preserve">продуктів (модулів) для </w:t>
            </w:r>
            <w:r>
              <w:rPr>
                <w:rFonts w:ascii="Times New Roman" w:eastAsia="Times New Roman" w:hAnsi="Times New Roman" w:cs="Times New Roman"/>
                <w:sz w:val="24"/>
                <w:szCs w:val="24"/>
              </w:rPr>
              <w:t>забезпечення діяльності на фондовому ринку, заявник наводить її в довільній формі у примітках;</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загальні відомості про програмний продукт (модуль) (програмні продукти (модулі) (надається по кожному окремо): </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jc w:val="both"/>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виключити</w:t>
            </w:r>
            <w:r>
              <w:rPr>
                <w:rFonts w:ascii="Times New Roman" w:eastAsia="Times New Roman" w:hAnsi="Times New Roman" w:cs="Times New Roman"/>
                <w:sz w:val="24"/>
                <w:szCs w:val="24"/>
              </w:rPr>
              <w:t xml:space="preserve"> </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(орієнтовна дата) початку використання професійним учасником фондового ринку програмного продукту (модуля) зазначеної версії;</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вид/види професійної діяльності, в якому використовується програмн</w:t>
            </w:r>
            <w:r>
              <w:rPr>
                <w:rFonts w:ascii="Times New Roman" w:eastAsia="Times New Roman" w:hAnsi="Times New Roman" w:cs="Times New Roman"/>
                <w:sz w:val="24"/>
                <w:szCs w:val="24"/>
              </w:rPr>
              <w:t>ий продукт (модуль);</w:t>
            </w:r>
          </w:p>
          <w:p w:rsidR="002E24AC" w:rsidRDefault="002E24AC">
            <w:pPr>
              <w:spacing w:after="0" w:line="240" w:lineRule="auto"/>
              <w:rPr>
                <w:rFonts w:ascii="Times New Roman" w:eastAsia="Times New Roman" w:hAnsi="Times New Roman" w:cs="Times New Roman"/>
                <w:b/>
                <w:sz w:val="24"/>
                <w:szCs w:val="24"/>
              </w:rPr>
            </w:pPr>
          </w:p>
          <w:p w:rsidR="002E24AC" w:rsidRDefault="001600C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відомості про функціональні можливості програмного продукту (модулю), у тому числі для бездротових (мобільних) пристроїв (надається по кожному окремо):</w:t>
            </w:r>
          </w:p>
          <w:p w:rsidR="002E24AC" w:rsidRDefault="001600CC">
            <w:pPr>
              <w:tabs>
                <w:tab w:val="left" w:pos="21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функціональних можливостей програмного продукту (модуля)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w:t>
            </w:r>
            <w:r>
              <w:rPr>
                <w:rFonts w:ascii="Times New Roman" w:eastAsia="Times New Roman" w:hAnsi="Times New Roman" w:cs="Times New Roman"/>
                <w:sz w:val="24"/>
                <w:szCs w:val="24"/>
              </w:rPr>
              <w:t xml:space="preserve">зазначити, чи використовується програмний продукт як бот); </w:t>
            </w: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w:t>
            </w:r>
            <w:r>
              <w:rPr>
                <w:rFonts w:ascii="Times New Roman" w:eastAsia="Times New Roman" w:hAnsi="Times New Roman" w:cs="Times New Roman"/>
                <w:sz w:val="24"/>
                <w:szCs w:val="24"/>
              </w:rPr>
              <w:t xml:space="preserve"> учасниками депозитарної системи України), у тому числі:</w:t>
            </w: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дублювання системних, програмно-технічних засобів для забезпечення збереження інформації та унеможливлення її знищення; </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можливості забезпечення резервування інформації;</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формування депозитарного балансу (для програмних продуктів, які </w:t>
            </w:r>
            <w:r>
              <w:rPr>
                <w:rFonts w:ascii="Times New Roman" w:eastAsia="Times New Roman" w:hAnsi="Times New Roman" w:cs="Times New Roman"/>
                <w:sz w:val="24"/>
                <w:szCs w:val="24"/>
              </w:rPr>
              <w:lastRenderedPageBreak/>
              <w:t>використовуються професійними учасниками депозитарної системи України);</w:t>
            </w: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вбудованих механізмів захисту інформації у разі призначення програмного продукту для обробки ін</w:t>
            </w:r>
            <w:r>
              <w:rPr>
                <w:rFonts w:ascii="Times New Roman" w:eastAsia="Times New Roman" w:hAnsi="Times New Roman" w:cs="Times New Roman"/>
                <w:sz w:val="24"/>
                <w:szCs w:val="24"/>
              </w:rPr>
              <w:t xml:space="preserve">формації, вимоги щодо захисту якої встановлено законодавством; </w:t>
            </w:r>
          </w:p>
          <w:p w:rsidR="002E24AC" w:rsidRDefault="002E24AC">
            <w:pPr>
              <w:spacing w:after="0" w:line="240" w:lineRule="auto"/>
              <w:jc w:val="both"/>
              <w:rPr>
                <w:rFonts w:ascii="Times New Roman" w:eastAsia="Times New Roman" w:hAnsi="Times New Roman" w:cs="Times New Roman"/>
                <w:sz w:val="24"/>
                <w:szCs w:val="24"/>
              </w:rPr>
            </w:pPr>
          </w:p>
          <w:p w:rsidR="002E24AC" w:rsidRDefault="002E24AC">
            <w:pPr>
              <w:spacing w:after="0" w:line="240" w:lineRule="auto"/>
              <w:jc w:val="both"/>
              <w:rPr>
                <w:rFonts w:ascii="Times New Roman" w:eastAsia="Times New Roman" w:hAnsi="Times New Roman" w:cs="Times New Roman"/>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(модуля) (навести термін зберігання ар</w:t>
            </w:r>
            <w:r>
              <w:rPr>
                <w:rFonts w:ascii="Times New Roman" w:eastAsia="Times New Roman" w:hAnsi="Times New Roman" w:cs="Times New Roman"/>
                <w:sz w:val="24"/>
                <w:szCs w:val="24"/>
              </w:rPr>
              <w:t xml:space="preserve">хіву відповідно до законодавства); </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jc w:val="both"/>
              <w:rPr>
                <w:rFonts w:ascii="Times New Roman" w:eastAsia="Times New Roman" w:hAnsi="Times New Roman" w:cs="Times New Roman"/>
                <w:b/>
                <w:sz w:val="24"/>
                <w:szCs w:val="24"/>
              </w:rPr>
            </w:pPr>
          </w:p>
          <w:p w:rsidR="002E24AC" w:rsidRDefault="001600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b/>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2E24AC">
            <w:pPr>
              <w:spacing w:after="0" w:line="240" w:lineRule="auto"/>
              <w:rPr>
                <w:rFonts w:ascii="Times New Roman" w:eastAsia="Times New Roman" w:hAnsi="Times New Roman" w:cs="Times New Roman"/>
                <w:sz w:val="24"/>
                <w:szCs w:val="24"/>
              </w:rPr>
            </w:pPr>
          </w:p>
          <w:p w:rsidR="002E24AC" w:rsidRDefault="001600C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15 проекту Порядку містить перелік інформації про програмні продукти (модулі) для отримання Комісією реального розуміння конкретних умов функціонування програмних </w:t>
            </w:r>
            <w:r>
              <w:rPr>
                <w:rFonts w:ascii="Times New Roman" w:eastAsia="Times New Roman" w:hAnsi="Times New Roman" w:cs="Times New Roman"/>
                <w:sz w:val="24"/>
                <w:szCs w:val="24"/>
              </w:rPr>
              <w:lastRenderedPageBreak/>
              <w:t>прод</w:t>
            </w:r>
            <w:r>
              <w:rPr>
                <w:rFonts w:ascii="Times New Roman" w:eastAsia="Times New Roman" w:hAnsi="Times New Roman" w:cs="Times New Roman"/>
                <w:sz w:val="24"/>
                <w:szCs w:val="24"/>
              </w:rPr>
              <w:t>уктів  в діяльності на фондовому ринку, їх супроводження та технічної підтримки, відповідності вимогам та змінам до вимог, встановлених актами законодавства.</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ПАРД не містять обґрунтування відхилення окремих підпунктів/абзаців перел</w:t>
            </w:r>
            <w:r>
              <w:rPr>
                <w:rFonts w:ascii="Times New Roman" w:eastAsia="Times New Roman" w:hAnsi="Times New Roman" w:cs="Times New Roman"/>
                <w:sz w:val="24"/>
                <w:szCs w:val="24"/>
              </w:rPr>
              <w:t>іку інформації, тому не враховані.</w:t>
            </w:r>
          </w:p>
          <w:p w:rsidR="002E24AC" w:rsidRDefault="002E24AC">
            <w:pPr>
              <w:spacing w:after="0" w:line="240" w:lineRule="auto"/>
              <w:rPr>
                <w:rFonts w:ascii="Times New Roman" w:eastAsia="Times New Roman" w:hAnsi="Times New Roman" w:cs="Times New Roman"/>
                <w:sz w:val="24"/>
                <w:szCs w:val="24"/>
              </w:rPr>
            </w:pPr>
          </w:p>
          <w:p w:rsidR="002E24AC" w:rsidRDefault="001600CC">
            <w:pPr>
              <w:tabs>
                <w:tab w:val="left" w:pos="4140"/>
                <w:tab w:val="left" w:pos="421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залишити редакцію наведених підпунктів пункту 15 проекту Порядку у поточній редакції.</w:t>
            </w:r>
          </w:p>
        </w:tc>
        <w:tc>
          <w:tcPr>
            <w:tcW w:w="4961" w:type="dxa"/>
            <w:shd w:val="clear" w:color="auto" w:fill="auto"/>
          </w:tcPr>
          <w:p w:rsidR="002E24AC" w:rsidRDefault="002E24AC">
            <w:pPr>
              <w:spacing w:after="0" w:line="240" w:lineRule="auto"/>
              <w:jc w:val="both"/>
              <w:rPr>
                <w:rFonts w:ascii="Times New Roman" w:eastAsia="Times New Roman" w:hAnsi="Times New Roman" w:cs="Times New Roman"/>
                <w:strike/>
                <w:sz w:val="24"/>
                <w:szCs w:val="24"/>
              </w:rPr>
            </w:pPr>
          </w:p>
          <w:p w:rsidR="002E24AC" w:rsidRDefault="001600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trike/>
                <w:sz w:val="24"/>
                <w:szCs w:val="24"/>
              </w:rPr>
              <w:t>Інформація</w:t>
            </w:r>
            <w:r>
              <w:rPr>
                <w:rFonts w:ascii="Times New Roman" w:eastAsia="Times New Roman" w:hAnsi="Times New Roman" w:cs="Times New Roman"/>
                <w:sz w:val="24"/>
                <w:szCs w:val="24"/>
              </w:rPr>
              <w:t xml:space="preserve"> Склад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2E24AC" w:rsidRDefault="001600CC">
            <w:pPr>
              <w:pBdr>
                <w:top w:val="nil"/>
                <w:left w:val="nil"/>
                <w:bottom w:val="nil"/>
                <w:right w:val="nil"/>
                <w:between w:val="nil"/>
              </w:pBdr>
              <w:tabs>
                <w:tab w:val="left" w:pos="567"/>
                <w:tab w:val="left" w:pos="1134"/>
              </w:tabs>
              <w:spacing w:after="0" w:line="240" w:lineRule="auto"/>
              <w:ind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загальні відомості про заявника (найменування юридичної особи, код за ЄДРПОУ, місцезнаходження, контактні дані, види професійної діяльності на фондовому ринку та інша інформація, яку заявник вважає за пот</w:t>
            </w:r>
            <w:r>
              <w:rPr>
                <w:rFonts w:ascii="Times New Roman" w:eastAsia="Times New Roman" w:hAnsi="Times New Roman" w:cs="Times New Roman"/>
                <w:color w:val="000000"/>
                <w:sz w:val="24"/>
                <w:szCs w:val="24"/>
              </w:rPr>
              <w:t xml:space="preserve">рібне додати про себе), перелік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щодо яких надається інформація заявником.</w:t>
            </w:r>
          </w:p>
          <w:p w:rsidR="002E24AC" w:rsidRDefault="001600C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xml:space="preserve"> для забезпечення </w:t>
            </w:r>
            <w:r>
              <w:rPr>
                <w:rFonts w:ascii="Times New Roman" w:eastAsia="Times New Roman" w:hAnsi="Times New Roman" w:cs="Times New Roman"/>
                <w:color w:val="000000"/>
                <w:sz w:val="24"/>
                <w:szCs w:val="24"/>
              </w:rPr>
              <w:lastRenderedPageBreak/>
              <w:t>діяльності на фондовому ринку, заявник наводить її в довільній формі у примітках;</w:t>
            </w:r>
          </w:p>
          <w:p w:rsidR="002E24AC" w:rsidRDefault="002E24AC">
            <w:pPr>
              <w:pBdr>
                <w:top w:val="nil"/>
                <w:left w:val="nil"/>
                <w:bottom w:val="nil"/>
                <w:right w:val="nil"/>
                <w:between w:val="nil"/>
              </w:pBdr>
              <w:tabs>
                <w:tab w:val="left" w:pos="567"/>
              </w:tabs>
              <w:spacing w:after="0" w:line="240" w:lineRule="auto"/>
              <w:ind w:firstLine="33"/>
              <w:jc w:val="both"/>
              <w:rPr>
                <w:rFonts w:ascii="Times New Roman" w:eastAsia="Times New Roman" w:hAnsi="Times New Roman" w:cs="Times New Roman"/>
                <w:color w:val="000000"/>
                <w:sz w:val="24"/>
                <w:szCs w:val="24"/>
              </w:rPr>
            </w:pPr>
          </w:p>
          <w:p w:rsidR="002E24AC" w:rsidRDefault="001600CC">
            <w:pPr>
              <w:numPr>
                <w:ilvl w:val="0"/>
                <w:numId w:val="3"/>
              </w:numPr>
              <w:pBdr>
                <w:top w:val="nil"/>
                <w:left w:val="nil"/>
                <w:bottom w:val="nil"/>
                <w:right w:val="nil"/>
                <w:between w:val="nil"/>
              </w:pBdr>
              <w:tabs>
                <w:tab w:val="left" w:pos="0"/>
              </w:tabs>
              <w:spacing w:after="0" w:line="240" w:lineRule="auto"/>
              <w:ind w:left="3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(надається по кожному окремо):</w:t>
            </w:r>
          </w:p>
          <w:p w:rsidR="002E24AC" w:rsidRDefault="001600CC">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2E24AC" w:rsidRDefault="001600CC">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версія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2E24AC" w:rsidRDefault="002E24AC">
            <w:pPr>
              <w:tabs>
                <w:tab w:val="left" w:pos="0"/>
              </w:tabs>
              <w:spacing w:after="0" w:line="240" w:lineRule="auto"/>
              <w:ind w:left="33" w:firstLine="33"/>
              <w:jc w:val="both"/>
              <w:rPr>
                <w:rFonts w:ascii="Times New Roman" w:eastAsia="Times New Roman" w:hAnsi="Times New Roman" w:cs="Times New Roman"/>
                <w:sz w:val="24"/>
                <w:szCs w:val="24"/>
              </w:rPr>
            </w:pPr>
          </w:p>
          <w:p w:rsidR="002E24AC" w:rsidRDefault="001600CC">
            <w:pPr>
              <w:pBdr>
                <w:top w:val="nil"/>
                <w:left w:val="nil"/>
                <w:bottom w:val="nil"/>
                <w:right w:val="nil"/>
                <w:between w:val="nil"/>
              </w:pBdr>
              <w:tabs>
                <w:tab w:val="left" w:pos="0"/>
              </w:tabs>
              <w:spacing w:after="0" w:line="240" w:lineRule="auto"/>
              <w:ind w:left="3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розробника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(надаються за згодою розробника)</w:t>
            </w:r>
            <w:r>
              <w:rPr>
                <w:rFonts w:ascii="Times New Roman" w:eastAsia="Times New Roman" w:hAnsi="Times New Roman" w:cs="Times New Roman"/>
                <w:color w:val="000000"/>
                <w:sz w:val="24"/>
                <w:szCs w:val="24"/>
              </w:rPr>
              <w:t xml:space="preserve"> – найменування юридичної особи (П.І.Б. фізичної особи – підприємця; для фізичної особи – надаються за його згодою), код за ЄДРПОУ юридичної особи, місцезнаходження (контактні дані) юридичної особи;</w:t>
            </w:r>
          </w:p>
          <w:p w:rsidR="002E24AC" w:rsidRDefault="002E24AC">
            <w:pPr>
              <w:tabs>
                <w:tab w:val="left" w:pos="0"/>
              </w:tabs>
              <w:spacing w:after="0" w:line="240" w:lineRule="auto"/>
              <w:ind w:left="33" w:firstLine="33"/>
              <w:jc w:val="both"/>
              <w:rPr>
                <w:rFonts w:ascii="Times New Roman" w:eastAsia="Times New Roman" w:hAnsi="Times New Roman" w:cs="Times New Roman"/>
                <w:sz w:val="24"/>
                <w:szCs w:val="24"/>
              </w:rPr>
            </w:pPr>
          </w:p>
          <w:p w:rsidR="002E24AC" w:rsidRDefault="001600CC">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w:t>
            </w:r>
            <w:r>
              <w:rPr>
                <w:rFonts w:ascii="Times New Roman" w:eastAsia="Times New Roman" w:hAnsi="Times New Roman" w:cs="Times New Roman"/>
                <w:sz w:val="24"/>
                <w:szCs w:val="24"/>
              </w:rPr>
              <w:t xml:space="preserve">учасником фондового ринку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зазначеної версії;</w:t>
            </w:r>
          </w:p>
          <w:p w:rsidR="002E24AC" w:rsidRDefault="001600CC">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вид/види професійної діяльності, в якому використовується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2E24AC" w:rsidRDefault="002E24AC">
            <w:pPr>
              <w:tabs>
                <w:tab w:val="left" w:pos="0"/>
              </w:tabs>
              <w:spacing w:after="0" w:line="240" w:lineRule="auto"/>
              <w:ind w:left="33" w:firstLine="33"/>
              <w:jc w:val="both"/>
              <w:rPr>
                <w:rFonts w:ascii="Times New Roman" w:eastAsia="Times New Roman" w:hAnsi="Times New Roman" w:cs="Times New Roman"/>
                <w:sz w:val="24"/>
                <w:szCs w:val="24"/>
              </w:rPr>
            </w:pPr>
          </w:p>
          <w:p w:rsidR="002E24AC" w:rsidRDefault="002E24AC">
            <w:pPr>
              <w:tabs>
                <w:tab w:val="left" w:pos="0"/>
              </w:tabs>
              <w:spacing w:after="0" w:line="240" w:lineRule="auto"/>
              <w:ind w:left="33" w:firstLine="33"/>
              <w:jc w:val="both"/>
              <w:rPr>
                <w:rFonts w:ascii="Times New Roman" w:eastAsia="Times New Roman" w:hAnsi="Times New Roman" w:cs="Times New Roman"/>
                <w:sz w:val="24"/>
                <w:szCs w:val="24"/>
              </w:rPr>
            </w:pPr>
          </w:p>
          <w:p w:rsidR="002E24AC" w:rsidRDefault="001600CC">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стислий опис можливостей;</w:t>
            </w:r>
          </w:p>
          <w:p w:rsidR="002E24AC" w:rsidRDefault="002E24AC">
            <w:pPr>
              <w:tabs>
                <w:tab w:val="left" w:pos="0"/>
              </w:tabs>
              <w:spacing w:after="0" w:line="240" w:lineRule="auto"/>
              <w:ind w:left="34" w:firstLine="290"/>
              <w:jc w:val="both"/>
              <w:rPr>
                <w:rFonts w:ascii="Times New Roman" w:eastAsia="Times New Roman" w:hAnsi="Times New Roman" w:cs="Times New Roman"/>
                <w:sz w:val="24"/>
                <w:szCs w:val="24"/>
              </w:rPr>
            </w:pPr>
          </w:p>
          <w:p w:rsidR="002E24AC" w:rsidRDefault="001600CC">
            <w:pPr>
              <w:numPr>
                <w:ilvl w:val="0"/>
                <w:numId w:val="3"/>
              </w:numPr>
              <w:pBdr>
                <w:top w:val="nil"/>
                <w:left w:val="nil"/>
                <w:bottom w:val="nil"/>
                <w:right w:val="nil"/>
                <w:between w:val="nil"/>
              </w:pBdr>
              <w:tabs>
                <w:tab w:val="left" w:pos="0"/>
              </w:tabs>
              <w:spacing w:after="0" w:line="240" w:lineRule="auto"/>
              <w:ind w:left="34"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функціональні можливості програмного продукту </w:t>
            </w:r>
            <w:r>
              <w:rPr>
                <w:rFonts w:ascii="Times New Roman" w:eastAsia="Times New Roman" w:hAnsi="Times New Roman" w:cs="Times New Roman"/>
                <w:strike/>
                <w:color w:val="000000"/>
                <w:sz w:val="24"/>
                <w:szCs w:val="24"/>
              </w:rPr>
              <w:t>(модулю)</w:t>
            </w:r>
            <w:r>
              <w:rPr>
                <w:rFonts w:ascii="Times New Roman" w:eastAsia="Times New Roman" w:hAnsi="Times New Roman" w:cs="Times New Roman"/>
                <w:color w:val="000000"/>
                <w:sz w:val="24"/>
                <w:szCs w:val="24"/>
              </w:rPr>
              <w:t>, у тому числі для бездротових (мобільних) пристроїв (надається по кожному окремо):</w:t>
            </w:r>
          </w:p>
          <w:p w:rsidR="002E24AC" w:rsidRDefault="002E24AC">
            <w:pPr>
              <w:pBdr>
                <w:top w:val="nil"/>
                <w:left w:val="nil"/>
                <w:bottom w:val="nil"/>
                <w:right w:val="nil"/>
                <w:between w:val="nil"/>
              </w:pBdr>
              <w:tabs>
                <w:tab w:val="left" w:pos="0"/>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перелік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яка є у розпорядженні заявника;</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w:t>
            </w:r>
            <w:r>
              <w:rPr>
                <w:rFonts w:ascii="Times New Roman" w:eastAsia="Times New Roman" w:hAnsi="Times New Roman" w:cs="Times New Roman"/>
                <w:color w:val="000000"/>
                <w:sz w:val="24"/>
                <w:szCs w:val="24"/>
              </w:rPr>
              <w:t>зазначити, чи використовується програмний продукт як бот);</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w:t>
            </w:r>
            <w:r>
              <w:rPr>
                <w:rFonts w:ascii="Times New Roman" w:eastAsia="Times New Roman" w:hAnsi="Times New Roman" w:cs="Times New Roman"/>
                <w:color w:val="000000"/>
                <w:sz w:val="24"/>
                <w:szCs w:val="24"/>
              </w:rPr>
              <w:t>часниками депозитарної системи України), у тому числі:</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знищення;</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можливість відокрем</w:t>
            </w:r>
            <w:r>
              <w:rPr>
                <w:rFonts w:ascii="Times New Roman" w:eastAsia="Times New Roman" w:hAnsi="Times New Roman" w:cs="Times New Roman"/>
                <w:color w:val="000000"/>
                <w:sz w:val="24"/>
                <w:szCs w:val="24"/>
              </w:rPr>
              <w:t>леного ведення обліку одночасно (для програмних продуктів, які використовуються для депозитарної діяльності Центрального депозитарію цінних паперів);</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забезпечення формування депозитарного балансу (для програмних продуктів, які використовуються професійним</w:t>
            </w:r>
            <w:r>
              <w:rPr>
                <w:rFonts w:ascii="Times New Roman" w:eastAsia="Times New Roman" w:hAnsi="Times New Roman" w:cs="Times New Roman"/>
                <w:color w:val="000000"/>
                <w:sz w:val="24"/>
                <w:szCs w:val="24"/>
              </w:rPr>
              <w:t>и учасниками депозитарної системи України);</w:t>
            </w: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w:t>
            </w:r>
            <w:r>
              <w:rPr>
                <w:rFonts w:ascii="Times New Roman" w:eastAsia="Times New Roman" w:hAnsi="Times New Roman" w:cs="Times New Roman"/>
                <w:strike/>
                <w:color w:val="000000"/>
                <w:sz w:val="24"/>
                <w:szCs w:val="24"/>
              </w:rPr>
              <w:t>спеціалізованим</w:t>
            </w:r>
            <w:r>
              <w:rPr>
                <w:rFonts w:ascii="Times New Roman" w:eastAsia="Times New Roman" w:hAnsi="Times New Roman" w:cs="Times New Roman"/>
                <w:color w:val="000000"/>
                <w:sz w:val="24"/>
                <w:szCs w:val="24"/>
              </w:rPr>
              <w:t xml:space="preserve"> програмним продук</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strike/>
                <w:color w:val="000000"/>
                <w:sz w:val="24"/>
                <w:szCs w:val="24"/>
              </w:rPr>
              <w:t xml:space="preserve">(модулем) </w:t>
            </w:r>
            <w:r>
              <w:rPr>
                <w:rFonts w:ascii="Times New Roman" w:eastAsia="Times New Roman" w:hAnsi="Times New Roman" w:cs="Times New Roman"/>
                <w:color w:val="000000"/>
                <w:sz w:val="24"/>
                <w:szCs w:val="24"/>
              </w:rPr>
              <w:t xml:space="preserve">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(навести термін зберігання архіву відповідно до законодавства);</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w:t>
            </w:r>
            <w:r>
              <w:rPr>
                <w:rFonts w:ascii="Times New Roman" w:eastAsia="Times New Roman" w:hAnsi="Times New Roman" w:cs="Times New Roman"/>
                <w:color w:val="000000"/>
                <w:sz w:val="24"/>
                <w:szCs w:val="24"/>
              </w:rPr>
              <w:t xml:space="preserve">ть супроводження та технічна підтримка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зокрема з використання </w:t>
            </w:r>
            <w:proofErr w:type="spellStart"/>
            <w:r>
              <w:rPr>
                <w:rFonts w:ascii="Times New Roman" w:eastAsia="Times New Roman" w:hAnsi="Times New Roman" w:cs="Times New Roman"/>
                <w:color w:val="000000"/>
                <w:sz w:val="24"/>
                <w:szCs w:val="24"/>
              </w:rPr>
              <w:t>аутсорсінгу</w:t>
            </w:r>
            <w:proofErr w:type="spellEnd"/>
            <w:r>
              <w:rPr>
                <w:rFonts w:ascii="Times New Roman" w:eastAsia="Times New Roman" w:hAnsi="Times New Roman" w:cs="Times New Roman"/>
                <w:color w:val="000000"/>
                <w:sz w:val="24"/>
                <w:szCs w:val="24"/>
              </w:rPr>
              <w:t>;</w:t>
            </w:r>
          </w:p>
          <w:p w:rsidR="002E24AC" w:rsidRDefault="002E24A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p w:rsidR="002E24AC" w:rsidRDefault="002E24AC">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2E24AC" w:rsidRDefault="001600CC">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відомості щодо інформаційно-комунікаційних можливостей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(обміну інформацією із зовнішніми системами):</w:t>
            </w:r>
          </w:p>
          <w:p w:rsidR="002E24AC" w:rsidRDefault="001600CC">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інтеграції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 іншим програмними продуктами </w:t>
            </w:r>
            <w:r>
              <w:rPr>
                <w:rFonts w:ascii="Times New Roman" w:eastAsia="Times New Roman" w:hAnsi="Times New Roman" w:cs="Times New Roman"/>
                <w:sz w:val="24"/>
                <w:szCs w:val="24"/>
              </w:rPr>
              <w:lastRenderedPageBreak/>
              <w:t>для виду/видів діяльності на фондовому ри</w:t>
            </w:r>
            <w:r>
              <w:rPr>
                <w:rFonts w:ascii="Times New Roman" w:eastAsia="Times New Roman" w:hAnsi="Times New Roman" w:cs="Times New Roman"/>
                <w:sz w:val="24"/>
                <w:szCs w:val="24"/>
              </w:rPr>
              <w:t>нку, реалізація захисту інформації;</w:t>
            </w:r>
          </w:p>
          <w:p w:rsidR="002E24AC" w:rsidRDefault="001600CC">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із використанням «хмарних» сервісів, які </w:t>
            </w:r>
            <w:proofErr w:type="spellStart"/>
            <w:r>
              <w:rPr>
                <w:rFonts w:ascii="Times New Roman" w:eastAsia="Times New Roman" w:hAnsi="Times New Roman" w:cs="Times New Roman"/>
                <w:sz w:val="24"/>
                <w:szCs w:val="24"/>
              </w:rPr>
              <w:t>переносять</w:t>
            </w:r>
            <w:proofErr w:type="spellEnd"/>
            <w:r>
              <w:rPr>
                <w:rFonts w:ascii="Times New Roman" w:eastAsia="Times New Roman" w:hAnsi="Times New Roman" w:cs="Times New Roman"/>
                <w:sz w:val="24"/>
                <w:szCs w:val="24"/>
              </w:rPr>
              <w:t xml:space="preserve"> обчислювальні ресурси на віддалені інтернет-сервери. </w:t>
            </w:r>
          </w:p>
          <w:p w:rsidR="002E24AC" w:rsidRDefault="002E24AC">
            <w:pPr>
              <w:tabs>
                <w:tab w:val="left" w:pos="0"/>
              </w:tabs>
              <w:spacing w:after="0" w:line="240" w:lineRule="auto"/>
              <w:jc w:val="both"/>
              <w:rPr>
                <w:rFonts w:ascii="Times New Roman" w:eastAsia="Times New Roman" w:hAnsi="Times New Roman" w:cs="Times New Roman"/>
                <w:sz w:val="24"/>
                <w:szCs w:val="24"/>
              </w:rPr>
            </w:pPr>
          </w:p>
          <w:p w:rsidR="002E24AC" w:rsidRDefault="001600CC">
            <w:pPr>
              <w:pBdr>
                <w:top w:val="nil"/>
                <w:left w:val="nil"/>
                <w:bottom w:val="nil"/>
                <w:right w:val="nil"/>
                <w:between w:val="nil"/>
              </w:pBdr>
              <w:tabs>
                <w:tab w:val="left" w:pos="0"/>
              </w:tabs>
              <w:spacing w:after="0" w:line="240" w:lineRule="auto"/>
              <w:ind w:left="3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відомості стосовно змін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(заповнюється у разі змін):</w:t>
            </w:r>
          </w:p>
          <w:p w:rsidR="002E24AC" w:rsidRDefault="001600CC">
            <w:pPr>
              <w:pBdr>
                <w:top w:val="nil"/>
                <w:left w:val="nil"/>
                <w:bottom w:val="nil"/>
                <w:right w:val="nil"/>
                <w:between w:val="nil"/>
              </w:pBdr>
              <w:tabs>
                <w:tab w:val="left" w:pos="0"/>
                <w:tab w:val="left" w:pos="33"/>
              </w:tabs>
              <w:spacing w:after="0" w:line="240" w:lineRule="auto"/>
              <w:ind w:left="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змін до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змін до процедур, які відповідно до вимог нормативно-правових актів Комісії реалізовані у цьому програмному продукті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у р</w:t>
            </w:r>
            <w:r>
              <w:rPr>
                <w:rFonts w:ascii="Times New Roman" w:eastAsia="Times New Roman" w:hAnsi="Times New Roman" w:cs="Times New Roman"/>
                <w:color w:val="000000"/>
                <w:sz w:val="24"/>
                <w:szCs w:val="24"/>
              </w:rPr>
              <w:t xml:space="preserve">азі здійснення операцій з торгівлі цінними паперами на фондовій біржі окремо зазначити, чи використовується програмний продукт як бот). </w:t>
            </w:r>
          </w:p>
          <w:p w:rsidR="002E24AC" w:rsidRDefault="002E24AC">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відомості щодо причин відмови від використання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який замінено (заповнюється у разі змін). </w:t>
            </w: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4967" w:type="dxa"/>
            <w:shd w:val="clear" w:color="auto" w:fill="auto"/>
          </w:tcPr>
          <w:p w:rsidR="002E24AC" w:rsidRDefault="002E24AC">
            <w:pPr>
              <w:tabs>
                <w:tab w:val="left" w:pos="592"/>
              </w:tabs>
              <w:ind w:left="36"/>
              <w:jc w:val="both"/>
              <w:rPr>
                <w:rFonts w:ascii="Times New Roman" w:eastAsia="Times New Roman" w:hAnsi="Times New Roman" w:cs="Times New Roman"/>
                <w:sz w:val="24"/>
                <w:szCs w:val="24"/>
              </w:rPr>
            </w:pPr>
          </w:p>
          <w:p w:rsidR="002E24AC" w:rsidRDefault="001600CC">
            <w:pPr>
              <w:tabs>
                <w:tab w:val="left" w:pos="592"/>
              </w:tabs>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w:t>
            </w:r>
            <w:r>
              <w:rPr>
                <w:rFonts w:ascii="Times New Roman" w:eastAsia="Times New Roman" w:hAnsi="Times New Roman" w:cs="Times New Roman"/>
                <w:sz w:val="24"/>
                <w:szCs w:val="24"/>
              </w:rPr>
              <w:t xml:space="preserve">инку відповідно до цього Порядку, у строк/термін, передбачений </w:t>
            </w:r>
            <w:r>
              <w:rPr>
                <w:rFonts w:ascii="Times New Roman" w:eastAsia="Times New Roman" w:hAnsi="Times New Roman" w:cs="Times New Roman"/>
                <w:sz w:val="24"/>
                <w:szCs w:val="24"/>
              </w:rPr>
              <w:lastRenderedPageBreak/>
              <w:t xml:space="preserve">вимогою, в паперовій формі, засвідченої підписом керівника учасника фондового ринку. </w:t>
            </w:r>
          </w:p>
          <w:p w:rsidR="002E24AC" w:rsidRDefault="001600CC">
            <w:pPr>
              <w:tabs>
                <w:tab w:val="left" w:pos="592"/>
              </w:tabs>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паперова форма інформації нараховує більше одного аркуша, така паперова форма має бути прошнурована, а</w:t>
            </w:r>
            <w:r>
              <w:rPr>
                <w:rFonts w:ascii="Times New Roman" w:eastAsia="Times New Roman" w:hAnsi="Times New Roman" w:cs="Times New Roman"/>
                <w:sz w:val="24"/>
                <w:szCs w:val="24"/>
              </w:rPr>
              <w:t>ркуші пронумеровані та засвідчені підписом керівника.</w:t>
            </w:r>
          </w:p>
        </w:tc>
        <w:tc>
          <w:tcPr>
            <w:tcW w:w="5245" w:type="dxa"/>
            <w:shd w:val="clear" w:color="auto" w:fill="auto"/>
          </w:tcPr>
          <w:p w:rsidR="002E24AC" w:rsidRDefault="00160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2E24AC" w:rsidRDefault="001600CC">
            <w:pPr>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ринку відповідно до цього Порядку, у строк/термін, </w:t>
            </w:r>
            <w:r>
              <w:rPr>
                <w:rFonts w:ascii="Times New Roman" w:eastAsia="Times New Roman" w:hAnsi="Times New Roman" w:cs="Times New Roman"/>
                <w:sz w:val="24"/>
                <w:szCs w:val="24"/>
              </w:rPr>
              <w:t xml:space="preserve">передбачений </w:t>
            </w:r>
            <w:r>
              <w:rPr>
                <w:rFonts w:ascii="Times New Roman" w:eastAsia="Times New Roman" w:hAnsi="Times New Roman" w:cs="Times New Roman"/>
                <w:sz w:val="24"/>
                <w:szCs w:val="24"/>
              </w:rPr>
              <w:lastRenderedPageBreak/>
              <w:t xml:space="preserve">вимогою </w:t>
            </w:r>
            <w:r>
              <w:rPr>
                <w:rFonts w:ascii="Times New Roman" w:eastAsia="Times New Roman" w:hAnsi="Times New Roman" w:cs="Times New Roman"/>
                <w:b/>
                <w:sz w:val="24"/>
                <w:szCs w:val="24"/>
              </w:rPr>
              <w:t>але не менше 10 робочих днів</w:t>
            </w:r>
            <w:r>
              <w:rPr>
                <w:rFonts w:ascii="Times New Roman" w:eastAsia="Times New Roman" w:hAnsi="Times New Roman" w:cs="Times New Roman"/>
                <w:sz w:val="24"/>
                <w:szCs w:val="24"/>
              </w:rPr>
              <w:t>, в паперовій формі, засвідченої підписом керівника учасника фондового ринку.</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паперова форма інформації нараховує більше одного аркуша, така паперова форма має бути прошнурована, аркуші пронумеровані та</w:t>
            </w:r>
            <w:r>
              <w:rPr>
                <w:rFonts w:ascii="Times New Roman" w:eastAsia="Times New Roman" w:hAnsi="Times New Roman" w:cs="Times New Roman"/>
                <w:sz w:val="24"/>
                <w:szCs w:val="24"/>
              </w:rPr>
              <w:t xml:space="preserve"> засвідчені підписом керівника.</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Державного агентства з питань електронного урядування України</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Викласти п.16 у новій редакції: «16. На письмову електронну вимогу Комісії учасник фондового ринку зобов’язаний надіслати до Комісії в ел</w:t>
            </w:r>
            <w:r>
              <w:rPr>
                <w:rFonts w:ascii="Times New Roman" w:eastAsia="Times New Roman" w:hAnsi="Times New Roman" w:cs="Times New Roman"/>
                <w:sz w:val="24"/>
                <w:szCs w:val="24"/>
              </w:rPr>
              <w:t>ектронній формі інформацію, засвідчену кваліфікованим електронним підписом керівника учасника фондового ринку, про програмні продукти (модулі), що використовуються ним при здійсненні діяльності на фондовому ринку відповідно до цього Порядку, у строк/термін</w:t>
            </w:r>
            <w:r>
              <w:rPr>
                <w:rFonts w:ascii="Times New Roman" w:eastAsia="Times New Roman" w:hAnsi="Times New Roman" w:cs="Times New Roman"/>
                <w:sz w:val="24"/>
                <w:szCs w:val="24"/>
              </w:rPr>
              <w:t>, передбачений вимогою.».</w:t>
            </w:r>
          </w:p>
          <w:p w:rsidR="002E24AC" w:rsidRDefault="001600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Пропозицію враховано по суті, за результатами обговорення пункт виключено з Порядку.</w:t>
            </w:r>
          </w:p>
        </w:tc>
        <w:tc>
          <w:tcPr>
            <w:tcW w:w="4961" w:type="dxa"/>
            <w:shd w:val="clear" w:color="auto" w:fill="auto"/>
          </w:tcPr>
          <w:p w:rsidR="002E24AC" w:rsidRDefault="002E24AC">
            <w:pPr>
              <w:ind w:left="32"/>
              <w:jc w:val="both"/>
              <w:rPr>
                <w:rFonts w:ascii="Times New Roman" w:eastAsia="Times New Roman" w:hAnsi="Times New Roman" w:cs="Times New Roman"/>
                <w:sz w:val="24"/>
                <w:szCs w:val="24"/>
              </w:rPr>
            </w:pPr>
          </w:p>
          <w:p w:rsidR="002E24AC" w:rsidRDefault="001600CC">
            <w:pPr>
              <w:ind w:left="32"/>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trike/>
                <w:sz w:val="24"/>
                <w:szCs w:val="24"/>
              </w:rPr>
              <w:t>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ринку відповідно до цього Порядку, у строк/термін, пере</w:t>
            </w:r>
            <w:r>
              <w:rPr>
                <w:rFonts w:ascii="Times New Roman" w:eastAsia="Times New Roman" w:hAnsi="Times New Roman" w:cs="Times New Roman"/>
                <w:strike/>
                <w:sz w:val="24"/>
                <w:szCs w:val="24"/>
              </w:rPr>
              <w:t xml:space="preserve">дбачений </w:t>
            </w:r>
            <w:r>
              <w:rPr>
                <w:rFonts w:ascii="Times New Roman" w:eastAsia="Times New Roman" w:hAnsi="Times New Roman" w:cs="Times New Roman"/>
                <w:strike/>
                <w:sz w:val="24"/>
                <w:szCs w:val="24"/>
              </w:rPr>
              <w:lastRenderedPageBreak/>
              <w:t xml:space="preserve">вимогою </w:t>
            </w:r>
            <w:r>
              <w:rPr>
                <w:rFonts w:ascii="Times New Roman" w:eastAsia="Times New Roman" w:hAnsi="Times New Roman" w:cs="Times New Roman"/>
                <w:b/>
                <w:strike/>
                <w:sz w:val="24"/>
                <w:szCs w:val="24"/>
              </w:rPr>
              <w:t>але не менше 10 робочих днів,</w:t>
            </w:r>
            <w:r>
              <w:rPr>
                <w:rFonts w:ascii="Times New Roman" w:eastAsia="Times New Roman" w:hAnsi="Times New Roman" w:cs="Times New Roman"/>
                <w:strike/>
                <w:sz w:val="24"/>
                <w:szCs w:val="24"/>
              </w:rPr>
              <w:t xml:space="preserve"> в паперовій формі, засвідченої підписом керівника учасника фондового ринку.</w:t>
            </w:r>
          </w:p>
          <w:p w:rsidR="002E24AC" w:rsidRDefault="001600CC">
            <w:pPr>
              <w:ind w:left="32"/>
              <w:jc w:val="both"/>
              <w:rPr>
                <w:rFonts w:ascii="Times New Roman" w:eastAsia="Times New Roman" w:hAnsi="Times New Roman" w:cs="Times New Roman"/>
                <w:sz w:val="24"/>
                <w:szCs w:val="24"/>
              </w:rPr>
            </w:pPr>
            <w:r>
              <w:rPr>
                <w:rFonts w:ascii="Times New Roman" w:eastAsia="Times New Roman" w:hAnsi="Times New Roman" w:cs="Times New Roman"/>
                <w:strike/>
                <w:sz w:val="24"/>
                <w:szCs w:val="24"/>
              </w:rPr>
              <w:t>Якщо паперова форма інформації нараховує більше одного аркуша, така паперова форма має бути прошнурована, аркуші пронумеровані та зас</w:t>
            </w:r>
            <w:r>
              <w:rPr>
                <w:rFonts w:ascii="Times New Roman" w:eastAsia="Times New Roman" w:hAnsi="Times New Roman" w:cs="Times New Roman"/>
                <w:strike/>
                <w:sz w:val="24"/>
                <w:szCs w:val="24"/>
              </w:rPr>
              <w:t>відчені підписом керівника.</w:t>
            </w:r>
          </w:p>
          <w:p w:rsidR="002E24AC" w:rsidRDefault="002E24AC">
            <w:pPr>
              <w:ind w:left="32"/>
              <w:jc w:val="both"/>
              <w:rPr>
                <w:rFonts w:ascii="Times New Roman" w:eastAsia="Times New Roman" w:hAnsi="Times New Roman" w:cs="Times New Roman"/>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4967" w:type="dxa"/>
            <w:shd w:val="clear" w:color="auto" w:fill="auto"/>
          </w:tcPr>
          <w:p w:rsidR="002E24AC" w:rsidRDefault="002E24AC">
            <w:pPr>
              <w:tabs>
                <w:tab w:val="left" w:pos="592"/>
              </w:tabs>
              <w:ind w:left="36"/>
              <w:jc w:val="both"/>
              <w:rPr>
                <w:rFonts w:ascii="Times New Roman" w:eastAsia="Times New Roman" w:hAnsi="Times New Roman" w:cs="Times New Roman"/>
                <w:sz w:val="24"/>
                <w:szCs w:val="24"/>
              </w:rPr>
            </w:pPr>
          </w:p>
        </w:tc>
        <w:tc>
          <w:tcPr>
            <w:tcW w:w="5245" w:type="dxa"/>
            <w:shd w:val="clear" w:color="auto" w:fill="auto"/>
          </w:tcPr>
          <w:p w:rsidR="002E24AC" w:rsidRDefault="001600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Зауваження та пропозиції УАІБ</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додаткові консультації з учасниками фондового ринку задля напрацювання дієвого </w:t>
            </w:r>
            <w:r>
              <w:rPr>
                <w:rFonts w:ascii="Times New Roman" w:eastAsia="Times New Roman" w:hAnsi="Times New Roman" w:cs="Times New Roman"/>
                <w:sz w:val="24"/>
                <w:szCs w:val="24"/>
              </w:rPr>
              <w:lastRenderedPageBreak/>
              <w:t>механізму інформування НКЦПФР учасниками ринку про програмні продукти, які використовуються на фондовому ринку.</w:t>
            </w:r>
          </w:p>
          <w:p w:rsidR="002E24AC" w:rsidRDefault="001600C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Залучити до розгляду </w:t>
            </w:r>
            <w:r>
              <w:rPr>
                <w:rFonts w:ascii="Times New Roman" w:eastAsia="Times New Roman" w:hAnsi="Times New Roman" w:cs="Times New Roman"/>
                <w:sz w:val="24"/>
                <w:szCs w:val="24"/>
              </w:rPr>
              <w:t>представників СРО при обговоренні на засіданні Комітету доопрацьованого проекту документа.</w:t>
            </w:r>
          </w:p>
          <w:p w:rsidR="002E24AC" w:rsidRDefault="00160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Пропозицію враховано.</w:t>
            </w:r>
          </w:p>
        </w:tc>
        <w:tc>
          <w:tcPr>
            <w:tcW w:w="4961" w:type="dxa"/>
            <w:shd w:val="clear" w:color="auto" w:fill="auto"/>
          </w:tcPr>
          <w:p w:rsidR="002E24AC" w:rsidRDefault="002E24AC">
            <w:pPr>
              <w:ind w:left="32"/>
              <w:jc w:val="both"/>
              <w:rPr>
                <w:rFonts w:ascii="Times New Roman" w:eastAsia="Times New Roman" w:hAnsi="Times New Roman" w:cs="Times New Roman"/>
                <w:sz w:val="24"/>
                <w:szCs w:val="24"/>
              </w:rPr>
            </w:pPr>
          </w:p>
        </w:tc>
      </w:tr>
      <w:tr w:rsidR="002E24AC">
        <w:tc>
          <w:tcPr>
            <w:tcW w:w="528" w:type="dxa"/>
            <w:shd w:val="clear" w:color="auto" w:fill="auto"/>
          </w:tcPr>
          <w:p w:rsidR="002E24AC" w:rsidRDefault="001600C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7" w:type="dxa"/>
            <w:shd w:val="clear" w:color="auto" w:fill="auto"/>
          </w:tcPr>
          <w:p w:rsidR="002E24AC" w:rsidRDefault="002E24AC">
            <w:pPr>
              <w:tabs>
                <w:tab w:val="left" w:pos="592"/>
              </w:tabs>
              <w:ind w:left="36"/>
              <w:jc w:val="both"/>
              <w:rPr>
                <w:rFonts w:ascii="Times New Roman" w:eastAsia="Times New Roman" w:hAnsi="Times New Roman" w:cs="Times New Roman"/>
                <w:sz w:val="24"/>
                <w:szCs w:val="24"/>
              </w:rPr>
            </w:pPr>
          </w:p>
        </w:tc>
        <w:tc>
          <w:tcPr>
            <w:tcW w:w="5245" w:type="dxa"/>
            <w:shd w:val="clear" w:color="auto" w:fill="auto"/>
          </w:tcPr>
          <w:p w:rsidR="002E24AC" w:rsidRDefault="001600C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Пропозиції Державної служби спеціального зв’язку та захисту інформації</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передбачення необхідності дотримання усіма учасниками фондового ринку вимог законодавства у сфері захисту інформації та (за необхідності) передбачити під час обліку продуктів перевірки наявності документів щодо відповідність спеціалізованих програмних прод</w:t>
            </w:r>
            <w:r>
              <w:rPr>
                <w:rFonts w:ascii="Times New Roman" w:eastAsia="Times New Roman" w:hAnsi="Times New Roman" w:cs="Times New Roman"/>
                <w:sz w:val="24"/>
                <w:szCs w:val="24"/>
              </w:rPr>
              <w:t>уктів (модулів), що є засобами КЗІ, вимогам законодавства.</w:t>
            </w:r>
          </w:p>
          <w:p w:rsidR="002E24AC" w:rsidRDefault="001600C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необхідність дотримання усіма учасниками фондового ринку вимог законодавства у сфері захисту інформації передбачена </w:t>
            </w:r>
            <w:r>
              <w:rPr>
                <w:rFonts w:ascii="Times New Roman" w:eastAsia="Times New Roman" w:hAnsi="Times New Roman" w:cs="Times New Roman"/>
                <w:b/>
                <w:sz w:val="24"/>
                <w:szCs w:val="24"/>
              </w:rPr>
              <w:t>Вимогами до програмних продуктів,</w:t>
            </w:r>
            <w:r>
              <w:rPr>
                <w:rFonts w:ascii="Times New Roman" w:eastAsia="Times New Roman" w:hAnsi="Times New Roman" w:cs="Times New Roman"/>
                <w:sz w:val="24"/>
                <w:szCs w:val="24"/>
              </w:rPr>
              <w:t xml:space="preserve"> які використ</w:t>
            </w:r>
            <w:r>
              <w:rPr>
                <w:rFonts w:ascii="Times New Roman" w:eastAsia="Times New Roman" w:hAnsi="Times New Roman" w:cs="Times New Roman"/>
                <w:sz w:val="24"/>
                <w:szCs w:val="24"/>
              </w:rPr>
              <w:t>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паперів, затвердженого рішенням Комісії від 02.10.2012 № 1342</w:t>
            </w:r>
          </w:p>
          <w:p w:rsidR="002E24AC" w:rsidRDefault="001600C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щодо </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наявності документів щодо відповідність спеціалізованих програмних продуктів (модулів), що є засобами КЗІ, вимогам законодавства, пропозицію враховано, додано окремий підпункт у п.15</w:t>
            </w:r>
          </w:p>
        </w:tc>
        <w:tc>
          <w:tcPr>
            <w:tcW w:w="4961" w:type="dxa"/>
            <w:shd w:val="clear" w:color="auto" w:fill="auto"/>
          </w:tcPr>
          <w:p w:rsidR="002E24AC" w:rsidRDefault="002E24AC">
            <w:pPr>
              <w:spacing w:line="240" w:lineRule="auto"/>
              <w:jc w:val="both"/>
              <w:rPr>
                <w:rFonts w:ascii="Times New Roman" w:eastAsia="Times New Roman" w:hAnsi="Times New Roman" w:cs="Times New Roman"/>
                <w:sz w:val="24"/>
                <w:szCs w:val="24"/>
              </w:rPr>
            </w:pP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2E24AC" w:rsidRDefault="001600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E24AC" w:rsidRDefault="001600CC">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2E24AC" w:rsidRDefault="001600CC">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E24AC" w:rsidRDefault="001600CC">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tc>
      </w:tr>
    </w:tbl>
    <w:p w:rsidR="002E24AC" w:rsidRDefault="002E24AC">
      <w:pPr>
        <w:spacing w:after="0" w:line="240" w:lineRule="auto"/>
        <w:jc w:val="both"/>
        <w:rPr>
          <w:rFonts w:ascii="Times New Roman" w:eastAsia="Times New Roman" w:hAnsi="Times New Roman" w:cs="Times New Roman"/>
          <w:b/>
          <w:sz w:val="24"/>
          <w:szCs w:val="24"/>
        </w:rPr>
      </w:pPr>
      <w:bookmarkStart w:id="8" w:name="26in1rg" w:colFirst="0" w:colLast="0"/>
      <w:bookmarkStart w:id="9" w:name="17dp8vu" w:colFirst="0" w:colLast="0"/>
      <w:bookmarkStart w:id="10" w:name="3rdcrjn" w:colFirst="0" w:colLast="0"/>
      <w:bookmarkStart w:id="11" w:name="z337ya" w:colFirst="0" w:colLast="0"/>
      <w:bookmarkStart w:id="12" w:name="1ksv4uv" w:colFirst="0" w:colLast="0"/>
      <w:bookmarkStart w:id="13" w:name="2xcytpi" w:colFirst="0" w:colLast="0"/>
      <w:bookmarkStart w:id="14" w:name="lnxbz9" w:colFirst="0" w:colLast="0"/>
      <w:bookmarkStart w:id="15" w:name="3as4poj" w:colFirst="0" w:colLast="0"/>
      <w:bookmarkStart w:id="16" w:name="3j2qqm3" w:colFirst="0" w:colLast="0"/>
      <w:bookmarkStart w:id="17" w:name="1pxezwc" w:colFirst="0" w:colLast="0"/>
      <w:bookmarkStart w:id="18" w:name="1t3h5sf" w:colFirst="0" w:colLast="0"/>
      <w:bookmarkStart w:id="19" w:name="4i7ojhp" w:colFirst="0" w:colLast="0"/>
      <w:bookmarkStart w:id="20" w:name="2s8eyo1" w:colFirst="0" w:colLast="0"/>
      <w:bookmarkStart w:id="21" w:name="2jxsxqh" w:colFirst="0" w:colLast="0"/>
      <w:bookmarkStart w:id="22" w:name="1y810tw" w:colFirst="0" w:colLast="0"/>
      <w:bookmarkStart w:id="23" w:name="35nkun2" w:colFirst="0" w:colLast="0"/>
      <w:bookmarkStart w:id="24" w:name="qsh70q" w:colFirst="0" w:colLast="0"/>
      <w:bookmarkStart w:id="25" w:name="2bn6wsx" w:colFirst="0" w:colLast="0"/>
      <w:bookmarkStart w:id="26" w:name="1ci93xb" w:colFirst="0" w:colLast="0"/>
      <w:bookmarkStart w:id="27" w:name="44sinio" w:colFirst="0" w:colLast="0"/>
      <w:bookmarkStart w:id="28" w:name="4d34og8" w:colFirst="0" w:colLast="0"/>
      <w:bookmarkStart w:id="29" w:name="3whwml4"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2E24AC" w:rsidRDefault="002E24AC">
      <w:pPr>
        <w:spacing w:after="0" w:line="240" w:lineRule="auto"/>
        <w:jc w:val="both"/>
        <w:rPr>
          <w:rFonts w:ascii="Times New Roman" w:eastAsia="Times New Roman" w:hAnsi="Times New Roman" w:cs="Times New Roman"/>
          <w:b/>
          <w:sz w:val="24"/>
          <w:szCs w:val="24"/>
        </w:rPr>
      </w:pPr>
    </w:p>
    <w:p w:rsidR="002E24AC" w:rsidRDefault="002E24AC">
      <w:pPr>
        <w:spacing w:after="0" w:line="240" w:lineRule="auto"/>
        <w:jc w:val="both"/>
        <w:rPr>
          <w:rFonts w:ascii="Times New Roman" w:eastAsia="Times New Roman" w:hAnsi="Times New Roman" w:cs="Times New Roman"/>
          <w:b/>
          <w:sz w:val="24"/>
          <w:szCs w:val="24"/>
        </w:rPr>
      </w:pPr>
    </w:p>
    <w:p w:rsidR="002E24AC" w:rsidRDefault="001600CC">
      <w:pPr>
        <w:tabs>
          <w:tab w:val="right" w:pos="150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Директор департаменту інформаційних технологій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А. ЗАЇКА</w:t>
      </w:r>
    </w:p>
    <w:sectPr w:rsidR="002E24AC">
      <w:pgSz w:w="16838" w:h="11906"/>
      <w:pgMar w:top="1418" w:right="680"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20A"/>
    <w:multiLevelType w:val="multilevel"/>
    <w:tmpl w:val="3A4E0B4C"/>
    <w:lvl w:ilvl="0">
      <w:start w:val="1"/>
      <w:numFmt w:val="decimal"/>
      <w:lvlText w:val="%1."/>
      <w:lvlJc w:val="left"/>
      <w:pPr>
        <w:ind w:left="393" w:hanging="360"/>
      </w:pPr>
      <w:rPr>
        <w:color w:val="00000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 w15:restartNumberingAfterBreak="0">
    <w:nsid w:val="24631D14"/>
    <w:multiLevelType w:val="multilevel"/>
    <w:tmpl w:val="78389B40"/>
    <w:lvl w:ilvl="0">
      <w:start w:val="5"/>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BB612BD"/>
    <w:multiLevelType w:val="multilevel"/>
    <w:tmpl w:val="339C534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EC6D00"/>
    <w:multiLevelType w:val="multilevel"/>
    <w:tmpl w:val="C100B15A"/>
    <w:lvl w:ilvl="0">
      <w:start w:val="1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2421C"/>
    <w:multiLevelType w:val="multilevel"/>
    <w:tmpl w:val="F7146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8A3A49"/>
    <w:multiLevelType w:val="multilevel"/>
    <w:tmpl w:val="7E1A174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1CE5894"/>
    <w:multiLevelType w:val="multilevel"/>
    <w:tmpl w:val="E2D498D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A927EF"/>
    <w:multiLevelType w:val="multilevel"/>
    <w:tmpl w:val="8B5011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99D46DA"/>
    <w:multiLevelType w:val="multilevel"/>
    <w:tmpl w:val="ADCC1110"/>
    <w:lvl w:ilvl="0">
      <w:start w:val="2"/>
      <w:numFmt w:val="decimal"/>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num w:numId="1">
    <w:abstractNumId w:val="3"/>
  </w:num>
  <w:num w:numId="2">
    <w:abstractNumId w:val="2"/>
  </w:num>
  <w:num w:numId="3">
    <w:abstractNumId w:val="5"/>
  </w:num>
  <w:num w:numId="4">
    <w:abstractNumId w:val="6"/>
  </w:num>
  <w:num w:numId="5">
    <w:abstractNumId w:val="8"/>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AC"/>
    <w:rsid w:val="001600CC"/>
    <w:rsid w:val="002E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D623C-D111-4973-A702-32350E34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pBdr>
        <w:top w:val="nil"/>
        <w:left w:val="nil"/>
        <w:bottom w:val="nil"/>
        <w:right w:val="nil"/>
        <w:between w:val="nil"/>
      </w:pBdr>
      <w:spacing w:before="480"/>
      <w:outlineLvl w:val="0"/>
    </w:pPr>
    <w:rPr>
      <w:b/>
      <w:color w:val="345A8A"/>
      <w:sz w:val="32"/>
      <w:szCs w:val="32"/>
    </w:rPr>
  </w:style>
  <w:style w:type="paragraph" w:styleId="2">
    <w:name w:val="heading 2"/>
    <w:basedOn w:val="a"/>
    <w:next w:val="a"/>
    <w:pPr>
      <w:pBdr>
        <w:top w:val="nil"/>
        <w:left w:val="nil"/>
        <w:bottom w:val="nil"/>
        <w:right w:val="nil"/>
        <w:between w:val="nil"/>
      </w:pBdr>
      <w:spacing w:before="200"/>
      <w:outlineLvl w:val="1"/>
    </w:pPr>
    <w:rPr>
      <w:b/>
      <w:color w:val="4F81BD"/>
      <w:sz w:val="26"/>
      <w:szCs w:val="26"/>
    </w:rPr>
  </w:style>
  <w:style w:type="paragraph" w:styleId="3">
    <w:name w:val="heading 3"/>
    <w:basedOn w:val="a"/>
    <w:next w:val="a"/>
    <w:pPr>
      <w:pBdr>
        <w:top w:val="nil"/>
        <w:left w:val="nil"/>
        <w:bottom w:val="nil"/>
        <w:right w:val="nil"/>
        <w:between w:val="nil"/>
      </w:pBdr>
      <w:spacing w:before="200"/>
      <w:outlineLvl w:val="2"/>
    </w:pPr>
    <w:rPr>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after="300"/>
    </w:pPr>
    <w:rPr>
      <w:color w:val="17365D"/>
      <w:sz w:val="52"/>
      <w:szCs w:val="52"/>
    </w:rPr>
  </w:style>
  <w:style w:type="paragraph" w:styleId="a4">
    <w:name w:val="Subtitle"/>
    <w:basedOn w:val="a"/>
    <w:next w:val="a"/>
    <w:pPr>
      <w:pBdr>
        <w:top w:val="nil"/>
        <w:left w:val="nil"/>
        <w:bottom w:val="nil"/>
        <w:right w:val="nil"/>
        <w:between w:val="nil"/>
      </w:pBdr>
    </w:pPr>
    <w:rPr>
      <w:i/>
      <w:color w:val="4F81BD"/>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76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7141</Words>
  <Characters>40709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Кисляк</dc:creator>
  <cp:lastModifiedBy>Руслан Кисляк</cp:lastModifiedBy>
  <cp:revision>2</cp:revision>
  <dcterms:created xsi:type="dcterms:W3CDTF">2020-04-30T07:16:00Z</dcterms:created>
  <dcterms:modified xsi:type="dcterms:W3CDTF">2020-04-30T07:16:00Z</dcterms:modified>
</cp:coreProperties>
</file>