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427" w:type="pct"/>
        <w:tblLook w:val="0000" w:firstRow="0" w:lastRow="0" w:firstColumn="0" w:lastColumn="0" w:noHBand="0" w:noVBand="0"/>
      </w:tblPr>
      <w:tblGrid>
        <w:gridCol w:w="4646"/>
      </w:tblGrid>
      <w:tr w:rsidR="00607DF9" w:rsidRPr="0059380C" w:rsidTr="006A174F">
        <w:tc>
          <w:tcPr>
            <w:tcW w:w="5000" w:type="pct"/>
          </w:tcPr>
          <w:p w:rsidR="00607DF9" w:rsidRPr="00F67394" w:rsidRDefault="00607DF9" w:rsidP="000A4468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0" w:name="_GoBack"/>
            <w:bookmarkEnd w:id="0"/>
            <w:r w:rsidRPr="00F67394">
              <w:rPr>
                <w:lang w:val="uk-UA"/>
              </w:rPr>
              <w:t>Додаток 1</w:t>
            </w:r>
            <w:r w:rsidRPr="00F67394">
              <w:rPr>
                <w:lang w:val="uk-UA"/>
              </w:rPr>
              <w:br/>
              <w:t>до Положення про порядок атестації фахівців з питань фондового ринку </w:t>
            </w:r>
            <w:r w:rsidRPr="00F67394">
              <w:rPr>
                <w:lang w:val="uk-UA"/>
              </w:rPr>
              <w:br/>
              <w:t>(пункт 8 глави 2 розділу IV)</w:t>
            </w:r>
          </w:p>
        </w:tc>
      </w:tr>
    </w:tbl>
    <w:p w:rsidR="00607DF9" w:rsidRPr="00F67394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center"/>
        <w:rPr>
          <w:rFonts w:cs="Times New Roman"/>
          <w:b/>
          <w:bCs/>
          <w:sz w:val="24"/>
          <w:szCs w:val="24"/>
          <w:lang w:val="uk-UA"/>
        </w:rPr>
      </w:pPr>
    </w:p>
    <w:p w:rsidR="00607DF9" w:rsidRPr="00F67394" w:rsidRDefault="00607DF9" w:rsidP="000A4468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F67394">
        <w:rPr>
          <w:rFonts w:cs="Times New Roman"/>
          <w:b/>
          <w:bCs/>
          <w:sz w:val="24"/>
          <w:szCs w:val="24"/>
          <w:lang w:val="uk-UA"/>
        </w:rPr>
        <w:t xml:space="preserve">Вимоги до договору з атестаційним центром на фондовому ринку про організацію та проведення кваліфікаційних іспитів </w:t>
      </w:r>
    </w:p>
    <w:p w:rsidR="00607DF9" w:rsidRPr="00F67394" w:rsidRDefault="00607DF9" w:rsidP="00142E32">
      <w:pPr>
        <w:spacing w:after="0" w:line="240" w:lineRule="auto"/>
        <w:ind w:firstLine="567"/>
        <w:jc w:val="center"/>
        <w:rPr>
          <w:rFonts w:cs="Times New Roman"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uk-UA"/>
        </w:rPr>
      </w:pPr>
      <w:r w:rsidRPr="00F67394">
        <w:rPr>
          <w:rFonts w:cs="Times New Roman"/>
          <w:sz w:val="24"/>
          <w:szCs w:val="24"/>
          <w:lang w:val="uk-UA"/>
        </w:rPr>
        <w:t xml:space="preserve">Договір з атестаційним центром на фондовому ринку про організацію та проведення кваліфікаційних іспитів (далі – Договір) </w:t>
      </w:r>
      <w:r w:rsidRPr="00F67394">
        <w:rPr>
          <w:rFonts w:cs="Times New Roman"/>
          <w:bCs/>
          <w:sz w:val="24"/>
          <w:szCs w:val="24"/>
          <w:lang w:val="uk-UA"/>
        </w:rPr>
        <w:t xml:space="preserve">укладається на виконання </w:t>
      </w:r>
      <w:r w:rsidRPr="00F67394">
        <w:rPr>
          <w:rFonts w:cs="Times New Roman"/>
          <w:sz w:val="24"/>
          <w:szCs w:val="24"/>
          <w:lang w:val="uk-UA"/>
        </w:rPr>
        <w:t>пункту 8 глави 2 розділу IV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Положення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F67394">
        <w:rPr>
          <w:rFonts w:cs="Times New Roman"/>
          <w:bCs/>
          <w:sz w:val="24"/>
          <w:szCs w:val="24"/>
          <w:lang w:val="uk-UA"/>
        </w:rPr>
        <w:t xml:space="preserve">з метою </w:t>
      </w:r>
      <w:r w:rsidRPr="00F67394">
        <w:rPr>
          <w:rFonts w:cs="Times New Roman"/>
          <w:sz w:val="24"/>
          <w:szCs w:val="24"/>
          <w:lang w:val="uk-UA"/>
        </w:rPr>
        <w:t>організації та адміністрування атестації фахівців на фондовому ринку за напрямами</w:t>
      </w:r>
      <w:r>
        <w:rPr>
          <w:rFonts w:cs="Times New Roman"/>
          <w:sz w:val="24"/>
          <w:szCs w:val="24"/>
          <w:lang w:val="uk-UA"/>
        </w:rPr>
        <w:t xml:space="preserve"> кваліфікації (вказуються відповідні напрями кваліфікації)</w:t>
      </w:r>
      <w:r w:rsidRPr="00F67394">
        <w:rPr>
          <w:rFonts w:cs="Times New Roman"/>
          <w:sz w:val="24"/>
          <w:szCs w:val="24"/>
          <w:lang w:val="uk-UA"/>
        </w:rPr>
        <w:t>: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торгівля цінними паперами;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діяльність з управління активами інституційних інвесторів; 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депозитарна діяльність; 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діяльність з організації торгівлі на фондовому ринку;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клірингова діяльність;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бухгалтерський облік професійного учасника фондового ринку.</w:t>
      </w:r>
    </w:p>
    <w:p w:rsidR="00607DF9" w:rsidRPr="00F67394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Договір</w:t>
      </w:r>
      <w:r w:rsidRPr="00F67394">
        <w:rPr>
          <w:rFonts w:cs="Times New Roman"/>
          <w:color w:val="000000"/>
          <w:sz w:val="24"/>
          <w:szCs w:val="24"/>
          <w:lang w:val="uk-UA"/>
        </w:rPr>
        <w:t xml:space="preserve"> має складатися у письмовій формі та підписуватись сторонами (уповноваженими особами сторін).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n120"/>
      <w:bookmarkStart w:id="2" w:name="n112"/>
      <w:bookmarkEnd w:id="1"/>
      <w:bookmarkEnd w:id="2"/>
      <w:r w:rsidRPr="00F67394">
        <w:rPr>
          <w:color w:val="000000"/>
        </w:rPr>
        <w:t>Скріплення Договору печаткою (у разі її використання) може бути визначено за письмовою домовленістю сторін.</w:t>
      </w: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F67394" w:rsidRDefault="00607DF9" w:rsidP="00142E32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Договір</w:t>
      </w:r>
      <w:r w:rsidRPr="00F67394">
        <w:rPr>
          <w:rFonts w:cs="Times New Roman"/>
          <w:color w:val="000000"/>
          <w:sz w:val="24"/>
          <w:szCs w:val="24"/>
          <w:lang w:val="uk-UA"/>
        </w:rPr>
        <w:t xml:space="preserve"> повинен містити: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n37"/>
      <w:bookmarkEnd w:id="3"/>
      <w:r w:rsidRPr="00F67394">
        <w:rPr>
          <w:color w:val="000000"/>
        </w:rPr>
        <w:t>дату та місце укладення;</w:t>
      </w: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4" w:name="n38"/>
      <w:bookmarkEnd w:id="4"/>
      <w:r w:rsidRPr="00F67394">
        <w:rPr>
          <w:color w:val="000000"/>
        </w:rPr>
        <w:t>реквізити сторін Договору;</w:t>
      </w: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5" w:name="n39"/>
      <w:bookmarkEnd w:id="5"/>
      <w:r w:rsidRPr="00F67394">
        <w:rPr>
          <w:color w:val="000000"/>
        </w:rPr>
        <w:t>предмет Договору;</w:t>
      </w: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6" w:name="n40"/>
      <w:bookmarkEnd w:id="6"/>
      <w:r w:rsidRPr="00F67394">
        <w:rPr>
          <w:color w:val="000000"/>
        </w:rPr>
        <w:t>права та обов’язки сторін;</w:t>
      </w: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7" w:name="n41"/>
      <w:bookmarkStart w:id="8" w:name="n42"/>
      <w:bookmarkStart w:id="9" w:name="n43"/>
      <w:bookmarkStart w:id="10" w:name="n44"/>
      <w:bookmarkEnd w:id="7"/>
      <w:bookmarkEnd w:id="8"/>
      <w:bookmarkEnd w:id="9"/>
      <w:bookmarkEnd w:id="10"/>
      <w:r w:rsidRPr="00F67394">
        <w:rPr>
          <w:color w:val="000000"/>
        </w:rPr>
        <w:t>строк дії Договору, порядок внесення змін, умови розірвання Договору;</w:t>
      </w: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67394">
        <w:rPr>
          <w:color w:val="000000"/>
        </w:rPr>
        <w:t>порядок розгляду спорів, що можуть виникнути між сторонами в процесі виконання, зміни чи розірвання Договору.</w:t>
      </w:r>
    </w:p>
    <w:p w:rsidR="00607DF9" w:rsidRPr="00F67394" w:rsidRDefault="00607DF9" w:rsidP="00142E3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F67394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Сторонами Договору є Національна комісія з цінних паперів та фондового ринку (далі – Комісія), в особі уповноваженої особи, та юридична особа, яку визначено рішенням Комісії атестаційним центром на фондовому ринку (далі – Атестаційний центр) відповідно до розділу </w:t>
      </w:r>
      <w:r w:rsidRPr="00F67394">
        <w:rPr>
          <w:rFonts w:cs="Times New Roman"/>
          <w:sz w:val="24"/>
          <w:szCs w:val="24"/>
          <w:lang w:val="uk-UA"/>
        </w:rPr>
        <w:t>IV Положення про порядок атестації фахівців з питань фондового ринку</w:t>
      </w:r>
      <w:r w:rsidRPr="00F67394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Реквізити сторони Договору – Атестаційного центру – мають містити: повне найменування, місцезнаходження та код за ЄДРПОУ юридичної особи, банківські реквізити, номер та дату рішення про визначення юридичної особи Атестаційним центром, відомості про контактні телефони, електронні адреси, адресу веб-сайту, інформацію про документ, що підтверджує повноваження особи, яка підписує Договір.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Предметом</w:t>
      </w:r>
      <w:r w:rsidRPr="00F67394">
        <w:rPr>
          <w:rFonts w:cs="Times New Roman"/>
          <w:sz w:val="24"/>
          <w:szCs w:val="24"/>
          <w:lang w:val="uk-UA"/>
        </w:rPr>
        <w:t xml:space="preserve"> Договору з Атестаційним центром є діяльність з </w:t>
      </w:r>
      <w:r w:rsidRPr="00F67394">
        <w:rPr>
          <w:rFonts w:cs="Times New Roman"/>
          <w:bCs/>
          <w:sz w:val="24"/>
          <w:szCs w:val="24"/>
          <w:lang w:val="uk-UA"/>
        </w:rPr>
        <w:t>організації та проведення Атестаційним центром кваліфікаційних іспитів</w:t>
      </w:r>
      <w:r>
        <w:rPr>
          <w:rFonts w:cs="Times New Roman"/>
          <w:bCs/>
          <w:sz w:val="24"/>
          <w:szCs w:val="24"/>
          <w:lang w:val="uk-UA"/>
        </w:rPr>
        <w:t xml:space="preserve"> за відповідним (-и) напрямом (-ами) кваліфікації</w:t>
      </w:r>
      <w:r w:rsidRPr="00F67394">
        <w:rPr>
          <w:rFonts w:cs="Times New Roman"/>
          <w:bCs/>
          <w:sz w:val="24"/>
          <w:szCs w:val="24"/>
          <w:lang w:val="uk-UA"/>
        </w:rPr>
        <w:t xml:space="preserve">, відповідно до Положення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та Договору, що включає:</w:t>
      </w: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прийняття рішення про дату, місце та час проведення кваліфікаційних іспитів; утворення та затвердження персонального складу екзаменаційної комісії; 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прийняття</w:t>
      </w:r>
      <w:r>
        <w:rPr>
          <w:rFonts w:cs="Times New Roman"/>
          <w:bCs/>
          <w:sz w:val="24"/>
          <w:szCs w:val="24"/>
          <w:lang w:val="uk-UA"/>
        </w:rPr>
        <w:t>,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розгляд, перевірку та зберігання документів від аплікантів для участі у кваліфікаційному іспиті; </w:t>
      </w: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прийняття рішення про допуск або відмову в допуску до участі в кваліфікаційному іспиті</w:t>
      </w:r>
      <w:r w:rsidR="00714BEF">
        <w:rPr>
          <w:rFonts w:cs="Times New Roman"/>
          <w:bCs/>
          <w:sz w:val="24"/>
          <w:szCs w:val="24"/>
          <w:lang w:val="uk-UA"/>
        </w:rPr>
        <w:t xml:space="preserve">, </w:t>
      </w:r>
      <w:r w:rsidR="00714BEF" w:rsidRPr="00714BEF">
        <w:rPr>
          <w:rFonts w:cs="Times New Roman"/>
          <w:bCs/>
          <w:sz w:val="24"/>
          <w:szCs w:val="24"/>
          <w:lang w:val="uk-UA"/>
        </w:rPr>
        <w:t>а також про зарахування або відмову в зарахуванні екзаменаційних модулів</w:t>
      </w:r>
      <w:r w:rsidRPr="00F67394">
        <w:rPr>
          <w:rFonts w:cs="Times New Roman"/>
          <w:bCs/>
          <w:sz w:val="24"/>
          <w:szCs w:val="24"/>
          <w:lang w:val="uk-UA"/>
        </w:rPr>
        <w:t>; реєстрацію аплікантів в програмно-технічному комплексі методичного</w:t>
      </w:r>
      <w:r>
        <w:rPr>
          <w:rFonts w:cs="Times New Roman"/>
          <w:bCs/>
          <w:sz w:val="24"/>
          <w:szCs w:val="24"/>
          <w:lang w:val="uk-UA"/>
        </w:rPr>
        <w:t xml:space="preserve"> (-их)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центру</w:t>
      </w:r>
      <w:r>
        <w:rPr>
          <w:rFonts w:cs="Times New Roman"/>
          <w:bCs/>
          <w:sz w:val="24"/>
          <w:szCs w:val="24"/>
          <w:lang w:val="uk-UA"/>
        </w:rPr>
        <w:t xml:space="preserve"> (-ів)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на фондовому ринку</w:t>
      </w:r>
      <w:r>
        <w:rPr>
          <w:rFonts w:cs="Times New Roman"/>
          <w:bCs/>
          <w:sz w:val="24"/>
          <w:szCs w:val="24"/>
          <w:lang w:val="uk-UA"/>
        </w:rPr>
        <w:t xml:space="preserve"> за відповідним (-и) напрямом (-ами) кваліфікації</w:t>
      </w:r>
      <w:r w:rsidRPr="00F67394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формування та передання методичному</w:t>
      </w:r>
      <w:r>
        <w:rPr>
          <w:rFonts w:cs="Times New Roman"/>
          <w:bCs/>
          <w:sz w:val="24"/>
          <w:szCs w:val="24"/>
          <w:lang w:val="uk-UA"/>
        </w:rPr>
        <w:t xml:space="preserve"> (-им)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центру</w:t>
      </w:r>
      <w:r>
        <w:rPr>
          <w:rFonts w:cs="Times New Roman"/>
          <w:bCs/>
          <w:sz w:val="24"/>
          <w:szCs w:val="24"/>
          <w:lang w:val="uk-UA"/>
        </w:rPr>
        <w:t xml:space="preserve"> (-ам)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на фондовому ринку </w:t>
      </w:r>
      <w:r>
        <w:rPr>
          <w:rFonts w:cs="Times New Roman"/>
          <w:bCs/>
          <w:sz w:val="24"/>
          <w:szCs w:val="24"/>
          <w:lang w:val="uk-UA"/>
        </w:rPr>
        <w:t>за відповідним (-и) напрямом (-ами) кваліфікації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інформації про результати складення кваліфікаційних іспитів;</w:t>
      </w: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оформлення та видання фахівцям кваліфікаційн</w:t>
      </w:r>
      <w:r>
        <w:rPr>
          <w:rFonts w:cs="Times New Roman"/>
          <w:bCs/>
          <w:sz w:val="24"/>
          <w:szCs w:val="24"/>
          <w:lang w:val="uk-UA"/>
        </w:rPr>
        <w:t>их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посвідчен</w:t>
      </w:r>
      <w:r>
        <w:rPr>
          <w:rFonts w:cs="Times New Roman"/>
          <w:bCs/>
          <w:sz w:val="24"/>
          <w:szCs w:val="24"/>
          <w:lang w:val="uk-UA"/>
        </w:rPr>
        <w:t>ь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за результатами проведення кваліфікаційних іспитів; ведення реєстру виданих кваліфікаційних посвідчень;</w:t>
      </w: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складення та подання до Комісії протоколів та інформації в електронній формі про результати проведення кваліфікаційного іспиту та фахівців, яким було видано</w:t>
      </w:r>
      <w:r w:rsidRPr="00F67394">
        <w:rPr>
          <w:rFonts w:cs="Times New Roman"/>
          <w:sz w:val="24"/>
          <w:szCs w:val="24"/>
          <w:lang w:val="uk-UA"/>
        </w:rPr>
        <w:t xml:space="preserve"> кваліфікаційні посвідчення.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Права</w:t>
      </w:r>
      <w:r w:rsidRPr="00F67394">
        <w:rPr>
          <w:rFonts w:cs="Times New Roman"/>
          <w:color w:val="000000"/>
          <w:sz w:val="24"/>
          <w:szCs w:val="24"/>
          <w:lang w:val="uk-UA"/>
        </w:rPr>
        <w:t xml:space="preserve"> та обов'язки сторін: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  <w:bookmarkStart w:id="11" w:name="n53"/>
      <w:bookmarkEnd w:id="11"/>
      <w:r w:rsidRPr="00F67394">
        <w:rPr>
          <w:rFonts w:cs="Times New Roman"/>
          <w:color w:val="000000"/>
          <w:sz w:val="24"/>
          <w:szCs w:val="24"/>
          <w:lang w:val="uk-UA"/>
        </w:rPr>
        <w:t>Договір має передбачати такі обов’язки Атестаційного центру: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організація проведення кваліфікаційних іспитів за кожним напрямом </w:t>
      </w:r>
      <w:r>
        <w:rPr>
          <w:rFonts w:cs="Times New Roman"/>
          <w:bCs/>
          <w:sz w:val="24"/>
          <w:szCs w:val="24"/>
          <w:lang w:val="uk-UA"/>
        </w:rPr>
        <w:t xml:space="preserve">кваліфікації </w:t>
      </w:r>
      <w:r w:rsidRPr="00F67394">
        <w:rPr>
          <w:rFonts w:cs="Times New Roman"/>
          <w:bCs/>
          <w:sz w:val="24"/>
          <w:szCs w:val="24"/>
          <w:lang w:val="uk-UA"/>
        </w:rPr>
        <w:t xml:space="preserve">не рідше ніж </w:t>
      </w:r>
      <w:r>
        <w:rPr>
          <w:rFonts w:cs="Times New Roman"/>
          <w:bCs/>
          <w:sz w:val="24"/>
          <w:szCs w:val="24"/>
          <w:lang w:val="uk-UA"/>
        </w:rPr>
        <w:t>один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раз на </w:t>
      </w:r>
      <w:r>
        <w:rPr>
          <w:rFonts w:cs="Times New Roman"/>
          <w:bCs/>
          <w:sz w:val="24"/>
          <w:szCs w:val="24"/>
          <w:lang w:val="uk-UA"/>
        </w:rPr>
        <w:t>чотири місяці</w:t>
      </w:r>
      <w:r w:rsidRPr="00F67394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надання пристосован</w:t>
      </w:r>
      <w:r>
        <w:rPr>
          <w:rFonts w:cs="Times New Roman"/>
          <w:bCs/>
          <w:sz w:val="24"/>
          <w:szCs w:val="24"/>
          <w:lang w:val="uk-UA"/>
        </w:rPr>
        <w:t>ого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приміщення для організації та проведення кваліфікаційних іспитів та матеріально-технічної бази, достатньої для проведення та встановлення результатів кваліфікаційного іспиту для щонайменше десяти осіб одночасно;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наявність власного веб-сайту, який, в тому числі, надає функціональну можливість подання аплікантами заяв та документів для участі в кваліфікаційному іспиті в електронному вигляді;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lastRenderedPageBreak/>
        <w:t xml:space="preserve">укладення та забезпечення чинності договору з методичним </w:t>
      </w:r>
      <w:r>
        <w:rPr>
          <w:rFonts w:cs="Times New Roman"/>
          <w:bCs/>
          <w:sz w:val="24"/>
          <w:szCs w:val="24"/>
          <w:lang w:val="uk-UA"/>
        </w:rPr>
        <w:t xml:space="preserve">(-ми) </w:t>
      </w:r>
      <w:r w:rsidRPr="00F67394">
        <w:rPr>
          <w:rFonts w:cs="Times New Roman"/>
          <w:bCs/>
          <w:sz w:val="24"/>
          <w:szCs w:val="24"/>
          <w:lang w:val="uk-UA"/>
        </w:rPr>
        <w:t>центром</w:t>
      </w:r>
      <w:r>
        <w:rPr>
          <w:rFonts w:cs="Times New Roman"/>
          <w:bCs/>
          <w:sz w:val="24"/>
          <w:szCs w:val="24"/>
          <w:lang w:val="uk-UA"/>
        </w:rPr>
        <w:t xml:space="preserve"> (-ами)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на фондовому ринку </w:t>
      </w:r>
      <w:r w:rsidR="005A5665">
        <w:rPr>
          <w:rFonts w:cs="Times New Roman"/>
          <w:bCs/>
          <w:sz w:val="24"/>
          <w:szCs w:val="24"/>
          <w:lang w:val="uk-UA"/>
        </w:rPr>
        <w:t xml:space="preserve">за відповідними напрямами кваліфікації </w:t>
      </w:r>
      <w:r w:rsidRPr="00F67394">
        <w:rPr>
          <w:rFonts w:cs="Times New Roman"/>
          <w:bCs/>
          <w:sz w:val="24"/>
          <w:szCs w:val="24"/>
          <w:lang w:val="uk-UA"/>
        </w:rPr>
        <w:t>про надання технічного та методологічного забезпечення з метою проведення кваліфікаційних іспитів</w:t>
      </w:r>
      <w:r w:rsidR="005A5665">
        <w:rPr>
          <w:rFonts w:cs="Times New Roman"/>
          <w:bCs/>
          <w:sz w:val="24"/>
          <w:szCs w:val="24"/>
          <w:lang w:val="uk-UA"/>
        </w:rPr>
        <w:t xml:space="preserve"> за цими напрямами кваліфікації</w:t>
      </w:r>
      <w:r w:rsidRPr="00F67394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прийняття рішення про місце, дату та час проведення кваліфікаційного іспиту та оприлюднення цієї інформації на своєму веб-сайті не пізніше, ніж за два тижні до запланованої дати проведення кваліфікаційного іспиту;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утворення, затвердження та погодження з Комісією персонального складу екзаменаційних комісій в порядку, передбаченому Положенням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F67394">
        <w:rPr>
          <w:rFonts w:cs="Times New Roman"/>
          <w:bCs/>
          <w:sz w:val="24"/>
          <w:szCs w:val="24"/>
          <w:lang w:val="uk-UA"/>
        </w:rPr>
        <w:t>;</w:t>
      </w:r>
      <w:r w:rsidRPr="00F67394">
        <w:rPr>
          <w:rFonts w:cs="Times New Roman"/>
          <w:b/>
          <w:sz w:val="24"/>
          <w:szCs w:val="24"/>
          <w:lang w:val="uk-UA"/>
        </w:rPr>
        <w:t xml:space="preserve"> 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прийняття та розгляд документів, наданих аплікантами для участі у кваліфікаційних іспитах; перевірку документів, виданих саморегулівними організаціями</w:t>
      </w:r>
      <w:r>
        <w:rPr>
          <w:rFonts w:cs="Times New Roman"/>
          <w:bCs/>
          <w:sz w:val="24"/>
          <w:szCs w:val="24"/>
          <w:lang w:val="uk-UA"/>
        </w:rPr>
        <w:t>,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та Документу, в тому числі на автентичність;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прийняття рішення про допуск або відмову в допуску аплікантів до участі у кваліфікаційному іспиті; 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прийняття рішення про зарахування </w:t>
      </w:r>
      <w:bookmarkStart w:id="12" w:name="_Hlk11744827"/>
      <w:r w:rsidRPr="00F67394">
        <w:rPr>
          <w:rFonts w:cs="Times New Roman"/>
          <w:bCs/>
          <w:sz w:val="24"/>
          <w:szCs w:val="24"/>
          <w:lang w:val="uk-UA"/>
        </w:rPr>
        <w:t xml:space="preserve">конкретного екзаменаційного модулю за відповідним напрямом </w:t>
      </w:r>
      <w:r>
        <w:rPr>
          <w:rFonts w:cs="Times New Roman"/>
          <w:bCs/>
          <w:sz w:val="24"/>
          <w:szCs w:val="24"/>
          <w:lang w:val="uk-UA"/>
        </w:rPr>
        <w:t xml:space="preserve">кваліфікації </w:t>
      </w:r>
      <w:r w:rsidRPr="00F67394">
        <w:rPr>
          <w:rFonts w:cs="Times New Roman"/>
          <w:bCs/>
          <w:sz w:val="24"/>
          <w:szCs w:val="24"/>
          <w:lang w:val="uk-UA"/>
        </w:rPr>
        <w:t>в порядку, передбаченому Положенням</w:t>
      </w:r>
      <w:bookmarkEnd w:id="12"/>
      <w:r w:rsidRPr="00F67394">
        <w:rPr>
          <w:rFonts w:cs="Times New Roman"/>
          <w:bCs/>
          <w:sz w:val="24"/>
          <w:szCs w:val="24"/>
          <w:lang w:val="uk-UA"/>
        </w:rPr>
        <w:t xml:space="preserve">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F67394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3" w:name="_Hlk11744849"/>
      <w:r w:rsidRPr="00F67394">
        <w:rPr>
          <w:rFonts w:cs="Times New Roman"/>
          <w:bCs/>
          <w:sz w:val="24"/>
          <w:szCs w:val="24"/>
          <w:lang w:val="uk-UA"/>
        </w:rPr>
        <w:t>реєстрація аплікантів в програмно-технічному комплексі методичного</w:t>
      </w:r>
      <w:r>
        <w:rPr>
          <w:rFonts w:cs="Times New Roman"/>
          <w:bCs/>
          <w:sz w:val="24"/>
          <w:szCs w:val="24"/>
          <w:lang w:val="uk-UA"/>
        </w:rPr>
        <w:t xml:space="preserve"> (-их)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центру</w:t>
      </w:r>
      <w:bookmarkEnd w:id="13"/>
      <w:r>
        <w:rPr>
          <w:rFonts w:cs="Times New Roman"/>
          <w:bCs/>
          <w:sz w:val="24"/>
          <w:szCs w:val="24"/>
          <w:lang w:val="uk-UA"/>
        </w:rPr>
        <w:t xml:space="preserve"> (-ів)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на фондовому ринку</w:t>
      </w:r>
      <w:r>
        <w:rPr>
          <w:rFonts w:cs="Times New Roman"/>
          <w:bCs/>
          <w:sz w:val="24"/>
          <w:szCs w:val="24"/>
          <w:lang w:val="uk-UA"/>
        </w:rPr>
        <w:t xml:space="preserve"> за відповідним (-и) напрямом (-ами) кваліфікації</w:t>
      </w:r>
      <w:r w:rsidRPr="00F67394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Default="00714BEF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>
        <w:rPr>
          <w:rFonts w:cs="Times New Roman"/>
          <w:bCs/>
          <w:sz w:val="24"/>
          <w:szCs w:val="24"/>
          <w:lang w:val="uk-UA"/>
        </w:rPr>
        <w:t>повернення апліканту</w:t>
      </w:r>
      <w:r w:rsidR="00607DF9" w:rsidRPr="00F67394">
        <w:rPr>
          <w:rFonts w:cs="Times New Roman"/>
          <w:bCs/>
          <w:sz w:val="24"/>
          <w:szCs w:val="24"/>
          <w:lang w:val="uk-UA"/>
        </w:rPr>
        <w:t xml:space="preserve"> оплати за надання послуг з організації кваліфікаційного іспиту</w:t>
      </w:r>
      <w:r>
        <w:rPr>
          <w:rFonts w:cs="Times New Roman"/>
          <w:bCs/>
          <w:sz w:val="24"/>
          <w:szCs w:val="24"/>
          <w:lang w:val="uk-UA"/>
        </w:rPr>
        <w:t xml:space="preserve"> у випадках, передбачених </w:t>
      </w:r>
      <w:r w:rsidRPr="00F67394">
        <w:rPr>
          <w:rFonts w:cs="Times New Roman"/>
          <w:bCs/>
          <w:sz w:val="24"/>
          <w:szCs w:val="24"/>
          <w:lang w:val="uk-UA"/>
        </w:rPr>
        <w:t xml:space="preserve">Положенням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="00607DF9" w:rsidRPr="00F67394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зберігання документів для участі у кваліфікаційних іспитах, прийнятих від аплікантів, протягом трьох років з дати проведення </w:t>
      </w:r>
      <w:r>
        <w:rPr>
          <w:rFonts w:cs="Times New Roman"/>
          <w:bCs/>
          <w:sz w:val="24"/>
          <w:szCs w:val="24"/>
          <w:lang w:val="uk-UA"/>
        </w:rPr>
        <w:t xml:space="preserve">відповідного </w:t>
      </w:r>
      <w:r w:rsidRPr="00F67394">
        <w:rPr>
          <w:rFonts w:cs="Times New Roman"/>
          <w:bCs/>
          <w:sz w:val="24"/>
          <w:szCs w:val="24"/>
          <w:lang w:val="uk-UA"/>
        </w:rPr>
        <w:t>кваліфікаційного іспиту;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714BEF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здійснення оформлення та видачі кваліфікаційних посвідчень протягом трьох робочих днів з дати </w:t>
      </w:r>
      <w:r w:rsidR="00714BEF" w:rsidRPr="00714BEF">
        <w:rPr>
          <w:rFonts w:cs="Times New Roman"/>
          <w:bCs/>
          <w:sz w:val="24"/>
          <w:szCs w:val="24"/>
          <w:lang w:val="uk-UA"/>
        </w:rPr>
        <w:t>складення протоколу про результати</w:t>
      </w:r>
      <w:r w:rsidR="00714BEF" w:rsidRPr="006A1F4C">
        <w:rPr>
          <w:b/>
          <w:sz w:val="24"/>
          <w:szCs w:val="24"/>
        </w:rPr>
        <w:t xml:space="preserve"> </w:t>
      </w:r>
      <w:r w:rsidR="00714BEF" w:rsidRPr="00714BEF">
        <w:rPr>
          <w:sz w:val="24"/>
          <w:szCs w:val="24"/>
        </w:rPr>
        <w:t>проведення кваліфікаційного іспиту</w:t>
      </w:r>
      <w:r w:rsidRPr="00714BEF">
        <w:rPr>
          <w:rFonts w:cs="Times New Roman"/>
          <w:bCs/>
          <w:sz w:val="24"/>
          <w:szCs w:val="24"/>
          <w:lang w:val="uk-UA"/>
        </w:rPr>
        <w:t>;</w:t>
      </w:r>
    </w:p>
    <w:p w:rsidR="00607DF9" w:rsidRPr="00714BEF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ведення реєстру виданих кваліфікаційних посвідчень;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подання до Комісії протоколу про результати проведення кваліфікаційного іспиту та інформації в електронній формі про фахівців, яким було видано кваліфікаційні посвідчення, протягом п’яти робочих днів </w:t>
      </w:r>
      <w:r w:rsidR="00714BEF" w:rsidRPr="00714BEF">
        <w:rPr>
          <w:rFonts w:cs="Times New Roman"/>
          <w:bCs/>
          <w:sz w:val="24"/>
          <w:szCs w:val="24"/>
          <w:lang w:val="uk-UA"/>
        </w:rPr>
        <w:t>з дати складення протоколу про результати проведення кваліфікаційного іспиту</w:t>
      </w:r>
      <w:r w:rsidRPr="00F67394">
        <w:rPr>
          <w:rFonts w:cs="Times New Roman"/>
          <w:bCs/>
          <w:sz w:val="24"/>
          <w:szCs w:val="24"/>
          <w:lang w:val="uk-UA"/>
        </w:rPr>
        <w:t xml:space="preserve">; 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4" w:name="_Hlk11745066"/>
      <w:r w:rsidRPr="00F67394">
        <w:rPr>
          <w:rFonts w:cs="Times New Roman"/>
          <w:bCs/>
          <w:sz w:val="24"/>
          <w:szCs w:val="24"/>
          <w:lang w:val="uk-UA"/>
        </w:rPr>
        <w:t>складення та подання до Комісії протоколу про допуск або відмову в допуску аплікантів до участі у кваліфікаційному іспиті та про екзаменаційні модулі, які підлягають зарахуванню щодо кожного з цих аплікантів;</w:t>
      </w:r>
      <w:bookmarkEnd w:id="14"/>
      <w:r w:rsidRPr="00F67394">
        <w:rPr>
          <w:rFonts w:cs="Times New Roman"/>
          <w:bCs/>
          <w:sz w:val="24"/>
          <w:szCs w:val="24"/>
          <w:lang w:val="uk-UA"/>
        </w:rPr>
        <w:t xml:space="preserve"> 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5" w:name="_Hlk11745098"/>
      <w:r w:rsidRPr="00F67394">
        <w:rPr>
          <w:rFonts w:cs="Times New Roman"/>
          <w:bCs/>
          <w:sz w:val="24"/>
          <w:szCs w:val="24"/>
          <w:lang w:val="uk-UA"/>
        </w:rPr>
        <w:t xml:space="preserve">формування та передання методичному </w:t>
      </w:r>
      <w:r>
        <w:rPr>
          <w:rFonts w:cs="Times New Roman"/>
          <w:bCs/>
          <w:sz w:val="24"/>
          <w:szCs w:val="24"/>
          <w:lang w:val="uk-UA"/>
        </w:rPr>
        <w:t xml:space="preserve">(-им) </w:t>
      </w:r>
      <w:r w:rsidRPr="00F67394">
        <w:rPr>
          <w:rFonts w:cs="Times New Roman"/>
          <w:bCs/>
          <w:sz w:val="24"/>
          <w:szCs w:val="24"/>
          <w:lang w:val="uk-UA"/>
        </w:rPr>
        <w:t>центру</w:t>
      </w:r>
      <w:r>
        <w:rPr>
          <w:rFonts w:cs="Times New Roman"/>
          <w:bCs/>
          <w:sz w:val="24"/>
          <w:szCs w:val="24"/>
          <w:lang w:val="uk-UA"/>
        </w:rPr>
        <w:t xml:space="preserve"> (-ам)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на фондовому ринку інформації про результати складення кваліфікаційних іспитів, в тому числі протоколів про результати проведення кваліфікаційного іспиту;</w:t>
      </w:r>
      <w:bookmarkEnd w:id="15"/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дотримання </w:t>
      </w:r>
      <w:bookmarkStart w:id="16" w:name="_Hlk11763600"/>
      <w:r w:rsidRPr="00F67394">
        <w:rPr>
          <w:rFonts w:cs="Times New Roman"/>
          <w:bCs/>
          <w:sz w:val="24"/>
          <w:szCs w:val="24"/>
          <w:lang w:val="uk-UA"/>
        </w:rPr>
        <w:t>умов прийняття рішення про визначення Атестаційним центром,</w:t>
      </w:r>
      <w:bookmarkEnd w:id="16"/>
      <w:r w:rsidRPr="00F67394">
        <w:rPr>
          <w:rFonts w:cs="Times New Roman"/>
          <w:bCs/>
          <w:sz w:val="24"/>
          <w:szCs w:val="24"/>
          <w:lang w:val="uk-UA"/>
        </w:rPr>
        <w:t xml:space="preserve"> перелічених в пункті 7 глави 1 розділу </w:t>
      </w:r>
      <w:r w:rsidRPr="00F67394">
        <w:rPr>
          <w:rFonts w:cs="Times New Roman"/>
          <w:sz w:val="24"/>
          <w:szCs w:val="24"/>
          <w:lang w:val="uk-UA"/>
        </w:rPr>
        <w:t>ІV Положення про порядок атестації фахівців з питань фондового ринку</w:t>
      </w:r>
      <w:r>
        <w:rPr>
          <w:rFonts w:cs="Times New Roman"/>
          <w:sz w:val="24"/>
          <w:szCs w:val="24"/>
          <w:lang w:val="uk-UA"/>
        </w:rPr>
        <w:t>,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протягом всього строку виконання функцій Атестаційного центру та строку дії цього Договору;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bookmarkStart w:id="17" w:name="_Hlk12537211"/>
      <w:r w:rsidRPr="00F67394">
        <w:rPr>
          <w:rFonts w:cs="Times New Roman"/>
          <w:bCs/>
          <w:sz w:val="24"/>
          <w:szCs w:val="24"/>
          <w:lang w:val="uk-UA"/>
        </w:rPr>
        <w:t xml:space="preserve">виконання письмових вимог Комісії про усунення порушень Положення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та умов цього Договору в строки, надані на усунення таких порушень; </w:t>
      </w:r>
    </w:p>
    <w:bookmarkEnd w:id="17"/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здійснення інших обов’язків, виконання яких покладається на Атестаційний центр Положенням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F67394">
        <w:rPr>
          <w:rFonts w:cs="Times New Roman"/>
          <w:bCs/>
          <w:sz w:val="24"/>
          <w:szCs w:val="24"/>
          <w:lang w:val="uk-UA"/>
        </w:rPr>
        <w:t>, цим Договором, або Комісією.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color w:val="000000"/>
          <w:sz w:val="24"/>
          <w:szCs w:val="24"/>
          <w:lang w:val="uk-UA"/>
        </w:rPr>
        <w:t>Договір має передбачати такі права Атестаційного центру: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самостійно встановлювати розмір оплати за надання послуг з проведення кваліфікаційного іспиту;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звертатись до Комісії щодо отримання методично-консультаційних послуг;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розробляти та подавати до Комісії пропозиції щодо вдосконалення процедури атестації фахівців на фондовому ринку;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надавати обґрунтовані письмові пояснення щодо невиконання або неналежного виконання умов цього Договору.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color w:val="000000"/>
          <w:sz w:val="24"/>
          <w:szCs w:val="24"/>
          <w:lang w:val="uk-UA"/>
        </w:rPr>
        <w:t>Договір має передбачати такі обов’язки Комісії: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F67394">
        <w:rPr>
          <w:rFonts w:cs="Times New Roman"/>
          <w:sz w:val="24"/>
          <w:szCs w:val="24"/>
          <w:lang w:val="uk-UA"/>
        </w:rPr>
        <w:t>вносити зміни до інформації про Атестаційний центр</w:t>
      </w:r>
      <w:r>
        <w:rPr>
          <w:rFonts w:cs="Times New Roman"/>
          <w:sz w:val="24"/>
          <w:szCs w:val="24"/>
          <w:lang w:val="uk-UA"/>
        </w:rPr>
        <w:t>,</w:t>
      </w:r>
      <w:r w:rsidRPr="00F67394">
        <w:rPr>
          <w:rFonts w:cs="Times New Roman"/>
          <w:sz w:val="24"/>
          <w:szCs w:val="24"/>
          <w:lang w:val="uk-UA"/>
        </w:rPr>
        <w:t xml:space="preserve"> яка розміщена на офіційному веб-сайті Комісії;</w:t>
      </w: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надавати інформацію про особу (перелік осіб), яку (-их) делеговано до складу екзаменаційної комісії як представника (-ів) Комісії;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завчасно погоджувати персональний склад екзаменаційної комісії.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2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F67394">
        <w:rPr>
          <w:rFonts w:cs="Times New Roman"/>
          <w:color w:val="000000"/>
          <w:sz w:val="24"/>
          <w:szCs w:val="24"/>
          <w:lang w:val="uk-UA"/>
        </w:rPr>
        <w:t>Договір має передбачати такі права Комісії: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вимагати від Атестаційного центру дотримання умов прийняття рішення про визначення Атестаційним центром, передбачених пунктом 7 глави 1 розділу </w:t>
      </w:r>
      <w:r w:rsidRPr="00F67394">
        <w:rPr>
          <w:rFonts w:cs="Times New Roman"/>
          <w:sz w:val="24"/>
          <w:szCs w:val="24"/>
          <w:lang w:val="uk-UA"/>
        </w:rPr>
        <w:t>ІV Положення</w:t>
      </w:r>
      <w:r w:rsidRPr="00F67394">
        <w:rPr>
          <w:rFonts w:cs="Times New Roman"/>
          <w:bCs/>
          <w:sz w:val="24"/>
          <w:szCs w:val="24"/>
          <w:lang w:val="uk-UA"/>
        </w:rPr>
        <w:t xml:space="preserve">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>
        <w:rPr>
          <w:rFonts w:cs="Times New Roman"/>
          <w:sz w:val="24"/>
          <w:szCs w:val="24"/>
          <w:lang w:val="uk-UA"/>
        </w:rPr>
        <w:t>,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протягом всього строку здійснення ним функцій Атестаційного центру та строку дії Договору;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здійснювати контроль за діяльністю Атестаційного центру щодо організації та проведення атестації фахівців </w:t>
      </w:r>
      <w:r>
        <w:rPr>
          <w:rFonts w:cs="Times New Roman"/>
          <w:bCs/>
          <w:sz w:val="24"/>
          <w:szCs w:val="24"/>
          <w:lang w:val="uk-UA"/>
        </w:rPr>
        <w:t>з питань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фондово</w:t>
      </w:r>
      <w:r>
        <w:rPr>
          <w:rFonts w:cs="Times New Roman"/>
          <w:bCs/>
          <w:sz w:val="24"/>
          <w:szCs w:val="24"/>
          <w:lang w:val="uk-UA"/>
        </w:rPr>
        <w:t>го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ринку, виконання вимог Договору;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направляти Атестаційному центру </w:t>
      </w:r>
      <w:bookmarkStart w:id="18" w:name="_Hlk11766746"/>
      <w:r w:rsidRPr="00F67394">
        <w:rPr>
          <w:rFonts w:cs="Times New Roman"/>
          <w:bCs/>
          <w:sz w:val="24"/>
          <w:szCs w:val="24"/>
          <w:lang w:val="uk-UA"/>
        </w:rPr>
        <w:t xml:space="preserve">письмову вимогу щодо усунення порушень умов Договору та вимагати письмових пояснень щодо </w:t>
      </w:r>
      <w:bookmarkEnd w:id="18"/>
      <w:r w:rsidRPr="00F67394">
        <w:rPr>
          <w:rFonts w:cs="Times New Roman"/>
          <w:bCs/>
          <w:sz w:val="24"/>
          <w:szCs w:val="24"/>
          <w:lang w:val="uk-UA"/>
        </w:rPr>
        <w:t>невиконання та/або неналежного виконання умов Договору.</w:t>
      </w:r>
    </w:p>
    <w:p w:rsidR="00607DF9" w:rsidRPr="00F67394" w:rsidRDefault="00607DF9" w:rsidP="00142E32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У Договорі має зазначатися строк дії Договору, порядок зміни, умови розірвання Договору.</w:t>
      </w:r>
    </w:p>
    <w:p w:rsidR="00607DF9" w:rsidRPr="00F67394" w:rsidRDefault="00607DF9" w:rsidP="00142E32">
      <w:pPr>
        <w:pStyle w:val="ListParagraph"/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Договір набирає чинності з дати його підписання сторонами та діє протягом 3 (трьох) років.</w:t>
      </w: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Договір вважається продовженим на кожен наступний строк, якщо не пізніше ніж за 30 (тридцять) календарних днів до закінчення строку його дії </w:t>
      </w:r>
      <w:r>
        <w:rPr>
          <w:rFonts w:cs="Times New Roman"/>
          <w:bCs/>
          <w:sz w:val="24"/>
          <w:szCs w:val="24"/>
          <w:lang w:val="uk-UA"/>
        </w:rPr>
        <w:t xml:space="preserve">будь-яка із </w:t>
      </w:r>
      <w:r w:rsidRPr="00F67394">
        <w:rPr>
          <w:rFonts w:cs="Times New Roman"/>
          <w:bCs/>
          <w:sz w:val="24"/>
          <w:szCs w:val="24"/>
          <w:lang w:val="uk-UA"/>
        </w:rPr>
        <w:t>стор</w:t>
      </w:r>
      <w:r>
        <w:rPr>
          <w:rFonts w:cs="Times New Roman"/>
          <w:bCs/>
          <w:sz w:val="24"/>
          <w:szCs w:val="24"/>
          <w:lang w:val="uk-UA"/>
        </w:rPr>
        <w:t>ін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не направил</w:t>
      </w:r>
      <w:r>
        <w:rPr>
          <w:rFonts w:cs="Times New Roman"/>
          <w:bCs/>
          <w:sz w:val="24"/>
          <w:szCs w:val="24"/>
          <w:lang w:val="uk-UA"/>
        </w:rPr>
        <w:t>а іншій стороні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письмового повідомлення про намір його припинення. </w:t>
      </w:r>
    </w:p>
    <w:p w:rsidR="00607DF9" w:rsidRPr="00F67394" w:rsidRDefault="00607DF9" w:rsidP="00142E32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Договір вважається розірваним з дати набрання чинності рішення</w:t>
      </w:r>
      <w:r>
        <w:rPr>
          <w:rFonts w:cs="Times New Roman"/>
          <w:bCs/>
          <w:sz w:val="24"/>
          <w:szCs w:val="24"/>
          <w:lang w:val="uk-UA"/>
        </w:rPr>
        <w:t>м</w:t>
      </w:r>
      <w:r w:rsidRPr="00F67394">
        <w:rPr>
          <w:rFonts w:cs="Times New Roman"/>
          <w:bCs/>
          <w:sz w:val="24"/>
          <w:szCs w:val="24"/>
          <w:lang w:val="uk-UA"/>
        </w:rPr>
        <w:t xml:space="preserve"> Комісії про скасування рішення про визначення юридичної особи Атестаційним центром. </w:t>
      </w:r>
    </w:p>
    <w:p w:rsidR="00607DF9" w:rsidRPr="00F67394" w:rsidRDefault="00607DF9" w:rsidP="00142E32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Всі зміни та доповнення до Договору вносяться за письмовою згодою сторін такого Договору шляхом укладання додаткових угод або викладення Договору в новій редакції.</w:t>
      </w:r>
    </w:p>
    <w:p w:rsidR="00607DF9" w:rsidRPr="00F67394" w:rsidRDefault="00607DF9" w:rsidP="00142E3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rvps2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F67394">
        <w:rPr>
          <w:color w:val="000000"/>
          <w:shd w:val="clear" w:color="auto" w:fill="FFFFFF"/>
        </w:rPr>
        <w:t>У Договорі має зазначатися</w:t>
      </w:r>
      <w:r w:rsidRPr="00F67394">
        <w:rPr>
          <w:color w:val="000000"/>
        </w:rPr>
        <w:t xml:space="preserve"> порядок розгляду спорів, що можуть виникнути між сторонами в процесі виконання, зміни чи розірвання Договору.</w:t>
      </w:r>
    </w:p>
    <w:p w:rsidR="00607DF9" w:rsidRPr="00F67394" w:rsidRDefault="00607DF9" w:rsidP="00142E32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607DF9" w:rsidRPr="00F67394" w:rsidRDefault="00607DF9" w:rsidP="00142E32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shd w:val="clear" w:color="auto" w:fill="FFFFFF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У випадку невиконання та/або неналежного виконання умов Договору Атестаційним центром, Комісія може направити </w:t>
      </w:r>
      <w:r w:rsidRPr="00F67394">
        <w:rPr>
          <w:rFonts w:cs="Times New Roman"/>
          <w:sz w:val="24"/>
          <w:szCs w:val="24"/>
          <w:shd w:val="clear" w:color="auto" w:fill="FFFFFF"/>
          <w:lang w:val="uk-UA"/>
        </w:rPr>
        <w:t xml:space="preserve">письмову </w:t>
      </w:r>
      <w:r w:rsidRPr="00F67394">
        <w:rPr>
          <w:rFonts w:cs="Times New Roman"/>
          <w:bCs/>
          <w:sz w:val="24"/>
          <w:szCs w:val="24"/>
          <w:lang w:val="uk-UA"/>
        </w:rPr>
        <w:t xml:space="preserve">вимогу щодо усунення порушень вимог Положення </w:t>
      </w:r>
      <w:r w:rsidRPr="00F67394">
        <w:rPr>
          <w:rFonts w:cs="Times New Roman"/>
          <w:sz w:val="24"/>
          <w:szCs w:val="24"/>
          <w:lang w:val="uk-UA"/>
        </w:rPr>
        <w:t>про порядок атестації фахівців з питань фондового ринку</w:t>
      </w:r>
      <w:r w:rsidRPr="00F67394">
        <w:rPr>
          <w:rFonts w:cs="Times New Roman"/>
          <w:bCs/>
          <w:sz w:val="24"/>
          <w:szCs w:val="24"/>
          <w:lang w:val="uk-UA"/>
        </w:rPr>
        <w:t xml:space="preserve"> та/або умов </w:t>
      </w:r>
      <w:r w:rsidRPr="00F67394">
        <w:rPr>
          <w:rFonts w:cs="Times New Roman"/>
          <w:sz w:val="24"/>
          <w:szCs w:val="24"/>
          <w:shd w:val="clear" w:color="auto" w:fill="FFFFFF"/>
          <w:lang w:val="uk-UA"/>
        </w:rPr>
        <w:t xml:space="preserve">Договору із зазначенням строку на їх усунення. </w:t>
      </w:r>
    </w:p>
    <w:p w:rsidR="00607DF9" w:rsidRPr="00F67394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>Невиконання або неналежне виконання умов цього Договору будь-якою з його сторін не передбачає настання матеріальної відповідальності для жодної з цих сторін.</w:t>
      </w:r>
    </w:p>
    <w:p w:rsidR="00607DF9" w:rsidRPr="00F67394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p w:rsidR="00607DF9" w:rsidRPr="00F67394" w:rsidRDefault="00607DF9" w:rsidP="00142E32">
      <w:pPr>
        <w:pStyle w:val="ListParagraph"/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  <w:r w:rsidRPr="00F67394">
        <w:rPr>
          <w:rFonts w:cs="Times New Roman"/>
          <w:bCs/>
          <w:sz w:val="24"/>
          <w:szCs w:val="24"/>
          <w:lang w:val="uk-UA"/>
        </w:rPr>
        <w:t xml:space="preserve"> </w:t>
      </w:r>
    </w:p>
    <w:p w:rsidR="00607DF9" w:rsidRPr="00F67394" w:rsidRDefault="00607DF9" w:rsidP="00142E32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k-UA"/>
        </w:rPr>
      </w:pPr>
    </w:p>
    <w:sectPr w:rsidR="00607DF9" w:rsidRPr="00F67394" w:rsidSect="000546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D7" w:rsidRDefault="00653DD7" w:rsidP="00052704">
      <w:pPr>
        <w:spacing w:after="0" w:line="240" w:lineRule="auto"/>
      </w:pPr>
      <w:r>
        <w:separator/>
      </w:r>
    </w:p>
  </w:endnote>
  <w:endnote w:type="continuationSeparator" w:id="0">
    <w:p w:rsidR="00653DD7" w:rsidRDefault="00653DD7" w:rsidP="0005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EF" w:rsidRDefault="00714BE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74027">
      <w:rPr>
        <w:noProof/>
      </w:rPr>
      <w:t>1</w:t>
    </w:r>
    <w:r>
      <w:fldChar w:fldCharType="end"/>
    </w:r>
  </w:p>
  <w:p w:rsidR="00714BEF" w:rsidRDefault="00714B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D7" w:rsidRDefault="00653DD7" w:rsidP="00052704">
      <w:pPr>
        <w:spacing w:after="0" w:line="240" w:lineRule="auto"/>
      </w:pPr>
      <w:r>
        <w:separator/>
      </w:r>
    </w:p>
  </w:footnote>
  <w:footnote w:type="continuationSeparator" w:id="0">
    <w:p w:rsidR="00653DD7" w:rsidRDefault="00653DD7" w:rsidP="0005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58C"/>
    <w:multiLevelType w:val="multilevel"/>
    <w:tmpl w:val="AAA89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2D036BE"/>
    <w:multiLevelType w:val="multilevel"/>
    <w:tmpl w:val="924E4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E8D184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4671A12"/>
    <w:multiLevelType w:val="hybridMultilevel"/>
    <w:tmpl w:val="9EB652E4"/>
    <w:lvl w:ilvl="0" w:tplc="B2DAE05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3B58638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1D8331E"/>
    <w:multiLevelType w:val="multilevel"/>
    <w:tmpl w:val="12326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FA40F5"/>
    <w:multiLevelType w:val="multilevel"/>
    <w:tmpl w:val="96CC8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06F6F8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8A387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739F6DDF"/>
    <w:multiLevelType w:val="multilevel"/>
    <w:tmpl w:val="4266D2C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75BE48FE"/>
    <w:multiLevelType w:val="multilevel"/>
    <w:tmpl w:val="179284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92B2A50"/>
    <w:multiLevelType w:val="hybridMultilevel"/>
    <w:tmpl w:val="1DDCE8D4"/>
    <w:lvl w:ilvl="0" w:tplc="EA984E5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95E"/>
    <w:rsid w:val="00017007"/>
    <w:rsid w:val="00052704"/>
    <w:rsid w:val="000546C7"/>
    <w:rsid w:val="000A4468"/>
    <w:rsid w:val="000B2635"/>
    <w:rsid w:val="00127087"/>
    <w:rsid w:val="001330E9"/>
    <w:rsid w:val="00142E32"/>
    <w:rsid w:val="001436D3"/>
    <w:rsid w:val="001444B4"/>
    <w:rsid w:val="002851C3"/>
    <w:rsid w:val="002A24EB"/>
    <w:rsid w:val="002C157E"/>
    <w:rsid w:val="003273A8"/>
    <w:rsid w:val="003C1CF3"/>
    <w:rsid w:val="003D0082"/>
    <w:rsid w:val="003D48B7"/>
    <w:rsid w:val="003E7A5F"/>
    <w:rsid w:val="00437D99"/>
    <w:rsid w:val="004805B3"/>
    <w:rsid w:val="004B731A"/>
    <w:rsid w:val="004F19D9"/>
    <w:rsid w:val="00541A5E"/>
    <w:rsid w:val="00565A9F"/>
    <w:rsid w:val="00585E4C"/>
    <w:rsid w:val="0059380C"/>
    <w:rsid w:val="005A5665"/>
    <w:rsid w:val="00606209"/>
    <w:rsid w:val="00607DF9"/>
    <w:rsid w:val="006367C4"/>
    <w:rsid w:val="00653DD7"/>
    <w:rsid w:val="0065696E"/>
    <w:rsid w:val="00674027"/>
    <w:rsid w:val="006A174F"/>
    <w:rsid w:val="006A2C55"/>
    <w:rsid w:val="006D0061"/>
    <w:rsid w:val="006E3097"/>
    <w:rsid w:val="00714BEF"/>
    <w:rsid w:val="0072277C"/>
    <w:rsid w:val="007A6CDE"/>
    <w:rsid w:val="007F2D48"/>
    <w:rsid w:val="0088395E"/>
    <w:rsid w:val="008863E9"/>
    <w:rsid w:val="008957C5"/>
    <w:rsid w:val="008B7DD3"/>
    <w:rsid w:val="00901822"/>
    <w:rsid w:val="00905F3A"/>
    <w:rsid w:val="00941823"/>
    <w:rsid w:val="009B732D"/>
    <w:rsid w:val="009D2ECE"/>
    <w:rsid w:val="009E791E"/>
    <w:rsid w:val="00A14968"/>
    <w:rsid w:val="00AB3C91"/>
    <w:rsid w:val="00AC3C74"/>
    <w:rsid w:val="00AF7DA5"/>
    <w:rsid w:val="00B07781"/>
    <w:rsid w:val="00B126E6"/>
    <w:rsid w:val="00B80295"/>
    <w:rsid w:val="00C001F1"/>
    <w:rsid w:val="00C614C1"/>
    <w:rsid w:val="00C67202"/>
    <w:rsid w:val="00C82562"/>
    <w:rsid w:val="00CB1E17"/>
    <w:rsid w:val="00CB2F0D"/>
    <w:rsid w:val="00D061D0"/>
    <w:rsid w:val="00D47BCA"/>
    <w:rsid w:val="00DC51F1"/>
    <w:rsid w:val="00E973FC"/>
    <w:rsid w:val="00EB4AEE"/>
    <w:rsid w:val="00F06615"/>
    <w:rsid w:val="00F1405D"/>
    <w:rsid w:val="00F3431D"/>
    <w:rsid w:val="00F67394"/>
    <w:rsid w:val="00F714E6"/>
    <w:rsid w:val="00F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1F62-4EFA-4686-A37D-499F5AE4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C7"/>
    <w:pPr>
      <w:spacing w:after="160" w:line="259" w:lineRule="auto"/>
    </w:pPr>
    <w:rPr>
      <w:rFonts w:eastAsia="Times New Roman"/>
      <w:sz w:val="22"/>
      <w:szCs w:val="22"/>
      <w:lang w:val="ru-RU"/>
    </w:rPr>
  </w:style>
  <w:style w:type="paragraph" w:styleId="30">
    <w:name w:val="heading 3"/>
    <w:basedOn w:val="a"/>
    <w:link w:val="31"/>
    <w:qFormat/>
    <w:rsid w:val="00C82562"/>
    <w:pPr>
      <w:spacing w:before="100" w:beforeAutospacing="1" w:after="100" w:afterAutospacing="1" w:line="240" w:lineRule="auto"/>
      <w:outlineLvl w:val="2"/>
    </w:pPr>
    <w:rPr>
      <w:rFonts w:eastAsia="Calibri" w:cs="Times New Roman"/>
      <w:b/>
      <w:bCs/>
      <w:sz w:val="27"/>
      <w:szCs w:val="27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80295"/>
    <w:pPr>
      <w:ind w:left="720"/>
      <w:contextualSpacing/>
    </w:pPr>
  </w:style>
  <w:style w:type="paragraph" w:styleId="a3">
    <w:name w:val="Normal (Web)"/>
    <w:basedOn w:val="a"/>
    <w:rsid w:val="007A6CD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31">
    <w:name w:val="Заголовок 3 Знак"/>
    <w:link w:val="30"/>
    <w:locked/>
    <w:rsid w:val="00C82562"/>
    <w:rPr>
      <w:rFonts w:eastAsia="Times New Roman" w:cs="Times New Roman"/>
      <w:b/>
      <w:bCs/>
      <w:sz w:val="27"/>
      <w:szCs w:val="27"/>
      <w:lang w:val="en-US" w:eastAsia="x-none"/>
    </w:rPr>
  </w:style>
  <w:style w:type="paragraph" w:styleId="a4">
    <w:name w:val="annotation text"/>
    <w:basedOn w:val="a"/>
    <w:link w:val="a5"/>
    <w:rsid w:val="00017007"/>
    <w:pPr>
      <w:spacing w:after="0" w:line="240" w:lineRule="auto"/>
    </w:pPr>
    <w:rPr>
      <w:rFonts w:eastAsia="Calibri" w:cs="Times New Roman"/>
      <w:sz w:val="20"/>
      <w:szCs w:val="20"/>
      <w:lang w:val="en-US"/>
    </w:rPr>
  </w:style>
  <w:style w:type="character" w:customStyle="1" w:styleId="a5">
    <w:name w:val="Текст примечания Знак"/>
    <w:link w:val="a4"/>
    <w:locked/>
    <w:rsid w:val="00017007"/>
    <w:rPr>
      <w:rFonts w:eastAsia="Times New Roman" w:cs="Times New Roman"/>
      <w:sz w:val="20"/>
      <w:szCs w:val="20"/>
      <w:lang w:val="en-US" w:eastAsia="x-none"/>
    </w:rPr>
  </w:style>
  <w:style w:type="character" w:styleId="a6">
    <w:name w:val="annotation reference"/>
    <w:semiHidden/>
    <w:rsid w:val="00017007"/>
    <w:rPr>
      <w:rFonts w:cs="Times New Roman"/>
      <w:sz w:val="16"/>
      <w:szCs w:val="16"/>
    </w:rPr>
  </w:style>
  <w:style w:type="paragraph" w:styleId="a7">
    <w:name w:val="Balloon Text"/>
    <w:basedOn w:val="a"/>
    <w:link w:val="a8"/>
    <w:semiHidden/>
    <w:rsid w:val="0001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017007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2A24EB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37D9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val="uk-UA" w:eastAsia="uk-UA"/>
    </w:rPr>
  </w:style>
  <w:style w:type="character" w:styleId="aa">
    <w:name w:val="Hyperlink"/>
    <w:semiHidden/>
    <w:rsid w:val="00437D99"/>
    <w:rPr>
      <w:rFonts w:cs="Times New Roman"/>
      <w:color w:val="0000FF"/>
      <w:u w:val="single"/>
    </w:rPr>
  </w:style>
  <w:style w:type="character" w:customStyle="1" w:styleId="rvts46">
    <w:name w:val="rvts46"/>
    <w:rsid w:val="00437D99"/>
    <w:rPr>
      <w:rFonts w:cs="Times New Roman"/>
    </w:rPr>
  </w:style>
  <w:style w:type="paragraph" w:styleId="ab">
    <w:name w:val="header"/>
    <w:basedOn w:val="a"/>
    <w:link w:val="ac"/>
    <w:rsid w:val="0005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locked/>
    <w:rsid w:val="00052704"/>
    <w:rPr>
      <w:rFonts w:cs="Times New Roman"/>
    </w:rPr>
  </w:style>
  <w:style w:type="paragraph" w:styleId="ad">
    <w:name w:val="footer"/>
    <w:basedOn w:val="a"/>
    <w:link w:val="ae"/>
    <w:rsid w:val="0005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locked/>
    <w:rsid w:val="00052704"/>
    <w:rPr>
      <w:rFonts w:cs="Times New Roman"/>
    </w:rPr>
  </w:style>
  <w:style w:type="paragraph" w:styleId="af">
    <w:name w:val="annotation subject"/>
    <w:basedOn w:val="a4"/>
    <w:next w:val="a4"/>
    <w:link w:val="af0"/>
    <w:semiHidden/>
    <w:rsid w:val="001436D3"/>
    <w:pPr>
      <w:spacing w:after="160"/>
    </w:pPr>
    <w:rPr>
      <w:rFonts w:eastAsia="Times New Roman" w:cs="Arial"/>
      <w:b/>
      <w:bCs/>
      <w:lang w:val="ru-RU"/>
    </w:rPr>
  </w:style>
  <w:style w:type="character" w:customStyle="1" w:styleId="af0">
    <w:name w:val="Тема примечания Знак"/>
    <w:link w:val="af"/>
    <w:semiHidden/>
    <w:locked/>
    <w:rsid w:val="001436D3"/>
    <w:rPr>
      <w:rFonts w:eastAsia="Times New Roman" w:cs="Times New Roman"/>
      <w:b/>
      <w:bCs/>
      <w:sz w:val="20"/>
      <w:szCs w:val="20"/>
      <w:lang w:val="en-US" w:eastAsia="x-none"/>
    </w:rPr>
  </w:style>
  <w:style w:type="numbering" w:customStyle="1" w:styleId="2">
    <w:name w:val="Стиль2"/>
    <w:rsid w:val="00A75DB7"/>
    <w:pPr>
      <w:numPr>
        <w:numId w:val="1"/>
      </w:numPr>
    </w:pPr>
  </w:style>
  <w:style w:type="numbering" w:customStyle="1" w:styleId="3">
    <w:name w:val="Стиль3"/>
    <w:rsid w:val="00A75DB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Perelyhina-Kovalchuk Hanna</dc:creator>
  <cp:keywords/>
  <dc:description/>
  <cp:lastModifiedBy>Руслан Кисляк</cp:lastModifiedBy>
  <cp:revision>2</cp:revision>
  <cp:lastPrinted>2019-06-27T14:08:00Z</cp:lastPrinted>
  <dcterms:created xsi:type="dcterms:W3CDTF">2019-10-01T12:41:00Z</dcterms:created>
  <dcterms:modified xsi:type="dcterms:W3CDTF">2019-10-01T12:41:00Z</dcterms:modified>
</cp:coreProperties>
</file>