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98" w:rsidRPr="00B66547" w:rsidRDefault="00020098" w:rsidP="00020098">
      <w:pPr>
        <w:pStyle w:val="aa"/>
        <w:spacing w:before="0" w:after="0"/>
        <w:ind w:left="5580" w:right="0"/>
        <w:rPr>
          <w:sz w:val="28"/>
          <w:szCs w:val="28"/>
          <w:lang w:val="uk-UA"/>
        </w:rPr>
      </w:pPr>
      <w:bookmarkStart w:id="0" w:name="_GoBack"/>
      <w:bookmarkEnd w:id="0"/>
      <w:r w:rsidRPr="00B66547">
        <w:rPr>
          <w:sz w:val="28"/>
          <w:szCs w:val="28"/>
          <w:lang w:val="uk-UA"/>
        </w:rPr>
        <w:t xml:space="preserve">Додаток </w:t>
      </w:r>
      <w:r w:rsidR="00C40437">
        <w:rPr>
          <w:sz w:val="28"/>
          <w:szCs w:val="28"/>
          <w:lang w:val="uk-UA"/>
        </w:rPr>
        <w:t>11</w:t>
      </w:r>
    </w:p>
    <w:p w:rsidR="00020098" w:rsidRDefault="00020098" w:rsidP="00020098">
      <w:pPr>
        <w:pStyle w:val="prikazglava"/>
        <w:spacing w:before="0" w:after="0"/>
        <w:ind w:left="5580"/>
        <w:jc w:val="left"/>
        <w:rPr>
          <w:b w:val="0"/>
          <w:bCs w:val="0"/>
          <w:caps w:val="0"/>
          <w:lang w:val="uk-UA"/>
        </w:rPr>
      </w:pPr>
      <w:r w:rsidRPr="00B66547">
        <w:rPr>
          <w:b w:val="0"/>
          <w:bCs w:val="0"/>
          <w:caps w:val="0"/>
          <w:lang w:val="uk-UA"/>
        </w:rPr>
        <w:t>до Положення про розкриття інформації емітентами цінних паперів</w:t>
      </w:r>
      <w:r w:rsidR="002F256C" w:rsidRPr="00B66547">
        <w:br/>
      </w:r>
      <w:r w:rsidR="005A6344">
        <w:rPr>
          <w:b w:val="0"/>
          <w:bCs w:val="0"/>
          <w:caps w:val="0"/>
          <w:lang w:val="uk-UA"/>
        </w:rPr>
        <w:t>(пункт</w:t>
      </w:r>
      <w:r w:rsidRPr="00B66547">
        <w:rPr>
          <w:b w:val="0"/>
          <w:bCs w:val="0"/>
          <w:caps w:val="0"/>
          <w:lang w:val="uk-UA"/>
        </w:rPr>
        <w:t xml:space="preserve"> </w:t>
      </w:r>
      <w:r w:rsidR="00C40437">
        <w:rPr>
          <w:b w:val="0"/>
          <w:bCs w:val="0"/>
          <w:caps w:val="0"/>
          <w:lang w:val="uk-UA"/>
        </w:rPr>
        <w:t>14</w:t>
      </w:r>
      <w:r w:rsidRPr="00B66547">
        <w:rPr>
          <w:b w:val="0"/>
          <w:bCs w:val="0"/>
          <w:caps w:val="0"/>
          <w:lang w:val="uk-UA"/>
        </w:rPr>
        <w:t xml:space="preserve"> глави 1 розділу ІІІ)</w:t>
      </w:r>
    </w:p>
    <w:p w:rsidR="00C40437" w:rsidRDefault="00C40437" w:rsidP="00C40437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  <w:bookmarkStart w:id="1" w:name="n615"/>
      <w:bookmarkEnd w:id="1"/>
    </w:p>
    <w:p w:rsidR="00C40437" w:rsidRPr="00C40437" w:rsidRDefault="00C40437" w:rsidP="00C40437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000000"/>
        </w:rPr>
      </w:pPr>
      <w:r w:rsidRPr="00C40437">
        <w:rPr>
          <w:rStyle w:val="rvts15"/>
          <w:b/>
          <w:bCs/>
          <w:color w:val="000000"/>
        </w:rPr>
        <w:t>1. В</w:t>
      </w:r>
      <w:r w:rsidR="003801D5">
        <w:rPr>
          <w:rStyle w:val="rvts15"/>
          <w:b/>
          <w:bCs/>
          <w:color w:val="000000"/>
        </w:rPr>
        <w:t xml:space="preserve">ідомості </w:t>
      </w:r>
      <w:r w:rsidRPr="00C40437">
        <w:rPr>
          <w:rStyle w:val="rvts15"/>
          <w:b/>
          <w:bCs/>
          <w:color w:val="000000"/>
        </w:rPr>
        <w:t xml:space="preserve">про </w:t>
      </w:r>
      <w:r w:rsidRPr="007218BA">
        <w:rPr>
          <w:b/>
          <w:color w:val="000000"/>
        </w:rPr>
        <w:t>відкриття провадження у справі про банкрутство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4"/>
        <w:gridCol w:w="1932"/>
        <w:gridCol w:w="1932"/>
        <w:gridCol w:w="1932"/>
        <w:gridCol w:w="3372"/>
      </w:tblGrid>
      <w:tr w:rsidR="00C40437" w:rsidRPr="007218BA" w:rsidTr="00C40437">
        <w:trPr>
          <w:trHeight w:val="48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bookmarkStart w:id="2" w:name="n2087"/>
            <w:bookmarkEnd w:id="2"/>
            <w:r w:rsidRPr="00C40437">
              <w:rPr>
                <w:sz w:val="20"/>
                <w:szCs w:val="20"/>
              </w:rPr>
              <w:t>№ з/п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 xml:space="preserve">Дата винесення судом ухвали про </w:t>
            </w:r>
            <w:r w:rsidRPr="007218BA">
              <w:rPr>
                <w:color w:val="000000"/>
                <w:sz w:val="20"/>
                <w:szCs w:val="20"/>
              </w:rPr>
              <w:t>відкриття провадження у справі про банкрутство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Дата проведення підготовчого засідання суду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 xml:space="preserve">Найменування (прізвище, ім’я, по батькові) особи, яка подала заяву про </w:t>
            </w:r>
            <w:r w:rsidRPr="007218BA">
              <w:rPr>
                <w:color w:val="000000"/>
                <w:sz w:val="20"/>
                <w:szCs w:val="20"/>
              </w:rPr>
              <w:t>відкриття провадження у справі про банкрутство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Арбітражний керуючий (найменування юридичної особи або прізвище, ім’я, по батькові фізичної особи)</w:t>
            </w:r>
          </w:p>
        </w:tc>
      </w:tr>
      <w:tr w:rsidR="00C40437" w:rsidRPr="007218BA" w:rsidTr="00C40437">
        <w:trPr>
          <w:trHeight w:val="48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5</w:t>
            </w:r>
          </w:p>
        </w:tc>
      </w:tr>
      <w:tr w:rsidR="00C40437" w:rsidRPr="007218BA" w:rsidTr="00C40437">
        <w:trPr>
          <w:trHeight w:val="553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C40437" w:rsidRPr="007218BA" w:rsidRDefault="00C40437" w:rsidP="00C40437">
      <w:pPr>
        <w:rPr>
          <w:vanish/>
          <w:color w:val="000000"/>
          <w:sz w:val="20"/>
          <w:szCs w:val="20"/>
          <w:lang w:val="en-US"/>
        </w:rPr>
      </w:pPr>
      <w:bookmarkStart w:id="3" w:name="n2089"/>
      <w:bookmarkEnd w:id="3"/>
    </w:p>
    <w:p w:rsidR="00C40437" w:rsidRPr="007218BA" w:rsidRDefault="00C40437" w:rsidP="00C40437">
      <w:pPr>
        <w:pStyle w:val="rvps12"/>
        <w:shd w:val="clear" w:color="auto" w:fill="FFFFFF"/>
        <w:spacing w:before="150" w:beforeAutospacing="0" w:after="150" w:afterAutospacing="0"/>
        <w:rPr>
          <w:rStyle w:val="rvts9"/>
          <w:b/>
          <w:bCs/>
          <w:color w:val="000000"/>
          <w:sz w:val="20"/>
          <w:szCs w:val="20"/>
        </w:rPr>
      </w:pPr>
      <w:bookmarkStart w:id="4" w:name="n2091"/>
      <w:bookmarkEnd w:id="4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40437" w:rsidRPr="007218BA" w:rsidTr="00C40437">
        <w:trPr>
          <w:trHeight w:val="60"/>
        </w:trPr>
        <w:tc>
          <w:tcPr>
            <w:tcW w:w="9639" w:type="dxa"/>
            <w:shd w:val="clear" w:color="auto" w:fill="auto"/>
          </w:tcPr>
          <w:p w:rsidR="00C40437" w:rsidRPr="007218BA" w:rsidRDefault="00C40437" w:rsidP="00C4600C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8BA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Зміст інформації:</w:t>
            </w:r>
          </w:p>
        </w:tc>
      </w:tr>
      <w:tr w:rsidR="00C40437" w:rsidRPr="007218BA" w:rsidTr="00C40437">
        <w:trPr>
          <w:trHeight w:val="60"/>
        </w:trPr>
        <w:tc>
          <w:tcPr>
            <w:tcW w:w="9639" w:type="dxa"/>
            <w:shd w:val="clear" w:color="auto" w:fill="auto"/>
          </w:tcPr>
          <w:p w:rsidR="00C40437" w:rsidRPr="007218BA" w:rsidRDefault="00C40437" w:rsidP="00C4600C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8BA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Інформація </w:t>
            </w:r>
            <w:r w:rsidRPr="007218B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наводиться в описовій формі з обов’язковим розкриттям питань, визначених пунктом 20 глави 1 </w:t>
            </w:r>
            <w:r w:rsidRPr="007218BA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розділу III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(далі - Положення). Крім обов’язкової інформації</w:t>
            </w:r>
            <w:r w:rsidRPr="007218BA">
              <w:rPr>
                <w:rFonts w:ascii="Times New Roman" w:hAnsi="Times New Roman" w:cs="Times New Roman"/>
                <w:w w:val="100"/>
                <w:sz w:val="20"/>
                <w:szCs w:val="20"/>
              </w:rPr>
              <w:t>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</w:t>
            </w:r>
            <w:r w:rsidRPr="007218BA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емітента</w:t>
            </w:r>
          </w:p>
        </w:tc>
      </w:tr>
    </w:tbl>
    <w:p w:rsidR="00C40437" w:rsidRDefault="00C40437" w:rsidP="00C40437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  <w:r>
        <w:rPr>
          <w:rStyle w:val="rvts9"/>
          <w:b/>
          <w:bCs/>
          <w:color w:val="000000"/>
        </w:rPr>
        <w:t xml:space="preserve">2. Відомості про винесення ухвали </w:t>
      </w:r>
      <w:r w:rsidRPr="007218BA">
        <w:rPr>
          <w:b/>
          <w:color w:val="000000"/>
          <w:shd w:val="clear" w:color="auto" w:fill="FFFFFF"/>
        </w:rPr>
        <w:t>про введення процедури санації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8"/>
        <w:gridCol w:w="1925"/>
        <w:gridCol w:w="1925"/>
        <w:gridCol w:w="1925"/>
        <w:gridCol w:w="3359"/>
      </w:tblGrid>
      <w:tr w:rsidR="00C40437" w:rsidRPr="007218BA" w:rsidTr="00C40437">
        <w:trPr>
          <w:trHeight w:val="4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bookmarkStart w:id="5" w:name="n2092"/>
            <w:bookmarkEnd w:id="5"/>
            <w:r w:rsidRPr="00C40437">
              <w:rPr>
                <w:sz w:val="20"/>
                <w:szCs w:val="20"/>
              </w:rPr>
              <w:t>№ з/п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 xml:space="preserve">Дата винесення ухвали </w:t>
            </w:r>
            <w:r w:rsidRPr="007218BA">
              <w:rPr>
                <w:color w:val="000000"/>
                <w:sz w:val="20"/>
                <w:szCs w:val="20"/>
                <w:shd w:val="clear" w:color="auto" w:fill="FFFFFF"/>
              </w:rPr>
              <w:t>про введення процедури санації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Строк санації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Керуючий санацією (найменування  або прізвище, ім’я, по батькові)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7218BA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7218BA">
              <w:rPr>
                <w:sz w:val="20"/>
                <w:szCs w:val="20"/>
              </w:rPr>
              <w:t>Місцезнаходження  або місце проживання  керуючого санацією</w:t>
            </w:r>
          </w:p>
        </w:tc>
      </w:tr>
      <w:tr w:rsidR="00C40437" w:rsidRPr="00C40437" w:rsidTr="00C40437">
        <w:trPr>
          <w:trHeight w:val="6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C40437">
              <w:rPr>
                <w:sz w:val="20"/>
                <w:szCs w:val="20"/>
              </w:rPr>
              <w:t>5</w:t>
            </w:r>
          </w:p>
        </w:tc>
      </w:tr>
      <w:tr w:rsidR="00C40437" w:rsidRPr="00C40437" w:rsidTr="00C40437">
        <w:trPr>
          <w:trHeight w:val="53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0437" w:rsidRPr="00C40437" w:rsidRDefault="00C40437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C40437" w:rsidRPr="00C40437" w:rsidRDefault="00C40437" w:rsidP="00C40437">
      <w:pPr>
        <w:rPr>
          <w:vanish/>
          <w:sz w:val="20"/>
          <w:szCs w:val="20"/>
        </w:rPr>
      </w:pPr>
      <w:bookmarkStart w:id="6" w:name="n2094"/>
      <w:bookmarkEnd w:id="6"/>
    </w:p>
    <w:p w:rsidR="002F256C" w:rsidRPr="00C40437" w:rsidRDefault="002F256C" w:rsidP="002F256C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256C" w:rsidRPr="00C40437" w:rsidTr="00C40437">
        <w:trPr>
          <w:trHeight w:val="60"/>
        </w:trPr>
        <w:tc>
          <w:tcPr>
            <w:tcW w:w="9639" w:type="dxa"/>
            <w:shd w:val="clear" w:color="auto" w:fill="auto"/>
          </w:tcPr>
          <w:p w:rsidR="002F256C" w:rsidRPr="00C40437" w:rsidRDefault="002F256C" w:rsidP="001F1523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40437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Зміст інформації:</w:t>
            </w:r>
          </w:p>
        </w:tc>
      </w:tr>
      <w:tr w:rsidR="002F256C" w:rsidRPr="00C40437" w:rsidTr="00C40437">
        <w:trPr>
          <w:trHeight w:val="60"/>
        </w:trPr>
        <w:tc>
          <w:tcPr>
            <w:tcW w:w="9639" w:type="dxa"/>
            <w:shd w:val="clear" w:color="auto" w:fill="auto"/>
          </w:tcPr>
          <w:p w:rsidR="002F256C" w:rsidRPr="00C40437" w:rsidRDefault="002F256C" w:rsidP="00020098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Інформація </w:t>
            </w:r>
            <w:r w:rsidRPr="00C4043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наводиться в описовій формі з обов’язковим розкриттям питань, визнач</w:t>
            </w:r>
            <w:r w:rsidR="00AB7F54" w:rsidRPr="00C40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ених пунктом 20 глави 1 </w:t>
            </w:r>
            <w:r w:rsidR="00AB7F54"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розділу </w:t>
            </w:r>
            <w:r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III </w:t>
            </w:r>
            <w:r w:rsidR="00020098"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</w:t>
            </w:r>
            <w:r w:rsidR="00E53F0B"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</w:t>
            </w:r>
            <w:r w:rsidR="00020098"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2826, зареєстрованого в Міністерстві юстиції України 24 грудня 2013 року за № 2180/24712 (далі - Положення)</w:t>
            </w:r>
            <w:r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>. Крім обов’язкової інформації</w:t>
            </w:r>
            <w:r w:rsidRPr="00C40437">
              <w:rPr>
                <w:rFonts w:ascii="Times New Roman" w:hAnsi="Times New Roman" w:cs="Times New Roman"/>
                <w:w w:val="100"/>
                <w:sz w:val="20"/>
                <w:szCs w:val="20"/>
              </w:rPr>
              <w:t>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</w:t>
            </w:r>
            <w:r w:rsidRPr="00C40437">
              <w:rPr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емітента</w:t>
            </w:r>
          </w:p>
        </w:tc>
      </w:tr>
    </w:tbl>
    <w:p w:rsidR="00E53F0B" w:rsidRPr="00C40437" w:rsidRDefault="00E53F0B" w:rsidP="00020098">
      <w:pPr>
        <w:pStyle w:val="Ch6"/>
        <w:spacing w:before="113"/>
        <w:ind w:firstLine="0"/>
        <w:rPr>
          <w:rStyle w:val="Bold"/>
          <w:rFonts w:ascii="Times New Roman" w:hAnsi="Times New Roman" w:cs="Times New Roman"/>
          <w:w w:val="100"/>
          <w:sz w:val="20"/>
          <w:szCs w:val="20"/>
        </w:rPr>
      </w:pPr>
    </w:p>
    <w:sectPr w:rsidR="00E53F0B" w:rsidRPr="00C40437" w:rsidSect="00020098">
      <w:headerReference w:type="default" r:id="rId7"/>
      <w:pgSz w:w="11906" w:h="16838"/>
      <w:pgMar w:top="238" w:right="1134" w:bottom="284" w:left="1134" w:header="709" w:footer="709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42" w:rsidRDefault="00F27742" w:rsidP="00020098">
      <w:r>
        <w:separator/>
      </w:r>
    </w:p>
  </w:endnote>
  <w:endnote w:type="continuationSeparator" w:id="0">
    <w:p w:rsidR="00F27742" w:rsidRDefault="00F27742" w:rsidP="0002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42" w:rsidRDefault="00F27742" w:rsidP="00020098">
      <w:r>
        <w:separator/>
      </w:r>
    </w:p>
  </w:footnote>
  <w:footnote w:type="continuationSeparator" w:id="0">
    <w:p w:rsidR="00F27742" w:rsidRDefault="00F27742" w:rsidP="0002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98" w:rsidRDefault="00020098" w:rsidP="008479CA">
    <w:pPr>
      <w:pStyle w:val="a6"/>
    </w:pPr>
  </w:p>
  <w:p w:rsidR="00020098" w:rsidRDefault="000200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56C"/>
    <w:rsid w:val="00020098"/>
    <w:rsid w:val="000B33F2"/>
    <w:rsid w:val="001A61A8"/>
    <w:rsid w:val="001B46D8"/>
    <w:rsid w:val="001B57EA"/>
    <w:rsid w:val="001C1AF1"/>
    <w:rsid w:val="001E55CA"/>
    <w:rsid w:val="001F1523"/>
    <w:rsid w:val="002930BB"/>
    <w:rsid w:val="002F256C"/>
    <w:rsid w:val="00336B2D"/>
    <w:rsid w:val="00360D15"/>
    <w:rsid w:val="003801D5"/>
    <w:rsid w:val="004159DD"/>
    <w:rsid w:val="00504B9E"/>
    <w:rsid w:val="00530F3C"/>
    <w:rsid w:val="00581EC4"/>
    <w:rsid w:val="005A6344"/>
    <w:rsid w:val="006E3C03"/>
    <w:rsid w:val="006F12B1"/>
    <w:rsid w:val="00705E57"/>
    <w:rsid w:val="00714A2D"/>
    <w:rsid w:val="007218BA"/>
    <w:rsid w:val="007366B8"/>
    <w:rsid w:val="00793D81"/>
    <w:rsid w:val="008074D9"/>
    <w:rsid w:val="00810DC3"/>
    <w:rsid w:val="00845A7E"/>
    <w:rsid w:val="008479CA"/>
    <w:rsid w:val="00874F98"/>
    <w:rsid w:val="008C2237"/>
    <w:rsid w:val="008E3D2B"/>
    <w:rsid w:val="009327A4"/>
    <w:rsid w:val="00967345"/>
    <w:rsid w:val="00997CAE"/>
    <w:rsid w:val="00A03F16"/>
    <w:rsid w:val="00A30C53"/>
    <w:rsid w:val="00A769EF"/>
    <w:rsid w:val="00A934DA"/>
    <w:rsid w:val="00AA39F6"/>
    <w:rsid w:val="00AB7F54"/>
    <w:rsid w:val="00AF0627"/>
    <w:rsid w:val="00B66547"/>
    <w:rsid w:val="00BD77DC"/>
    <w:rsid w:val="00C40437"/>
    <w:rsid w:val="00C4600C"/>
    <w:rsid w:val="00CA0037"/>
    <w:rsid w:val="00CE758F"/>
    <w:rsid w:val="00D62B18"/>
    <w:rsid w:val="00DB1A10"/>
    <w:rsid w:val="00E53F0B"/>
    <w:rsid w:val="00F2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FB568-F50F-4B70-8AAC-C88B579E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6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Немає стилю абзацу]"/>
    <w:rsid w:val="002F256C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Ch6">
    <w:name w:val="Основной текст (Ch_6 Міністерства)"/>
    <w:basedOn w:val="a"/>
    <w:rsid w:val="002F256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rsid w:val="002F25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/>
    </w:rPr>
  </w:style>
  <w:style w:type="character" w:customStyle="1" w:styleId="Bold">
    <w:name w:val="Bold"/>
    <w:rsid w:val="002F256C"/>
    <w:rPr>
      <w:b/>
      <w:bCs/>
      <w:u w:val="none"/>
      <w:vertAlign w:val="baseline"/>
    </w:rPr>
  </w:style>
  <w:style w:type="paragraph" w:customStyle="1" w:styleId="Ch61">
    <w:name w:val="Основной текст (без абзаца) (Ch_6 Міністерства)"/>
    <w:basedOn w:val="Ch6"/>
    <w:rsid w:val="002F256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rsid w:val="002F25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/>
    </w:rPr>
  </w:style>
  <w:style w:type="paragraph" w:customStyle="1" w:styleId="TableshapkaTABL">
    <w:name w:val="Table_shapka (TABL)"/>
    <w:basedOn w:val="a"/>
    <w:rsid w:val="002F256C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val="uk-UA"/>
    </w:rPr>
  </w:style>
  <w:style w:type="table" w:styleId="a4">
    <w:name w:val="Table Grid"/>
    <w:basedOn w:val="a1"/>
    <w:rsid w:val="002F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793D81"/>
    <w:rPr>
      <w:i/>
      <w:iCs/>
      <w:color w:val="0000FF"/>
    </w:rPr>
  </w:style>
  <w:style w:type="character" w:customStyle="1" w:styleId="st46">
    <w:name w:val="st46"/>
    <w:uiPriority w:val="99"/>
    <w:rsid w:val="00793D81"/>
    <w:rPr>
      <w:i/>
      <w:iCs/>
      <w:color w:val="000000"/>
    </w:rPr>
  </w:style>
  <w:style w:type="paragraph" w:styleId="a5">
    <w:name w:val="Normal (Web)"/>
    <w:basedOn w:val="a"/>
    <w:rsid w:val="00020098"/>
    <w:pPr>
      <w:spacing w:before="100" w:beforeAutospacing="1" w:after="100" w:afterAutospacing="1"/>
    </w:pPr>
    <w:rPr>
      <w:lang w:val="uk-UA" w:eastAsia="uk-UA"/>
    </w:rPr>
  </w:style>
  <w:style w:type="paragraph" w:styleId="a6">
    <w:name w:val="header"/>
    <w:basedOn w:val="a"/>
    <w:link w:val="a7"/>
    <w:uiPriority w:val="99"/>
    <w:rsid w:val="0002009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020098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02009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020098"/>
    <w:rPr>
      <w:sz w:val="24"/>
      <w:szCs w:val="24"/>
      <w:lang w:val="ru-RU" w:eastAsia="ru-RU"/>
    </w:rPr>
  </w:style>
  <w:style w:type="paragraph" w:customStyle="1" w:styleId="aa">
    <w:name w:val="Цитаты"/>
    <w:basedOn w:val="a"/>
    <w:uiPriority w:val="99"/>
    <w:rsid w:val="00020098"/>
    <w:pPr>
      <w:widowControl w:val="0"/>
      <w:spacing w:before="100" w:after="100"/>
      <w:ind w:left="360" w:right="360"/>
    </w:pPr>
  </w:style>
  <w:style w:type="paragraph" w:customStyle="1" w:styleId="prikazglava">
    <w:name w:val="prikaz glava"/>
    <w:uiPriority w:val="99"/>
    <w:rsid w:val="00020098"/>
    <w:pPr>
      <w:spacing w:before="240" w:after="240"/>
      <w:jc w:val="center"/>
    </w:pPr>
    <w:rPr>
      <w:b/>
      <w:bCs/>
      <w:caps/>
      <w:sz w:val="28"/>
      <w:szCs w:val="28"/>
      <w:lang w:val="ru-RU" w:eastAsia="ru-RU"/>
    </w:rPr>
  </w:style>
  <w:style w:type="paragraph" w:styleId="ab">
    <w:name w:val="Balloon Text"/>
    <w:basedOn w:val="a"/>
    <w:link w:val="ac"/>
    <w:rsid w:val="00E53F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53F0B"/>
    <w:rPr>
      <w:rFonts w:ascii="Tahoma" w:hAnsi="Tahoma" w:cs="Tahoma"/>
      <w:sz w:val="16"/>
      <w:szCs w:val="16"/>
      <w:lang w:val="ru-RU" w:eastAsia="ru-RU"/>
    </w:rPr>
  </w:style>
  <w:style w:type="paragraph" w:customStyle="1" w:styleId="rvps14">
    <w:name w:val="rvps14"/>
    <w:basedOn w:val="a"/>
    <w:rsid w:val="00C40437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C40437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C40437"/>
  </w:style>
  <w:style w:type="character" w:styleId="ad">
    <w:name w:val="Hyperlink"/>
    <w:uiPriority w:val="99"/>
    <w:unhideWhenUsed/>
    <w:rsid w:val="00C40437"/>
    <w:rPr>
      <w:color w:val="0000FF"/>
      <w:u w:val="single"/>
    </w:rPr>
  </w:style>
  <w:style w:type="paragraph" w:customStyle="1" w:styleId="rvps12">
    <w:name w:val="rvps12"/>
    <w:basedOn w:val="a"/>
    <w:rsid w:val="00C4043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C40437"/>
  </w:style>
  <w:style w:type="paragraph" w:customStyle="1" w:styleId="rvps2">
    <w:name w:val="rvps2"/>
    <w:basedOn w:val="a"/>
    <w:rsid w:val="00C40437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rsid w:val="00C4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2C45-8C18-425D-8E14-6BFF10EE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В. Бурова</dc:creator>
  <cp:keywords/>
  <cp:lastModifiedBy>Руслан Кисляк</cp:lastModifiedBy>
  <cp:revision>2</cp:revision>
  <dcterms:created xsi:type="dcterms:W3CDTF">2019-11-08T14:27:00Z</dcterms:created>
  <dcterms:modified xsi:type="dcterms:W3CDTF">2019-11-08T14:27:00Z</dcterms:modified>
</cp:coreProperties>
</file>