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CD" w:rsidRPr="0039786B" w:rsidRDefault="00E306EB" w:rsidP="009F2C8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786B">
        <w:rPr>
          <w:rFonts w:ascii="Times New Roman" w:hAnsi="Times New Roman" w:cs="Times New Roman"/>
          <w:b/>
          <w:sz w:val="28"/>
          <w:szCs w:val="28"/>
        </w:rPr>
        <w:t xml:space="preserve">Порівняльна таблиця </w:t>
      </w:r>
    </w:p>
    <w:p w:rsidR="00DF32E5" w:rsidRPr="009F2C89" w:rsidRDefault="00E306EB" w:rsidP="007546B3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C89">
        <w:rPr>
          <w:rFonts w:ascii="Times New Roman" w:hAnsi="Times New Roman" w:cs="Times New Roman"/>
          <w:b/>
          <w:sz w:val="24"/>
          <w:szCs w:val="24"/>
        </w:rPr>
        <w:t xml:space="preserve">до проекту рішення Національної комісії з цінних паперів та фондового ринку «Про </w:t>
      </w:r>
      <w:r w:rsidR="007A72DE">
        <w:rPr>
          <w:rFonts w:ascii="Times New Roman" w:hAnsi="Times New Roman" w:cs="Times New Roman"/>
          <w:b/>
          <w:sz w:val="24"/>
          <w:szCs w:val="24"/>
        </w:rPr>
        <w:t>внесення</w:t>
      </w:r>
      <w:r w:rsidR="005B05CD" w:rsidRPr="009F2C89">
        <w:rPr>
          <w:rFonts w:ascii="Times New Roman" w:hAnsi="Times New Roman" w:cs="Times New Roman"/>
          <w:b/>
          <w:sz w:val="24"/>
          <w:szCs w:val="24"/>
        </w:rPr>
        <w:t xml:space="preserve"> змін до деяких нормативно-правових актів Національної комісії з цінних паперів та фондового ринку</w:t>
      </w:r>
      <w:r w:rsidRPr="009F2C89">
        <w:rPr>
          <w:rFonts w:ascii="Times New Roman" w:hAnsi="Times New Roman" w:cs="Times New Roman"/>
          <w:b/>
          <w:sz w:val="24"/>
          <w:szCs w:val="24"/>
        </w:rPr>
        <w:t xml:space="preserve"> щодо взаємодії </w:t>
      </w:r>
      <w:r w:rsidR="005B05CD" w:rsidRPr="009F2C89">
        <w:rPr>
          <w:rFonts w:ascii="Times New Roman" w:hAnsi="Times New Roman" w:cs="Times New Roman"/>
          <w:b/>
          <w:sz w:val="24"/>
          <w:szCs w:val="24"/>
        </w:rPr>
        <w:t>учасників депозитарної системи</w:t>
      </w:r>
      <w:r w:rsidR="00BE6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C34" w:rsidRPr="00C100F1">
        <w:rPr>
          <w:rFonts w:ascii="Times New Roman" w:hAnsi="Times New Roman" w:cs="Times New Roman"/>
          <w:b/>
          <w:sz w:val="24"/>
          <w:szCs w:val="24"/>
        </w:rPr>
        <w:t>України</w:t>
      </w:r>
      <w:r w:rsidRPr="00C100F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1"/>
        <w:gridCol w:w="7513"/>
      </w:tblGrid>
      <w:tr w:rsidR="00D1172A" w:rsidRPr="009F2C89" w:rsidTr="007D3E4B">
        <w:tc>
          <w:tcPr>
            <w:tcW w:w="7511" w:type="dxa"/>
          </w:tcPr>
          <w:p w:rsidR="00CC1FA6" w:rsidRPr="009F2C89" w:rsidRDefault="00CC1FA6" w:rsidP="009F2C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Чинна редакція </w:t>
            </w:r>
          </w:p>
        </w:tc>
        <w:tc>
          <w:tcPr>
            <w:tcW w:w="7513" w:type="dxa"/>
          </w:tcPr>
          <w:p w:rsidR="00CC1FA6" w:rsidRPr="009F2C89" w:rsidRDefault="00CC1FA6" w:rsidP="009F2C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89">
              <w:rPr>
                <w:rFonts w:ascii="Times New Roman" w:hAnsi="Times New Roman" w:cs="Times New Roman"/>
                <w:b/>
                <w:sz w:val="24"/>
                <w:szCs w:val="24"/>
              </w:rPr>
              <w:t>Редакція змін</w:t>
            </w:r>
          </w:p>
        </w:tc>
      </w:tr>
      <w:tr w:rsidR="006F37C3" w:rsidRPr="009F2C89" w:rsidTr="007D3E4B">
        <w:tc>
          <w:tcPr>
            <w:tcW w:w="15024" w:type="dxa"/>
            <w:gridSpan w:val="2"/>
          </w:tcPr>
          <w:p w:rsidR="0011418B" w:rsidRPr="009F2C89" w:rsidRDefault="0011418B" w:rsidP="00D7080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89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договору про обслуговування рахунку в цінних паперах,</w:t>
            </w:r>
          </w:p>
          <w:p w:rsidR="0011418B" w:rsidRPr="009F2C89" w:rsidRDefault="0011418B" w:rsidP="00D7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затверджені рішенням </w:t>
            </w:r>
            <w:r w:rsidR="00EF4CE5" w:rsidRPr="009F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Національної комісії з цінних паперів та фондового ринку </w:t>
            </w:r>
            <w:r w:rsidRPr="009F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 06 серпня 2013 року № 1412, </w:t>
            </w:r>
          </w:p>
          <w:p w:rsidR="006F37C3" w:rsidRPr="009F2C89" w:rsidRDefault="0011418B" w:rsidP="00D708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89">
              <w:rPr>
                <w:rFonts w:ascii="Times New Roman" w:hAnsi="Times New Roman" w:cs="Times New Roman"/>
                <w:b/>
                <w:sz w:val="24"/>
                <w:szCs w:val="24"/>
              </w:rPr>
              <w:t>зареєстровані в Міністерстві юстиції України 02 вересня 2013 року за № 1502/24034</w:t>
            </w:r>
          </w:p>
        </w:tc>
      </w:tr>
      <w:tr w:rsidR="008A28B6" w:rsidRPr="009F2C89" w:rsidTr="007D3E4B">
        <w:tc>
          <w:tcPr>
            <w:tcW w:w="15024" w:type="dxa"/>
            <w:gridSpan w:val="2"/>
          </w:tcPr>
          <w:p w:rsidR="008A28B6" w:rsidRPr="009F2C89" w:rsidRDefault="008A28B6" w:rsidP="009F2C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89">
              <w:rPr>
                <w:rFonts w:ascii="Times New Roman" w:hAnsi="Times New Roman" w:cs="Times New Roman"/>
                <w:b/>
                <w:sz w:val="24"/>
                <w:szCs w:val="24"/>
              </w:rPr>
              <w:t>І. Загальні положення</w:t>
            </w:r>
          </w:p>
        </w:tc>
      </w:tr>
      <w:tr w:rsidR="009579C7" w:rsidRPr="009F2C89" w:rsidTr="007D3E4B">
        <w:tc>
          <w:tcPr>
            <w:tcW w:w="7511" w:type="dxa"/>
          </w:tcPr>
          <w:p w:rsidR="009579C7" w:rsidRPr="009F2C89" w:rsidRDefault="009579C7" w:rsidP="00583A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І,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1</w:t>
            </w: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9579C7" w:rsidRPr="009F2C89" w:rsidRDefault="00583AEB" w:rsidP="00583A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583AE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 Ці Вимоги поширюються на власників, у тому числі державу / територіальну громаду, управління цінними паперами якої здійснює суб'єкт управління об'єктами державної власності / комунальної власності, визначений відповідно до законодавства (далі - суб'єкт управління), співвласників цінних паперів, нотаріусів, на депозит яких внесені цінні папери (далі - депонент), та депозитарні установи при укладенні договору про обслуговування рахунку в цінних паперах (далі - Договір), внесенні змін до нього.</w:t>
            </w:r>
          </w:p>
        </w:tc>
        <w:tc>
          <w:tcPr>
            <w:tcW w:w="7513" w:type="dxa"/>
          </w:tcPr>
          <w:p w:rsidR="00583AEB" w:rsidRPr="00F15C80" w:rsidRDefault="00583AEB" w:rsidP="00583A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F15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І, пункт 1 </w:t>
            </w:r>
          </w:p>
          <w:p w:rsidR="009579C7" w:rsidRPr="00F15C80" w:rsidRDefault="00583AEB" w:rsidP="00583AE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83AE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 Ці Вимоги поширюються на власників, у тому числі державу / територіальну громаду, управління цінними паперами якої здійснює суб'єкт управління об'єктами державної власності / комунальної власності, визначений відповідно до законодавства (далі - суб'єкт управління), співвласників цінних паперів, нотаріусів, на депозит яких внесені цінні папери (далі - депонент), та депозитарні установи при укладенні договору про обслуговування рахунку в цінних паперах (далі - Договір), внесенні змін до нього.</w:t>
            </w:r>
          </w:p>
          <w:p w:rsidR="00583AEB" w:rsidRPr="00F15C80" w:rsidRDefault="00583AEB" w:rsidP="00EF69DB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F15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 цих Вимогах поняття «споживач фінансових послуг» </w:t>
            </w:r>
            <w:r w:rsidR="00B4162E" w:rsidRPr="00F15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вживається </w:t>
            </w:r>
            <w:r w:rsidRPr="00F15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 значенні, наведеному у </w:t>
            </w:r>
            <w:r w:rsidRPr="00F15C8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Законі України «Про фінансові послуги та державне регулювання ринків фінансових послуг».</w:t>
            </w:r>
          </w:p>
        </w:tc>
      </w:tr>
      <w:tr w:rsidR="00FA6060" w:rsidRPr="009F2C89" w:rsidTr="007D3E4B">
        <w:tc>
          <w:tcPr>
            <w:tcW w:w="7511" w:type="dxa"/>
          </w:tcPr>
          <w:p w:rsidR="00FA6060" w:rsidRPr="009F2C89" w:rsidRDefault="00FA6060" w:rsidP="009F2C8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І, пункт 3 </w:t>
            </w:r>
          </w:p>
          <w:p w:rsidR="00FA6060" w:rsidRPr="000A2A90" w:rsidRDefault="00FA6060" w:rsidP="009F2C89">
            <w:pPr>
              <w:pStyle w:val="a4"/>
              <w:spacing w:before="120" w:beforeAutospacing="0" w:after="120" w:afterAutospacing="0"/>
              <w:jc w:val="both"/>
              <w:rPr>
                <w:b/>
                <w:color w:val="000000"/>
              </w:rPr>
            </w:pPr>
            <w:r w:rsidRPr="000A2A90">
              <w:rPr>
                <w:b/>
                <w:color w:val="000000"/>
              </w:rPr>
              <w:t>3. Договір має складатися у формі єдиного документа, підписаного сторонами, або у формі електронного документа відповідно до </w:t>
            </w:r>
            <w:r w:rsidRPr="000A2A90">
              <w:rPr>
                <w:b/>
                <w:color w:val="0000FF"/>
              </w:rPr>
              <w:t>Законів України "Про електронні документи та електронний документообіг"</w:t>
            </w:r>
            <w:r w:rsidRPr="000A2A90">
              <w:rPr>
                <w:b/>
                <w:color w:val="000000"/>
              </w:rPr>
              <w:t>, </w:t>
            </w:r>
            <w:r w:rsidRPr="000A2A90">
              <w:rPr>
                <w:b/>
                <w:color w:val="0000FF"/>
              </w:rPr>
              <w:t>"Про електронні довірчі послуги"</w:t>
            </w:r>
            <w:r w:rsidRPr="000A2A90">
              <w:rPr>
                <w:b/>
                <w:color w:val="000000"/>
              </w:rPr>
              <w:t>.</w:t>
            </w:r>
          </w:p>
          <w:p w:rsidR="00EF69DB" w:rsidRDefault="00EF69DB" w:rsidP="00FB62DE">
            <w:pPr>
              <w:pStyle w:val="a4"/>
              <w:spacing w:before="240" w:beforeAutospacing="0" w:after="120" w:afterAutospacing="0"/>
              <w:jc w:val="both"/>
              <w:rPr>
                <w:color w:val="000000"/>
              </w:rPr>
            </w:pPr>
          </w:p>
          <w:p w:rsidR="00FA6060" w:rsidRPr="009F2C89" w:rsidRDefault="00FA6060" w:rsidP="00FB62DE">
            <w:pPr>
              <w:pStyle w:val="a4"/>
              <w:spacing w:before="240" w:beforeAutospacing="0" w:after="120" w:afterAutospacing="0"/>
              <w:jc w:val="both"/>
              <w:rPr>
                <w:color w:val="000000"/>
              </w:rPr>
            </w:pPr>
            <w:r w:rsidRPr="009F2C89">
              <w:rPr>
                <w:color w:val="000000"/>
              </w:rPr>
              <w:lastRenderedPageBreak/>
              <w:t>Скріплення договору печатками (у разі їх використання) може бути визначено за письмовою домовленістю сторін.</w:t>
            </w:r>
          </w:p>
          <w:p w:rsidR="00FA6060" w:rsidRPr="009F2C89" w:rsidRDefault="00FA6060" w:rsidP="00846CF9">
            <w:pPr>
              <w:pStyle w:val="a4"/>
              <w:spacing w:before="120" w:beforeAutospacing="0" w:after="0" w:afterAutospacing="0"/>
              <w:jc w:val="both"/>
              <w:rPr>
                <w:color w:val="000000"/>
              </w:rPr>
            </w:pPr>
            <w:r w:rsidRPr="009F2C89">
              <w:rPr>
                <w:color w:val="000000"/>
              </w:rPr>
              <w:t xml:space="preserve">За згодою депонента Договір може укладатися шляхом приєднання депонента до запропонованого депозитарною установою </w:t>
            </w:r>
            <w:r w:rsidRPr="00EF016C">
              <w:rPr>
                <w:color w:val="000000"/>
              </w:rPr>
              <w:t xml:space="preserve">договору </w:t>
            </w:r>
            <w:r w:rsidRPr="00307F5C">
              <w:rPr>
                <w:color w:val="000000"/>
              </w:rPr>
              <w:t>в цілому відповідно до</w:t>
            </w:r>
            <w:r w:rsidR="00307F5C">
              <w:rPr>
                <w:color w:val="000000"/>
              </w:rPr>
              <w:t xml:space="preserve"> </w:t>
            </w:r>
            <w:r w:rsidRPr="00307F5C">
              <w:rPr>
                <w:color w:val="0000FF"/>
              </w:rPr>
              <w:t>Цивільного кодексу України</w:t>
            </w:r>
            <w:r w:rsidR="00307F5C">
              <w:rPr>
                <w:color w:val="0000FF"/>
              </w:rPr>
              <w:t xml:space="preserve"> </w:t>
            </w:r>
            <w:r w:rsidRPr="00307F5C">
              <w:rPr>
                <w:color w:val="000000"/>
              </w:rPr>
              <w:t>та</w:t>
            </w:r>
            <w:r w:rsidR="00307F5C">
              <w:rPr>
                <w:color w:val="000000"/>
              </w:rPr>
              <w:t xml:space="preserve"> </w:t>
            </w:r>
            <w:r w:rsidRPr="00307F5C">
              <w:rPr>
                <w:color w:val="0000FF"/>
              </w:rPr>
              <w:t>Господарського кодексу України</w:t>
            </w:r>
            <w:r w:rsidRPr="00307F5C">
              <w:rPr>
                <w:color w:val="000000"/>
              </w:rPr>
              <w:t>.</w:t>
            </w:r>
            <w:r w:rsidRPr="009F2C89">
              <w:rPr>
                <w:color w:val="000000"/>
              </w:rPr>
              <w:t xml:space="preserve"> У разі якщо укладення Договору відбувається шляхом приєднання депонента до запропонованого депозитарною установою договору, текст такого Договору та зміни до нього мають бути оприлюднені на </w:t>
            </w:r>
            <w:r w:rsidRPr="00EF016C">
              <w:rPr>
                <w:b/>
                <w:strike/>
                <w:color w:val="000000"/>
              </w:rPr>
              <w:t>веб-сторінці</w:t>
            </w:r>
            <w:r w:rsidRPr="009F2C89">
              <w:rPr>
                <w:color w:val="000000"/>
              </w:rPr>
              <w:t xml:space="preserve"> депозитарної установи. При укладенні Договору шляхом приєднання депозитарна установа зобов'язана забезпечити інформування депонента про всі умови такого договору, про порядок припинення дії договору, а також про всі зміни до нього. При укладенні Договору депозитарна установа не має права обмежувати право депонента на укладення Договору з депозитарною установою у формі єдиного документа, визначеного цим пунктом.</w:t>
            </w:r>
          </w:p>
          <w:p w:rsidR="00FA6060" w:rsidRPr="009F2C89" w:rsidRDefault="00846CF9" w:rsidP="00846CF9">
            <w:pPr>
              <w:pStyle w:val="a4"/>
              <w:spacing w:before="0" w:beforeAutospacing="0" w:after="120" w:afterAutospacing="0"/>
              <w:jc w:val="both"/>
              <w:rPr>
                <w:b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513" w:type="dxa"/>
          </w:tcPr>
          <w:p w:rsidR="00FA6060" w:rsidRPr="009F2C89" w:rsidRDefault="00FA6060" w:rsidP="009F2C8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lastRenderedPageBreak/>
              <w:t xml:space="preserve">Розділ І, пункт 3 </w:t>
            </w:r>
          </w:p>
          <w:p w:rsidR="00A010EB" w:rsidRPr="009F2C89" w:rsidRDefault="00FA6060" w:rsidP="009F2C89">
            <w:pPr>
              <w:pStyle w:val="a4"/>
              <w:spacing w:before="120" w:beforeAutospacing="0" w:after="120" w:afterAutospacing="0"/>
              <w:jc w:val="both"/>
              <w:rPr>
                <w:b/>
                <w:color w:val="000000"/>
              </w:rPr>
            </w:pPr>
            <w:r w:rsidRPr="009F2C89">
              <w:rPr>
                <w:b/>
                <w:color w:val="000000"/>
              </w:rPr>
              <w:t xml:space="preserve">3. </w:t>
            </w:r>
            <w:r w:rsidR="00216B06" w:rsidRPr="009F2C89">
              <w:rPr>
                <w:b/>
                <w:color w:val="000000"/>
              </w:rPr>
              <w:t xml:space="preserve">Договір </w:t>
            </w:r>
            <w:r w:rsidR="003E20F0">
              <w:rPr>
                <w:b/>
                <w:color w:val="000000"/>
              </w:rPr>
              <w:t xml:space="preserve">має </w:t>
            </w:r>
            <w:r w:rsidR="00AA5B40">
              <w:rPr>
                <w:b/>
                <w:color w:val="000000"/>
              </w:rPr>
              <w:t>уклада</w:t>
            </w:r>
            <w:r w:rsidR="003E20F0">
              <w:rPr>
                <w:b/>
                <w:color w:val="000000"/>
              </w:rPr>
              <w:t>тися</w:t>
            </w:r>
            <w:r w:rsidR="00AA5B40" w:rsidRPr="009F2C89">
              <w:rPr>
                <w:b/>
                <w:color w:val="000000"/>
              </w:rPr>
              <w:t xml:space="preserve"> </w:t>
            </w:r>
            <w:r w:rsidR="003E20F0" w:rsidRPr="009F2C89">
              <w:rPr>
                <w:b/>
                <w:color w:val="000000"/>
              </w:rPr>
              <w:t>виключно в письмовій формі</w:t>
            </w:r>
            <w:r w:rsidR="003E20F0">
              <w:rPr>
                <w:b/>
                <w:color w:val="000000"/>
              </w:rPr>
              <w:t xml:space="preserve">, викладатися у формі </w:t>
            </w:r>
            <w:r w:rsidR="00F86795" w:rsidRPr="009F2C89">
              <w:rPr>
                <w:b/>
                <w:color w:val="000000"/>
              </w:rPr>
              <w:t>єдин</w:t>
            </w:r>
            <w:r w:rsidR="003E20F0">
              <w:rPr>
                <w:b/>
                <w:color w:val="000000"/>
              </w:rPr>
              <w:t>ого</w:t>
            </w:r>
            <w:r w:rsidR="00F86795" w:rsidRPr="009F2C89">
              <w:rPr>
                <w:b/>
                <w:color w:val="000000"/>
              </w:rPr>
              <w:t xml:space="preserve"> документ</w:t>
            </w:r>
            <w:r w:rsidR="003E20F0">
              <w:rPr>
                <w:b/>
                <w:color w:val="000000"/>
              </w:rPr>
              <w:t>а</w:t>
            </w:r>
            <w:r w:rsidR="00F86795" w:rsidRPr="009F2C89">
              <w:rPr>
                <w:b/>
                <w:color w:val="000000"/>
              </w:rPr>
              <w:t>, підписан</w:t>
            </w:r>
            <w:r w:rsidR="003E20F0">
              <w:rPr>
                <w:b/>
                <w:color w:val="000000"/>
              </w:rPr>
              <w:t>ого</w:t>
            </w:r>
            <w:r w:rsidR="00F86795" w:rsidRPr="009F2C89">
              <w:rPr>
                <w:b/>
                <w:color w:val="000000"/>
              </w:rPr>
              <w:t xml:space="preserve"> сторонами</w:t>
            </w:r>
            <w:r w:rsidR="00F86795">
              <w:rPr>
                <w:b/>
                <w:color w:val="000000"/>
              </w:rPr>
              <w:t xml:space="preserve">, </w:t>
            </w:r>
            <w:r w:rsidR="00216B06" w:rsidRPr="009F2C89">
              <w:rPr>
                <w:b/>
                <w:color w:val="000000"/>
              </w:rPr>
              <w:t xml:space="preserve">у </w:t>
            </w:r>
            <w:r w:rsidR="00030D63">
              <w:rPr>
                <w:b/>
                <w:color w:val="000000"/>
              </w:rPr>
              <w:t>паперовому вигляді</w:t>
            </w:r>
            <w:r w:rsidR="006109D7" w:rsidRPr="009F2C89">
              <w:rPr>
                <w:b/>
                <w:color w:val="000000"/>
              </w:rPr>
              <w:t xml:space="preserve"> або </w:t>
            </w:r>
            <w:r w:rsidR="00216B06" w:rsidRPr="009F2C89">
              <w:rPr>
                <w:b/>
                <w:color w:val="000000"/>
              </w:rPr>
              <w:t>у вигляді</w:t>
            </w:r>
            <w:r w:rsidRPr="009F2C89">
              <w:rPr>
                <w:b/>
                <w:color w:val="000000"/>
              </w:rPr>
              <w:t xml:space="preserve"> електронного документа </w:t>
            </w:r>
            <w:r w:rsidR="00216B06" w:rsidRPr="009F2C89">
              <w:rPr>
                <w:b/>
                <w:color w:val="000000"/>
              </w:rPr>
              <w:t xml:space="preserve">згідно з вимогами, визначеними </w:t>
            </w:r>
            <w:r w:rsidRPr="009F2C89">
              <w:rPr>
                <w:b/>
                <w:color w:val="0000FF"/>
              </w:rPr>
              <w:t>Закон</w:t>
            </w:r>
            <w:r w:rsidR="00216B06" w:rsidRPr="009F2C89">
              <w:rPr>
                <w:b/>
                <w:color w:val="0000FF"/>
              </w:rPr>
              <w:t>ом</w:t>
            </w:r>
            <w:r w:rsidRPr="009F2C89">
              <w:rPr>
                <w:b/>
                <w:color w:val="0000FF"/>
              </w:rPr>
              <w:t xml:space="preserve"> України </w:t>
            </w:r>
            <w:r w:rsidR="006109D7" w:rsidRPr="009F2C89">
              <w:rPr>
                <w:b/>
                <w:color w:val="0000FF"/>
              </w:rPr>
              <w:t>«</w:t>
            </w:r>
            <w:r w:rsidRPr="009F2C89">
              <w:rPr>
                <w:b/>
                <w:color w:val="0000FF"/>
              </w:rPr>
              <w:t>Про електронні документи та електронний документообіг</w:t>
            </w:r>
            <w:r w:rsidR="00030D63">
              <w:rPr>
                <w:b/>
                <w:color w:val="000000"/>
              </w:rPr>
              <w:t>»</w:t>
            </w:r>
            <w:r w:rsidR="00A010EB" w:rsidRPr="009F2C89">
              <w:rPr>
                <w:b/>
                <w:color w:val="000000"/>
              </w:rPr>
              <w:t>.</w:t>
            </w:r>
          </w:p>
          <w:p w:rsidR="00FA6060" w:rsidRPr="00EF016C" w:rsidRDefault="00FA6060" w:rsidP="009F2C89">
            <w:pPr>
              <w:pStyle w:val="a4"/>
              <w:spacing w:before="120" w:beforeAutospacing="0" w:after="120" w:afterAutospacing="0"/>
              <w:jc w:val="both"/>
              <w:rPr>
                <w:color w:val="000000"/>
              </w:rPr>
            </w:pPr>
            <w:r w:rsidRPr="009F2C89">
              <w:rPr>
                <w:color w:val="000000"/>
              </w:rPr>
              <w:lastRenderedPageBreak/>
              <w:t xml:space="preserve">Скріплення договору печатками (у разі їх використання) може бути визначено за письмовою </w:t>
            </w:r>
            <w:r w:rsidRPr="00EF016C">
              <w:rPr>
                <w:color w:val="000000"/>
              </w:rPr>
              <w:t>домовленістю сторін.</w:t>
            </w:r>
          </w:p>
          <w:p w:rsidR="00FA6060" w:rsidRPr="000635CC" w:rsidRDefault="00FA6060" w:rsidP="00846CF9">
            <w:pPr>
              <w:pStyle w:val="a4"/>
              <w:spacing w:before="120" w:beforeAutospacing="0" w:after="0" w:afterAutospacing="0"/>
              <w:jc w:val="both"/>
              <w:rPr>
                <w:b/>
                <w:color w:val="000000"/>
              </w:rPr>
            </w:pPr>
            <w:r w:rsidRPr="00EF016C">
              <w:rPr>
                <w:color w:val="000000"/>
              </w:rPr>
              <w:t>За згодою депонента Договір може укладатися шляхом приєднання депонента до запропонованого депозитарною установою договору</w:t>
            </w:r>
            <w:r w:rsidR="00307F5C" w:rsidRPr="00307F5C">
              <w:rPr>
                <w:color w:val="000000"/>
              </w:rPr>
              <w:t xml:space="preserve"> в цілому відповідно до</w:t>
            </w:r>
            <w:r w:rsidR="00307F5C">
              <w:rPr>
                <w:color w:val="000000"/>
              </w:rPr>
              <w:t xml:space="preserve"> </w:t>
            </w:r>
            <w:r w:rsidR="00307F5C" w:rsidRPr="00307F5C">
              <w:rPr>
                <w:color w:val="0000FF"/>
              </w:rPr>
              <w:t>Цивільного кодексу України</w:t>
            </w:r>
            <w:r w:rsidR="00307F5C">
              <w:rPr>
                <w:color w:val="0000FF"/>
              </w:rPr>
              <w:t xml:space="preserve"> </w:t>
            </w:r>
            <w:r w:rsidR="00307F5C" w:rsidRPr="00307F5C">
              <w:rPr>
                <w:color w:val="000000"/>
              </w:rPr>
              <w:t>та</w:t>
            </w:r>
            <w:r w:rsidR="00307F5C">
              <w:rPr>
                <w:color w:val="000000"/>
              </w:rPr>
              <w:t xml:space="preserve"> </w:t>
            </w:r>
            <w:r w:rsidR="00307F5C" w:rsidRPr="00307F5C">
              <w:rPr>
                <w:color w:val="0000FF"/>
              </w:rPr>
              <w:t>Господарського кодексу України</w:t>
            </w:r>
            <w:r w:rsidRPr="00EF016C">
              <w:rPr>
                <w:color w:val="000000"/>
              </w:rPr>
              <w:t xml:space="preserve"> </w:t>
            </w:r>
            <w:r w:rsidR="00A010EB" w:rsidRPr="00EF016C">
              <w:rPr>
                <w:b/>
                <w:color w:val="000000"/>
              </w:rPr>
              <w:t>з урахуванням вимог, встановлених частиною другою статті 6</w:t>
            </w:r>
            <w:r w:rsidR="00A010EB" w:rsidRPr="00EF016C">
              <w:rPr>
                <w:color w:val="0000FF"/>
              </w:rPr>
              <w:t xml:space="preserve"> </w:t>
            </w:r>
            <w:r w:rsidR="00A010EB" w:rsidRPr="00EF016C">
              <w:rPr>
                <w:b/>
                <w:color w:val="0000FF"/>
              </w:rPr>
              <w:t>Закону України</w:t>
            </w:r>
            <w:r w:rsidR="00A010EB" w:rsidRPr="009F2C89">
              <w:rPr>
                <w:b/>
                <w:color w:val="0000FF"/>
              </w:rPr>
              <w:t xml:space="preserve"> «Про фінансові послуги та державне регулювання ринків фінансових послуг».</w:t>
            </w:r>
            <w:r w:rsidRPr="009F2C89">
              <w:rPr>
                <w:color w:val="000000"/>
              </w:rPr>
              <w:t xml:space="preserve"> У разі якщо укладення Договору відбувається шляхом приєднання депонента до запропонованого депозитарною установою договору, текст такого Договору та зміни до ньог</w:t>
            </w:r>
            <w:r w:rsidR="00CB4964" w:rsidRPr="009F2C89">
              <w:rPr>
                <w:color w:val="000000"/>
              </w:rPr>
              <w:t xml:space="preserve">о мають бути оприлюднені на </w:t>
            </w:r>
            <w:r w:rsidR="00CB4964" w:rsidRPr="00F41892">
              <w:rPr>
                <w:b/>
                <w:color w:val="000000"/>
                <w:u w:val="single"/>
              </w:rPr>
              <w:t>вебсайті</w:t>
            </w:r>
            <w:r w:rsidRPr="009F2C89">
              <w:rPr>
                <w:color w:val="000000"/>
              </w:rPr>
              <w:t xml:space="preserve"> депозитарної установи</w:t>
            </w:r>
            <w:r w:rsidRPr="009F2C89">
              <w:rPr>
                <w:b/>
                <w:color w:val="000000"/>
              </w:rPr>
              <w:t>.</w:t>
            </w:r>
            <w:r w:rsidRPr="009F2C89">
              <w:rPr>
                <w:color w:val="000000"/>
              </w:rPr>
              <w:t xml:space="preserve"> При укладенні Договору шляхом приєднання депозитарна установа зобов'язана забезпечити інформування депонента про всі умови такого договору, про порядок припинення дії договору, а також про всі зміни до нього. При укладенні Договору депозитарна установа не має права обмежувати право депонента на укладення Договору з депозитарною </w:t>
            </w:r>
            <w:r w:rsidRPr="000635CC">
              <w:rPr>
                <w:color w:val="000000"/>
              </w:rPr>
              <w:t>установою у формі єдиного документа, визначеного цим пунктом.</w:t>
            </w:r>
          </w:p>
          <w:p w:rsidR="003E5078" w:rsidRPr="009F2C89" w:rsidRDefault="00846CF9" w:rsidP="00307F5C">
            <w:pPr>
              <w:pStyle w:val="a4"/>
              <w:spacing w:before="0" w:beforeAutospacing="0" w:after="120" w:afterAutospacing="0"/>
              <w:jc w:val="both"/>
              <w:rPr>
                <w:b/>
              </w:rPr>
            </w:pPr>
            <w:r>
              <w:rPr>
                <w:color w:val="000000"/>
              </w:rPr>
              <w:t>…</w:t>
            </w:r>
            <w:r w:rsidR="00C62632" w:rsidRPr="009F2C89">
              <w:rPr>
                <w:color w:val="000000"/>
              </w:rPr>
              <w:t xml:space="preserve"> </w:t>
            </w:r>
          </w:p>
        </w:tc>
      </w:tr>
      <w:tr w:rsidR="0020129E" w:rsidRPr="009F2C89" w:rsidTr="007D3E4B">
        <w:tc>
          <w:tcPr>
            <w:tcW w:w="7511" w:type="dxa"/>
          </w:tcPr>
          <w:p w:rsidR="0020129E" w:rsidRDefault="00DF1BB1" w:rsidP="0020129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lastRenderedPageBreak/>
              <w:t>Пункт відсутній</w:t>
            </w:r>
          </w:p>
          <w:p w:rsidR="00DF283E" w:rsidRDefault="00DF283E" w:rsidP="0020129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</w:p>
          <w:p w:rsidR="00DF283E" w:rsidRDefault="00DF283E" w:rsidP="0020129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</w:p>
          <w:p w:rsidR="00DF283E" w:rsidRPr="0020129E" w:rsidRDefault="00DF283E" w:rsidP="0020129E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Пункт відсутній</w:t>
            </w:r>
          </w:p>
          <w:p w:rsidR="0020129E" w:rsidRPr="009F2C89" w:rsidRDefault="0020129E" w:rsidP="0020129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7513" w:type="dxa"/>
          </w:tcPr>
          <w:p w:rsidR="006C2565" w:rsidRPr="00E92C30" w:rsidRDefault="006C2565" w:rsidP="008B551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Доповнити розділ І </w:t>
            </w:r>
            <w:r w:rsidR="007156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новими </w:t>
            </w:r>
            <w:r w:rsidR="00DF283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пункта</w:t>
            </w:r>
            <w:r w:rsidRPr="00C47F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</w:t>
            </w:r>
            <w:r w:rsidR="00DF283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</w:t>
            </w:r>
            <w:r w:rsidRPr="00C47F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209A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</w:t>
            </w:r>
            <w:r w:rsidR="00DF283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1</w:t>
            </w:r>
            <w:r w:rsidR="00C209A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такого змісту:</w:t>
            </w:r>
          </w:p>
          <w:p w:rsidR="0020129E" w:rsidRDefault="00EA1D33" w:rsidP="007D30A8">
            <w:pPr>
              <w:pStyle w:val="a4"/>
              <w:spacing w:before="160" w:beforeAutospacing="0" w:after="16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DF1BB1">
              <w:rPr>
                <w:b/>
                <w:color w:val="000000"/>
              </w:rPr>
              <w:t xml:space="preserve">. </w:t>
            </w:r>
            <w:r w:rsidR="0020129E" w:rsidRPr="009F2C89">
              <w:rPr>
                <w:b/>
                <w:color w:val="000000"/>
              </w:rPr>
              <w:t xml:space="preserve">У разі виникнення неоднозначного тлумачення прав та обов'язків </w:t>
            </w:r>
            <w:r w:rsidR="0020129E">
              <w:rPr>
                <w:b/>
                <w:color w:val="000000"/>
              </w:rPr>
              <w:t>депонента – с</w:t>
            </w:r>
            <w:r w:rsidR="0020129E" w:rsidRPr="009F2C89">
              <w:rPr>
                <w:b/>
                <w:color w:val="000000"/>
              </w:rPr>
              <w:t xml:space="preserve">поживача фінансових послуг такі права та обов'язки тлумачаться на користь такого </w:t>
            </w:r>
            <w:r w:rsidR="0020129E">
              <w:rPr>
                <w:b/>
                <w:color w:val="000000"/>
              </w:rPr>
              <w:t>депонента.</w:t>
            </w:r>
          </w:p>
          <w:p w:rsidR="0020129E" w:rsidRPr="0020129E" w:rsidRDefault="00DF283E" w:rsidP="00DF283E">
            <w:pPr>
              <w:pStyle w:val="a4"/>
              <w:spacing w:before="160" w:beforeAutospacing="0" w:after="16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A1D3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. </w:t>
            </w:r>
            <w:r w:rsidR="0020129E" w:rsidRPr="0020129E">
              <w:rPr>
                <w:b/>
                <w:color w:val="000000"/>
              </w:rPr>
              <w:t xml:space="preserve">Будь-які пропозиції депозитарної установи депоненту про зміну істотних умов Договору, у тому числі укладеного шляхом приєднання депонента – споживача фінансових послуг до запропонованого депозитарною установою договору, повинні здійснюватися у строки, встановлені Договором, шляхом направлення депозитарною установою депоненту повідомлення у спосіб, що дає змогу встановити дату відправлення такого повідомлення. Умови Договору про надання депоненту пропозицій про зміну істотних умов Договору в інший спосіб, ніж той, що дає </w:t>
            </w:r>
            <w:r w:rsidR="0020129E" w:rsidRPr="0020129E">
              <w:rPr>
                <w:b/>
                <w:color w:val="000000"/>
              </w:rPr>
              <w:lastRenderedPageBreak/>
              <w:t>змогу встановити дату відправлення повідомлення такому депоненту, без його письмової згоди є нікчемними.</w:t>
            </w:r>
          </w:p>
          <w:p w:rsidR="0020129E" w:rsidRPr="009F2C89" w:rsidRDefault="00F87F74" w:rsidP="003F20B3">
            <w:pPr>
              <w:pStyle w:val="a4"/>
              <w:spacing w:before="240" w:beforeAutospacing="0" w:after="240" w:afterAutospacing="0"/>
              <w:jc w:val="both"/>
              <w:rPr>
                <w:b/>
                <w:color w:val="000000"/>
                <w:u w:val="single"/>
              </w:rPr>
            </w:pPr>
            <w:r w:rsidRPr="009F2C89">
              <w:rPr>
                <w:b/>
                <w:color w:val="000000"/>
              </w:rPr>
              <w:t xml:space="preserve">Умови Договору, що обмежують права депонента порівняно з правами, встановленими законом, є нікчемними. </w:t>
            </w:r>
          </w:p>
        </w:tc>
      </w:tr>
      <w:tr w:rsidR="00702DA3" w:rsidRPr="009F2C89" w:rsidTr="007D3E4B">
        <w:tc>
          <w:tcPr>
            <w:tcW w:w="15024" w:type="dxa"/>
            <w:gridSpan w:val="2"/>
          </w:tcPr>
          <w:p w:rsidR="00702DA3" w:rsidRDefault="00702DA3" w:rsidP="00702DA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02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ІІ. Вимоги до Договору</w:t>
            </w:r>
          </w:p>
        </w:tc>
      </w:tr>
      <w:tr w:rsidR="003B7232" w:rsidRPr="009F2C89" w:rsidTr="007D3E4B">
        <w:tc>
          <w:tcPr>
            <w:tcW w:w="7511" w:type="dxa"/>
          </w:tcPr>
          <w:p w:rsidR="003B7232" w:rsidRPr="003B7232" w:rsidRDefault="003B7232" w:rsidP="003B72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3B7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Розділ ІІ, пункт 4, пп. 1</w:t>
            </w:r>
            <w:r w:rsidR="006D3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, 4</w:t>
            </w:r>
            <w:r w:rsidRPr="003B7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3B7232" w:rsidRPr="003B7232" w:rsidRDefault="003B7232" w:rsidP="003B7232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3B72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4. Права та обов'язки сторін:</w:t>
            </w:r>
          </w:p>
          <w:p w:rsidR="003B7232" w:rsidRPr="003B7232" w:rsidRDefault="003B7232" w:rsidP="00F747C9">
            <w:pPr>
              <w:spacing w:before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3B72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1) Договір має передбачати такі обов'язки депозитарної установи:</w:t>
            </w:r>
          </w:p>
          <w:p w:rsidR="003B7232" w:rsidRPr="003B7232" w:rsidRDefault="003B7232" w:rsidP="003B72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B7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  <w:p w:rsidR="003B7232" w:rsidRDefault="003B7232" w:rsidP="003B7232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3B72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направляти у встановленому законодавством порядку депоненту, який є власником акцій акціонерного товариства на визначену відповідно до закону дату, повідомлення у разі направлення відповідно до Порядку направлення повідомлень акціонерам через депозитарну систему України, затвердженого </w:t>
            </w:r>
            <w:r w:rsidRPr="003B7232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рішенням Національної комісії з цінних паперів та фондового ринку від 07 березня 2017 року N 148</w:t>
            </w:r>
            <w:r w:rsidRPr="003B72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зареєстрованого в Міністерстві юстиції України 28 березня 2017 року за N 408/30276 (із змінами), повідомлення акціонерам через депозитарну систему України відповідно до </w:t>
            </w:r>
            <w:r w:rsidRPr="003B7232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Закону України "Про акціонерні товариства"</w:t>
            </w:r>
            <w:r w:rsidRPr="003B72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B7232" w:rsidRDefault="003B7232" w:rsidP="003B723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абзац відсутній</w:t>
            </w:r>
          </w:p>
          <w:p w:rsidR="003B7232" w:rsidRDefault="003B7232" w:rsidP="00F747C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4D444D" w:rsidRDefault="004D444D" w:rsidP="00223A8C">
            <w:pPr>
              <w:spacing w:before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271761" w:rsidRDefault="00271761" w:rsidP="00223A8C">
            <w:pPr>
              <w:spacing w:before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3B7232" w:rsidRPr="003B7232" w:rsidRDefault="003B7232" w:rsidP="00223A8C">
            <w:pPr>
              <w:spacing w:before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3B72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2) Договір має передбачати такі обов'язки депонента:</w:t>
            </w:r>
          </w:p>
          <w:p w:rsidR="003B7232" w:rsidRPr="00223A8C" w:rsidRDefault="003B7232" w:rsidP="00223A8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2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  <w:p w:rsidR="00F747C9" w:rsidRPr="00F747C9" w:rsidRDefault="00F747C9" w:rsidP="00F747C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F747C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4) у Договорі можуть бути зазначені, зокрема, такі права депонента:</w:t>
            </w:r>
          </w:p>
          <w:p w:rsidR="00F747C9" w:rsidRPr="00F747C9" w:rsidRDefault="00223A8C" w:rsidP="00223A8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2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  <w:p w:rsidR="00F747C9" w:rsidRDefault="00F747C9" w:rsidP="00F747C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F747C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отримувати від депозитарної установи відповідно до умов Договору інформацію щодо цінних паперів, прав на цінні папери, які обліковуються на рахунку у цінних паперах;</w:t>
            </w:r>
          </w:p>
          <w:p w:rsidR="00D50CDE" w:rsidRDefault="00D50CDE" w:rsidP="00223A8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</w:p>
          <w:p w:rsidR="00223A8C" w:rsidRDefault="00223A8C" w:rsidP="00D50CD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абзац відсутній</w:t>
            </w:r>
          </w:p>
          <w:p w:rsidR="00D50CDE" w:rsidRDefault="00D50CDE" w:rsidP="00D50CDE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D50CDE" w:rsidRDefault="00D50CDE" w:rsidP="00D50CDE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6845F4" w:rsidRDefault="006845F4" w:rsidP="00D50CDE">
            <w:pPr>
              <w:spacing w:before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845F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5) Договором можуть встановлюватися інші права та обов'язки сторін, що не суперечать цим Вимогам та законодавству про депозитарну систему;</w:t>
            </w:r>
          </w:p>
          <w:p w:rsidR="006845F4" w:rsidRPr="003B7232" w:rsidRDefault="006845F4" w:rsidP="00D50C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84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7513" w:type="dxa"/>
          </w:tcPr>
          <w:p w:rsidR="003B7232" w:rsidRPr="003B7232" w:rsidRDefault="003B7232" w:rsidP="003B72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3B7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lastRenderedPageBreak/>
              <w:t>Розділ ІІ, пункт 4, пп. 1</w:t>
            </w:r>
            <w:r w:rsidR="006D3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, 4</w:t>
            </w:r>
            <w:r w:rsidRPr="003B7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3B7232" w:rsidRPr="003B7232" w:rsidRDefault="003B7232" w:rsidP="003B7232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3B72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4. Права та обов'язки сторін:</w:t>
            </w:r>
          </w:p>
          <w:p w:rsidR="003B7232" w:rsidRPr="003B7232" w:rsidRDefault="003B7232" w:rsidP="00F747C9">
            <w:pPr>
              <w:spacing w:before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3B72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1) Договір має передбачати такі обов'язки депозитарної установи:</w:t>
            </w:r>
          </w:p>
          <w:p w:rsidR="003B7232" w:rsidRPr="003B7232" w:rsidRDefault="003B7232" w:rsidP="003B72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B7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  <w:p w:rsidR="003B7232" w:rsidRDefault="003B7232" w:rsidP="003B7232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3B72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направляти у встановленому законодавством порядку депоненту, який є власником акцій акціонерного товариства на визначену відповідно до закону дату, повідомлення у разі направлення відповідно до Порядку направлення повідомлень акціонерам через депозитарну систему України, затвердженого </w:t>
            </w:r>
            <w:r w:rsidRPr="003B7232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рішенням Національної комісії з цінних паперів та фондового ринку від 07 березня 2017 року N 148</w:t>
            </w:r>
            <w:r w:rsidRPr="003B72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зареєстрованого в Міністерстві юстиції України 28 березня 2017 року за N 408/30276 (із змінами), повідомлення акціонерам через депозитарну систему України відповідно до </w:t>
            </w:r>
            <w:r w:rsidRPr="003B7232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Закону України "Про акціонерні товариства"</w:t>
            </w:r>
            <w:r w:rsidRPr="003B72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B7232" w:rsidRPr="004D444D" w:rsidRDefault="004D444D" w:rsidP="003B7232">
            <w:pPr>
              <w:spacing w:after="1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розкривати</w:t>
            </w:r>
            <w:r w:rsidR="003B72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 депоненту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і</w:t>
            </w:r>
            <w:r w:rsidR="002032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нформацію про умови та </w:t>
            </w:r>
            <w:r w:rsidR="002032AE" w:rsidRPr="002032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порядок </w:t>
            </w:r>
            <w:r w:rsidRPr="002032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діяльності</w:t>
            </w:r>
            <w:r w:rsidRPr="00203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032AE" w:rsidRPr="00203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депозитарної установи </w:t>
            </w:r>
            <w:r w:rsidRPr="00203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4D4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урахуванням вимог, встановлених частиною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першою</w:t>
            </w:r>
            <w:r w:rsidRPr="004D4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статті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4D44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D444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Закону України «Про фінансові послуги та державне регулю</w:t>
            </w:r>
            <w:r w:rsidR="00ED186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вання ринків фінансових послуг»</w:t>
            </w:r>
            <w:r w:rsidR="003B7232" w:rsidRPr="004D44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;</w:t>
            </w:r>
          </w:p>
          <w:p w:rsidR="003B7232" w:rsidRPr="003B7232" w:rsidRDefault="003B7232" w:rsidP="003B7232">
            <w:pPr>
              <w:spacing w:before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3B723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2) Договір має передбачати такі обов'язки депонента:</w:t>
            </w:r>
          </w:p>
          <w:p w:rsidR="003B7232" w:rsidRDefault="003B7232" w:rsidP="003B723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3B7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  <w:p w:rsidR="00223A8C" w:rsidRPr="00F747C9" w:rsidRDefault="00223A8C" w:rsidP="00223A8C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F747C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4) у Договорі можуть бути зазначені, зокрема, такі права депонента:</w:t>
            </w:r>
          </w:p>
          <w:p w:rsidR="00223A8C" w:rsidRPr="00F747C9" w:rsidRDefault="00223A8C" w:rsidP="00223A8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2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  <w:p w:rsidR="00223A8C" w:rsidRDefault="00223A8C" w:rsidP="00223A8C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F747C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отримувати від депозитарної установи відповідно до умов Договору інформацію щодо цінних паперів, прав на цінні папери, які обліковуються на рахунку у цінних паперах;</w:t>
            </w:r>
          </w:p>
          <w:p w:rsidR="00D64447" w:rsidRPr="004D444D" w:rsidRDefault="00941E26" w:rsidP="00D64447">
            <w:pPr>
              <w:spacing w:after="1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отримувати</w:t>
            </w:r>
            <w:r w:rsidR="00223A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D644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інформацію про умови та </w:t>
            </w:r>
            <w:r w:rsidR="00D64447" w:rsidRPr="002032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порядок діяльності</w:t>
            </w:r>
            <w:r w:rsidR="00D64447" w:rsidRPr="00203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депозитарної установи з</w:t>
            </w:r>
            <w:r w:rsidR="00D64447" w:rsidRPr="004D4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урахуванням вимог, встановлених частиною </w:t>
            </w:r>
            <w:r w:rsidR="00D6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першою</w:t>
            </w:r>
            <w:r w:rsidR="00D64447" w:rsidRPr="004D4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статті </w:t>
            </w:r>
            <w:r w:rsidR="00D64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D64447" w:rsidRPr="004D44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D64447" w:rsidRPr="004D444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Закону України «Про фінансові послуги та державне регулювання ринків фінансових послуг»</w:t>
            </w:r>
            <w:r w:rsidR="00D64447" w:rsidRPr="004D44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;</w:t>
            </w:r>
          </w:p>
          <w:p w:rsidR="006845F4" w:rsidRDefault="006845F4" w:rsidP="006845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845F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5) Договором можуть встановлюватися інші права та обов'язки сторін, що не суперечать цим Вимогам та законодавству про депозитарну систему;</w:t>
            </w:r>
          </w:p>
          <w:p w:rsidR="006845F4" w:rsidRPr="003B7232" w:rsidRDefault="006845F4" w:rsidP="006845F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84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</w:tc>
      </w:tr>
      <w:tr w:rsidR="00702DA3" w:rsidRPr="009F2C89" w:rsidTr="007D3E4B">
        <w:tc>
          <w:tcPr>
            <w:tcW w:w="7511" w:type="dxa"/>
          </w:tcPr>
          <w:p w:rsidR="00702DA3" w:rsidRPr="00686457" w:rsidRDefault="00702DA3" w:rsidP="00702DA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686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lastRenderedPageBreak/>
              <w:t xml:space="preserve">Розділ ІІ, пункт 10 </w:t>
            </w:r>
          </w:p>
          <w:p w:rsidR="00702DA3" w:rsidRPr="00686457" w:rsidRDefault="00702DA3" w:rsidP="00702DA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68645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10. Договір повинен містити підтвердження виконання депозитарною установою обов'язку, встановленого </w:t>
            </w:r>
            <w:r w:rsidRPr="00686457"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lang w:eastAsia="uk-UA"/>
              </w:rPr>
              <w:t>статтею</w:t>
            </w:r>
            <w:r w:rsidRPr="00686457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 xml:space="preserve"> 12 Закону України "Про фінансові послуги та державне регулювання ринків фінансових послуг"</w:t>
            </w:r>
            <w:r w:rsidRPr="0068645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513" w:type="dxa"/>
          </w:tcPr>
          <w:p w:rsidR="00702DA3" w:rsidRPr="00686457" w:rsidRDefault="00702DA3" w:rsidP="00702DA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686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ІІ, пункт 10 </w:t>
            </w:r>
          </w:p>
          <w:p w:rsidR="00702DA3" w:rsidRPr="00686457" w:rsidRDefault="00702DA3" w:rsidP="00702DA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68645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10. Договір повинен містити підтвердження виконання депозитарною установою обов'язку, встановленого </w:t>
            </w:r>
            <w:r w:rsidRPr="00633D1A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частиною </w:t>
            </w:r>
            <w:r w:rsidRPr="009E2897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другою </w:t>
            </w:r>
            <w:r w:rsidRPr="009E2897"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u w:val="single"/>
                <w:lang w:eastAsia="uk-UA"/>
              </w:rPr>
              <w:t>статті</w:t>
            </w:r>
            <w:r w:rsidRPr="00686457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 xml:space="preserve"> 12 Закону України "Про фінансові послуги та державне регулювання ринків фінансових послуг"</w:t>
            </w:r>
            <w:r w:rsidRPr="0068645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7196B" w:rsidRPr="009F2C89" w:rsidTr="007D3E4B">
        <w:tc>
          <w:tcPr>
            <w:tcW w:w="15024" w:type="dxa"/>
            <w:gridSpan w:val="2"/>
          </w:tcPr>
          <w:p w:rsidR="00EF4CE5" w:rsidRDefault="00EF4CE5" w:rsidP="00EF4C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E5">
              <w:rPr>
                <w:rFonts w:ascii="Times New Roman" w:hAnsi="Times New Roman" w:cs="Times New Roman"/>
                <w:b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договору про надання послуг з обслуговування рахунку в цінних паперах номінального утримувача,</w:t>
            </w:r>
          </w:p>
          <w:p w:rsidR="00EF4CE5" w:rsidRDefault="00EF4CE5" w:rsidP="00EF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E5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EF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рішенням </w:t>
            </w:r>
            <w:r w:rsidRPr="009F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Національної комісії з цінних паперів та фондового ринку </w:t>
            </w:r>
            <w:r w:rsidRPr="00EF4CE5">
              <w:rPr>
                <w:rFonts w:ascii="Times New Roman" w:hAnsi="Times New Roman" w:cs="Times New Roman"/>
                <w:b/>
                <w:sz w:val="24"/>
                <w:szCs w:val="24"/>
              </w:rPr>
              <w:t>від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грудня </w:t>
            </w:r>
            <w:r w:rsidRPr="00EF4CE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  <w:r w:rsidRPr="00EF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7196B" w:rsidRPr="00EF4CE5" w:rsidRDefault="00EF4CE5" w:rsidP="00EF4CE5">
            <w:pPr>
              <w:spacing w:after="120"/>
              <w:jc w:val="center"/>
              <w:rPr>
                <w:b/>
              </w:rPr>
            </w:pPr>
            <w:r w:rsidRPr="00EF4CE5">
              <w:rPr>
                <w:rFonts w:ascii="Times New Roman" w:hAnsi="Times New Roman" w:cs="Times New Roman"/>
                <w:b/>
                <w:sz w:val="24"/>
                <w:szCs w:val="24"/>
              </w:rPr>
              <w:t>зареєстрован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EF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Міністерстві юстиції України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лютого 2019 року за № 185/33156</w:t>
            </w:r>
          </w:p>
        </w:tc>
      </w:tr>
      <w:tr w:rsidR="00EF4CE5" w:rsidRPr="009F2C89" w:rsidTr="007D3E4B">
        <w:tc>
          <w:tcPr>
            <w:tcW w:w="15024" w:type="dxa"/>
            <w:gridSpan w:val="2"/>
          </w:tcPr>
          <w:p w:rsidR="00EF4CE5" w:rsidRPr="009F2C89" w:rsidRDefault="00EF4CE5" w:rsidP="00EF4CE5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9F2C89">
              <w:rPr>
                <w:b/>
              </w:rPr>
              <w:t>І. Загальні положення</w:t>
            </w:r>
          </w:p>
        </w:tc>
      </w:tr>
      <w:tr w:rsidR="0017196B" w:rsidRPr="009F2C89" w:rsidTr="007D3E4B">
        <w:tc>
          <w:tcPr>
            <w:tcW w:w="7511" w:type="dxa"/>
          </w:tcPr>
          <w:p w:rsidR="00EB6F62" w:rsidRPr="009F2C89" w:rsidRDefault="00EB6F62" w:rsidP="00EB6F6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Розділ І, пункт 2</w:t>
            </w: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17196B" w:rsidRPr="009F2C89" w:rsidRDefault="00D7080B" w:rsidP="00D7080B">
            <w:pPr>
              <w:spacing w:before="120" w:after="120"/>
              <w:jc w:val="both"/>
              <w:rPr>
                <w:color w:val="000000"/>
              </w:rPr>
            </w:pPr>
            <w:r w:rsidRPr="002E60A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2. Договір має складатися у формі паперового документа, підписаного сторонами, або у формі електронного документа відповідно до </w:t>
            </w:r>
            <w:r w:rsidRPr="002E60A7"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lang w:eastAsia="uk-UA"/>
              </w:rPr>
              <w:t>Закону України "Про електронні документи та електронний документообіг</w:t>
            </w:r>
            <w:r w:rsidRPr="00D7080B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"</w:t>
            </w:r>
            <w:r w:rsidRPr="00D7080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513" w:type="dxa"/>
          </w:tcPr>
          <w:p w:rsidR="00EB6F62" w:rsidRPr="009F2C89" w:rsidRDefault="00EB6F62" w:rsidP="00EB6F6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Розділ І, пункт 2</w:t>
            </w: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EB6F62" w:rsidRPr="00B80B54" w:rsidRDefault="00EB6F62" w:rsidP="00EB6F62">
            <w:pPr>
              <w:pStyle w:val="a4"/>
              <w:spacing w:before="120" w:beforeAutospacing="0" w:after="120" w:afterAutospacing="0"/>
              <w:jc w:val="both"/>
              <w:rPr>
                <w:b/>
                <w:color w:val="000000"/>
                <w:highlight w:val="cyan"/>
              </w:rPr>
            </w:pPr>
            <w:r>
              <w:rPr>
                <w:b/>
                <w:color w:val="000000"/>
              </w:rPr>
              <w:t xml:space="preserve">2. </w:t>
            </w:r>
            <w:r w:rsidRPr="00EB6F62">
              <w:rPr>
                <w:color w:val="000000"/>
              </w:rPr>
              <w:t>Договір</w:t>
            </w:r>
            <w:r w:rsidR="008A36C7">
              <w:rPr>
                <w:b/>
                <w:color w:val="000000"/>
              </w:rPr>
              <w:t xml:space="preserve"> </w:t>
            </w:r>
            <w:r w:rsidR="0066144B">
              <w:rPr>
                <w:b/>
                <w:color w:val="000000"/>
              </w:rPr>
              <w:t>має укладатися</w:t>
            </w:r>
            <w:r w:rsidR="0066144B" w:rsidRPr="009F2C89">
              <w:rPr>
                <w:b/>
                <w:color w:val="000000"/>
              </w:rPr>
              <w:t xml:space="preserve"> виключно в письмовій формі</w:t>
            </w:r>
            <w:r w:rsidR="0066144B">
              <w:rPr>
                <w:b/>
                <w:color w:val="000000"/>
              </w:rPr>
              <w:t xml:space="preserve">, викладатися у формі </w:t>
            </w:r>
            <w:r w:rsidR="0066144B" w:rsidRPr="009F2C89">
              <w:rPr>
                <w:b/>
                <w:color w:val="000000"/>
              </w:rPr>
              <w:t>єдин</w:t>
            </w:r>
            <w:r w:rsidR="0066144B">
              <w:rPr>
                <w:b/>
                <w:color w:val="000000"/>
              </w:rPr>
              <w:t>ого</w:t>
            </w:r>
            <w:r w:rsidR="0066144B" w:rsidRPr="009F2C89">
              <w:rPr>
                <w:b/>
                <w:color w:val="000000"/>
              </w:rPr>
              <w:t xml:space="preserve"> документ</w:t>
            </w:r>
            <w:r w:rsidR="0066144B">
              <w:rPr>
                <w:b/>
                <w:color w:val="000000"/>
              </w:rPr>
              <w:t>а</w:t>
            </w:r>
            <w:r w:rsidR="0066144B" w:rsidRPr="009F2C89">
              <w:rPr>
                <w:b/>
                <w:color w:val="000000"/>
              </w:rPr>
              <w:t>, підписан</w:t>
            </w:r>
            <w:r w:rsidR="0066144B">
              <w:rPr>
                <w:b/>
                <w:color w:val="000000"/>
              </w:rPr>
              <w:t>ого</w:t>
            </w:r>
            <w:r w:rsidR="0066144B" w:rsidRPr="009F2C89">
              <w:rPr>
                <w:b/>
                <w:color w:val="000000"/>
              </w:rPr>
              <w:t xml:space="preserve"> сторонами</w:t>
            </w:r>
            <w:r w:rsidR="0066144B">
              <w:rPr>
                <w:b/>
                <w:color w:val="000000"/>
              </w:rPr>
              <w:t xml:space="preserve">, </w:t>
            </w:r>
            <w:r w:rsidR="0066144B" w:rsidRPr="009F2C89">
              <w:rPr>
                <w:b/>
                <w:color w:val="000000"/>
              </w:rPr>
              <w:t xml:space="preserve">у </w:t>
            </w:r>
            <w:r w:rsidR="0066144B">
              <w:rPr>
                <w:b/>
                <w:color w:val="000000"/>
              </w:rPr>
              <w:t>паперовому вигляді</w:t>
            </w:r>
            <w:r w:rsidR="0066144B" w:rsidRPr="009F2C89">
              <w:rPr>
                <w:b/>
                <w:color w:val="000000"/>
              </w:rPr>
              <w:t xml:space="preserve"> або у вигляді електронного документа згідно з вимогами,</w:t>
            </w:r>
            <w:r w:rsidR="0066144B">
              <w:rPr>
                <w:b/>
                <w:color w:val="000000"/>
              </w:rPr>
              <w:t xml:space="preserve"> </w:t>
            </w:r>
            <w:r w:rsidR="0066144B" w:rsidRPr="009F2C89">
              <w:rPr>
                <w:b/>
                <w:color w:val="000000"/>
              </w:rPr>
              <w:t xml:space="preserve">визначеними </w:t>
            </w:r>
            <w:r w:rsidRPr="009F2C89">
              <w:rPr>
                <w:b/>
                <w:color w:val="0000FF"/>
              </w:rPr>
              <w:t>Законом України «Про електронні документи та електронний документообіг</w:t>
            </w:r>
            <w:r w:rsidR="008A36C7" w:rsidRPr="008A36C7">
              <w:rPr>
                <w:b/>
                <w:color w:val="000000"/>
              </w:rPr>
              <w:t>»</w:t>
            </w:r>
            <w:r w:rsidRPr="008A36C7">
              <w:rPr>
                <w:b/>
                <w:color w:val="000000"/>
              </w:rPr>
              <w:t>.</w:t>
            </w:r>
          </w:p>
          <w:p w:rsidR="00C40033" w:rsidRPr="009F2C89" w:rsidRDefault="00EB6F62" w:rsidP="00123689">
            <w:pPr>
              <w:pStyle w:val="a4"/>
              <w:spacing w:before="120" w:beforeAutospacing="0" w:after="120" w:afterAutospacing="0"/>
              <w:jc w:val="both"/>
              <w:rPr>
                <w:color w:val="000000"/>
              </w:rPr>
            </w:pPr>
            <w:r w:rsidRPr="00B60D73">
              <w:rPr>
                <w:b/>
                <w:color w:val="000000"/>
              </w:rPr>
              <w:t xml:space="preserve">За згодою номінального утримувача Договір може укладатися шляхом приєднання номінального утримувача до запропонованого депозитарною установою договору з урахуванням вимог, </w:t>
            </w:r>
            <w:r w:rsidRPr="00B60D73">
              <w:rPr>
                <w:b/>
                <w:color w:val="000000"/>
              </w:rPr>
              <w:lastRenderedPageBreak/>
              <w:t>встановлених частиною другою статті 6</w:t>
            </w:r>
            <w:r w:rsidRPr="00B60D73">
              <w:rPr>
                <w:b/>
                <w:color w:val="0000FF"/>
              </w:rPr>
              <w:t xml:space="preserve"> Закону України «Про фінансові послуги та державне регулювання ринків фінансових послуг».</w:t>
            </w:r>
          </w:p>
        </w:tc>
      </w:tr>
      <w:tr w:rsidR="00CB2EA7" w:rsidRPr="009F2C89" w:rsidTr="007D3E4B">
        <w:tc>
          <w:tcPr>
            <w:tcW w:w="7511" w:type="dxa"/>
          </w:tcPr>
          <w:p w:rsidR="00CB2EA7" w:rsidRPr="0020129E" w:rsidRDefault="00CB2EA7" w:rsidP="00CB2EA7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lastRenderedPageBreak/>
              <w:t>Пункт відсутній</w:t>
            </w:r>
          </w:p>
          <w:p w:rsidR="00CB2EA7" w:rsidRDefault="00CB2EA7" w:rsidP="00EB6F6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7513" w:type="dxa"/>
          </w:tcPr>
          <w:p w:rsidR="00CB2EA7" w:rsidRPr="00E92C30" w:rsidRDefault="00CB2EA7" w:rsidP="00CB2EA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Доповнити розділ І </w:t>
            </w:r>
            <w:r w:rsidR="007156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новим </w:t>
            </w:r>
            <w:r w:rsidRPr="00C47F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пунктом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такого змісту:</w:t>
            </w:r>
          </w:p>
          <w:p w:rsidR="00CB2EA7" w:rsidRDefault="00B21D90" w:rsidP="00CB2EA7">
            <w:pPr>
              <w:pStyle w:val="a4"/>
              <w:spacing w:before="120" w:beforeAutospacing="0" w:after="12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r w:rsidR="00CB2EA7" w:rsidRPr="009F2C89">
              <w:rPr>
                <w:b/>
                <w:color w:val="000000"/>
              </w:rPr>
              <w:t xml:space="preserve">Будь-які пропозиції депозитарної установи </w:t>
            </w:r>
            <w:r w:rsidR="00CB2EA7">
              <w:rPr>
                <w:b/>
                <w:color w:val="000000"/>
              </w:rPr>
              <w:t>номінальному утримувачу</w:t>
            </w:r>
            <w:r w:rsidR="00CB2EA7" w:rsidRPr="009F2C89">
              <w:rPr>
                <w:b/>
                <w:color w:val="000000"/>
              </w:rPr>
              <w:t xml:space="preserve"> про зміну істотних умов Договору повинні здійснюватися у строки, встановлені Договором, шляхом направлення депозитарною установою </w:t>
            </w:r>
            <w:r w:rsidR="00CB2EA7">
              <w:rPr>
                <w:b/>
                <w:color w:val="000000"/>
              </w:rPr>
              <w:t>номінальному утримувачу</w:t>
            </w:r>
            <w:r w:rsidR="00CB2EA7" w:rsidRPr="009F2C89">
              <w:rPr>
                <w:b/>
                <w:color w:val="000000"/>
              </w:rPr>
              <w:t xml:space="preserve"> повідомлення у спосіб, що дає змогу встановити дату відправлення такого повідомлення. Умови Договору про надання </w:t>
            </w:r>
            <w:r w:rsidR="00CB2EA7">
              <w:rPr>
                <w:b/>
                <w:color w:val="000000"/>
              </w:rPr>
              <w:t>номінальному утримувачу</w:t>
            </w:r>
            <w:r w:rsidR="00CB2EA7" w:rsidRPr="009F2C89">
              <w:rPr>
                <w:b/>
                <w:color w:val="000000"/>
              </w:rPr>
              <w:t xml:space="preserve"> пропозицій про зміну </w:t>
            </w:r>
            <w:r w:rsidR="00CB2EA7">
              <w:rPr>
                <w:b/>
                <w:color w:val="000000"/>
              </w:rPr>
              <w:t>істотних</w:t>
            </w:r>
            <w:r w:rsidR="00CB2EA7" w:rsidRPr="009F2C89">
              <w:rPr>
                <w:b/>
                <w:color w:val="000000"/>
              </w:rPr>
              <w:t xml:space="preserve"> умов Договору в інший спосіб, ніж той, що дає змогу встановити дату відправлення повідомлення </w:t>
            </w:r>
            <w:r w:rsidR="00CB2EA7">
              <w:rPr>
                <w:b/>
                <w:color w:val="000000"/>
              </w:rPr>
              <w:t>такому номінальному утримувачу</w:t>
            </w:r>
            <w:r w:rsidR="00CB2EA7" w:rsidRPr="009F2C89">
              <w:rPr>
                <w:b/>
                <w:color w:val="000000"/>
              </w:rPr>
              <w:t xml:space="preserve">, без </w:t>
            </w:r>
            <w:r w:rsidR="00CB2EA7">
              <w:rPr>
                <w:b/>
                <w:color w:val="000000"/>
              </w:rPr>
              <w:t xml:space="preserve">його </w:t>
            </w:r>
            <w:r w:rsidR="00CB2EA7" w:rsidRPr="009F2C89">
              <w:rPr>
                <w:b/>
                <w:color w:val="000000"/>
              </w:rPr>
              <w:t>письмової згоди є нікчемними.</w:t>
            </w:r>
          </w:p>
          <w:p w:rsidR="00CB2EA7" w:rsidRDefault="00CB2EA7" w:rsidP="00CB2E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201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Умови Договору, що обмежують права номінального утримувача порівняно з правами, встановленими законом, є нікчемними.</w:t>
            </w:r>
          </w:p>
        </w:tc>
      </w:tr>
      <w:tr w:rsidR="00D92E36" w:rsidRPr="009F2C89" w:rsidTr="007D3E4B">
        <w:tc>
          <w:tcPr>
            <w:tcW w:w="15024" w:type="dxa"/>
            <w:gridSpan w:val="2"/>
          </w:tcPr>
          <w:p w:rsidR="00D92E36" w:rsidRPr="009F2C89" w:rsidRDefault="00D92E36" w:rsidP="00D92E36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b/>
              </w:rPr>
              <w:t>І</w:t>
            </w:r>
            <w:r w:rsidRPr="009F2C89">
              <w:rPr>
                <w:b/>
              </w:rPr>
              <w:t>І. Вимоги до Договору</w:t>
            </w:r>
          </w:p>
        </w:tc>
      </w:tr>
      <w:tr w:rsidR="00DA4641" w:rsidRPr="009F2C89" w:rsidTr="007D3E4B">
        <w:tc>
          <w:tcPr>
            <w:tcW w:w="7511" w:type="dxa"/>
          </w:tcPr>
          <w:p w:rsidR="006D3971" w:rsidRDefault="00DA5F60" w:rsidP="00143156">
            <w:pPr>
              <w:pStyle w:val="a4"/>
              <w:spacing w:before="120" w:beforeAutospacing="0" w:after="120" w:afterAutospacing="0"/>
              <w:jc w:val="both"/>
              <w:rPr>
                <w:b/>
                <w:color w:val="000000"/>
                <w:u w:val="single"/>
              </w:rPr>
            </w:pPr>
            <w:r w:rsidRPr="009F2C89">
              <w:rPr>
                <w:b/>
                <w:u w:val="single"/>
              </w:rPr>
              <w:t xml:space="preserve">Розділ </w:t>
            </w:r>
            <w:r>
              <w:rPr>
                <w:b/>
                <w:u w:val="single"/>
              </w:rPr>
              <w:t>І</w:t>
            </w:r>
            <w:r w:rsidRPr="009F2C89">
              <w:rPr>
                <w:b/>
                <w:u w:val="single"/>
              </w:rPr>
              <w:t>І, пункт 4</w:t>
            </w:r>
            <w:r w:rsidR="003E56A6">
              <w:rPr>
                <w:b/>
                <w:u w:val="single"/>
              </w:rPr>
              <w:t>,</w:t>
            </w:r>
            <w:r w:rsidR="006D3971" w:rsidRPr="003B7232">
              <w:rPr>
                <w:b/>
                <w:color w:val="000000"/>
                <w:u w:val="single"/>
              </w:rPr>
              <w:t xml:space="preserve"> пп. 1</w:t>
            </w:r>
            <w:r w:rsidR="006D3971">
              <w:rPr>
                <w:b/>
                <w:color w:val="000000"/>
                <w:u w:val="single"/>
              </w:rPr>
              <w:t>, 4</w:t>
            </w:r>
            <w:r w:rsidR="006D3971" w:rsidRPr="003B7232">
              <w:rPr>
                <w:b/>
                <w:color w:val="000000"/>
                <w:u w:val="single"/>
              </w:rPr>
              <w:t xml:space="preserve"> </w:t>
            </w:r>
          </w:p>
          <w:p w:rsidR="00DA5F60" w:rsidRPr="009F2C89" w:rsidRDefault="00DA5F60" w:rsidP="00143156">
            <w:pPr>
              <w:pStyle w:val="a4"/>
              <w:spacing w:before="120" w:beforeAutospacing="0" w:after="120" w:afterAutospacing="0"/>
              <w:jc w:val="both"/>
              <w:rPr>
                <w:color w:val="000000"/>
              </w:rPr>
            </w:pPr>
            <w:r w:rsidRPr="009F2C89">
              <w:rPr>
                <w:color w:val="000000"/>
              </w:rPr>
              <w:t>4. Права та обов'язки сторін:</w:t>
            </w:r>
          </w:p>
          <w:p w:rsidR="00DA5F60" w:rsidRPr="009F2C89" w:rsidRDefault="00DA5F60" w:rsidP="00143156">
            <w:pPr>
              <w:pStyle w:val="a4"/>
              <w:spacing w:before="120" w:beforeAutospacing="0" w:after="0" w:afterAutospacing="0"/>
              <w:jc w:val="both"/>
              <w:rPr>
                <w:color w:val="000000"/>
              </w:rPr>
            </w:pPr>
            <w:r w:rsidRPr="009F2C89">
              <w:rPr>
                <w:color w:val="000000"/>
              </w:rPr>
              <w:t>1) Договір має передбачати такі обов'язки депозитарної установи:</w:t>
            </w:r>
          </w:p>
          <w:p w:rsidR="00DA5F60" w:rsidRPr="00143156" w:rsidRDefault="00DA5F60" w:rsidP="00AE09A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43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  <w:p w:rsidR="006845F4" w:rsidRDefault="006845F4" w:rsidP="00AE09AE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845F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закрити рахунок (рахунки) у цінних паперах у порядку, передбаченому Договором та законодавством;</w:t>
            </w:r>
          </w:p>
          <w:p w:rsidR="006845F4" w:rsidRDefault="006845F4" w:rsidP="0014315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абзац відсутній</w:t>
            </w:r>
          </w:p>
          <w:p w:rsidR="0013066E" w:rsidRDefault="0013066E" w:rsidP="00AE09AE">
            <w:pPr>
              <w:pStyle w:val="a4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ED1869" w:rsidRDefault="00ED1869" w:rsidP="00AE09AE">
            <w:pPr>
              <w:pStyle w:val="a4"/>
              <w:spacing w:before="120" w:beforeAutospacing="0" w:after="0" w:afterAutospacing="0"/>
              <w:jc w:val="both"/>
              <w:rPr>
                <w:color w:val="000000"/>
              </w:rPr>
            </w:pPr>
          </w:p>
          <w:p w:rsidR="00DA5F60" w:rsidRPr="009F2C89" w:rsidRDefault="00DA5F60" w:rsidP="00AE09AE">
            <w:pPr>
              <w:pStyle w:val="a4"/>
              <w:spacing w:before="120" w:beforeAutospacing="0" w:after="0" w:afterAutospacing="0"/>
              <w:jc w:val="both"/>
              <w:rPr>
                <w:color w:val="000000"/>
              </w:rPr>
            </w:pPr>
            <w:r w:rsidRPr="009F2C89">
              <w:rPr>
                <w:color w:val="000000"/>
              </w:rPr>
              <w:t xml:space="preserve">2) Договір має передбачати такі обов'язки </w:t>
            </w:r>
            <w:r>
              <w:rPr>
                <w:color w:val="000000"/>
              </w:rPr>
              <w:t>номінального утримувача</w:t>
            </w:r>
            <w:r w:rsidRPr="009F2C89">
              <w:rPr>
                <w:color w:val="000000"/>
              </w:rPr>
              <w:t>:</w:t>
            </w:r>
          </w:p>
          <w:p w:rsidR="00DA5F60" w:rsidRPr="00143156" w:rsidRDefault="00DA5F60" w:rsidP="00800DE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43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  <w:p w:rsidR="00DA5F60" w:rsidRPr="00DA5F60" w:rsidRDefault="00DA5F60" w:rsidP="00AE09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F2C89">
              <w:rPr>
                <w:color w:val="000000"/>
              </w:rPr>
              <w:lastRenderedPageBreak/>
              <w:t xml:space="preserve">3) у Договорі </w:t>
            </w:r>
            <w:r w:rsidRPr="00DA5F60">
              <w:rPr>
                <w:color w:val="000000"/>
              </w:rPr>
              <w:t>можуть бути зазначені, зокрема, такі права депозитарної установи:</w:t>
            </w:r>
          </w:p>
          <w:p w:rsidR="00DA5F60" w:rsidRPr="00143156" w:rsidRDefault="00DA5F60" w:rsidP="00800DE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43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  <w:p w:rsidR="00DA5F60" w:rsidRPr="00DA5F60" w:rsidRDefault="00DA5F60" w:rsidP="00AE09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A5F60">
              <w:rPr>
                <w:color w:val="000000"/>
              </w:rPr>
              <w:t>4) у Договорі можуть бути зазначені, зокрема, такі права номінального утримувача:</w:t>
            </w:r>
          </w:p>
          <w:p w:rsidR="00DA5F60" w:rsidRPr="00143156" w:rsidRDefault="00DA5F60" w:rsidP="007630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43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  <w:p w:rsidR="006845F4" w:rsidRPr="006845F4" w:rsidRDefault="006845F4" w:rsidP="00AE09AE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845F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отримувати від депозитарної установи відповідно до умов Договору інформацію щодо цінних паперів, прав на цінні папери, які обліковуються на рахунку (рахунках) у цінних паперах;</w:t>
            </w:r>
          </w:p>
          <w:p w:rsidR="006845F4" w:rsidRDefault="006845F4" w:rsidP="0014315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абзац відсутній</w:t>
            </w:r>
          </w:p>
          <w:p w:rsidR="00FC7E90" w:rsidRDefault="00FC7E90" w:rsidP="00DA5F6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E90" w:rsidRDefault="00FC7E90" w:rsidP="00DA5F6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641" w:rsidRPr="009F2C89" w:rsidRDefault="00DA5F60" w:rsidP="006C5792">
            <w:pPr>
              <w:spacing w:before="240" w:after="120"/>
              <w:jc w:val="both"/>
              <w:rPr>
                <w:color w:val="000000"/>
              </w:rPr>
            </w:pPr>
            <w:r w:rsidRPr="00DA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Договором можуть встановлюватися інші права та обов'язки сторін, що не суперечать законодавству про депозитарну систему, у тому числі цим Вимогам.</w:t>
            </w:r>
          </w:p>
        </w:tc>
        <w:tc>
          <w:tcPr>
            <w:tcW w:w="7513" w:type="dxa"/>
          </w:tcPr>
          <w:p w:rsidR="00AE09AE" w:rsidRPr="009F2C89" w:rsidRDefault="00AE09AE" w:rsidP="00AE09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2C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</w:t>
            </w:r>
            <w:r w:rsidRPr="009F2C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І, пункт 4</w:t>
            </w:r>
            <w:r w:rsidR="003E5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6D39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D3971" w:rsidRPr="003B7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пп. 1</w:t>
            </w:r>
            <w:r w:rsidR="006D3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, 4</w:t>
            </w:r>
          </w:p>
          <w:p w:rsidR="00AE09AE" w:rsidRPr="009F2C89" w:rsidRDefault="00AE09AE" w:rsidP="00AE09AE">
            <w:pPr>
              <w:pStyle w:val="a4"/>
              <w:spacing w:before="120" w:beforeAutospacing="0" w:after="120" w:afterAutospacing="0"/>
              <w:jc w:val="both"/>
              <w:rPr>
                <w:color w:val="000000"/>
              </w:rPr>
            </w:pPr>
            <w:r w:rsidRPr="009F2C89">
              <w:rPr>
                <w:color w:val="000000"/>
              </w:rPr>
              <w:t>4. Права та обов'язки сторін:</w:t>
            </w:r>
          </w:p>
          <w:p w:rsidR="00AE09AE" w:rsidRPr="009F2C89" w:rsidRDefault="00AE09AE" w:rsidP="00AE09AE">
            <w:pPr>
              <w:pStyle w:val="a4"/>
              <w:spacing w:before="120" w:beforeAutospacing="0" w:after="0" w:afterAutospacing="0"/>
              <w:jc w:val="both"/>
              <w:rPr>
                <w:color w:val="000000"/>
              </w:rPr>
            </w:pPr>
            <w:r w:rsidRPr="009F2C89">
              <w:rPr>
                <w:color w:val="000000"/>
              </w:rPr>
              <w:t>1) Договір має передбачати такі обов'язки депозитарної установи:</w:t>
            </w:r>
          </w:p>
          <w:p w:rsidR="00AE09AE" w:rsidRPr="00143156" w:rsidRDefault="00AE09AE" w:rsidP="00AE09A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43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  <w:p w:rsidR="00AE09AE" w:rsidRDefault="00AE09AE" w:rsidP="00AE09AE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845F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закрити рахунок (рахунки) у цінних паперах у порядку, передбаченому Договором та законодавством;</w:t>
            </w:r>
          </w:p>
          <w:p w:rsidR="00ED1869" w:rsidRPr="004D444D" w:rsidRDefault="00ED1869" w:rsidP="00ED1869">
            <w:pPr>
              <w:spacing w:after="1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розкривати </w:t>
            </w:r>
            <w:r w:rsidR="00B055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номінальному утримувачу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 інформацію про умови та </w:t>
            </w:r>
            <w:r w:rsidRPr="002032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порядок діяльності</w:t>
            </w:r>
            <w:r w:rsidRPr="00203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депозитарної установи з</w:t>
            </w:r>
            <w:r w:rsidRPr="004D4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урахуванням вимог, встановлених частиною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першою</w:t>
            </w:r>
            <w:r w:rsidRPr="004D4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статті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4D44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D444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Закону України «Про фінансові послуги та державне регулю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вання ринків фінансових послуг»</w:t>
            </w:r>
            <w:r w:rsidRPr="004D44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;</w:t>
            </w:r>
          </w:p>
          <w:p w:rsidR="00AE09AE" w:rsidRPr="009F2C89" w:rsidRDefault="00AE09AE" w:rsidP="00AE09AE">
            <w:pPr>
              <w:pStyle w:val="a4"/>
              <w:spacing w:before="120" w:beforeAutospacing="0" w:after="0" w:afterAutospacing="0"/>
              <w:jc w:val="both"/>
              <w:rPr>
                <w:color w:val="000000"/>
              </w:rPr>
            </w:pPr>
            <w:r w:rsidRPr="009F2C89">
              <w:rPr>
                <w:color w:val="000000"/>
              </w:rPr>
              <w:t xml:space="preserve">2) Договір має передбачати такі обов'язки </w:t>
            </w:r>
            <w:r>
              <w:rPr>
                <w:color w:val="000000"/>
              </w:rPr>
              <w:t>номінального утримувача</w:t>
            </w:r>
            <w:r w:rsidRPr="009F2C89">
              <w:rPr>
                <w:color w:val="000000"/>
              </w:rPr>
              <w:t>:</w:t>
            </w:r>
          </w:p>
          <w:p w:rsidR="00AE09AE" w:rsidRPr="00143156" w:rsidRDefault="00AE09AE" w:rsidP="00800DE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43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  <w:p w:rsidR="00AE09AE" w:rsidRPr="00DA5F60" w:rsidRDefault="00AE09AE" w:rsidP="00AE09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F2C89">
              <w:rPr>
                <w:color w:val="000000"/>
              </w:rPr>
              <w:lastRenderedPageBreak/>
              <w:t xml:space="preserve">3) у Договорі </w:t>
            </w:r>
            <w:r w:rsidRPr="00DA5F60">
              <w:rPr>
                <w:color w:val="000000"/>
              </w:rPr>
              <w:t>можуть бути зазначені, зокрема, такі права депозитарної установи:</w:t>
            </w:r>
          </w:p>
          <w:p w:rsidR="00AE09AE" w:rsidRPr="00143156" w:rsidRDefault="00AE09AE" w:rsidP="00800DE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43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  <w:p w:rsidR="00AE09AE" w:rsidRPr="00DA5F60" w:rsidRDefault="00AE09AE" w:rsidP="00AE09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A5F60">
              <w:rPr>
                <w:color w:val="000000"/>
              </w:rPr>
              <w:t>4) у Договорі можуть бути зазначені, зокрема, такі права номінального утримувача:</w:t>
            </w:r>
          </w:p>
          <w:p w:rsidR="00AE09AE" w:rsidRPr="00143156" w:rsidRDefault="00AE09AE" w:rsidP="007630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43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…</w:t>
            </w:r>
          </w:p>
          <w:p w:rsidR="00AE09AE" w:rsidRPr="006845F4" w:rsidRDefault="00AE09AE" w:rsidP="00AE09AE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845F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отримувати від депозитарної установи відповідно до умов Договору інформацію щодо цінних паперів, прав на цінні папери, які обліковуються на рахунку (рахунках) у цінних паперах;</w:t>
            </w:r>
          </w:p>
          <w:p w:rsidR="00FC7E90" w:rsidRPr="004D444D" w:rsidRDefault="00FC7E90" w:rsidP="006C5792">
            <w:pPr>
              <w:spacing w:before="240" w:after="24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отримувати інформацію про умови та </w:t>
            </w:r>
            <w:r w:rsidRPr="002032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порядок діяльності</w:t>
            </w:r>
            <w:r w:rsidRPr="00203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депозитарної установи з</w:t>
            </w:r>
            <w:r w:rsidRPr="004D4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урахуванням вимог, встановлених частиною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першою</w:t>
            </w:r>
            <w:r w:rsidRPr="004D4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статті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4D44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D444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Закону України «Про фінансові послуги та державне регулювання ринків фінансових послуг»</w:t>
            </w:r>
            <w:r w:rsidRPr="004D44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;</w:t>
            </w:r>
          </w:p>
          <w:p w:rsidR="00A120DE" w:rsidRPr="009F2C89" w:rsidRDefault="00AE09AE" w:rsidP="00AE09AE">
            <w:pPr>
              <w:spacing w:before="120" w:after="120"/>
              <w:jc w:val="both"/>
              <w:rPr>
                <w:color w:val="000000"/>
              </w:rPr>
            </w:pPr>
            <w:r w:rsidRPr="00DA5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Договором можуть встановлюватися інші права та обов'язки сторін, що не суперечать законодавству про депозитарну систему, у тому числі цим Вимогам.</w:t>
            </w:r>
          </w:p>
        </w:tc>
      </w:tr>
      <w:tr w:rsidR="00DA5F60" w:rsidRPr="009F2C89" w:rsidTr="007D3E4B">
        <w:tc>
          <w:tcPr>
            <w:tcW w:w="7511" w:type="dxa"/>
          </w:tcPr>
          <w:p w:rsidR="00DA5F60" w:rsidRPr="009F2C89" w:rsidRDefault="00DA5F60" w:rsidP="00DA5F6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2C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ІІ, пункт 8</w:t>
            </w:r>
          </w:p>
          <w:p w:rsidR="00DA5F60" w:rsidRDefault="00DA5F60" w:rsidP="00DA5F60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</w:pPr>
          </w:p>
          <w:p w:rsidR="00DA5F60" w:rsidRDefault="00DA5F60" w:rsidP="00DA5F60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</w:pPr>
          </w:p>
          <w:p w:rsidR="00DA5F60" w:rsidRDefault="00DA5F60" w:rsidP="00DA5F60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</w:pPr>
          </w:p>
          <w:p w:rsidR="00DA5F60" w:rsidRDefault="00DA5F60" w:rsidP="00DA5F60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</w:pPr>
          </w:p>
          <w:p w:rsidR="00DA5F60" w:rsidRDefault="00DA5F60" w:rsidP="00DA5F60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</w:pPr>
          </w:p>
          <w:p w:rsidR="00DA5F60" w:rsidRPr="009F2C89" w:rsidRDefault="00DA5F60" w:rsidP="00DA5F60">
            <w:pPr>
              <w:spacing w:before="120" w:after="120"/>
              <w:jc w:val="both"/>
              <w:rPr>
                <w:color w:val="000000"/>
              </w:rPr>
            </w:pPr>
            <w:r w:rsidRPr="00CF6743"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  <w:t>8</w:t>
            </w:r>
            <w:r w:rsidRPr="00CF6743"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uk-UA"/>
              </w:rPr>
              <w:t>.</w:t>
            </w:r>
            <w:r w:rsidRPr="00E92C30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Під час укладення Договору кожна зі сторін має надати іншій стороні на вимогу засвідчені у встановленому порядку копії документів, що підтверджують правовий статус, обов'язкові реквізити та повноваження осіб, що укладають Договір.</w:t>
            </w:r>
          </w:p>
        </w:tc>
        <w:tc>
          <w:tcPr>
            <w:tcW w:w="7513" w:type="dxa"/>
          </w:tcPr>
          <w:p w:rsidR="00DA5F60" w:rsidRPr="008A3E26" w:rsidRDefault="00DA5F60" w:rsidP="00DA5F60">
            <w:pPr>
              <w:spacing w:before="24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3E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Доповнити розділ ІІ </w:t>
            </w:r>
            <w:r w:rsidRPr="008A3E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новим пунктом 8</w:t>
            </w:r>
            <w:r w:rsidRPr="008A3E2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такого змісту:</w:t>
            </w:r>
          </w:p>
          <w:p w:rsidR="00DA5F60" w:rsidRDefault="00DA5F60" w:rsidP="00DA5F60">
            <w:pPr>
              <w:pStyle w:val="a4"/>
              <w:spacing w:before="120" w:beforeAutospacing="0" w:after="120" w:afterAutospacing="0"/>
              <w:jc w:val="both"/>
              <w:rPr>
                <w:b/>
                <w:color w:val="000000"/>
              </w:rPr>
            </w:pPr>
            <w:r w:rsidRPr="008A3E26">
              <w:rPr>
                <w:b/>
                <w:color w:val="000000"/>
              </w:rPr>
              <w:t>8. Договір повинен містити підтвердження виконання депозитарною установою обов'язку</w:t>
            </w:r>
            <w:r w:rsidR="002820B7" w:rsidRPr="008A3E26">
              <w:rPr>
                <w:b/>
                <w:color w:val="000000"/>
              </w:rPr>
              <w:t>, встановленого</w:t>
            </w:r>
            <w:r w:rsidRPr="008A3E26">
              <w:rPr>
                <w:b/>
                <w:color w:val="000000"/>
              </w:rPr>
              <w:t xml:space="preserve"> </w:t>
            </w:r>
            <w:r w:rsidR="002820B7" w:rsidRPr="008A3E26">
              <w:rPr>
                <w:b/>
                <w:color w:val="000000"/>
              </w:rPr>
              <w:t>частиною другою</w:t>
            </w:r>
            <w:r w:rsidRPr="008A3E26">
              <w:rPr>
                <w:b/>
                <w:color w:val="000000"/>
              </w:rPr>
              <w:t xml:space="preserve"> статті 12 Закону України «Про фінансові послуги та державне регулювання ринків фінансових послуг».</w:t>
            </w:r>
          </w:p>
          <w:p w:rsidR="00DA5F60" w:rsidRPr="00E92C30" w:rsidRDefault="00DA5F60" w:rsidP="00DA5F60">
            <w:pPr>
              <w:pStyle w:val="a4"/>
              <w:spacing w:before="240" w:beforeAutospacing="0" w:after="240" w:afterAutospacing="0"/>
              <w:jc w:val="both"/>
              <w:rPr>
                <w:b/>
                <w:color w:val="000000"/>
              </w:rPr>
            </w:pPr>
            <w:r>
              <w:rPr>
                <w:i/>
                <w:u w:val="single"/>
              </w:rPr>
              <w:t xml:space="preserve">У зв’язку з цим пункт 8 </w:t>
            </w:r>
            <w:r w:rsidRPr="008C1CC0">
              <w:rPr>
                <w:i/>
                <w:u w:val="single"/>
              </w:rPr>
              <w:t xml:space="preserve">вважати </w:t>
            </w:r>
            <w:r w:rsidRPr="00C47F59">
              <w:rPr>
                <w:b/>
                <w:i/>
                <w:u w:val="single"/>
              </w:rPr>
              <w:t>пунктом 9</w:t>
            </w:r>
            <w:r>
              <w:rPr>
                <w:i/>
                <w:u w:val="single"/>
              </w:rPr>
              <w:t>:</w:t>
            </w:r>
          </w:p>
          <w:p w:rsidR="00DA5F60" w:rsidRDefault="00DA5F60" w:rsidP="00DA5F60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92C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9.</w:t>
            </w:r>
            <w:r w:rsidRPr="00E92C30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Під час укладення Договору кожна зі сторін має надати іншій стороні на вимогу засвідчені у встановленому порядку копії документів, що підтверджують правовий статус, обов'язкові реквізити та повноваження осіб, що укладають Договір.</w:t>
            </w:r>
          </w:p>
          <w:p w:rsidR="00294A0D" w:rsidRDefault="00294A0D" w:rsidP="00DA5F60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294A0D" w:rsidRPr="009F2C89" w:rsidRDefault="00294A0D" w:rsidP="00DA5F60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7D3E4B" w:rsidRDefault="007D3E4B" w:rsidP="007D3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Вимог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4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договору про обслуговування випусків цінних паперів між емітентом і Центральним депозитарієм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D3E4B" w:rsidRDefault="007D3E4B" w:rsidP="007D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затверджені рішенням Національної комісії з цінних паперів та фондового ринку</w:t>
            </w:r>
            <w:r w:rsidRPr="00AE4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 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серпня </w:t>
            </w:r>
            <w:r w:rsidRPr="00AE4753">
              <w:rPr>
                <w:rFonts w:ascii="Times New Roman" w:hAnsi="Times New Roman" w:cs="Times New Roman"/>
                <w:b/>
                <w:sz w:val="24"/>
                <w:szCs w:val="24"/>
              </w:rPr>
              <w:t>2013 № 1413,</w:t>
            </w:r>
          </w:p>
          <w:p w:rsidR="007D3E4B" w:rsidRPr="00AE4753" w:rsidRDefault="007D3E4B" w:rsidP="007D3E4B">
            <w:pPr>
              <w:spacing w:after="120"/>
              <w:jc w:val="center"/>
              <w:rPr>
                <w:b/>
              </w:rPr>
            </w:pPr>
            <w:r w:rsidRPr="00AE4753">
              <w:rPr>
                <w:rFonts w:ascii="Times New Roman" w:hAnsi="Times New Roman" w:cs="Times New Roman"/>
                <w:b/>
                <w:sz w:val="24"/>
                <w:szCs w:val="24"/>
              </w:rPr>
              <w:t>зареєстрован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E4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Міністерстві юстиції України 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вересня </w:t>
            </w:r>
            <w:r w:rsidRPr="00AE475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  <w:r w:rsidRPr="00AE4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№ 1500/24032</w:t>
            </w: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7D3E4B" w:rsidRPr="009F2C89" w:rsidRDefault="007D3E4B" w:rsidP="007D3E4B">
            <w:pPr>
              <w:spacing w:after="120"/>
              <w:jc w:val="center"/>
              <w:rPr>
                <w:color w:val="000000"/>
              </w:rPr>
            </w:pPr>
            <w:r w:rsidRPr="009F2C89">
              <w:rPr>
                <w:rFonts w:ascii="Times New Roman" w:hAnsi="Times New Roman" w:cs="Times New Roman"/>
                <w:b/>
                <w:sz w:val="24"/>
                <w:szCs w:val="24"/>
              </w:rPr>
              <w:t>І. Загальні положення</w:t>
            </w:r>
          </w:p>
        </w:tc>
      </w:tr>
      <w:tr w:rsidR="007D3E4B" w:rsidRPr="009F2C89" w:rsidTr="007D3E4B">
        <w:tc>
          <w:tcPr>
            <w:tcW w:w="7511" w:type="dxa"/>
          </w:tcPr>
          <w:p w:rsidR="00122769" w:rsidRPr="009F2C89" w:rsidRDefault="00122769" w:rsidP="0012276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І,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4</w:t>
            </w: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122769" w:rsidRPr="006F623B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6F62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4. Договір має складатися у формі єдиного документа, підписаного сторонами, або у формі електронного документа відповідно до </w:t>
            </w:r>
            <w:r w:rsidRPr="006F623B"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lang w:eastAsia="uk-UA"/>
              </w:rPr>
              <w:t>Законів України "Про електронні документи та електронний документообіг"</w:t>
            </w:r>
            <w:r w:rsidRPr="006F62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r w:rsidRPr="006F623B"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lang w:eastAsia="uk-UA"/>
              </w:rPr>
              <w:t>"Про електронні довірчі послуги"</w:t>
            </w:r>
            <w:r w:rsidRPr="006F62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:rsidR="00122769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22769" w:rsidRPr="00142CD8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42CD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Скріплення договору печатками (у разі їх використання) може бути визначено за письмовою домовленістю сторін.</w:t>
            </w:r>
          </w:p>
          <w:p w:rsidR="00122769" w:rsidRPr="00142CD8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42CD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За згодою емітента Договір може укладатися шляхом приєднання емітента до запропонованого Центральним депозитарієм Договору </w:t>
            </w:r>
            <w:r w:rsidRPr="0090143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в цілому відповідно до </w:t>
            </w:r>
            <w:r w:rsidRPr="0090143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Цивільного кодексу України</w:t>
            </w:r>
            <w:r w:rsidRPr="0090143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 w:rsidRPr="0090143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Господарського кодексу України</w:t>
            </w:r>
            <w:r w:rsidRPr="00142CD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У разі якщо укладення Договору відбувається шляхом приєднання емітента до запропонованого Центральним депозитарієм Договору, текст такого Договору та зміни до нього мають бути оприлюднені на </w:t>
            </w:r>
            <w:r w:rsidRPr="00AD5E42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uk-UA"/>
              </w:rPr>
              <w:t>веб-сайті</w:t>
            </w:r>
            <w:r w:rsidRPr="00142CD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Центрального депозитарію. При укладенні Договору шляхом приєднання Центральний депозитарій зобов'язаний забезпечити інформування емітента про всі умови такого Договору, про порядок припинення дії Договору, а також про всі зміни до нього. При укладенні Договору Центральний депозитарій не має права обмежувати право емітента на укладення Договору з Центральним депозитарієм у формі єдиного документа, визначеного цим пунктом.</w:t>
            </w:r>
          </w:p>
          <w:p w:rsidR="007D3E4B" w:rsidRPr="009F2C89" w:rsidRDefault="00122769" w:rsidP="00122769">
            <w:pPr>
              <w:spacing w:after="120"/>
              <w:rPr>
                <w:color w:val="000000"/>
              </w:rPr>
            </w:pPr>
            <w:r w:rsidRPr="000449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7513" w:type="dxa"/>
          </w:tcPr>
          <w:p w:rsidR="00122769" w:rsidRPr="009F2C89" w:rsidRDefault="00122769" w:rsidP="0012276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І,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4</w:t>
            </w: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122769" w:rsidRDefault="00122769" w:rsidP="00122769">
            <w:pPr>
              <w:pStyle w:val="a4"/>
              <w:spacing w:before="120" w:beforeAutospacing="0" w:after="12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9F2C89">
              <w:rPr>
                <w:b/>
                <w:color w:val="000000"/>
              </w:rPr>
              <w:t xml:space="preserve">. Договір </w:t>
            </w:r>
            <w:r>
              <w:rPr>
                <w:b/>
                <w:color w:val="000000"/>
              </w:rPr>
              <w:t>має укладатися</w:t>
            </w:r>
            <w:r w:rsidRPr="009F2C89">
              <w:rPr>
                <w:b/>
                <w:color w:val="000000"/>
              </w:rPr>
              <w:t xml:space="preserve"> виключно в письмовій формі</w:t>
            </w:r>
            <w:r>
              <w:rPr>
                <w:b/>
                <w:color w:val="000000"/>
              </w:rPr>
              <w:t xml:space="preserve">, викладатися у формі </w:t>
            </w:r>
            <w:r w:rsidRPr="009F2C89">
              <w:rPr>
                <w:b/>
                <w:color w:val="000000"/>
              </w:rPr>
              <w:t>єдин</w:t>
            </w:r>
            <w:r>
              <w:rPr>
                <w:b/>
                <w:color w:val="000000"/>
              </w:rPr>
              <w:t>ого</w:t>
            </w:r>
            <w:r w:rsidRPr="009F2C89">
              <w:rPr>
                <w:b/>
                <w:color w:val="000000"/>
              </w:rPr>
              <w:t xml:space="preserve"> документ</w:t>
            </w:r>
            <w:r>
              <w:rPr>
                <w:b/>
                <w:color w:val="000000"/>
              </w:rPr>
              <w:t>а</w:t>
            </w:r>
            <w:r w:rsidRPr="009F2C89">
              <w:rPr>
                <w:b/>
                <w:color w:val="000000"/>
              </w:rPr>
              <w:t>, підписан</w:t>
            </w:r>
            <w:r>
              <w:rPr>
                <w:b/>
                <w:color w:val="000000"/>
              </w:rPr>
              <w:t>ого</w:t>
            </w:r>
            <w:r w:rsidRPr="009F2C89">
              <w:rPr>
                <w:b/>
                <w:color w:val="000000"/>
              </w:rPr>
              <w:t xml:space="preserve"> сторонами</w:t>
            </w:r>
            <w:r>
              <w:rPr>
                <w:b/>
                <w:color w:val="000000"/>
              </w:rPr>
              <w:t xml:space="preserve">, </w:t>
            </w:r>
            <w:r w:rsidRPr="009F2C89">
              <w:rPr>
                <w:b/>
                <w:color w:val="000000"/>
              </w:rPr>
              <w:t xml:space="preserve">у </w:t>
            </w:r>
            <w:r>
              <w:rPr>
                <w:b/>
                <w:color w:val="000000"/>
              </w:rPr>
              <w:t>паперовому вигляді</w:t>
            </w:r>
            <w:r w:rsidRPr="009F2C89">
              <w:rPr>
                <w:b/>
                <w:color w:val="000000"/>
              </w:rPr>
              <w:t xml:space="preserve"> або у вигляді електронного документа згідно з вимогами,</w:t>
            </w:r>
            <w:r>
              <w:rPr>
                <w:b/>
                <w:color w:val="000000"/>
              </w:rPr>
              <w:t xml:space="preserve"> </w:t>
            </w:r>
            <w:r w:rsidRPr="009F2C89">
              <w:rPr>
                <w:b/>
                <w:color w:val="000000"/>
              </w:rPr>
              <w:t xml:space="preserve">визначеними </w:t>
            </w:r>
            <w:r w:rsidRPr="009F2C89">
              <w:rPr>
                <w:b/>
                <w:color w:val="0000FF"/>
              </w:rPr>
              <w:t>Законом України «Про електронні документи та електронний документообіг</w:t>
            </w:r>
            <w:r>
              <w:rPr>
                <w:b/>
                <w:color w:val="000000"/>
              </w:rPr>
              <w:t>».</w:t>
            </w:r>
            <w:r w:rsidRPr="009F2C89">
              <w:rPr>
                <w:b/>
                <w:color w:val="000000"/>
              </w:rPr>
              <w:t xml:space="preserve"> </w:t>
            </w:r>
          </w:p>
          <w:p w:rsidR="00122769" w:rsidRPr="00142CD8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42CD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Скріплення договору печатками (у разі їх використання) може бути визначено за письмовою домовленістю сторін.</w:t>
            </w:r>
          </w:p>
          <w:p w:rsidR="00122769" w:rsidRPr="00142CD8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42CD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 згодою емітента Договір може укладатися шляхом приєднання емітента до запропонованого Центральним депозитарієм Договору</w:t>
            </w:r>
            <w:r w:rsidRPr="0090143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в цілому відповідно до </w:t>
            </w:r>
            <w:r w:rsidRPr="0090143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Цивільного кодексу України</w:t>
            </w:r>
            <w:r w:rsidRPr="0090143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 w:rsidRPr="0090143D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Господарського кодексу України</w:t>
            </w:r>
            <w:r w:rsidRPr="00142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 урахуванням вимог, встановлених частиною другою статті 6</w:t>
            </w:r>
            <w:r w:rsidRPr="00142CD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142CD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Закону України «Про фінансові послуги та державне регулювання ринків фінансових послуг».</w:t>
            </w:r>
            <w:r w:rsidRPr="00142CD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У разі якщо укладення Договору відбувається шляхом приєднання емітента до запропонованого Центральним депозитарієм Договору, текст такого Договору та зміни до ньог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 мають бути оприлюднені на </w:t>
            </w:r>
            <w:r w:rsidRPr="00AD5E42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uk-UA"/>
              </w:rPr>
              <w:t>вебсайті</w:t>
            </w:r>
            <w:r w:rsidRPr="00142CD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Центрального депозитарію. При укладенні Договору шляхом приєднання Центральний депозитарій зобов'язаний забезпечити інформування емітента про всі умови такого Договору, про порядок припинення дії Договору, а також про всі зміни до нього. При укладенні Договору Центральний депозитарій не має права обмежувати право емітента на укладення Договору з Центральним депозитарієм у формі єдиного документа, визначеного цим пунктом.</w:t>
            </w:r>
          </w:p>
          <w:p w:rsidR="007D3E4B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0449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…</w:t>
            </w:r>
          </w:p>
          <w:p w:rsidR="00122769" w:rsidRPr="009F2C89" w:rsidRDefault="00122769" w:rsidP="00122769">
            <w:pPr>
              <w:spacing w:before="120" w:after="120"/>
              <w:jc w:val="both"/>
              <w:rPr>
                <w:color w:val="000000"/>
              </w:rPr>
            </w:pPr>
          </w:p>
        </w:tc>
      </w:tr>
      <w:tr w:rsidR="0047336C" w:rsidRPr="009F2C89" w:rsidTr="007D3E4B">
        <w:tc>
          <w:tcPr>
            <w:tcW w:w="7511" w:type="dxa"/>
          </w:tcPr>
          <w:p w:rsidR="00122769" w:rsidRPr="00C52C39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Пункт відсутній</w:t>
            </w:r>
          </w:p>
          <w:p w:rsidR="0047336C" w:rsidRPr="009F2C89" w:rsidRDefault="0047336C" w:rsidP="0012276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7513" w:type="dxa"/>
          </w:tcPr>
          <w:p w:rsidR="00122769" w:rsidRPr="00E92C30" w:rsidRDefault="00122769" w:rsidP="0012276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Доповнити розділ І </w:t>
            </w:r>
            <w:r w:rsidRPr="00C47F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пунктом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такого змісту:</w:t>
            </w:r>
          </w:p>
          <w:p w:rsidR="00122769" w:rsidRPr="00EE24E6" w:rsidRDefault="00122769" w:rsidP="00122769">
            <w:pPr>
              <w:pStyle w:val="a4"/>
              <w:spacing w:before="120" w:beforeAutospacing="0" w:after="12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EE24E6">
              <w:rPr>
                <w:b/>
                <w:color w:val="000000"/>
              </w:rPr>
              <w:t>Умови Договору, що обмежують права емітента порівняно з правами, встановленими законом, є нікчемними.</w:t>
            </w:r>
          </w:p>
          <w:p w:rsidR="0047336C" w:rsidRDefault="00122769" w:rsidP="00122769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Будь-які пропозиції Центрального депозитарію емітенту про зміну істотних умов Договору повинні здійснюватися у строки, встановлені Договором, шляхом направлення Центральним депозитарієм емітенту повідомлення у спосіб, що дає змогу встановити дату відправлення такого повідомлення. Умови Договору про надання емітенту пропозицій про зміну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істотних</w:t>
            </w:r>
            <w:r w:rsidRPr="00EE2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умов Договору в інший спосіб, ніж той, що дає змогу встановити дату відправлення повідомлення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такому </w:t>
            </w:r>
            <w:r w:rsidRPr="00EE2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емітенту, без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його </w:t>
            </w:r>
            <w:r w:rsidRPr="00EE2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письмової згоди є нікчемними.</w:t>
            </w:r>
          </w:p>
          <w:p w:rsidR="006E0EE6" w:rsidRPr="009F2C89" w:rsidRDefault="006E0EE6" w:rsidP="00122769">
            <w:pPr>
              <w:spacing w:after="120"/>
              <w:jc w:val="both"/>
              <w:rPr>
                <w:color w:val="000000"/>
              </w:rPr>
            </w:pPr>
          </w:p>
        </w:tc>
      </w:tr>
      <w:tr w:rsidR="00122769" w:rsidRPr="009F2C89" w:rsidTr="00B44AF4">
        <w:tc>
          <w:tcPr>
            <w:tcW w:w="15024" w:type="dxa"/>
            <w:gridSpan w:val="2"/>
          </w:tcPr>
          <w:p w:rsidR="00122769" w:rsidRPr="00122769" w:rsidRDefault="00122769" w:rsidP="006E0EE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ІІ. Вимоги до Договору</w:t>
            </w:r>
          </w:p>
        </w:tc>
      </w:tr>
      <w:tr w:rsidR="00122769" w:rsidRPr="009F2C89" w:rsidTr="007D3E4B">
        <w:tc>
          <w:tcPr>
            <w:tcW w:w="7511" w:type="dxa"/>
          </w:tcPr>
          <w:p w:rsidR="00122769" w:rsidRPr="0047059B" w:rsidRDefault="00122769" w:rsidP="00122769">
            <w:pP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47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Розділ 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І</w:t>
            </w:r>
            <w:r w:rsidRPr="0047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, пункт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, пп. 2, 3</w:t>
            </w:r>
            <w:r w:rsidRPr="0047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122769" w:rsidRPr="0047059B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7059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4. Права та обов'язки сторін:</w:t>
            </w:r>
          </w:p>
          <w:p w:rsidR="00122769" w:rsidRPr="0047059B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7059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1) у Договорі можуть бути зазначені, зокрема, такі права Центрального депозитарію:</w:t>
            </w:r>
          </w:p>
          <w:p w:rsidR="00122769" w:rsidRPr="0047059B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4705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…</w:t>
            </w:r>
          </w:p>
          <w:p w:rsidR="00122769" w:rsidRPr="0047059B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7059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2) Договір має передбачати такі обов'язки Центрального депозитарію:</w:t>
            </w:r>
          </w:p>
          <w:p w:rsidR="00122769" w:rsidRPr="009969CF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4705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…</w:t>
            </w:r>
          </w:p>
          <w:p w:rsidR="00122769" w:rsidRPr="00510C39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10C3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внесення змін до системи депозитарного обліку стосовно всього випуску цінних паперів на підставі інформації, що подається емітентом цінних паперів, у разі здійснення корпоративних операцій емітента, крім випадку вчинення правочинів щодо розміщення цінних паперів на фондовій біржі. У такому разі Центральний депозитарій зобов'язаний підтвердити біржі отримання зазначеної інформації від фондової біржі;</w:t>
            </w:r>
          </w:p>
          <w:p w:rsidR="00B8309E" w:rsidRDefault="00B8309E" w:rsidP="001227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</w:p>
          <w:p w:rsidR="00122769" w:rsidRDefault="00122769" w:rsidP="001227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lastRenderedPageBreak/>
              <w:t>абзац відсутній</w:t>
            </w:r>
          </w:p>
          <w:p w:rsidR="00122769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22769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22769" w:rsidRPr="0047059B" w:rsidRDefault="00122769" w:rsidP="003E15A7">
            <w:pPr>
              <w:spacing w:before="240" w:after="120"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7059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3) умови Договору мають передбачати право емітента на отримання із системи депозитарного обліку цінних паперів інформації про власників іменних цінних паперів у формі реєстру власників іменних цінних паперів.</w:t>
            </w:r>
          </w:p>
          <w:p w:rsidR="00122769" w:rsidRPr="0053382B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3382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 Договорі можуть бути зазначені, зокрема, такі права емітента:</w:t>
            </w:r>
          </w:p>
          <w:p w:rsidR="003E15A7" w:rsidRDefault="003E15A7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22769" w:rsidRPr="0053382B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3382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отримання інформаційних та консультаційних послуг щодо кон'юнктури ринку, умов обігу цінних паперів та з інших питань, якщо їх потребує та запитує емітент для реалізації ним своїх прав та обов'язків;</w:t>
            </w:r>
          </w:p>
          <w:p w:rsidR="00122769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22769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22769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22769" w:rsidRPr="0047059B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7059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4) умови Договору повинні передбачати такі обов'язки емітента:</w:t>
            </w:r>
          </w:p>
          <w:p w:rsidR="00122769" w:rsidRPr="009F2C89" w:rsidRDefault="00122769" w:rsidP="00122769">
            <w:pPr>
              <w:spacing w:after="120"/>
              <w:jc w:val="both"/>
              <w:rPr>
                <w:color w:val="000000"/>
              </w:rPr>
            </w:pPr>
            <w:r w:rsidRPr="004705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7513" w:type="dxa"/>
          </w:tcPr>
          <w:p w:rsidR="00122769" w:rsidRPr="0047059B" w:rsidRDefault="00122769" w:rsidP="00122769">
            <w:pP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47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lastRenderedPageBreak/>
              <w:t>Розділ 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І</w:t>
            </w:r>
            <w:r w:rsidRPr="0047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, пункт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, пп. 2, 3</w:t>
            </w:r>
            <w:r w:rsidRPr="0047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122769" w:rsidRPr="0047059B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7059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4. Права та обов'язки сторін:</w:t>
            </w:r>
          </w:p>
          <w:p w:rsidR="00122769" w:rsidRPr="0047059B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7059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1) у Договорі можуть бути зазначені, зокрема, такі права Центрального депозитарію:</w:t>
            </w:r>
          </w:p>
          <w:p w:rsidR="00122769" w:rsidRPr="0047059B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4705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…</w:t>
            </w:r>
          </w:p>
          <w:p w:rsidR="00122769" w:rsidRPr="0047059B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7059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2) Договір має передбачати такі обов'язки Центрального депозитарію:</w:t>
            </w:r>
          </w:p>
          <w:p w:rsidR="00122769" w:rsidRPr="009969CF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4705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…</w:t>
            </w:r>
          </w:p>
          <w:p w:rsidR="00122769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510C3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внесення змін до системи депозитарного обліку стосовно всього випуску цінних паперів на підставі інформації, що подається емітентом цінних паперів, у разі здійснення корпоративних операцій емітента, крім випадку вчинення правочинів щодо розміщення цінних паперів на фондовій біржі. У такому разі Центральний депозитарій зобов'язаний підтвердити біржі отримання</w:t>
            </w:r>
          </w:p>
          <w:p w:rsidR="00122769" w:rsidRPr="00B7789E" w:rsidRDefault="00122769" w:rsidP="00122769">
            <w:pPr>
              <w:spacing w:before="240" w:after="24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B778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lastRenderedPageBreak/>
              <w:t>розкривати емітенту інформацію про умови та порядок діяльності</w:t>
            </w:r>
            <w:r w:rsidRPr="00B7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Центрального депозитарію</w:t>
            </w:r>
            <w:r w:rsidRPr="00B7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 урахуванням вимог, встановлених частиною першою статті 12</w:t>
            </w:r>
            <w:r w:rsidRPr="00B778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B7789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Закону України «Про фінансові послуги та державне регулювання ринків фінансових послуг»</w:t>
            </w:r>
            <w:r w:rsidRPr="00B778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;</w:t>
            </w:r>
          </w:p>
          <w:p w:rsidR="00122769" w:rsidRPr="00B7789E" w:rsidRDefault="00122769" w:rsidP="00122769">
            <w:pPr>
              <w:spacing w:before="120" w:after="120"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7789E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3) умови Договору мають передбачати право емітента на отримання із системи депозитарного обліку цінних паперів інформації про власників іменних цінних паперів у формі реєстру власників іменних цінних паперів.</w:t>
            </w:r>
          </w:p>
          <w:p w:rsidR="00122769" w:rsidRPr="00B7789E" w:rsidRDefault="00122769" w:rsidP="00122769">
            <w:pPr>
              <w:spacing w:before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7789E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 Договорі можуть бути зазначені, зокрема, такі права емітента:</w:t>
            </w:r>
          </w:p>
          <w:p w:rsidR="00122769" w:rsidRPr="00B7789E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7789E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отримання інформаційних та консультаційних послуг щодо кон'юнктури ринку, умов обігу цінних паперів та з інших питань, якщо їх потребує та запитує емітент для реалізації ним своїх прав та обов'язків;</w:t>
            </w:r>
          </w:p>
          <w:p w:rsidR="00122769" w:rsidRPr="004D444D" w:rsidRDefault="00122769" w:rsidP="00122769">
            <w:pPr>
              <w:spacing w:before="240" w:after="24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B778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отримувати інформацію про умови та порядок діяльності</w:t>
            </w:r>
            <w:r w:rsidRPr="00B77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Центрального депозитарію з урахуванням вимог, встановлених частиною першою статті 12</w:t>
            </w:r>
            <w:r w:rsidRPr="00B778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B7789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Закону України «Про фінансові послуги та державне регулювання ринків фінансових послуг»</w:t>
            </w:r>
            <w:r w:rsidRPr="00B778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;</w:t>
            </w:r>
          </w:p>
          <w:p w:rsidR="00122769" w:rsidRPr="0047059B" w:rsidRDefault="00122769" w:rsidP="00122769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7059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4) умови Договору повинні передбачати такі обов'язки емітента:</w:t>
            </w:r>
          </w:p>
          <w:p w:rsidR="00122769" w:rsidRPr="009F2C89" w:rsidRDefault="00122769" w:rsidP="003E15A7">
            <w:pPr>
              <w:spacing w:after="120" w:line="259" w:lineRule="auto"/>
              <w:jc w:val="both"/>
              <w:rPr>
                <w:color w:val="000000"/>
              </w:rPr>
            </w:pPr>
            <w:r w:rsidRPr="004705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…</w:t>
            </w:r>
          </w:p>
        </w:tc>
      </w:tr>
      <w:tr w:rsidR="00122769" w:rsidRPr="009F2C89" w:rsidTr="007D3E4B">
        <w:tc>
          <w:tcPr>
            <w:tcW w:w="7511" w:type="dxa"/>
          </w:tcPr>
          <w:p w:rsidR="00122769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122769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122769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122769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122769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122769" w:rsidRPr="008F0871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E65275"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  <w:t>10.</w:t>
            </w:r>
            <w:r w:rsidRPr="008F087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Договором можуть бути визначені інші умови, що не суперечать законодавству та цим Вимогам.</w:t>
            </w:r>
          </w:p>
          <w:p w:rsidR="00122769" w:rsidRPr="0047059B" w:rsidRDefault="00122769" w:rsidP="001227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7513" w:type="dxa"/>
          </w:tcPr>
          <w:p w:rsidR="00122769" w:rsidRPr="00E92C30" w:rsidRDefault="00122769" w:rsidP="0012276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Доповнити розділ ІІ </w:t>
            </w:r>
            <w:r w:rsidRPr="004C6A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новим пунктом 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такого змісту:</w:t>
            </w:r>
          </w:p>
          <w:p w:rsidR="00122769" w:rsidRDefault="00122769" w:rsidP="00122769">
            <w:pPr>
              <w:pStyle w:val="a4"/>
              <w:spacing w:before="120" w:beforeAutospacing="0" w:after="12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E92C30">
              <w:rPr>
                <w:b/>
                <w:color w:val="000000"/>
              </w:rPr>
              <w:t xml:space="preserve">. Договір повинен містити підтвердження виконання </w:t>
            </w:r>
            <w:r>
              <w:rPr>
                <w:b/>
                <w:color w:val="000000"/>
              </w:rPr>
              <w:t xml:space="preserve">Центральним </w:t>
            </w:r>
            <w:r w:rsidRPr="007D4ED4">
              <w:rPr>
                <w:b/>
                <w:color w:val="000000"/>
              </w:rPr>
              <w:t>депозитарієм обов'язку, встановленого частиною другою статті 12 Закону України «Про фінансові послуги та державне регулювання ринків</w:t>
            </w:r>
            <w:r w:rsidRPr="00E92C30">
              <w:rPr>
                <w:b/>
                <w:color w:val="000000"/>
              </w:rPr>
              <w:t xml:space="preserve"> фінансових послуг».</w:t>
            </w:r>
          </w:p>
          <w:p w:rsidR="00122769" w:rsidRPr="00E92C30" w:rsidRDefault="00122769" w:rsidP="00122769">
            <w:pPr>
              <w:pStyle w:val="a4"/>
              <w:spacing w:before="120" w:beforeAutospacing="0" w:after="120" w:afterAutospacing="0"/>
              <w:jc w:val="both"/>
              <w:rPr>
                <w:b/>
                <w:color w:val="000000"/>
              </w:rPr>
            </w:pPr>
            <w:r>
              <w:rPr>
                <w:i/>
                <w:u w:val="single"/>
              </w:rPr>
              <w:t xml:space="preserve">У зв’язку з цим пункти 10,11 вважати відповідно </w:t>
            </w:r>
            <w:r w:rsidRPr="004C6A7D">
              <w:rPr>
                <w:b/>
                <w:i/>
                <w:u w:val="single"/>
              </w:rPr>
              <w:t>пунктами 11,12</w:t>
            </w:r>
            <w:r>
              <w:rPr>
                <w:i/>
                <w:u w:val="single"/>
              </w:rPr>
              <w:t>:</w:t>
            </w:r>
          </w:p>
          <w:p w:rsidR="00122769" w:rsidRPr="00067BE5" w:rsidRDefault="00122769" w:rsidP="00122769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11</w:t>
            </w:r>
            <w:r w:rsidRPr="00067B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  <w:r w:rsidRPr="00067BE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Договором можуть бути визначені інші умови, що не суперечать законодавству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та цим Вимогам.</w:t>
            </w:r>
          </w:p>
          <w:p w:rsidR="00122769" w:rsidRPr="009F2C89" w:rsidRDefault="00122769" w:rsidP="00122769">
            <w:pPr>
              <w:spacing w:after="120"/>
              <w:jc w:val="both"/>
              <w:rPr>
                <w:color w:val="000000"/>
              </w:rPr>
            </w:pPr>
            <w:r>
              <w:rPr>
                <w:rFonts w:eastAsiaTheme="minorEastAsia"/>
                <w:b/>
              </w:rPr>
              <w:t>…</w:t>
            </w: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7D3E4B" w:rsidRPr="00A92077" w:rsidRDefault="007D3E4B" w:rsidP="007D3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Вимоги до депозитарного договору між депозитарною установою і Центральним депозитарієм цінних паперів,</w:t>
            </w:r>
          </w:p>
          <w:p w:rsidR="007D3E4B" w:rsidRPr="00A92077" w:rsidRDefault="007D3E4B" w:rsidP="007D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затверджені рішенням 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 серпня </w:t>
            </w:r>
            <w:r w:rsidRPr="00A92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року </w:t>
            </w:r>
            <w:r w:rsidRPr="00A92077">
              <w:rPr>
                <w:rFonts w:ascii="Times New Roman" w:hAnsi="Times New Roman" w:cs="Times New Roman"/>
                <w:b/>
                <w:sz w:val="24"/>
                <w:szCs w:val="24"/>
              </w:rPr>
              <w:t>№ 1410,</w:t>
            </w:r>
          </w:p>
          <w:p w:rsidR="007D3E4B" w:rsidRPr="00A92077" w:rsidRDefault="007D3E4B" w:rsidP="007D3E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7">
              <w:rPr>
                <w:rFonts w:ascii="Times New Roman" w:hAnsi="Times New Roman" w:cs="Times New Roman"/>
                <w:b/>
                <w:sz w:val="24"/>
                <w:szCs w:val="24"/>
              </w:rPr>
              <w:t>зареєстровані в Міністерстві юстиції України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серпня </w:t>
            </w:r>
            <w:r w:rsidRPr="00A9207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  <w:r w:rsidRPr="00A92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№ 1498/24030</w:t>
            </w: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7D3E4B" w:rsidRPr="009F2C89" w:rsidRDefault="007D3E4B" w:rsidP="007D3E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89">
              <w:rPr>
                <w:rFonts w:ascii="Times New Roman" w:hAnsi="Times New Roman" w:cs="Times New Roman"/>
                <w:b/>
                <w:sz w:val="24"/>
                <w:szCs w:val="24"/>
              </w:rPr>
              <w:t>І. Загальні положення</w:t>
            </w:r>
          </w:p>
        </w:tc>
      </w:tr>
      <w:tr w:rsidR="007D3E4B" w:rsidRPr="009F2C89" w:rsidTr="007D3E4B">
        <w:tc>
          <w:tcPr>
            <w:tcW w:w="7511" w:type="dxa"/>
          </w:tcPr>
          <w:p w:rsidR="007D3E4B" w:rsidRPr="009F2C89" w:rsidRDefault="007D3E4B" w:rsidP="007D3E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Розділ І, пункт 4</w:t>
            </w: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7D3E4B" w:rsidRPr="002E60A7" w:rsidRDefault="007D3E4B" w:rsidP="007D3E4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2E60A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4. Договір має складатися у формі єдиного документа, підписаного сторонами, або у формі електронного документа відповідно до </w:t>
            </w:r>
            <w:r w:rsidRPr="002E60A7"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lang w:eastAsia="uk-UA"/>
              </w:rPr>
              <w:t>Законів України "Про електронні документи та електронний документообіг"</w:t>
            </w:r>
            <w:r w:rsidRPr="002E60A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r w:rsidRPr="002E60A7"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lang w:eastAsia="uk-UA"/>
              </w:rPr>
              <w:t>"Про електронні довірчі послуги"</w:t>
            </w:r>
            <w:r w:rsidRPr="002E60A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. </w:t>
            </w:r>
          </w:p>
          <w:p w:rsidR="007D3E4B" w:rsidRDefault="007D3E4B" w:rsidP="007D3E4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7D3E4B" w:rsidRPr="002B5FD4" w:rsidRDefault="007D3E4B" w:rsidP="007D3E4B">
            <w:pPr>
              <w:spacing w:before="120" w:after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B5FD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Скріплення договору печатками (у разі їх використання) може бути визначено за письмовою домовленістю сторін.</w:t>
            </w:r>
          </w:p>
          <w:p w:rsidR="007D3E4B" w:rsidRPr="002B5FD4" w:rsidRDefault="007D3E4B" w:rsidP="007D3E4B">
            <w:pPr>
              <w:spacing w:before="24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B5FD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За згодою депозитарної установи Договір може укладатися шляхом приєднання депозитарної установи до запропонованого Центральним депозитарієм Договору </w:t>
            </w:r>
            <w:r w:rsidRPr="0034444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в цілому відповідно до </w:t>
            </w:r>
            <w:r w:rsidRPr="00344446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Цивільного кодексу України</w:t>
            </w:r>
            <w:r w:rsidRPr="0034444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 w:rsidRPr="00344446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Господарського кодексу України</w:t>
            </w:r>
            <w:r w:rsidRPr="002B5FD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У разі якщо укладення Договору відбувається шляхом приєднання депозитарної установи до запропонованого Центральним депозитарієм Договору, текст такого Договору та зміни до нього мають бути оприлюднені на </w:t>
            </w:r>
            <w:r w:rsidRPr="003637D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uk-UA"/>
              </w:rPr>
              <w:t>веб-сайті</w:t>
            </w:r>
            <w:r w:rsidRPr="002B5FD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Центрального депозитарію. При укладенні Договору шляхом приєднання Центральний депозитарій зобов'язаний забезпечити інформування депозитарної установи про всі умови такого Договору, про порядок припинення дії Договору, а також про всі зміни до нього. При укладенні Договору Центральний депозитарій не може обмежувати право депозитарної установи на укладення Договору із Центральним депозитарієм у формі єдиного документа, визначеного цим пунктом.</w:t>
            </w:r>
          </w:p>
          <w:p w:rsidR="007D3E4B" w:rsidRPr="00646A9E" w:rsidRDefault="007D3E4B" w:rsidP="007D3E4B">
            <w:pPr>
              <w:spacing w:before="120" w:after="120"/>
              <w:jc w:val="both"/>
              <w:rPr>
                <w:b/>
              </w:rPr>
            </w:pPr>
            <w:r w:rsidRPr="00646A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7513" w:type="dxa"/>
          </w:tcPr>
          <w:p w:rsidR="007D3E4B" w:rsidRPr="009F2C89" w:rsidRDefault="007D3E4B" w:rsidP="007D3E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І,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4</w:t>
            </w: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7D3E4B" w:rsidRPr="009F2C89" w:rsidRDefault="007D3E4B" w:rsidP="007D3E4B">
            <w:pPr>
              <w:pStyle w:val="a4"/>
              <w:spacing w:before="120" w:beforeAutospacing="0" w:after="12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9F2C89">
              <w:rPr>
                <w:b/>
                <w:color w:val="000000"/>
              </w:rPr>
              <w:t xml:space="preserve">. Договір </w:t>
            </w:r>
            <w:r>
              <w:rPr>
                <w:b/>
                <w:color w:val="000000"/>
              </w:rPr>
              <w:t>має укладатися</w:t>
            </w:r>
            <w:r w:rsidRPr="009F2C89">
              <w:rPr>
                <w:b/>
                <w:color w:val="000000"/>
              </w:rPr>
              <w:t xml:space="preserve"> виключно в письмовій формі</w:t>
            </w:r>
            <w:r>
              <w:rPr>
                <w:b/>
                <w:color w:val="000000"/>
              </w:rPr>
              <w:t xml:space="preserve">, викладатися у формі </w:t>
            </w:r>
            <w:r w:rsidRPr="009F2C89">
              <w:rPr>
                <w:b/>
                <w:color w:val="000000"/>
              </w:rPr>
              <w:t>єдин</w:t>
            </w:r>
            <w:r>
              <w:rPr>
                <w:b/>
                <w:color w:val="000000"/>
              </w:rPr>
              <w:t>ого</w:t>
            </w:r>
            <w:r w:rsidRPr="009F2C89">
              <w:rPr>
                <w:b/>
                <w:color w:val="000000"/>
              </w:rPr>
              <w:t xml:space="preserve"> документ</w:t>
            </w:r>
            <w:r>
              <w:rPr>
                <w:b/>
                <w:color w:val="000000"/>
              </w:rPr>
              <w:t>а</w:t>
            </w:r>
            <w:r w:rsidRPr="009F2C89">
              <w:rPr>
                <w:b/>
                <w:color w:val="000000"/>
              </w:rPr>
              <w:t>, підписан</w:t>
            </w:r>
            <w:r>
              <w:rPr>
                <w:b/>
                <w:color w:val="000000"/>
              </w:rPr>
              <w:t>ого</w:t>
            </w:r>
            <w:r w:rsidRPr="009F2C89">
              <w:rPr>
                <w:b/>
                <w:color w:val="000000"/>
              </w:rPr>
              <w:t xml:space="preserve"> сторонами</w:t>
            </w:r>
            <w:r>
              <w:rPr>
                <w:b/>
                <w:color w:val="000000"/>
              </w:rPr>
              <w:t xml:space="preserve">, </w:t>
            </w:r>
            <w:r w:rsidRPr="009F2C89">
              <w:rPr>
                <w:b/>
                <w:color w:val="000000"/>
              </w:rPr>
              <w:t xml:space="preserve">у </w:t>
            </w:r>
            <w:r>
              <w:rPr>
                <w:b/>
                <w:color w:val="000000"/>
              </w:rPr>
              <w:t>паперовому вигляді</w:t>
            </w:r>
            <w:r w:rsidRPr="009F2C89">
              <w:rPr>
                <w:b/>
                <w:color w:val="000000"/>
              </w:rPr>
              <w:t xml:space="preserve"> або у вигляді електронного документа згідно з вимогами, визначеними </w:t>
            </w:r>
            <w:r w:rsidRPr="009F2C89">
              <w:rPr>
                <w:b/>
                <w:color w:val="0000FF"/>
              </w:rPr>
              <w:t>Законом України «Про електронні документи та електронний документообіг</w:t>
            </w:r>
            <w:r>
              <w:rPr>
                <w:b/>
                <w:color w:val="000000"/>
              </w:rPr>
              <w:t>»</w:t>
            </w:r>
            <w:r w:rsidRPr="009F2C89">
              <w:rPr>
                <w:b/>
                <w:color w:val="000000"/>
              </w:rPr>
              <w:t>.</w:t>
            </w:r>
          </w:p>
          <w:p w:rsidR="007D3E4B" w:rsidRPr="009F2C89" w:rsidRDefault="007D3E4B" w:rsidP="007D3E4B">
            <w:pPr>
              <w:pStyle w:val="a4"/>
              <w:spacing w:before="240" w:beforeAutospacing="0" w:after="240" w:afterAutospacing="0"/>
              <w:jc w:val="both"/>
              <w:rPr>
                <w:color w:val="000000"/>
              </w:rPr>
            </w:pPr>
            <w:r w:rsidRPr="009F2C89">
              <w:rPr>
                <w:color w:val="000000"/>
              </w:rPr>
              <w:t>Скріплення договору печатками (у разі їх використання) може бути визначено за письмовою домовленістю сторін.</w:t>
            </w:r>
          </w:p>
          <w:p w:rsidR="007D3E4B" w:rsidRPr="002B5FD4" w:rsidRDefault="007D3E4B" w:rsidP="007D3E4B">
            <w:pPr>
              <w:spacing w:before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9F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14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згодою </w:t>
            </w:r>
            <w:r w:rsidRPr="00142CD8">
              <w:rPr>
                <w:rFonts w:ascii="Times New Roman" w:hAnsi="Times New Roman" w:cs="Times New Roman"/>
                <w:color w:val="000000"/>
              </w:rPr>
              <w:t>депозитарної установи</w:t>
            </w:r>
            <w:r w:rsidRPr="0014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Договір може укладатися шляхом приєднання </w:t>
            </w:r>
            <w:r w:rsidRPr="00142CD8">
              <w:rPr>
                <w:rFonts w:ascii="Times New Roman" w:hAnsi="Times New Roman" w:cs="Times New Roman"/>
                <w:color w:val="000000"/>
              </w:rPr>
              <w:t>депозитарної установи</w:t>
            </w:r>
            <w:r w:rsidRPr="0014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запропонованого </w:t>
            </w:r>
            <w:r w:rsidRPr="00142CD8">
              <w:rPr>
                <w:rFonts w:ascii="Times New Roman" w:hAnsi="Times New Roman" w:cs="Times New Roman"/>
                <w:color w:val="000000"/>
              </w:rPr>
              <w:t>Центральним депозитарієм</w:t>
            </w:r>
            <w:r w:rsidRPr="0014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D8">
              <w:rPr>
                <w:rFonts w:ascii="Times New Roman" w:hAnsi="Times New Roman" w:cs="Times New Roman"/>
                <w:color w:val="000000"/>
              </w:rPr>
              <w:t>Д</w:t>
            </w:r>
            <w:r w:rsidRPr="0014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оговору</w:t>
            </w:r>
            <w:r w:rsidRPr="0034444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в цілому відповідно до </w:t>
            </w:r>
            <w:r w:rsidRPr="00344446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Цивільного кодексу України</w:t>
            </w:r>
            <w:r w:rsidRPr="0034444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 w:rsidRPr="00344446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Господарського кодексу України</w:t>
            </w:r>
            <w:r w:rsidRPr="0014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 урахуванням вимог, встановлених частиною другою статті 6</w:t>
            </w:r>
            <w:r w:rsidRPr="00142CD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142CD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Закону України «Про фінансові послуги та державне регулювання ринків фінансових послуг».</w:t>
            </w:r>
            <w:r w:rsidRPr="0014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разі якщо укладення Договору відбувається шляхом приєднання </w:t>
            </w:r>
            <w:r w:rsidRPr="00142CD8">
              <w:rPr>
                <w:rFonts w:ascii="Times New Roman" w:hAnsi="Times New Roman" w:cs="Times New Roman"/>
                <w:color w:val="000000"/>
              </w:rPr>
              <w:t>депозитарної установи</w:t>
            </w:r>
            <w:r w:rsidRPr="0014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запропонованого </w:t>
            </w:r>
            <w:r w:rsidRPr="00142CD8">
              <w:rPr>
                <w:rFonts w:ascii="Times New Roman" w:hAnsi="Times New Roman" w:cs="Times New Roman"/>
                <w:color w:val="000000"/>
              </w:rPr>
              <w:t>Центральним депозитарієм Д</w:t>
            </w:r>
            <w:r w:rsidRPr="0014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оговору, текст такого Договору та зміни до нього мають бути оприлюднені на </w:t>
            </w:r>
            <w:r w:rsidRPr="003637D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uk-UA"/>
              </w:rPr>
              <w:t>вебсайті</w:t>
            </w:r>
            <w:r w:rsidRPr="002B5FD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Центрального депозитарію. При укладенні Договору шляхом приєднання Центральний депозитарій зобов'язаний забезпечити інформування депозитарної установи про всі умови такого Договору, про порядок припинення дії Договору, а також про всі зміни до нього. При укладенні Договору Центральний депозитарій не може обмежувати право депозитарної установи на укладення Договору із Центральним депозитарієм у формі єдиного документа, визначеного цим пунктом.</w:t>
            </w:r>
          </w:p>
          <w:p w:rsidR="007D3E4B" w:rsidRPr="00646A9E" w:rsidRDefault="007D3E4B" w:rsidP="007D3E4B">
            <w:pPr>
              <w:spacing w:before="120" w:after="120"/>
              <w:jc w:val="both"/>
              <w:rPr>
                <w:b/>
              </w:rPr>
            </w:pPr>
            <w:r w:rsidRPr="00646A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…</w:t>
            </w:r>
          </w:p>
        </w:tc>
      </w:tr>
      <w:tr w:rsidR="007D3E4B" w:rsidRPr="009F2C89" w:rsidTr="007D3E4B">
        <w:tc>
          <w:tcPr>
            <w:tcW w:w="7511" w:type="dxa"/>
          </w:tcPr>
          <w:p w:rsidR="007D3E4B" w:rsidRDefault="007D3E4B" w:rsidP="007D3E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Пункт відсутній</w:t>
            </w:r>
          </w:p>
        </w:tc>
        <w:tc>
          <w:tcPr>
            <w:tcW w:w="7513" w:type="dxa"/>
          </w:tcPr>
          <w:p w:rsidR="007D3E4B" w:rsidRPr="00E92C30" w:rsidRDefault="007D3E4B" w:rsidP="007D3E4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Доповнити розділ І</w:t>
            </w:r>
            <w:r w:rsidR="007156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новим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47F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пунктом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такого змісту:</w:t>
            </w:r>
          </w:p>
          <w:p w:rsidR="007D3E4B" w:rsidRPr="009531F5" w:rsidRDefault="007D3E4B" w:rsidP="007D3E4B">
            <w:pPr>
              <w:pStyle w:val="a4"/>
              <w:spacing w:before="240" w:beforeAutospacing="0" w:after="12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9531F5">
              <w:rPr>
                <w:b/>
                <w:color w:val="000000"/>
              </w:rPr>
              <w:t>Умови Договору, що обмежують права депозитарної установи порівняно з правами, встановленими законом, є нікчемними.</w:t>
            </w:r>
          </w:p>
          <w:p w:rsidR="007D3E4B" w:rsidRPr="009F2C89" w:rsidRDefault="007D3E4B" w:rsidP="007D3E4B">
            <w:pPr>
              <w:spacing w:before="120" w:after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53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Будь-які пропозиції Центрального депозитарію депозитарній установі про зміну істотних умов Договору повинні здійснюватися у строки, встановлені Договором, шляхом направлення Центральним депозитарієм депозитарній установі повідомлення у спосіб, що дає змогу встановити дату відправлення такого повідомлення. Умови Договору про надання депозитарній установі пропозицій про зміну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істотних</w:t>
            </w:r>
            <w:r w:rsidRPr="00953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умов Договору в інший спосіб, ніж той, що дає змогу встановити дату відправлення повідомлення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такій </w:t>
            </w:r>
            <w:r w:rsidRPr="00953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депозитарній установі, без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її </w:t>
            </w:r>
            <w:r w:rsidRPr="00953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письмової згоди є нікчемними.</w:t>
            </w: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7D3E4B" w:rsidRPr="00AD025F" w:rsidRDefault="007D3E4B" w:rsidP="007D3E4B">
            <w:pPr>
              <w:tabs>
                <w:tab w:val="left" w:pos="7088"/>
              </w:tabs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 до договору про надання реєстру власників іменних цінних паперів,</w:t>
            </w:r>
          </w:p>
          <w:p w:rsidR="007D3E4B" w:rsidRDefault="007D3E4B" w:rsidP="007D3E4B">
            <w:pPr>
              <w:tabs>
                <w:tab w:val="left" w:pos="7088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затверджені рішенням Національної комісії з цінних паперів та фондового ринку від 15 серпня 2013 року № 1518, </w:t>
            </w:r>
          </w:p>
          <w:p w:rsidR="007D3E4B" w:rsidRPr="009F2C89" w:rsidRDefault="007D3E4B" w:rsidP="007D3E4B">
            <w:pPr>
              <w:tabs>
                <w:tab w:val="left" w:pos="7088"/>
              </w:tabs>
              <w:spacing w:after="120"/>
              <w:ind w:firstLine="709"/>
              <w:jc w:val="center"/>
              <w:rPr>
                <w:color w:val="000000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зареєстровані в Міністерстві юстиції України 09 вересня 2013 року за № 1550/24082</w:t>
            </w: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7D3E4B" w:rsidRPr="00A901A0" w:rsidRDefault="007D3E4B" w:rsidP="007D3E4B">
            <w:pPr>
              <w:spacing w:before="120" w:after="12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A0">
              <w:rPr>
                <w:rFonts w:ascii="Times New Roman" w:hAnsi="Times New Roman" w:cs="Times New Roman"/>
                <w:b/>
                <w:sz w:val="24"/>
                <w:szCs w:val="24"/>
              </w:rPr>
              <w:t>I. Загальні положення</w:t>
            </w:r>
          </w:p>
        </w:tc>
      </w:tr>
      <w:tr w:rsidR="007D3E4B" w:rsidRPr="009F2C89" w:rsidTr="007D3E4B">
        <w:tc>
          <w:tcPr>
            <w:tcW w:w="7511" w:type="dxa"/>
          </w:tcPr>
          <w:p w:rsidR="007D3E4B" w:rsidRPr="00830DA3" w:rsidRDefault="007D3E4B" w:rsidP="007D3E4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30DA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2. Договір укладається між емітентом та визначеною емітентом особою (далі - Сторони), якою може бути Центральний депозитарій або депозитарна установа (далі - Визначена особа). Такий Договір може не укладатися між емітентом та Центральним депозитарієм, якщо Визначеною особою обрано Центральний депозитарій і умови та порядок надання реєстру передбачені у договорі про обслуговування випусків цінних паперів.</w:t>
            </w:r>
          </w:p>
          <w:p w:rsidR="007D3E4B" w:rsidRDefault="007D3E4B" w:rsidP="007D3E4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</w:pPr>
          </w:p>
          <w:p w:rsidR="007D3E4B" w:rsidRPr="00C52C39" w:rsidRDefault="007D3E4B" w:rsidP="007D3E4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Пункт відсутній</w:t>
            </w:r>
          </w:p>
          <w:p w:rsidR="007D3E4B" w:rsidRDefault="007D3E4B" w:rsidP="007D3E4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</w:pPr>
          </w:p>
          <w:p w:rsidR="007D3E4B" w:rsidRDefault="007D3E4B" w:rsidP="007D3E4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</w:pPr>
          </w:p>
          <w:p w:rsidR="007D3E4B" w:rsidRDefault="007D3E4B" w:rsidP="007D3E4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</w:pPr>
          </w:p>
          <w:p w:rsidR="007D3E4B" w:rsidRDefault="007D3E4B" w:rsidP="007D3E4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</w:pPr>
          </w:p>
          <w:p w:rsidR="007D3E4B" w:rsidRDefault="007D3E4B" w:rsidP="007D3E4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</w:pPr>
          </w:p>
          <w:p w:rsidR="007D3E4B" w:rsidRDefault="007D3E4B" w:rsidP="007D3E4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</w:pPr>
          </w:p>
          <w:p w:rsidR="007D3E4B" w:rsidRDefault="007D3E4B" w:rsidP="007D3E4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</w:pPr>
          </w:p>
          <w:p w:rsidR="007D3E4B" w:rsidRPr="009F2C89" w:rsidRDefault="007D3E4B" w:rsidP="007D3E4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A901A0">
              <w:rPr>
                <w:rFonts w:ascii="Times New Roman" w:eastAsiaTheme="minorEastAsia" w:hAnsi="Times New Roman" w:cs="Times New Roman"/>
                <w:b/>
                <w:strike/>
                <w:sz w:val="24"/>
                <w:szCs w:val="24"/>
                <w:lang w:eastAsia="uk-UA"/>
              </w:rPr>
              <w:t>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901A0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 усьому, що не було обумовлено Сторонами в Договорі, Сторони керуються законодавством України.</w:t>
            </w:r>
          </w:p>
        </w:tc>
        <w:tc>
          <w:tcPr>
            <w:tcW w:w="7513" w:type="dxa"/>
          </w:tcPr>
          <w:p w:rsidR="007D3E4B" w:rsidRPr="00830DA3" w:rsidRDefault="007D3E4B" w:rsidP="007D3E4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30DA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2. Договір укладається між емітентом та визначеною емітентом особою (далі - Сторони), якою може бути Центральний депозитарій або депозитарна установа (далі - Визначена особа). Такий Договір може не укладатися між емітентом та Центральним депозитарієм, якщо Визначеною особою обрано Центральний депозитарій і умови та порядок надання реєстру передбачені у договорі про обслуговування випусків цінних паперів.</w:t>
            </w:r>
          </w:p>
          <w:p w:rsidR="007D3E4B" w:rsidRPr="00E92C30" w:rsidRDefault="007D3E4B" w:rsidP="001B57C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Доповнити розділ І </w:t>
            </w:r>
            <w:r w:rsidRPr="004C6A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новим пунктом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такого змісту:</w:t>
            </w:r>
          </w:p>
          <w:p w:rsidR="007D3E4B" w:rsidRPr="001A5D44" w:rsidRDefault="007D3E4B" w:rsidP="001B57C5">
            <w:pPr>
              <w:pStyle w:val="a4"/>
              <w:spacing w:before="120" w:beforeAutospacing="0" w:after="120" w:afterAutospacing="0"/>
              <w:jc w:val="both"/>
              <w:rPr>
                <w:b/>
                <w:color w:val="000000"/>
              </w:rPr>
            </w:pPr>
            <w:r w:rsidRPr="001A5D44">
              <w:rPr>
                <w:b/>
                <w:color w:val="000000"/>
              </w:rPr>
              <w:t>3. Умови Договору, що обмежують права емітента порівняно з правами, встановленими законом, є нікчемними.</w:t>
            </w:r>
          </w:p>
          <w:p w:rsidR="007D3E4B" w:rsidRDefault="007D3E4B" w:rsidP="00F9696D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Будь-які пропозиції Визначеної особи емітенту про зміну істотних умов Договору повинні здійснюватися у строки, встановлені Договором, шляхом направлення Визначеною особою емітенту повідомлення у спосіб, що дає змогу встановити дату відправлення </w:t>
            </w:r>
            <w:r w:rsidRPr="001A5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такого повідомлення. Умови Договору про надання емітенту пропозицій про зміну істотних умов Договору в інший спосіб, ніж той, що дає змогу встановити дату відправлення повідомлення такому емітенту, без його письмової згоди є нікчемними.</w:t>
            </w:r>
          </w:p>
          <w:p w:rsidR="007D3E4B" w:rsidRPr="00E92C30" w:rsidRDefault="007D3E4B" w:rsidP="00F9696D">
            <w:pPr>
              <w:pStyle w:val="a4"/>
              <w:spacing w:before="0" w:beforeAutospacing="0" w:after="120" w:afterAutospacing="0"/>
              <w:jc w:val="both"/>
              <w:rPr>
                <w:b/>
                <w:color w:val="000000"/>
              </w:rPr>
            </w:pPr>
            <w:r>
              <w:rPr>
                <w:i/>
                <w:u w:val="single"/>
              </w:rPr>
              <w:t xml:space="preserve">У зв’язку з цим пункт 3 вважати відповідно </w:t>
            </w:r>
            <w:r w:rsidRPr="004C6A7D">
              <w:rPr>
                <w:b/>
                <w:i/>
                <w:u w:val="single"/>
              </w:rPr>
              <w:t>пункт</w:t>
            </w:r>
            <w:r>
              <w:rPr>
                <w:b/>
                <w:i/>
                <w:u w:val="single"/>
              </w:rPr>
              <w:t>ом</w:t>
            </w:r>
            <w:r w:rsidRPr="004C6A7D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4</w:t>
            </w:r>
            <w:r>
              <w:rPr>
                <w:i/>
                <w:u w:val="single"/>
              </w:rPr>
              <w:t>:</w:t>
            </w:r>
          </w:p>
          <w:p w:rsidR="007D3E4B" w:rsidRPr="009F2C89" w:rsidRDefault="007D3E4B" w:rsidP="007D3E4B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4. </w:t>
            </w:r>
            <w:r w:rsidRPr="00A901A0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 усьому, що не було обумовлено Сторонами в Договорі, Сторони керуються законодавством України.</w:t>
            </w: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7D3E4B" w:rsidRPr="009F2C89" w:rsidRDefault="007D3E4B" w:rsidP="007D3E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D71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ІІ. Вимоги до Договору</w:t>
            </w:r>
          </w:p>
        </w:tc>
      </w:tr>
      <w:tr w:rsidR="007D3E4B" w:rsidRPr="009F2C89" w:rsidTr="007D3E4B">
        <w:tc>
          <w:tcPr>
            <w:tcW w:w="7511" w:type="dxa"/>
          </w:tcPr>
          <w:p w:rsidR="007D3E4B" w:rsidRPr="00A45359" w:rsidRDefault="007D3E4B" w:rsidP="007D3E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535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 Договір повинен відповідати загальним вимогам, що передбачені законодавством України.</w:t>
            </w:r>
          </w:p>
        </w:tc>
        <w:tc>
          <w:tcPr>
            <w:tcW w:w="7513" w:type="dxa"/>
          </w:tcPr>
          <w:p w:rsidR="007D3E4B" w:rsidRPr="009F2C89" w:rsidRDefault="007D3E4B" w:rsidP="007D3E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A4535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 Договір повинен відповідати загальним вимогам, що передбачені законодавством України.</w:t>
            </w:r>
          </w:p>
        </w:tc>
      </w:tr>
      <w:tr w:rsidR="007D3E4B" w:rsidRPr="009F2C89" w:rsidTr="007D3E4B">
        <w:tc>
          <w:tcPr>
            <w:tcW w:w="7511" w:type="dxa"/>
          </w:tcPr>
          <w:p w:rsidR="007D3E4B" w:rsidRPr="009F2C89" w:rsidRDefault="007D3E4B" w:rsidP="007D3E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І</w:t>
            </w: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І,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2</w:t>
            </w:r>
          </w:p>
          <w:p w:rsidR="007D3E4B" w:rsidRPr="005769CA" w:rsidRDefault="007D3E4B" w:rsidP="007D3E4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769C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2. Договір </w:t>
            </w:r>
            <w:r w:rsidRPr="00CB00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має складатися</w:t>
            </w:r>
            <w:r w:rsidRPr="005769C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у формі єдиного документа, підписаного Сторонами, або у </w:t>
            </w:r>
            <w:r w:rsidRPr="00CB00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формі </w:t>
            </w:r>
            <w:r w:rsidRPr="005769C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електронного документа відповідно до </w:t>
            </w:r>
            <w:r w:rsidRPr="00CB0064"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lang w:eastAsia="uk-UA"/>
              </w:rPr>
              <w:t>Законів</w:t>
            </w:r>
            <w:r w:rsidRPr="005769CA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 xml:space="preserve"> України "Про електронні документи та електронний документообіг"</w:t>
            </w:r>
            <w:r w:rsidRPr="005769C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B0064"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lang w:eastAsia="uk-UA"/>
              </w:rPr>
              <w:t>"Про електронні довірчі послуги"</w:t>
            </w:r>
            <w:r w:rsidRPr="00CB00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:rsidR="007D3E4B" w:rsidRDefault="007D3E4B" w:rsidP="007D3E4B">
            <w:pPr>
              <w:spacing w:before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7D3E4B" w:rsidRPr="009F2C89" w:rsidRDefault="007D3E4B" w:rsidP="007D3E4B">
            <w:pPr>
              <w:spacing w:after="120"/>
              <w:jc w:val="both"/>
              <w:rPr>
                <w:color w:val="000000"/>
              </w:rPr>
            </w:pPr>
            <w:r w:rsidRPr="005769C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Скріплення договору печатками (у разі їх використання) може бути визначено за письмовою домовленістю сторін.</w:t>
            </w:r>
          </w:p>
        </w:tc>
        <w:tc>
          <w:tcPr>
            <w:tcW w:w="7513" w:type="dxa"/>
          </w:tcPr>
          <w:p w:rsidR="007D3E4B" w:rsidRPr="009F2C89" w:rsidRDefault="007D3E4B" w:rsidP="007D3E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І</w:t>
            </w: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І,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2</w:t>
            </w:r>
          </w:p>
          <w:p w:rsidR="007D3E4B" w:rsidRDefault="007D3E4B" w:rsidP="007D3E4B">
            <w:pPr>
              <w:pStyle w:val="a4"/>
              <w:spacing w:before="120" w:beforeAutospacing="0" w:after="12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9F2C89">
              <w:rPr>
                <w:b/>
                <w:color w:val="000000"/>
              </w:rPr>
              <w:t xml:space="preserve">. Договір </w:t>
            </w:r>
            <w:r>
              <w:rPr>
                <w:b/>
                <w:color w:val="000000"/>
              </w:rPr>
              <w:t>має укладатися</w:t>
            </w:r>
            <w:r w:rsidRPr="009F2C89">
              <w:rPr>
                <w:b/>
                <w:color w:val="000000"/>
              </w:rPr>
              <w:t xml:space="preserve"> виключно в письмовій формі</w:t>
            </w:r>
            <w:r>
              <w:rPr>
                <w:b/>
                <w:color w:val="000000"/>
              </w:rPr>
              <w:t xml:space="preserve">, викладатися у формі </w:t>
            </w:r>
            <w:r w:rsidRPr="009F2C89">
              <w:rPr>
                <w:b/>
                <w:color w:val="000000"/>
              </w:rPr>
              <w:t>єдин</w:t>
            </w:r>
            <w:r>
              <w:rPr>
                <w:b/>
                <w:color w:val="000000"/>
              </w:rPr>
              <w:t>ого</w:t>
            </w:r>
            <w:r w:rsidRPr="009F2C89">
              <w:rPr>
                <w:b/>
                <w:color w:val="000000"/>
              </w:rPr>
              <w:t xml:space="preserve"> документ</w:t>
            </w:r>
            <w:r>
              <w:rPr>
                <w:b/>
                <w:color w:val="000000"/>
              </w:rPr>
              <w:t>а</w:t>
            </w:r>
            <w:r w:rsidRPr="009F2C89">
              <w:rPr>
                <w:b/>
                <w:color w:val="000000"/>
              </w:rPr>
              <w:t>, підписан</w:t>
            </w:r>
            <w:r>
              <w:rPr>
                <w:b/>
                <w:color w:val="000000"/>
              </w:rPr>
              <w:t>ого</w:t>
            </w:r>
            <w:r w:rsidRPr="009F2C89">
              <w:rPr>
                <w:b/>
                <w:color w:val="000000"/>
              </w:rPr>
              <w:t xml:space="preserve"> сторонами</w:t>
            </w:r>
            <w:r>
              <w:rPr>
                <w:b/>
                <w:color w:val="000000"/>
              </w:rPr>
              <w:t xml:space="preserve">, </w:t>
            </w:r>
            <w:r w:rsidRPr="009F2C89">
              <w:rPr>
                <w:b/>
                <w:color w:val="000000"/>
              </w:rPr>
              <w:t xml:space="preserve">у </w:t>
            </w:r>
            <w:r>
              <w:rPr>
                <w:b/>
                <w:color w:val="000000"/>
              </w:rPr>
              <w:t>паперовому вигляді</w:t>
            </w:r>
            <w:r w:rsidRPr="009F2C89">
              <w:rPr>
                <w:b/>
                <w:color w:val="000000"/>
              </w:rPr>
              <w:t xml:space="preserve"> або у вигляді електронного документа згідно з вимогами,</w:t>
            </w:r>
            <w:r>
              <w:rPr>
                <w:b/>
                <w:color w:val="000000"/>
              </w:rPr>
              <w:t xml:space="preserve"> </w:t>
            </w:r>
            <w:r w:rsidRPr="009F2C89">
              <w:rPr>
                <w:b/>
                <w:color w:val="000000"/>
              </w:rPr>
              <w:t xml:space="preserve">визначеними </w:t>
            </w:r>
            <w:r w:rsidRPr="009F2C89">
              <w:rPr>
                <w:b/>
                <w:color w:val="0000FF"/>
              </w:rPr>
              <w:t>Законом України «Про електронні документи та електронний документообіг</w:t>
            </w:r>
            <w:r>
              <w:rPr>
                <w:b/>
                <w:color w:val="000000"/>
              </w:rPr>
              <w:t>».</w:t>
            </w:r>
          </w:p>
          <w:p w:rsidR="007D3E4B" w:rsidRPr="009F2C89" w:rsidRDefault="007D3E4B" w:rsidP="007D3E4B">
            <w:pPr>
              <w:spacing w:before="120" w:after="120"/>
              <w:jc w:val="both"/>
              <w:rPr>
                <w:color w:val="000000"/>
              </w:rPr>
            </w:pPr>
            <w:r w:rsidRPr="005769C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Скріплення договору печатками (у разі їх використання) може бути визначено за письмовою домовленістю сторін.</w:t>
            </w: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7D3E4B" w:rsidRDefault="007D3E4B" w:rsidP="007D3E4B">
            <w:pPr>
              <w:tabs>
                <w:tab w:val="left" w:pos="7088"/>
              </w:tabs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Вимоги до договору 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 проведення розрахунків у цінних паперах за результатами клірингу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D3E4B" w:rsidRDefault="007D3E4B" w:rsidP="007D3E4B">
            <w:pPr>
              <w:tabs>
                <w:tab w:val="left" w:pos="7088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затверджені рішенням Національної комісії з цінних паперів та фондового ринку 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серпня 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року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1524,</w:t>
            </w:r>
          </w:p>
          <w:p w:rsidR="007D3E4B" w:rsidRPr="009F2C89" w:rsidRDefault="007D3E4B" w:rsidP="007D3E4B">
            <w:pPr>
              <w:tabs>
                <w:tab w:val="left" w:pos="7088"/>
              </w:tabs>
              <w:spacing w:after="120"/>
              <w:ind w:firstLine="709"/>
              <w:jc w:val="center"/>
              <w:rPr>
                <w:color w:val="000000"/>
              </w:rPr>
            </w:pP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зареєстрован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Міністерстві юстиції України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вересня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року 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№ 1566/24098</w:t>
            </w:r>
          </w:p>
        </w:tc>
      </w:tr>
      <w:tr w:rsidR="007D3E4B" w:rsidRPr="00D71FE2" w:rsidTr="007D3E4B">
        <w:tc>
          <w:tcPr>
            <w:tcW w:w="15024" w:type="dxa"/>
            <w:gridSpan w:val="2"/>
          </w:tcPr>
          <w:p w:rsidR="007D3E4B" w:rsidRPr="00D71FE2" w:rsidRDefault="007D3E4B" w:rsidP="007D3E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hAnsi="Times New Roman" w:cs="Times New Roman"/>
                <w:b/>
                <w:sz w:val="24"/>
                <w:szCs w:val="24"/>
              </w:rPr>
              <w:t>І. Загальні положення</w:t>
            </w:r>
          </w:p>
        </w:tc>
      </w:tr>
      <w:tr w:rsidR="007D3E4B" w:rsidRPr="009F2C89" w:rsidTr="007D3E4B">
        <w:tc>
          <w:tcPr>
            <w:tcW w:w="7511" w:type="dxa"/>
          </w:tcPr>
          <w:p w:rsidR="007D3E4B" w:rsidRPr="009F2C89" w:rsidRDefault="007D3E4B" w:rsidP="007D3E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І,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4</w:t>
            </w:r>
          </w:p>
          <w:p w:rsidR="007D3E4B" w:rsidRPr="002164A6" w:rsidRDefault="007D3E4B" w:rsidP="007D3E4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164A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4. Договір </w:t>
            </w:r>
            <w:r w:rsidRPr="00F62AD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має складатися</w:t>
            </w:r>
            <w:r w:rsidRPr="002164A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у формі єдиного документа, підписаного сторонами, або у </w:t>
            </w:r>
            <w:r w:rsidRPr="00F62AD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формі</w:t>
            </w:r>
            <w:r w:rsidRPr="002164A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електронного документа </w:t>
            </w:r>
            <w:r w:rsidRPr="00F62AD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відповідно до</w:t>
            </w:r>
            <w:r w:rsidRPr="002164A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164A6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Законів України "Про електронні документи та електронний документообіг"</w:t>
            </w:r>
            <w:r w:rsidRPr="002164A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62AD6"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lang w:eastAsia="uk-UA"/>
              </w:rPr>
              <w:t>"Про електронні довірчі послуги"</w:t>
            </w:r>
            <w:r w:rsidRPr="002164A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D3E4B" w:rsidRPr="009F2C89" w:rsidRDefault="007D3E4B" w:rsidP="007D3E4B">
            <w:pPr>
              <w:spacing w:before="240" w:after="120"/>
              <w:jc w:val="both"/>
              <w:rPr>
                <w:color w:val="000000"/>
              </w:rPr>
            </w:pPr>
            <w:r w:rsidRPr="002164A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Скріплення договору печатками (у разі їх використання) може бути визначено за письмовою домовленістю сторін.</w:t>
            </w:r>
          </w:p>
        </w:tc>
        <w:tc>
          <w:tcPr>
            <w:tcW w:w="7513" w:type="dxa"/>
          </w:tcPr>
          <w:p w:rsidR="007D3E4B" w:rsidRPr="009F2C89" w:rsidRDefault="007D3E4B" w:rsidP="007D3E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lastRenderedPageBreak/>
              <w:t xml:space="preserve">Розділ І,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4</w:t>
            </w:r>
          </w:p>
          <w:p w:rsidR="007D3E4B" w:rsidRDefault="007D3E4B" w:rsidP="007D3E4B">
            <w:pPr>
              <w:pStyle w:val="a4"/>
              <w:spacing w:before="120" w:beforeAutospacing="0" w:after="12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9F2C89">
              <w:rPr>
                <w:b/>
                <w:color w:val="000000"/>
              </w:rPr>
              <w:t xml:space="preserve">. Договір </w:t>
            </w:r>
            <w:r>
              <w:rPr>
                <w:b/>
                <w:color w:val="000000"/>
              </w:rPr>
              <w:t>має укладатися</w:t>
            </w:r>
            <w:r w:rsidRPr="009F2C89">
              <w:rPr>
                <w:b/>
                <w:color w:val="000000"/>
              </w:rPr>
              <w:t xml:space="preserve"> виключно в письмовій формі</w:t>
            </w:r>
            <w:r>
              <w:rPr>
                <w:b/>
                <w:color w:val="000000"/>
              </w:rPr>
              <w:t xml:space="preserve">, викладатися у формі </w:t>
            </w:r>
            <w:r w:rsidRPr="009F2C89">
              <w:rPr>
                <w:b/>
                <w:color w:val="000000"/>
              </w:rPr>
              <w:t>єдин</w:t>
            </w:r>
            <w:r>
              <w:rPr>
                <w:b/>
                <w:color w:val="000000"/>
              </w:rPr>
              <w:t>ого</w:t>
            </w:r>
            <w:r w:rsidRPr="009F2C89">
              <w:rPr>
                <w:b/>
                <w:color w:val="000000"/>
              </w:rPr>
              <w:t xml:space="preserve"> документ</w:t>
            </w:r>
            <w:r>
              <w:rPr>
                <w:b/>
                <w:color w:val="000000"/>
              </w:rPr>
              <w:t>а</w:t>
            </w:r>
            <w:r w:rsidRPr="009F2C89">
              <w:rPr>
                <w:b/>
                <w:color w:val="000000"/>
              </w:rPr>
              <w:t>, підписан</w:t>
            </w:r>
            <w:r>
              <w:rPr>
                <w:b/>
                <w:color w:val="000000"/>
              </w:rPr>
              <w:t>ого</w:t>
            </w:r>
            <w:r w:rsidRPr="009F2C89">
              <w:rPr>
                <w:b/>
                <w:color w:val="000000"/>
              </w:rPr>
              <w:t xml:space="preserve"> сторонами</w:t>
            </w:r>
            <w:r>
              <w:rPr>
                <w:b/>
                <w:color w:val="000000"/>
              </w:rPr>
              <w:t xml:space="preserve">, </w:t>
            </w:r>
            <w:r w:rsidRPr="009F2C89">
              <w:rPr>
                <w:b/>
                <w:color w:val="000000"/>
              </w:rPr>
              <w:t xml:space="preserve">у </w:t>
            </w:r>
            <w:r>
              <w:rPr>
                <w:b/>
                <w:color w:val="000000"/>
              </w:rPr>
              <w:t>паперовому вигляді</w:t>
            </w:r>
            <w:r w:rsidRPr="009F2C89">
              <w:rPr>
                <w:b/>
                <w:color w:val="000000"/>
              </w:rPr>
              <w:t xml:space="preserve"> або у вигляді електронного документа згідно з вимогами, визначеними </w:t>
            </w:r>
            <w:r w:rsidRPr="009F2C89">
              <w:rPr>
                <w:b/>
                <w:color w:val="0000FF"/>
              </w:rPr>
              <w:t>Законом України «Про електронні документи та електронний документообіг</w:t>
            </w:r>
            <w:r>
              <w:rPr>
                <w:b/>
                <w:color w:val="000000"/>
              </w:rPr>
              <w:t>».</w:t>
            </w:r>
          </w:p>
          <w:p w:rsidR="007D3E4B" w:rsidRPr="009F2C89" w:rsidRDefault="007D3E4B" w:rsidP="007D3E4B">
            <w:pPr>
              <w:spacing w:before="120" w:after="120"/>
              <w:jc w:val="both"/>
              <w:rPr>
                <w:color w:val="000000"/>
              </w:rPr>
            </w:pPr>
            <w:r w:rsidRPr="005769C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Скріплення договору печатками (у разі їх використання) може бути визначено за письмовою домовленістю сторін.</w:t>
            </w: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7D3E4B" w:rsidRDefault="007D3E4B" w:rsidP="007D3E4B">
            <w:pPr>
              <w:tabs>
                <w:tab w:val="left" w:pos="7088"/>
              </w:tabs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Вимог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D7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договору про проведення грошових розрахунків за результатами клірингу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D3E4B" w:rsidRDefault="007D3E4B" w:rsidP="007D3E4B">
            <w:pPr>
              <w:tabs>
                <w:tab w:val="left" w:pos="7088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затверджені рішенням Національної комісії з цінних паперів та фондового ринку</w:t>
            </w:r>
            <w:r w:rsidRPr="009D7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 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серпня 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року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D3E4B" w:rsidRPr="009F2C89" w:rsidRDefault="007D3E4B" w:rsidP="007D3E4B">
            <w:pPr>
              <w:tabs>
                <w:tab w:val="left" w:pos="7088"/>
              </w:tabs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зареєстрован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Міністерстві юстиції України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вересня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року</w:t>
            </w:r>
            <w:r w:rsidRPr="009D7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1565/24097</w:t>
            </w: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7D3E4B" w:rsidRPr="009F2C89" w:rsidRDefault="007D3E4B" w:rsidP="007D3E4B">
            <w:pPr>
              <w:spacing w:before="120" w:after="12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hAnsi="Times New Roman" w:cs="Times New Roman"/>
                <w:b/>
                <w:sz w:val="24"/>
                <w:szCs w:val="24"/>
              </w:rPr>
              <w:t>І. Загальні положення</w:t>
            </w:r>
          </w:p>
        </w:tc>
      </w:tr>
      <w:tr w:rsidR="007D3E4B" w:rsidRPr="009F2C89" w:rsidTr="007D3E4B">
        <w:tc>
          <w:tcPr>
            <w:tcW w:w="7511" w:type="dxa"/>
          </w:tcPr>
          <w:p w:rsidR="007D3E4B" w:rsidRPr="009F2C89" w:rsidRDefault="007D3E4B" w:rsidP="007D3E4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І,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4</w:t>
            </w:r>
          </w:p>
          <w:p w:rsidR="007D3E4B" w:rsidRPr="00037CD5" w:rsidRDefault="007D3E4B" w:rsidP="007D3E4B">
            <w:pPr>
              <w:spacing w:before="240" w:after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37CD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4. Договір </w:t>
            </w:r>
            <w:r w:rsidRPr="000C0D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має складатися</w:t>
            </w:r>
            <w:r w:rsidRPr="00037CD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у формі єдиного документа, підписаного сторонами, або у </w:t>
            </w:r>
            <w:r w:rsidRPr="000C0D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формі</w:t>
            </w:r>
            <w:r w:rsidRPr="00037CD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електронного документа </w:t>
            </w:r>
            <w:r w:rsidRPr="000C0D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відповідно до </w:t>
            </w:r>
            <w:r w:rsidRPr="000C0D0D"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lang w:eastAsia="uk-UA"/>
              </w:rPr>
              <w:t>Законів</w:t>
            </w:r>
            <w:r w:rsidRPr="00037C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 xml:space="preserve"> України "Про електронні документи та електронний документообіг"</w:t>
            </w:r>
            <w:r w:rsidRPr="00037CD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037C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 xml:space="preserve">"Про </w:t>
            </w:r>
          </w:p>
          <w:p w:rsidR="007D3E4B" w:rsidRPr="009F2C89" w:rsidRDefault="007D3E4B" w:rsidP="007D3E4B">
            <w:pPr>
              <w:spacing w:before="240" w:after="240"/>
              <w:jc w:val="both"/>
              <w:rPr>
                <w:color w:val="000000"/>
              </w:rPr>
            </w:pPr>
            <w:r w:rsidRPr="00037CD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Скріплення договору печатками (у разі їх використання) може бути визначено за письмовою домовленістю сторін.</w:t>
            </w:r>
          </w:p>
        </w:tc>
        <w:tc>
          <w:tcPr>
            <w:tcW w:w="7513" w:type="dxa"/>
          </w:tcPr>
          <w:p w:rsidR="007D3E4B" w:rsidRPr="009F2C89" w:rsidRDefault="007D3E4B" w:rsidP="007D3E4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І,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4</w:t>
            </w:r>
          </w:p>
          <w:p w:rsidR="007D3E4B" w:rsidRDefault="007D3E4B" w:rsidP="007D3E4B">
            <w:pPr>
              <w:pStyle w:val="a4"/>
              <w:spacing w:before="240" w:beforeAutospacing="0" w:after="24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9F2C89">
              <w:rPr>
                <w:b/>
                <w:color w:val="000000"/>
              </w:rPr>
              <w:t xml:space="preserve">. Договір </w:t>
            </w:r>
            <w:r>
              <w:rPr>
                <w:b/>
                <w:color w:val="000000"/>
              </w:rPr>
              <w:t>має укладатися</w:t>
            </w:r>
            <w:r w:rsidRPr="009F2C89">
              <w:rPr>
                <w:b/>
                <w:color w:val="000000"/>
              </w:rPr>
              <w:t xml:space="preserve"> виключно в письмовій формі</w:t>
            </w:r>
            <w:r>
              <w:rPr>
                <w:b/>
                <w:color w:val="000000"/>
              </w:rPr>
              <w:t xml:space="preserve">, викладатися у формі </w:t>
            </w:r>
            <w:r w:rsidRPr="009F2C89">
              <w:rPr>
                <w:b/>
                <w:color w:val="000000"/>
              </w:rPr>
              <w:t>єдин</w:t>
            </w:r>
            <w:r>
              <w:rPr>
                <w:b/>
                <w:color w:val="000000"/>
              </w:rPr>
              <w:t>ого</w:t>
            </w:r>
            <w:r w:rsidRPr="009F2C89">
              <w:rPr>
                <w:b/>
                <w:color w:val="000000"/>
              </w:rPr>
              <w:t xml:space="preserve"> документ</w:t>
            </w:r>
            <w:r>
              <w:rPr>
                <w:b/>
                <w:color w:val="000000"/>
              </w:rPr>
              <w:t>а</w:t>
            </w:r>
            <w:r w:rsidRPr="009F2C89">
              <w:rPr>
                <w:b/>
                <w:color w:val="000000"/>
              </w:rPr>
              <w:t>, підписан</w:t>
            </w:r>
            <w:r>
              <w:rPr>
                <w:b/>
                <w:color w:val="000000"/>
              </w:rPr>
              <w:t>ого</w:t>
            </w:r>
            <w:r w:rsidRPr="009F2C89">
              <w:rPr>
                <w:b/>
                <w:color w:val="000000"/>
              </w:rPr>
              <w:t xml:space="preserve"> сторонами</w:t>
            </w:r>
            <w:r>
              <w:rPr>
                <w:b/>
                <w:color w:val="000000"/>
              </w:rPr>
              <w:t xml:space="preserve">, </w:t>
            </w:r>
            <w:r w:rsidRPr="009F2C89">
              <w:rPr>
                <w:b/>
                <w:color w:val="000000"/>
              </w:rPr>
              <w:t xml:space="preserve">у </w:t>
            </w:r>
            <w:r>
              <w:rPr>
                <w:b/>
                <w:color w:val="000000"/>
              </w:rPr>
              <w:t>паперовому вигляді</w:t>
            </w:r>
            <w:r w:rsidRPr="009F2C89">
              <w:rPr>
                <w:b/>
                <w:color w:val="000000"/>
              </w:rPr>
              <w:t xml:space="preserve"> або у вигляді електронного документа згідно з вимогами,</w:t>
            </w:r>
            <w:r>
              <w:rPr>
                <w:b/>
                <w:color w:val="000000"/>
              </w:rPr>
              <w:t xml:space="preserve"> </w:t>
            </w:r>
            <w:r w:rsidRPr="009F2C89">
              <w:rPr>
                <w:b/>
                <w:color w:val="000000"/>
              </w:rPr>
              <w:t xml:space="preserve">визначеними </w:t>
            </w:r>
            <w:r w:rsidRPr="009F2C89">
              <w:rPr>
                <w:b/>
                <w:color w:val="0000FF"/>
              </w:rPr>
              <w:t>Законом України «Про електронні документи та електронний документообіг</w:t>
            </w:r>
            <w:r>
              <w:rPr>
                <w:b/>
                <w:color w:val="000000"/>
              </w:rPr>
              <w:t>».</w:t>
            </w:r>
          </w:p>
          <w:p w:rsidR="007D3E4B" w:rsidRPr="009F2C89" w:rsidRDefault="007D3E4B" w:rsidP="007D3E4B">
            <w:pPr>
              <w:pStyle w:val="a4"/>
              <w:spacing w:before="240" w:beforeAutospacing="0" w:after="240" w:afterAutospacing="0"/>
              <w:jc w:val="both"/>
              <w:rPr>
                <w:color w:val="000000"/>
              </w:rPr>
            </w:pPr>
            <w:r w:rsidRPr="00037CD5">
              <w:rPr>
                <w:rFonts w:eastAsiaTheme="minorEastAsia"/>
              </w:rPr>
              <w:t>Скріплення договору печатками (у разі їх використання) може бути визначено за письмовою домовленістю сторін.</w:t>
            </w: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7D3E4B" w:rsidRDefault="007D3E4B" w:rsidP="007D3E4B">
            <w:pPr>
              <w:tabs>
                <w:tab w:val="left" w:pos="7088"/>
              </w:tabs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D7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договору про обслуговування клірингової установи та договору про обслуговування Розрахункового центру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D3E4B" w:rsidRDefault="007D3E4B" w:rsidP="007D3E4B">
            <w:pPr>
              <w:tabs>
                <w:tab w:val="left" w:pos="7088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затверджені рішенням Національної комісії з цінних паперів та фондового ринку</w:t>
            </w:r>
            <w:r w:rsidRPr="009D7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 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серпня 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року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D3E4B" w:rsidRPr="009F2C89" w:rsidRDefault="007D3E4B" w:rsidP="007D3E4B">
            <w:pPr>
              <w:tabs>
                <w:tab w:val="left" w:pos="7088"/>
              </w:tabs>
              <w:spacing w:after="120"/>
              <w:ind w:firstLine="709"/>
              <w:jc w:val="center"/>
              <w:rPr>
                <w:color w:val="000000"/>
              </w:rPr>
            </w:pP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зареєстрован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Міністерстві юстиції України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вересня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року</w:t>
            </w:r>
            <w:r w:rsidRPr="009D7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№ 1569/24101</w:t>
            </w: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7D3E4B" w:rsidRPr="009F2C89" w:rsidRDefault="007D3E4B" w:rsidP="007D3E4B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9F2C89">
              <w:rPr>
                <w:b/>
              </w:rPr>
              <w:t>І. Загальні положення</w:t>
            </w:r>
          </w:p>
        </w:tc>
      </w:tr>
      <w:tr w:rsidR="007D3E4B" w:rsidRPr="009F2C89" w:rsidTr="007D3E4B">
        <w:tc>
          <w:tcPr>
            <w:tcW w:w="7511" w:type="dxa"/>
          </w:tcPr>
          <w:p w:rsidR="007D3E4B" w:rsidRPr="009F2C89" w:rsidRDefault="007D3E4B" w:rsidP="007D3E4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І,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4</w:t>
            </w:r>
          </w:p>
          <w:p w:rsidR="007D3E4B" w:rsidRPr="00BF3B22" w:rsidRDefault="007D3E4B" w:rsidP="007D3E4B">
            <w:pPr>
              <w:spacing w:before="240" w:after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F3B2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4. Договір </w:t>
            </w:r>
            <w:r w:rsidRPr="00797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має складатися</w:t>
            </w:r>
            <w:r w:rsidRPr="00BF3B2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у формі єдиного документа, підписаного сторонами, або у </w:t>
            </w:r>
            <w:r w:rsidRPr="00797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формі</w:t>
            </w:r>
            <w:r w:rsidRPr="00BF3B2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електронного документа </w:t>
            </w:r>
            <w:r w:rsidRPr="00797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відповідно д</w:t>
            </w:r>
            <w:r w:rsidRPr="00BF3B2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 </w:t>
            </w:r>
            <w:r w:rsidRPr="00BF3B22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Законів України "Про електронні документи та електронний документообіг"</w:t>
            </w:r>
            <w:r w:rsidRPr="00BF3B2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9705C"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lang w:eastAsia="uk-UA"/>
              </w:rPr>
              <w:t>"Про електронні довірчі послуги"</w:t>
            </w:r>
            <w:r w:rsidRPr="00797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:rsidR="007D3E4B" w:rsidRPr="009F2C89" w:rsidRDefault="007D3E4B" w:rsidP="007D3E4B">
            <w:pPr>
              <w:spacing w:before="240" w:after="240"/>
              <w:jc w:val="both"/>
              <w:rPr>
                <w:color w:val="000000"/>
              </w:rPr>
            </w:pPr>
            <w:r w:rsidRPr="00BF3B2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Скріплення договору печатками (у разі їх використання) може бути визначено за письмовою домовленістю сторін.</w:t>
            </w:r>
          </w:p>
        </w:tc>
        <w:tc>
          <w:tcPr>
            <w:tcW w:w="7513" w:type="dxa"/>
          </w:tcPr>
          <w:p w:rsidR="007D3E4B" w:rsidRPr="009F2C89" w:rsidRDefault="007D3E4B" w:rsidP="007D3E4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lastRenderedPageBreak/>
              <w:t xml:space="preserve">Розділ І,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4</w:t>
            </w:r>
          </w:p>
          <w:p w:rsidR="007D3E4B" w:rsidRDefault="007D3E4B" w:rsidP="007D3E4B">
            <w:pPr>
              <w:pStyle w:val="a4"/>
              <w:spacing w:before="240" w:beforeAutospacing="0" w:after="24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9F2C89">
              <w:rPr>
                <w:b/>
                <w:color w:val="000000"/>
              </w:rPr>
              <w:t xml:space="preserve">. Договір </w:t>
            </w:r>
            <w:r>
              <w:rPr>
                <w:b/>
                <w:color w:val="000000"/>
              </w:rPr>
              <w:t>має укладатися</w:t>
            </w:r>
            <w:r w:rsidRPr="009F2C89">
              <w:rPr>
                <w:b/>
                <w:color w:val="000000"/>
              </w:rPr>
              <w:t xml:space="preserve"> виключно в письмовій формі</w:t>
            </w:r>
            <w:r>
              <w:rPr>
                <w:b/>
                <w:color w:val="000000"/>
              </w:rPr>
              <w:t xml:space="preserve">, викладатися у формі </w:t>
            </w:r>
            <w:r w:rsidRPr="009F2C89">
              <w:rPr>
                <w:b/>
                <w:color w:val="000000"/>
              </w:rPr>
              <w:t>єдин</w:t>
            </w:r>
            <w:r>
              <w:rPr>
                <w:b/>
                <w:color w:val="000000"/>
              </w:rPr>
              <w:t>ого</w:t>
            </w:r>
            <w:r w:rsidRPr="009F2C89">
              <w:rPr>
                <w:b/>
                <w:color w:val="000000"/>
              </w:rPr>
              <w:t xml:space="preserve"> документ</w:t>
            </w:r>
            <w:r>
              <w:rPr>
                <w:b/>
                <w:color w:val="000000"/>
              </w:rPr>
              <w:t>а</w:t>
            </w:r>
            <w:r w:rsidRPr="009F2C89">
              <w:rPr>
                <w:b/>
                <w:color w:val="000000"/>
              </w:rPr>
              <w:t>, підписан</w:t>
            </w:r>
            <w:r>
              <w:rPr>
                <w:b/>
                <w:color w:val="000000"/>
              </w:rPr>
              <w:t>ого</w:t>
            </w:r>
            <w:r w:rsidRPr="009F2C89">
              <w:rPr>
                <w:b/>
                <w:color w:val="000000"/>
              </w:rPr>
              <w:t xml:space="preserve"> сторонами</w:t>
            </w:r>
            <w:r>
              <w:rPr>
                <w:b/>
                <w:color w:val="000000"/>
              </w:rPr>
              <w:t xml:space="preserve">, </w:t>
            </w:r>
            <w:r w:rsidRPr="009F2C89">
              <w:rPr>
                <w:b/>
                <w:color w:val="000000"/>
              </w:rPr>
              <w:t xml:space="preserve">у </w:t>
            </w:r>
            <w:r>
              <w:rPr>
                <w:b/>
                <w:color w:val="000000"/>
              </w:rPr>
              <w:t>паперовому вигляді</w:t>
            </w:r>
            <w:r w:rsidRPr="009F2C89">
              <w:rPr>
                <w:b/>
                <w:color w:val="000000"/>
              </w:rPr>
              <w:t xml:space="preserve"> або у вигляді електронного документа згідно з вимогами,</w:t>
            </w:r>
            <w:r>
              <w:rPr>
                <w:b/>
                <w:color w:val="000000"/>
              </w:rPr>
              <w:t xml:space="preserve"> </w:t>
            </w:r>
            <w:r w:rsidRPr="009F2C89">
              <w:rPr>
                <w:b/>
                <w:color w:val="000000"/>
              </w:rPr>
              <w:t xml:space="preserve">визначеними </w:t>
            </w:r>
            <w:r w:rsidRPr="009F2C89">
              <w:rPr>
                <w:b/>
                <w:color w:val="0000FF"/>
              </w:rPr>
              <w:t>Законом України «Про електронні документи та електронний документообіг</w:t>
            </w:r>
            <w:r>
              <w:rPr>
                <w:b/>
                <w:color w:val="000000"/>
              </w:rPr>
              <w:t>».</w:t>
            </w:r>
          </w:p>
          <w:p w:rsidR="007D3E4B" w:rsidRPr="009F2C89" w:rsidRDefault="007D3E4B" w:rsidP="007D3E4B">
            <w:pPr>
              <w:pStyle w:val="a4"/>
              <w:spacing w:before="240" w:beforeAutospacing="0" w:after="240" w:afterAutospacing="0"/>
              <w:jc w:val="both"/>
              <w:rPr>
                <w:color w:val="000000"/>
              </w:rPr>
            </w:pPr>
            <w:r w:rsidRPr="00BF3B22">
              <w:rPr>
                <w:rFonts w:eastAsiaTheme="minorEastAsia"/>
              </w:rPr>
              <w:lastRenderedPageBreak/>
              <w:t>Скріплення договору печатками (у разі їх використання) може бути визначено за письмовою домовленістю сторін.</w:t>
            </w: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7D3E4B" w:rsidRDefault="007D3E4B" w:rsidP="007D3E4B">
            <w:pPr>
              <w:tabs>
                <w:tab w:val="left" w:pos="7088"/>
              </w:tabs>
              <w:spacing w:before="24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Вимог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D7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договору про кліринг та розрахунки за правочинами щодо цінних паперів (про надання клірингових послуг)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D3E4B" w:rsidRDefault="007D3E4B" w:rsidP="007D3E4B">
            <w:pPr>
              <w:tabs>
                <w:tab w:val="left" w:pos="7088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затверджені</w:t>
            </w:r>
            <w:r w:rsidRPr="009D7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рішенням Національної комісії з цінних паперів та фондового ринку</w:t>
            </w:r>
            <w:r w:rsidRPr="009D7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 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серпня 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року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D3E4B" w:rsidRPr="009F2C89" w:rsidRDefault="007D3E4B" w:rsidP="007D3E4B">
            <w:pPr>
              <w:tabs>
                <w:tab w:val="left" w:pos="7088"/>
              </w:tabs>
              <w:spacing w:after="120"/>
              <w:ind w:firstLine="709"/>
              <w:jc w:val="center"/>
              <w:rPr>
                <w:color w:val="000000"/>
              </w:rPr>
            </w:pP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зареєстрован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Міністерстві юстиції України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вересня</w:t>
            </w:r>
            <w:r w:rsidRPr="00E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року</w:t>
            </w:r>
            <w:r w:rsidRPr="009D7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№ 1570/24102</w:t>
            </w:r>
          </w:p>
        </w:tc>
      </w:tr>
      <w:tr w:rsidR="007D3E4B" w:rsidRPr="009F2C89" w:rsidTr="007D3E4B">
        <w:tc>
          <w:tcPr>
            <w:tcW w:w="15024" w:type="dxa"/>
            <w:gridSpan w:val="2"/>
          </w:tcPr>
          <w:p w:rsidR="007D3E4B" w:rsidRPr="009F2C89" w:rsidRDefault="007D3E4B" w:rsidP="007D3E4B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9F2C89">
              <w:rPr>
                <w:b/>
              </w:rPr>
              <w:t>І. Загальні положення</w:t>
            </w:r>
          </w:p>
        </w:tc>
      </w:tr>
      <w:tr w:rsidR="007D3E4B" w:rsidRPr="009F2C89" w:rsidTr="007D3E4B">
        <w:tc>
          <w:tcPr>
            <w:tcW w:w="7511" w:type="dxa"/>
          </w:tcPr>
          <w:p w:rsidR="007D3E4B" w:rsidRPr="009F2C89" w:rsidRDefault="007D3E4B" w:rsidP="007D3E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І</w:t>
            </w: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,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4</w:t>
            </w:r>
          </w:p>
          <w:p w:rsidR="007D3E4B" w:rsidRPr="00FE1F84" w:rsidRDefault="007D3E4B" w:rsidP="007D3E4B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A952F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4. Договір </w:t>
            </w:r>
            <w:r w:rsidRPr="00FE1F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має складатися</w:t>
            </w:r>
            <w:r w:rsidRPr="00A952F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у формі єдиного документа, підписаного сторонами, або у </w:t>
            </w:r>
            <w:r w:rsidRPr="00FE1F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формі</w:t>
            </w:r>
            <w:r w:rsidRPr="00A952F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електронного документа </w:t>
            </w:r>
            <w:r w:rsidRPr="00FE1F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відповідно до</w:t>
            </w:r>
            <w:r w:rsidRPr="00A952F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952F4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uk-UA"/>
              </w:rPr>
              <w:t>Законів України "Про електронні документи та електронний документообіг"</w:t>
            </w:r>
            <w:r w:rsidRPr="00A952F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E1F84">
              <w:rPr>
                <w:rFonts w:ascii="Times New Roman" w:eastAsiaTheme="minorEastAsia" w:hAnsi="Times New Roman" w:cs="Times New Roman"/>
                <w:b/>
                <w:color w:val="0000FF"/>
                <w:sz w:val="24"/>
                <w:szCs w:val="24"/>
                <w:lang w:eastAsia="uk-UA"/>
              </w:rPr>
              <w:t>"Про електронні довірчі послуги"</w:t>
            </w:r>
            <w:r w:rsidRPr="00FE1F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:rsidR="007D3E4B" w:rsidRDefault="007D3E4B" w:rsidP="007D3E4B">
            <w:pPr>
              <w:spacing w:before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7D3E4B" w:rsidRPr="009F2C89" w:rsidRDefault="007D3E4B" w:rsidP="007D3E4B">
            <w:pPr>
              <w:spacing w:after="120"/>
              <w:jc w:val="both"/>
              <w:rPr>
                <w:color w:val="000000"/>
              </w:rPr>
            </w:pPr>
            <w:r w:rsidRPr="00A952F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Скріплення договору печатками (у разі їх використання) може бути визначено за письмовою домовленістю сторін.</w:t>
            </w:r>
          </w:p>
        </w:tc>
        <w:tc>
          <w:tcPr>
            <w:tcW w:w="7513" w:type="dxa"/>
          </w:tcPr>
          <w:p w:rsidR="007D3E4B" w:rsidRPr="009F2C89" w:rsidRDefault="007D3E4B" w:rsidP="007D3E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Розділ І</w:t>
            </w:r>
            <w:r w:rsidRPr="009F2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,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4</w:t>
            </w:r>
          </w:p>
          <w:p w:rsidR="007D3E4B" w:rsidRDefault="007D3E4B" w:rsidP="007D3E4B">
            <w:pPr>
              <w:pStyle w:val="a4"/>
              <w:spacing w:before="120" w:beforeAutospacing="0" w:after="12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9F2C89">
              <w:rPr>
                <w:b/>
                <w:color w:val="000000"/>
              </w:rPr>
              <w:t xml:space="preserve">. Договір </w:t>
            </w:r>
            <w:r>
              <w:rPr>
                <w:b/>
                <w:color w:val="000000"/>
              </w:rPr>
              <w:t>має укладатися</w:t>
            </w:r>
            <w:r w:rsidRPr="009F2C89">
              <w:rPr>
                <w:b/>
                <w:color w:val="000000"/>
              </w:rPr>
              <w:t xml:space="preserve"> виключно в письмовій формі</w:t>
            </w:r>
            <w:r>
              <w:rPr>
                <w:b/>
                <w:color w:val="000000"/>
              </w:rPr>
              <w:t xml:space="preserve">, викладатися у формі </w:t>
            </w:r>
            <w:r w:rsidRPr="009F2C89">
              <w:rPr>
                <w:b/>
                <w:color w:val="000000"/>
              </w:rPr>
              <w:t>єдин</w:t>
            </w:r>
            <w:r>
              <w:rPr>
                <w:b/>
                <w:color w:val="000000"/>
              </w:rPr>
              <w:t>ого</w:t>
            </w:r>
            <w:r w:rsidRPr="009F2C89">
              <w:rPr>
                <w:b/>
                <w:color w:val="000000"/>
              </w:rPr>
              <w:t xml:space="preserve"> документ</w:t>
            </w:r>
            <w:r>
              <w:rPr>
                <w:b/>
                <w:color w:val="000000"/>
              </w:rPr>
              <w:t>а</w:t>
            </w:r>
            <w:r w:rsidRPr="009F2C89">
              <w:rPr>
                <w:b/>
                <w:color w:val="000000"/>
              </w:rPr>
              <w:t>, підписан</w:t>
            </w:r>
            <w:r>
              <w:rPr>
                <w:b/>
                <w:color w:val="000000"/>
              </w:rPr>
              <w:t>ого</w:t>
            </w:r>
            <w:r w:rsidRPr="009F2C89">
              <w:rPr>
                <w:b/>
                <w:color w:val="000000"/>
              </w:rPr>
              <w:t xml:space="preserve"> сторонами</w:t>
            </w:r>
            <w:r>
              <w:rPr>
                <w:b/>
                <w:color w:val="000000"/>
              </w:rPr>
              <w:t xml:space="preserve">, </w:t>
            </w:r>
            <w:r w:rsidRPr="009F2C89">
              <w:rPr>
                <w:b/>
                <w:color w:val="000000"/>
              </w:rPr>
              <w:t xml:space="preserve">у </w:t>
            </w:r>
            <w:r>
              <w:rPr>
                <w:b/>
                <w:color w:val="000000"/>
              </w:rPr>
              <w:t>паперовому вигляді</w:t>
            </w:r>
            <w:r w:rsidRPr="009F2C89">
              <w:rPr>
                <w:b/>
                <w:color w:val="000000"/>
              </w:rPr>
              <w:t xml:space="preserve"> або у вигляді електронного документа згідно з вимогами,</w:t>
            </w:r>
            <w:r>
              <w:rPr>
                <w:b/>
                <w:color w:val="000000"/>
              </w:rPr>
              <w:t xml:space="preserve"> </w:t>
            </w:r>
            <w:r w:rsidRPr="009F2C89">
              <w:rPr>
                <w:b/>
                <w:color w:val="000000"/>
              </w:rPr>
              <w:t xml:space="preserve">визначеними </w:t>
            </w:r>
            <w:r w:rsidRPr="009F2C89">
              <w:rPr>
                <w:b/>
                <w:color w:val="0000FF"/>
              </w:rPr>
              <w:t>Законом України «Про електронні документи та електронний документообіг</w:t>
            </w:r>
            <w:r>
              <w:rPr>
                <w:b/>
                <w:color w:val="000000"/>
              </w:rPr>
              <w:t>».</w:t>
            </w:r>
          </w:p>
          <w:p w:rsidR="007D3E4B" w:rsidRDefault="007D3E4B" w:rsidP="007D3E4B">
            <w:pPr>
              <w:pStyle w:val="a4"/>
              <w:spacing w:before="120" w:beforeAutospacing="0" w:after="120" w:afterAutospacing="0"/>
              <w:jc w:val="both"/>
              <w:rPr>
                <w:rFonts w:eastAsiaTheme="minorEastAsia"/>
              </w:rPr>
            </w:pPr>
            <w:r w:rsidRPr="00A952F4">
              <w:rPr>
                <w:rFonts w:eastAsiaTheme="minorEastAsia"/>
              </w:rPr>
              <w:t>Скріплення договору печатками (у разі їх використання) може бути визначено за письмовою домовленістю сторін.</w:t>
            </w:r>
          </w:p>
          <w:p w:rsidR="007D3E4B" w:rsidRPr="009F2C89" w:rsidRDefault="007D3E4B" w:rsidP="007D3E4B">
            <w:pPr>
              <w:pStyle w:val="a4"/>
              <w:spacing w:before="120" w:beforeAutospacing="0" w:after="120" w:afterAutospacing="0"/>
              <w:jc w:val="both"/>
              <w:rPr>
                <w:color w:val="000000"/>
              </w:rPr>
            </w:pPr>
          </w:p>
        </w:tc>
      </w:tr>
    </w:tbl>
    <w:p w:rsidR="008308C5" w:rsidRDefault="008308C5" w:rsidP="003A67D0">
      <w:pPr>
        <w:keepNext/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308C5" w:rsidRDefault="008308C5" w:rsidP="003A67D0">
      <w:pPr>
        <w:keepNext/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308C5" w:rsidRDefault="008308C5" w:rsidP="003A67D0">
      <w:pPr>
        <w:keepNext/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A67D0" w:rsidRPr="003A67D0" w:rsidRDefault="003A67D0" w:rsidP="003A67D0">
      <w:pPr>
        <w:keepNext/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A67D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Директор департаменту методології регулювання</w:t>
      </w:r>
    </w:p>
    <w:p w:rsidR="003A67D0" w:rsidRPr="003A67D0" w:rsidRDefault="003A67D0" w:rsidP="003A67D0">
      <w:pPr>
        <w:keepNext/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A67D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професійних учасників рику цінних паперів                                                                                                І. Курочкіна</w:t>
      </w:r>
    </w:p>
    <w:p w:rsidR="008A28B6" w:rsidRPr="009F2C89" w:rsidRDefault="008A28B6" w:rsidP="003A67D0">
      <w:pPr>
        <w:keepNext/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28B6" w:rsidRPr="009F2C89" w:rsidSect="005B05CD">
      <w:footerReference w:type="default" r:id="rId7"/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03" w:rsidRDefault="00F91703" w:rsidP="00D7080B">
      <w:pPr>
        <w:spacing w:after="0" w:line="240" w:lineRule="auto"/>
      </w:pPr>
      <w:r>
        <w:separator/>
      </w:r>
    </w:p>
  </w:endnote>
  <w:endnote w:type="continuationSeparator" w:id="0">
    <w:p w:rsidR="00F91703" w:rsidRDefault="00F91703" w:rsidP="00D7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378482"/>
      <w:docPartObj>
        <w:docPartGallery w:val="Page Numbers (Bottom of Page)"/>
        <w:docPartUnique/>
      </w:docPartObj>
    </w:sdtPr>
    <w:sdtEndPr/>
    <w:sdtContent>
      <w:p w:rsidR="00B23170" w:rsidRDefault="00B231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CA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03" w:rsidRDefault="00F91703" w:rsidP="00D7080B">
      <w:pPr>
        <w:spacing w:after="0" w:line="240" w:lineRule="auto"/>
      </w:pPr>
      <w:r>
        <w:separator/>
      </w:r>
    </w:p>
  </w:footnote>
  <w:footnote w:type="continuationSeparator" w:id="0">
    <w:p w:rsidR="00F91703" w:rsidRDefault="00F91703" w:rsidP="00D7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EB"/>
    <w:rsid w:val="000008B0"/>
    <w:rsid w:val="000011E8"/>
    <w:rsid w:val="00002FF4"/>
    <w:rsid w:val="00003302"/>
    <w:rsid w:val="00007CF4"/>
    <w:rsid w:val="000210A4"/>
    <w:rsid w:val="00030D63"/>
    <w:rsid w:val="00031C3F"/>
    <w:rsid w:val="00037CD5"/>
    <w:rsid w:val="00043AEE"/>
    <w:rsid w:val="00044917"/>
    <w:rsid w:val="00045092"/>
    <w:rsid w:val="00053E80"/>
    <w:rsid w:val="00055B33"/>
    <w:rsid w:val="000635CC"/>
    <w:rsid w:val="00064AA6"/>
    <w:rsid w:val="00067BE5"/>
    <w:rsid w:val="000700B8"/>
    <w:rsid w:val="00080AD2"/>
    <w:rsid w:val="00081081"/>
    <w:rsid w:val="000829C5"/>
    <w:rsid w:val="000916EA"/>
    <w:rsid w:val="00091E92"/>
    <w:rsid w:val="000A1E13"/>
    <w:rsid w:val="000A2A90"/>
    <w:rsid w:val="000A3E0A"/>
    <w:rsid w:val="000A563B"/>
    <w:rsid w:val="000A6033"/>
    <w:rsid w:val="000B2584"/>
    <w:rsid w:val="000B330A"/>
    <w:rsid w:val="000C0D0D"/>
    <w:rsid w:val="000C134D"/>
    <w:rsid w:val="000C23AD"/>
    <w:rsid w:val="000C6C38"/>
    <w:rsid w:val="000D0DC1"/>
    <w:rsid w:val="000D18FD"/>
    <w:rsid w:val="000D34B4"/>
    <w:rsid w:val="000D3511"/>
    <w:rsid w:val="000E53AC"/>
    <w:rsid w:val="000F0AC1"/>
    <w:rsid w:val="000F0EB6"/>
    <w:rsid w:val="000F302D"/>
    <w:rsid w:val="00101895"/>
    <w:rsid w:val="00103C47"/>
    <w:rsid w:val="00103F10"/>
    <w:rsid w:val="0010439A"/>
    <w:rsid w:val="00106E65"/>
    <w:rsid w:val="0011418B"/>
    <w:rsid w:val="00115B15"/>
    <w:rsid w:val="001201D0"/>
    <w:rsid w:val="00122769"/>
    <w:rsid w:val="00123689"/>
    <w:rsid w:val="00127BF3"/>
    <w:rsid w:val="0013066E"/>
    <w:rsid w:val="0013115C"/>
    <w:rsid w:val="00137546"/>
    <w:rsid w:val="001409E7"/>
    <w:rsid w:val="0014139E"/>
    <w:rsid w:val="00142CD8"/>
    <w:rsid w:val="00143156"/>
    <w:rsid w:val="00144485"/>
    <w:rsid w:val="00145C7A"/>
    <w:rsid w:val="0015008D"/>
    <w:rsid w:val="00150767"/>
    <w:rsid w:val="001553FD"/>
    <w:rsid w:val="00156538"/>
    <w:rsid w:val="00157C91"/>
    <w:rsid w:val="001652CE"/>
    <w:rsid w:val="0017196B"/>
    <w:rsid w:val="00171ECA"/>
    <w:rsid w:val="00175D4D"/>
    <w:rsid w:val="0018348F"/>
    <w:rsid w:val="00185DF4"/>
    <w:rsid w:val="00187705"/>
    <w:rsid w:val="00192069"/>
    <w:rsid w:val="00194FDF"/>
    <w:rsid w:val="00196C88"/>
    <w:rsid w:val="001974BC"/>
    <w:rsid w:val="001A3819"/>
    <w:rsid w:val="001A4C4F"/>
    <w:rsid w:val="001A5D44"/>
    <w:rsid w:val="001A7B52"/>
    <w:rsid w:val="001B0E17"/>
    <w:rsid w:val="001B37F1"/>
    <w:rsid w:val="001B57C5"/>
    <w:rsid w:val="001D3B03"/>
    <w:rsid w:val="001E1DDD"/>
    <w:rsid w:val="001E3D60"/>
    <w:rsid w:val="0020129E"/>
    <w:rsid w:val="002032AE"/>
    <w:rsid w:val="00204A00"/>
    <w:rsid w:val="002065BF"/>
    <w:rsid w:val="00206A80"/>
    <w:rsid w:val="00206EF2"/>
    <w:rsid w:val="00212494"/>
    <w:rsid w:val="002145FC"/>
    <w:rsid w:val="002164A6"/>
    <w:rsid w:val="00216B06"/>
    <w:rsid w:val="002200DF"/>
    <w:rsid w:val="00221070"/>
    <w:rsid w:val="00223A8C"/>
    <w:rsid w:val="00224AF2"/>
    <w:rsid w:val="00225FFE"/>
    <w:rsid w:val="00231B8D"/>
    <w:rsid w:val="00234D15"/>
    <w:rsid w:val="00242B4F"/>
    <w:rsid w:val="0024330E"/>
    <w:rsid w:val="00271761"/>
    <w:rsid w:val="002742A0"/>
    <w:rsid w:val="002820B7"/>
    <w:rsid w:val="00285186"/>
    <w:rsid w:val="00294A0D"/>
    <w:rsid w:val="00296037"/>
    <w:rsid w:val="00296A29"/>
    <w:rsid w:val="002A007D"/>
    <w:rsid w:val="002A5CED"/>
    <w:rsid w:val="002B1C1F"/>
    <w:rsid w:val="002B5FD4"/>
    <w:rsid w:val="002C2DC0"/>
    <w:rsid w:val="002C6D3D"/>
    <w:rsid w:val="002C6D60"/>
    <w:rsid w:val="002D39F9"/>
    <w:rsid w:val="002E0C12"/>
    <w:rsid w:val="002E60A7"/>
    <w:rsid w:val="002F030C"/>
    <w:rsid w:val="002F5CAC"/>
    <w:rsid w:val="003049A1"/>
    <w:rsid w:val="00307F5C"/>
    <w:rsid w:val="00310515"/>
    <w:rsid w:val="0032082A"/>
    <w:rsid w:val="0032113D"/>
    <w:rsid w:val="00322E4C"/>
    <w:rsid w:val="00326494"/>
    <w:rsid w:val="00332B90"/>
    <w:rsid w:val="00337CB8"/>
    <w:rsid w:val="003428DB"/>
    <w:rsid w:val="00342C54"/>
    <w:rsid w:val="00344446"/>
    <w:rsid w:val="00347FFB"/>
    <w:rsid w:val="003515C7"/>
    <w:rsid w:val="00353630"/>
    <w:rsid w:val="00353AE7"/>
    <w:rsid w:val="00353E78"/>
    <w:rsid w:val="00357343"/>
    <w:rsid w:val="00361994"/>
    <w:rsid w:val="00363768"/>
    <w:rsid w:val="003637D9"/>
    <w:rsid w:val="00366147"/>
    <w:rsid w:val="00367C47"/>
    <w:rsid w:val="00370A6F"/>
    <w:rsid w:val="00370D41"/>
    <w:rsid w:val="00381898"/>
    <w:rsid w:val="003875FD"/>
    <w:rsid w:val="003919BD"/>
    <w:rsid w:val="0039622E"/>
    <w:rsid w:val="0039786B"/>
    <w:rsid w:val="003A67D0"/>
    <w:rsid w:val="003B2BEE"/>
    <w:rsid w:val="003B3EED"/>
    <w:rsid w:val="003B5586"/>
    <w:rsid w:val="003B7232"/>
    <w:rsid w:val="003B7F96"/>
    <w:rsid w:val="003C2975"/>
    <w:rsid w:val="003C3D80"/>
    <w:rsid w:val="003D32C3"/>
    <w:rsid w:val="003D36E4"/>
    <w:rsid w:val="003D5793"/>
    <w:rsid w:val="003D5D6D"/>
    <w:rsid w:val="003D62B8"/>
    <w:rsid w:val="003E15A7"/>
    <w:rsid w:val="003E20F0"/>
    <w:rsid w:val="003E2F8F"/>
    <w:rsid w:val="003E31EF"/>
    <w:rsid w:val="003E3819"/>
    <w:rsid w:val="003E5078"/>
    <w:rsid w:val="003E56A6"/>
    <w:rsid w:val="003E72D5"/>
    <w:rsid w:val="003F20B3"/>
    <w:rsid w:val="003F2D78"/>
    <w:rsid w:val="003F4593"/>
    <w:rsid w:val="004015EF"/>
    <w:rsid w:val="004079BB"/>
    <w:rsid w:val="00410DD4"/>
    <w:rsid w:val="00410F9F"/>
    <w:rsid w:val="0041133C"/>
    <w:rsid w:val="0041222F"/>
    <w:rsid w:val="0041266D"/>
    <w:rsid w:val="00415746"/>
    <w:rsid w:val="0042308F"/>
    <w:rsid w:val="004313AD"/>
    <w:rsid w:val="00440E5F"/>
    <w:rsid w:val="0044143D"/>
    <w:rsid w:val="004452FF"/>
    <w:rsid w:val="00450D20"/>
    <w:rsid w:val="00450EF7"/>
    <w:rsid w:val="0045104B"/>
    <w:rsid w:val="004572CB"/>
    <w:rsid w:val="00461C32"/>
    <w:rsid w:val="00464114"/>
    <w:rsid w:val="00465826"/>
    <w:rsid w:val="00466B1A"/>
    <w:rsid w:val="0047059B"/>
    <w:rsid w:val="00470BF5"/>
    <w:rsid w:val="004711B2"/>
    <w:rsid w:val="0047336C"/>
    <w:rsid w:val="00475008"/>
    <w:rsid w:val="00480478"/>
    <w:rsid w:val="004843E4"/>
    <w:rsid w:val="004879CF"/>
    <w:rsid w:val="004913A8"/>
    <w:rsid w:val="004A11B3"/>
    <w:rsid w:val="004A6B1A"/>
    <w:rsid w:val="004B0872"/>
    <w:rsid w:val="004C5C1D"/>
    <w:rsid w:val="004C6A7D"/>
    <w:rsid w:val="004D000A"/>
    <w:rsid w:val="004D444D"/>
    <w:rsid w:val="004D678E"/>
    <w:rsid w:val="004D7156"/>
    <w:rsid w:val="004E39C6"/>
    <w:rsid w:val="004F0606"/>
    <w:rsid w:val="004F3EB2"/>
    <w:rsid w:val="004F4F5B"/>
    <w:rsid w:val="00510C39"/>
    <w:rsid w:val="00520EEC"/>
    <w:rsid w:val="00524631"/>
    <w:rsid w:val="00532440"/>
    <w:rsid w:val="0053382B"/>
    <w:rsid w:val="00534894"/>
    <w:rsid w:val="00537FB5"/>
    <w:rsid w:val="005418EB"/>
    <w:rsid w:val="00555A96"/>
    <w:rsid w:val="005614DB"/>
    <w:rsid w:val="0056273E"/>
    <w:rsid w:val="00564117"/>
    <w:rsid w:val="0056709B"/>
    <w:rsid w:val="005715DF"/>
    <w:rsid w:val="0057651D"/>
    <w:rsid w:val="005769CA"/>
    <w:rsid w:val="00581433"/>
    <w:rsid w:val="00583AEB"/>
    <w:rsid w:val="00583F71"/>
    <w:rsid w:val="00584437"/>
    <w:rsid w:val="00587D01"/>
    <w:rsid w:val="00591697"/>
    <w:rsid w:val="005953A8"/>
    <w:rsid w:val="0059725B"/>
    <w:rsid w:val="005A1E72"/>
    <w:rsid w:val="005A6399"/>
    <w:rsid w:val="005B05CD"/>
    <w:rsid w:val="005B2628"/>
    <w:rsid w:val="005B2EC6"/>
    <w:rsid w:val="005C79EB"/>
    <w:rsid w:val="005D3934"/>
    <w:rsid w:val="005E6B29"/>
    <w:rsid w:val="005F00AC"/>
    <w:rsid w:val="0060228D"/>
    <w:rsid w:val="006044ED"/>
    <w:rsid w:val="006109D7"/>
    <w:rsid w:val="00612E81"/>
    <w:rsid w:val="00631240"/>
    <w:rsid w:val="00632231"/>
    <w:rsid w:val="006330BB"/>
    <w:rsid w:val="00633735"/>
    <w:rsid w:val="00633D1A"/>
    <w:rsid w:val="00641068"/>
    <w:rsid w:val="00642727"/>
    <w:rsid w:val="00642F34"/>
    <w:rsid w:val="00646A9E"/>
    <w:rsid w:val="00650389"/>
    <w:rsid w:val="0065089E"/>
    <w:rsid w:val="00652459"/>
    <w:rsid w:val="00653674"/>
    <w:rsid w:val="006549D1"/>
    <w:rsid w:val="00656283"/>
    <w:rsid w:val="0066050C"/>
    <w:rsid w:val="0066144B"/>
    <w:rsid w:val="00664A49"/>
    <w:rsid w:val="0066783A"/>
    <w:rsid w:val="006803B0"/>
    <w:rsid w:val="006845F4"/>
    <w:rsid w:val="00684E6C"/>
    <w:rsid w:val="00686457"/>
    <w:rsid w:val="006872E2"/>
    <w:rsid w:val="006900B4"/>
    <w:rsid w:val="006928AC"/>
    <w:rsid w:val="006931FD"/>
    <w:rsid w:val="00696762"/>
    <w:rsid w:val="006A5B53"/>
    <w:rsid w:val="006A5FF5"/>
    <w:rsid w:val="006A7D4E"/>
    <w:rsid w:val="006B05D3"/>
    <w:rsid w:val="006B1AA9"/>
    <w:rsid w:val="006B5A8D"/>
    <w:rsid w:val="006C0A37"/>
    <w:rsid w:val="006C2565"/>
    <w:rsid w:val="006C5792"/>
    <w:rsid w:val="006C5A21"/>
    <w:rsid w:val="006D3971"/>
    <w:rsid w:val="006D745A"/>
    <w:rsid w:val="006E0EE6"/>
    <w:rsid w:val="006F0390"/>
    <w:rsid w:val="006F0882"/>
    <w:rsid w:val="006F292C"/>
    <w:rsid w:val="006F37C3"/>
    <w:rsid w:val="006F37D0"/>
    <w:rsid w:val="006F45B0"/>
    <w:rsid w:val="006F5402"/>
    <w:rsid w:val="006F5AA9"/>
    <w:rsid w:val="006F623B"/>
    <w:rsid w:val="00702DA3"/>
    <w:rsid w:val="007114B9"/>
    <w:rsid w:val="007156D5"/>
    <w:rsid w:val="00716A6E"/>
    <w:rsid w:val="00716F6C"/>
    <w:rsid w:val="007211D5"/>
    <w:rsid w:val="0072151D"/>
    <w:rsid w:val="007264E3"/>
    <w:rsid w:val="0074498A"/>
    <w:rsid w:val="00744B64"/>
    <w:rsid w:val="007546B3"/>
    <w:rsid w:val="007551BA"/>
    <w:rsid w:val="00761567"/>
    <w:rsid w:val="00763017"/>
    <w:rsid w:val="00763D14"/>
    <w:rsid w:val="00773957"/>
    <w:rsid w:val="00784158"/>
    <w:rsid w:val="0078481A"/>
    <w:rsid w:val="007851F7"/>
    <w:rsid w:val="007915B3"/>
    <w:rsid w:val="00794151"/>
    <w:rsid w:val="00794418"/>
    <w:rsid w:val="0079705C"/>
    <w:rsid w:val="00797707"/>
    <w:rsid w:val="007A72DE"/>
    <w:rsid w:val="007D30A8"/>
    <w:rsid w:val="007D3E4B"/>
    <w:rsid w:val="007D4ED4"/>
    <w:rsid w:val="007D6BEF"/>
    <w:rsid w:val="007E5E8A"/>
    <w:rsid w:val="007E5F20"/>
    <w:rsid w:val="007E6D27"/>
    <w:rsid w:val="007F393B"/>
    <w:rsid w:val="007F7972"/>
    <w:rsid w:val="00800DE6"/>
    <w:rsid w:val="00813CA8"/>
    <w:rsid w:val="008140D7"/>
    <w:rsid w:val="00817C53"/>
    <w:rsid w:val="00817DAD"/>
    <w:rsid w:val="008205D9"/>
    <w:rsid w:val="00820F4C"/>
    <w:rsid w:val="008308C5"/>
    <w:rsid w:val="00830DA3"/>
    <w:rsid w:val="00832EA2"/>
    <w:rsid w:val="00833AB4"/>
    <w:rsid w:val="00836859"/>
    <w:rsid w:val="00836A3E"/>
    <w:rsid w:val="00841ED9"/>
    <w:rsid w:val="00846CF9"/>
    <w:rsid w:val="00852277"/>
    <w:rsid w:val="00853B99"/>
    <w:rsid w:val="008545C3"/>
    <w:rsid w:val="008603F4"/>
    <w:rsid w:val="00862BCF"/>
    <w:rsid w:val="008636BC"/>
    <w:rsid w:val="00863A90"/>
    <w:rsid w:val="00873259"/>
    <w:rsid w:val="00874CB1"/>
    <w:rsid w:val="00895447"/>
    <w:rsid w:val="008A28B6"/>
    <w:rsid w:val="008A36C7"/>
    <w:rsid w:val="008A3E26"/>
    <w:rsid w:val="008A57CA"/>
    <w:rsid w:val="008B22B9"/>
    <w:rsid w:val="008B551B"/>
    <w:rsid w:val="008B6BA6"/>
    <w:rsid w:val="008C13F3"/>
    <w:rsid w:val="008C15B3"/>
    <w:rsid w:val="008C1CC0"/>
    <w:rsid w:val="008C2DD9"/>
    <w:rsid w:val="008C3177"/>
    <w:rsid w:val="008C4A7F"/>
    <w:rsid w:val="008C6CA0"/>
    <w:rsid w:val="008D3ADF"/>
    <w:rsid w:val="008E3155"/>
    <w:rsid w:val="008E4D9B"/>
    <w:rsid w:val="008E5DB0"/>
    <w:rsid w:val="008E79A0"/>
    <w:rsid w:val="008F0871"/>
    <w:rsid w:val="008F29F6"/>
    <w:rsid w:val="008F30A6"/>
    <w:rsid w:val="008F421B"/>
    <w:rsid w:val="0090143D"/>
    <w:rsid w:val="009025C4"/>
    <w:rsid w:val="0090336A"/>
    <w:rsid w:val="009042A2"/>
    <w:rsid w:val="009112AC"/>
    <w:rsid w:val="00921652"/>
    <w:rsid w:val="0092454A"/>
    <w:rsid w:val="00925066"/>
    <w:rsid w:val="00932892"/>
    <w:rsid w:val="00932FCB"/>
    <w:rsid w:val="009334C3"/>
    <w:rsid w:val="00940CF4"/>
    <w:rsid w:val="00941E26"/>
    <w:rsid w:val="00952ECE"/>
    <w:rsid w:val="009531F5"/>
    <w:rsid w:val="00953F7F"/>
    <w:rsid w:val="0095596C"/>
    <w:rsid w:val="00956A59"/>
    <w:rsid w:val="009579C7"/>
    <w:rsid w:val="00971D26"/>
    <w:rsid w:val="009726D7"/>
    <w:rsid w:val="00974EA0"/>
    <w:rsid w:val="009753BC"/>
    <w:rsid w:val="0097773E"/>
    <w:rsid w:val="00982F7C"/>
    <w:rsid w:val="00984500"/>
    <w:rsid w:val="00985D51"/>
    <w:rsid w:val="009969CF"/>
    <w:rsid w:val="009A2E02"/>
    <w:rsid w:val="009A338D"/>
    <w:rsid w:val="009A5254"/>
    <w:rsid w:val="009A6F0A"/>
    <w:rsid w:val="009C002E"/>
    <w:rsid w:val="009C2D4C"/>
    <w:rsid w:val="009D5854"/>
    <w:rsid w:val="009D7A19"/>
    <w:rsid w:val="009E0C5F"/>
    <w:rsid w:val="009E2897"/>
    <w:rsid w:val="009E3AB2"/>
    <w:rsid w:val="009F2A9C"/>
    <w:rsid w:val="009F2C89"/>
    <w:rsid w:val="009F3225"/>
    <w:rsid w:val="009F33D2"/>
    <w:rsid w:val="009F78A7"/>
    <w:rsid w:val="00A010EB"/>
    <w:rsid w:val="00A030A4"/>
    <w:rsid w:val="00A073F6"/>
    <w:rsid w:val="00A120DE"/>
    <w:rsid w:val="00A20725"/>
    <w:rsid w:val="00A2123A"/>
    <w:rsid w:val="00A25C90"/>
    <w:rsid w:val="00A33DAB"/>
    <w:rsid w:val="00A3784D"/>
    <w:rsid w:val="00A37F89"/>
    <w:rsid w:val="00A44C6D"/>
    <w:rsid w:val="00A45359"/>
    <w:rsid w:val="00A46082"/>
    <w:rsid w:val="00A576D6"/>
    <w:rsid w:val="00A63470"/>
    <w:rsid w:val="00A656C2"/>
    <w:rsid w:val="00A679FF"/>
    <w:rsid w:val="00A67CA2"/>
    <w:rsid w:val="00A704D3"/>
    <w:rsid w:val="00A71B72"/>
    <w:rsid w:val="00A7574E"/>
    <w:rsid w:val="00A83B1C"/>
    <w:rsid w:val="00A86160"/>
    <w:rsid w:val="00A869A5"/>
    <w:rsid w:val="00A901A0"/>
    <w:rsid w:val="00A91A86"/>
    <w:rsid w:val="00A92077"/>
    <w:rsid w:val="00A952F4"/>
    <w:rsid w:val="00AA0B06"/>
    <w:rsid w:val="00AA0C81"/>
    <w:rsid w:val="00AA33D6"/>
    <w:rsid w:val="00AA5B40"/>
    <w:rsid w:val="00AB0BDC"/>
    <w:rsid w:val="00AB1899"/>
    <w:rsid w:val="00AB568F"/>
    <w:rsid w:val="00AB715F"/>
    <w:rsid w:val="00AB7232"/>
    <w:rsid w:val="00AD025F"/>
    <w:rsid w:val="00AD2E44"/>
    <w:rsid w:val="00AD385E"/>
    <w:rsid w:val="00AD5E42"/>
    <w:rsid w:val="00AE00E3"/>
    <w:rsid w:val="00AE09AE"/>
    <w:rsid w:val="00AE206C"/>
    <w:rsid w:val="00AE4753"/>
    <w:rsid w:val="00AF5A38"/>
    <w:rsid w:val="00AF6949"/>
    <w:rsid w:val="00B029D5"/>
    <w:rsid w:val="00B03125"/>
    <w:rsid w:val="00B05528"/>
    <w:rsid w:val="00B07B41"/>
    <w:rsid w:val="00B10BF0"/>
    <w:rsid w:val="00B16167"/>
    <w:rsid w:val="00B21D90"/>
    <w:rsid w:val="00B227C8"/>
    <w:rsid w:val="00B23170"/>
    <w:rsid w:val="00B24AE5"/>
    <w:rsid w:val="00B3112A"/>
    <w:rsid w:val="00B4162E"/>
    <w:rsid w:val="00B576F0"/>
    <w:rsid w:val="00B60D73"/>
    <w:rsid w:val="00B63471"/>
    <w:rsid w:val="00B67E21"/>
    <w:rsid w:val="00B7789E"/>
    <w:rsid w:val="00B7795A"/>
    <w:rsid w:val="00B80B54"/>
    <w:rsid w:val="00B8309E"/>
    <w:rsid w:val="00B86C17"/>
    <w:rsid w:val="00B873A8"/>
    <w:rsid w:val="00B97A88"/>
    <w:rsid w:val="00BA4120"/>
    <w:rsid w:val="00BB6F6B"/>
    <w:rsid w:val="00BC370A"/>
    <w:rsid w:val="00BD2C8C"/>
    <w:rsid w:val="00BE60A0"/>
    <w:rsid w:val="00BE6C34"/>
    <w:rsid w:val="00BF14B3"/>
    <w:rsid w:val="00BF22F6"/>
    <w:rsid w:val="00BF3B22"/>
    <w:rsid w:val="00C00261"/>
    <w:rsid w:val="00C00F01"/>
    <w:rsid w:val="00C022CA"/>
    <w:rsid w:val="00C0718B"/>
    <w:rsid w:val="00C100F1"/>
    <w:rsid w:val="00C101B1"/>
    <w:rsid w:val="00C10C63"/>
    <w:rsid w:val="00C15CEE"/>
    <w:rsid w:val="00C17ED5"/>
    <w:rsid w:val="00C209A7"/>
    <w:rsid w:val="00C228A9"/>
    <w:rsid w:val="00C308E6"/>
    <w:rsid w:val="00C326BF"/>
    <w:rsid w:val="00C3656E"/>
    <w:rsid w:val="00C40033"/>
    <w:rsid w:val="00C40904"/>
    <w:rsid w:val="00C47F59"/>
    <w:rsid w:val="00C52C39"/>
    <w:rsid w:val="00C52F8E"/>
    <w:rsid w:val="00C54456"/>
    <w:rsid w:val="00C57679"/>
    <w:rsid w:val="00C62632"/>
    <w:rsid w:val="00C64BCE"/>
    <w:rsid w:val="00C65D74"/>
    <w:rsid w:val="00C762F9"/>
    <w:rsid w:val="00C914E2"/>
    <w:rsid w:val="00C94019"/>
    <w:rsid w:val="00C95F78"/>
    <w:rsid w:val="00CA2E16"/>
    <w:rsid w:val="00CA3127"/>
    <w:rsid w:val="00CA7094"/>
    <w:rsid w:val="00CA7C2F"/>
    <w:rsid w:val="00CB0064"/>
    <w:rsid w:val="00CB044A"/>
    <w:rsid w:val="00CB2EA7"/>
    <w:rsid w:val="00CB4964"/>
    <w:rsid w:val="00CC1FA6"/>
    <w:rsid w:val="00CC4894"/>
    <w:rsid w:val="00CD1CFB"/>
    <w:rsid w:val="00CE0AAB"/>
    <w:rsid w:val="00CE14B7"/>
    <w:rsid w:val="00CE43A0"/>
    <w:rsid w:val="00CE7249"/>
    <w:rsid w:val="00CF045D"/>
    <w:rsid w:val="00CF3468"/>
    <w:rsid w:val="00CF6743"/>
    <w:rsid w:val="00D029D9"/>
    <w:rsid w:val="00D033C9"/>
    <w:rsid w:val="00D05154"/>
    <w:rsid w:val="00D06AC6"/>
    <w:rsid w:val="00D10BC8"/>
    <w:rsid w:val="00D1172A"/>
    <w:rsid w:val="00D12774"/>
    <w:rsid w:val="00D13976"/>
    <w:rsid w:val="00D244E3"/>
    <w:rsid w:val="00D31EFC"/>
    <w:rsid w:val="00D35483"/>
    <w:rsid w:val="00D366FE"/>
    <w:rsid w:val="00D372FF"/>
    <w:rsid w:val="00D37B28"/>
    <w:rsid w:val="00D50CDE"/>
    <w:rsid w:val="00D521AF"/>
    <w:rsid w:val="00D5708A"/>
    <w:rsid w:val="00D61859"/>
    <w:rsid w:val="00D64447"/>
    <w:rsid w:val="00D661F6"/>
    <w:rsid w:val="00D7080B"/>
    <w:rsid w:val="00D71FE2"/>
    <w:rsid w:val="00D77521"/>
    <w:rsid w:val="00D8675B"/>
    <w:rsid w:val="00D8718E"/>
    <w:rsid w:val="00D90E88"/>
    <w:rsid w:val="00D92E36"/>
    <w:rsid w:val="00DA4641"/>
    <w:rsid w:val="00DA5F60"/>
    <w:rsid w:val="00DA69C1"/>
    <w:rsid w:val="00DB04D3"/>
    <w:rsid w:val="00DD1191"/>
    <w:rsid w:val="00DD22F5"/>
    <w:rsid w:val="00DD6A56"/>
    <w:rsid w:val="00DD7CCC"/>
    <w:rsid w:val="00DE3D84"/>
    <w:rsid w:val="00DE6908"/>
    <w:rsid w:val="00DE6B54"/>
    <w:rsid w:val="00DF1BB1"/>
    <w:rsid w:val="00DF2026"/>
    <w:rsid w:val="00DF2792"/>
    <w:rsid w:val="00DF283E"/>
    <w:rsid w:val="00DF32E5"/>
    <w:rsid w:val="00DF5BCF"/>
    <w:rsid w:val="00E028AF"/>
    <w:rsid w:val="00E07BB2"/>
    <w:rsid w:val="00E102D6"/>
    <w:rsid w:val="00E124B6"/>
    <w:rsid w:val="00E25399"/>
    <w:rsid w:val="00E306EB"/>
    <w:rsid w:val="00E30788"/>
    <w:rsid w:val="00E46734"/>
    <w:rsid w:val="00E56B02"/>
    <w:rsid w:val="00E618B0"/>
    <w:rsid w:val="00E65275"/>
    <w:rsid w:val="00E718CD"/>
    <w:rsid w:val="00E75D1F"/>
    <w:rsid w:val="00E92C30"/>
    <w:rsid w:val="00E95924"/>
    <w:rsid w:val="00EA1D33"/>
    <w:rsid w:val="00EA2D90"/>
    <w:rsid w:val="00EA401E"/>
    <w:rsid w:val="00EB0D90"/>
    <w:rsid w:val="00EB6F62"/>
    <w:rsid w:val="00EB7695"/>
    <w:rsid w:val="00EC0EE1"/>
    <w:rsid w:val="00EC337C"/>
    <w:rsid w:val="00EC40BC"/>
    <w:rsid w:val="00EC74C8"/>
    <w:rsid w:val="00ED1869"/>
    <w:rsid w:val="00ED304F"/>
    <w:rsid w:val="00ED527F"/>
    <w:rsid w:val="00EE0120"/>
    <w:rsid w:val="00EE1063"/>
    <w:rsid w:val="00EE24E6"/>
    <w:rsid w:val="00EE53C6"/>
    <w:rsid w:val="00EE6E97"/>
    <w:rsid w:val="00EE7F6E"/>
    <w:rsid w:val="00EF016C"/>
    <w:rsid w:val="00EF06B6"/>
    <w:rsid w:val="00EF4CE5"/>
    <w:rsid w:val="00EF4D85"/>
    <w:rsid w:val="00EF69DB"/>
    <w:rsid w:val="00EF711F"/>
    <w:rsid w:val="00EF7DE7"/>
    <w:rsid w:val="00F032E7"/>
    <w:rsid w:val="00F047CC"/>
    <w:rsid w:val="00F10596"/>
    <w:rsid w:val="00F14F2F"/>
    <w:rsid w:val="00F15C80"/>
    <w:rsid w:val="00F16C11"/>
    <w:rsid w:val="00F21A40"/>
    <w:rsid w:val="00F23678"/>
    <w:rsid w:val="00F3655F"/>
    <w:rsid w:val="00F4106F"/>
    <w:rsid w:val="00F41892"/>
    <w:rsid w:val="00F42602"/>
    <w:rsid w:val="00F443C9"/>
    <w:rsid w:val="00F5147D"/>
    <w:rsid w:val="00F5351B"/>
    <w:rsid w:val="00F554D9"/>
    <w:rsid w:val="00F61CF7"/>
    <w:rsid w:val="00F62AD6"/>
    <w:rsid w:val="00F67785"/>
    <w:rsid w:val="00F7051F"/>
    <w:rsid w:val="00F7305C"/>
    <w:rsid w:val="00F739B2"/>
    <w:rsid w:val="00F747C9"/>
    <w:rsid w:val="00F759A4"/>
    <w:rsid w:val="00F75CFB"/>
    <w:rsid w:val="00F80305"/>
    <w:rsid w:val="00F83C62"/>
    <w:rsid w:val="00F842B9"/>
    <w:rsid w:val="00F85960"/>
    <w:rsid w:val="00F86795"/>
    <w:rsid w:val="00F86DE1"/>
    <w:rsid w:val="00F87F74"/>
    <w:rsid w:val="00F91703"/>
    <w:rsid w:val="00F9696D"/>
    <w:rsid w:val="00FA083C"/>
    <w:rsid w:val="00FA12BD"/>
    <w:rsid w:val="00FA138A"/>
    <w:rsid w:val="00FA6060"/>
    <w:rsid w:val="00FA6B71"/>
    <w:rsid w:val="00FB14B9"/>
    <w:rsid w:val="00FB4393"/>
    <w:rsid w:val="00FB5E9B"/>
    <w:rsid w:val="00FB62DE"/>
    <w:rsid w:val="00FC35CA"/>
    <w:rsid w:val="00FC7E90"/>
    <w:rsid w:val="00FD7E4C"/>
    <w:rsid w:val="00FE0B0A"/>
    <w:rsid w:val="00FE1DB1"/>
    <w:rsid w:val="00FE1F84"/>
    <w:rsid w:val="00FE463E"/>
    <w:rsid w:val="00FE5CF0"/>
    <w:rsid w:val="00FE6286"/>
    <w:rsid w:val="00FF2651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9FB0-313E-4B6A-B80C-B4B33694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7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0A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a0"/>
    <w:rsid w:val="005B05CD"/>
  </w:style>
  <w:style w:type="paragraph" w:styleId="a7">
    <w:name w:val="header"/>
    <w:basedOn w:val="a"/>
    <w:link w:val="a8"/>
    <w:uiPriority w:val="99"/>
    <w:unhideWhenUsed/>
    <w:rsid w:val="00D70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80B"/>
  </w:style>
  <w:style w:type="paragraph" w:styleId="a9">
    <w:name w:val="footer"/>
    <w:basedOn w:val="a"/>
    <w:link w:val="aa"/>
    <w:uiPriority w:val="99"/>
    <w:unhideWhenUsed/>
    <w:rsid w:val="00D70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80B"/>
  </w:style>
  <w:style w:type="paragraph" w:styleId="ab">
    <w:name w:val="List Paragraph"/>
    <w:basedOn w:val="a"/>
    <w:uiPriority w:val="34"/>
    <w:qFormat/>
    <w:rsid w:val="0058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8E86-C1A9-4651-8AF4-C8BB8481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4702</Words>
  <Characters>26804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Черноморченко</dc:creator>
  <cp:keywords/>
  <dc:description/>
  <cp:lastModifiedBy>Руслан Кисляк</cp:lastModifiedBy>
  <cp:revision>2</cp:revision>
  <cp:lastPrinted>2019-12-13T13:04:00Z</cp:lastPrinted>
  <dcterms:created xsi:type="dcterms:W3CDTF">2019-12-26T13:35:00Z</dcterms:created>
  <dcterms:modified xsi:type="dcterms:W3CDTF">2019-12-26T13:35:00Z</dcterms:modified>
</cp:coreProperties>
</file>