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77" w:rsidRPr="00B54651" w:rsidRDefault="00761F77" w:rsidP="00761F77">
      <w:pPr>
        <w:keepNext/>
        <w:widowControl w:val="0"/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5465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7429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77" w:rsidRPr="00B54651" w:rsidRDefault="00761F77" w:rsidP="00761F77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B54651" w:rsidRDefault="00761F77" w:rsidP="00761F77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КОМІСІЯ З ЦІННИХ ПАПЕРІВ</w:t>
      </w:r>
    </w:p>
    <w:p w:rsidR="00761F77" w:rsidRPr="00B54651" w:rsidRDefault="00761F77" w:rsidP="00761F77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ФОНДОВОГО РИНКУ</w:t>
      </w:r>
    </w:p>
    <w:p w:rsidR="00761F77" w:rsidRPr="00B54651" w:rsidRDefault="00761F77" w:rsidP="00761F77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61F77" w:rsidRPr="00B54651" w:rsidRDefault="00761F77" w:rsidP="00761F77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61F77" w:rsidRPr="00B54651" w:rsidRDefault="00761F77" w:rsidP="00761F77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B54651" w:rsidRDefault="00761F77" w:rsidP="00761F7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46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 І Ш Е Н </w:t>
      </w:r>
      <w:proofErr w:type="spellStart"/>
      <w:r w:rsidRPr="00B5465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proofErr w:type="spellEnd"/>
      <w:r w:rsidRPr="00B546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</w:t>
      </w:r>
    </w:p>
    <w:p w:rsidR="00761F77" w:rsidRPr="00B54651" w:rsidRDefault="00761F77" w:rsidP="00014B28">
      <w:pPr>
        <w:pStyle w:val="a6"/>
        <w:overflowPunct w:val="0"/>
        <w:autoSpaceDE w:val="0"/>
        <w:autoSpaceDN w:val="0"/>
        <w:adjustRightInd w:val="0"/>
        <w:spacing w:line="252" w:lineRule="auto"/>
        <w:ind w:right="34"/>
        <w:jc w:val="both"/>
        <w:rPr>
          <w:sz w:val="28"/>
          <w:szCs w:val="28"/>
          <w:lang w:val="uk-UA"/>
        </w:rPr>
      </w:pPr>
    </w:p>
    <w:p w:rsidR="00761F77" w:rsidRPr="00B54651" w:rsidRDefault="0046163C" w:rsidP="00014B28">
      <w:pPr>
        <w:pStyle w:val="a6"/>
        <w:overflowPunct w:val="0"/>
        <w:autoSpaceDE w:val="0"/>
        <w:autoSpaceDN w:val="0"/>
        <w:adjustRightInd w:val="0"/>
        <w:spacing w:line="252" w:lineRule="auto"/>
        <w:ind w:right="34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24.12.</w:t>
      </w:r>
      <w:r w:rsidR="00761F77" w:rsidRPr="00B54651">
        <w:rPr>
          <w:sz w:val="28"/>
          <w:szCs w:val="28"/>
          <w:lang w:val="uk-UA"/>
        </w:rPr>
        <w:t xml:space="preserve">2019     </w:t>
      </w:r>
      <w:r w:rsidRPr="00B54651">
        <w:rPr>
          <w:sz w:val="28"/>
          <w:szCs w:val="28"/>
          <w:lang w:val="uk-UA"/>
        </w:rPr>
        <w:tab/>
      </w:r>
      <w:r w:rsidRPr="00B54651">
        <w:rPr>
          <w:sz w:val="28"/>
          <w:szCs w:val="28"/>
          <w:lang w:val="uk-UA"/>
        </w:rPr>
        <w:tab/>
      </w:r>
      <w:r w:rsidR="00761F77" w:rsidRPr="00B54651">
        <w:rPr>
          <w:sz w:val="28"/>
          <w:szCs w:val="28"/>
          <w:lang w:val="uk-UA"/>
        </w:rPr>
        <w:t xml:space="preserve"> м. Київ              </w:t>
      </w:r>
      <w:r w:rsidR="00B54651">
        <w:rPr>
          <w:sz w:val="28"/>
          <w:szCs w:val="28"/>
          <w:lang w:val="uk-UA"/>
        </w:rPr>
        <w:t xml:space="preserve">            </w:t>
      </w:r>
      <w:r w:rsidR="00761F77" w:rsidRPr="00B54651">
        <w:rPr>
          <w:sz w:val="28"/>
          <w:szCs w:val="28"/>
          <w:lang w:val="uk-UA"/>
        </w:rPr>
        <w:t xml:space="preserve">                      № </w:t>
      </w:r>
      <w:r w:rsidRPr="00B54651">
        <w:rPr>
          <w:sz w:val="28"/>
          <w:szCs w:val="28"/>
          <w:lang w:val="uk-UA"/>
        </w:rPr>
        <w:t>777</w:t>
      </w:r>
    </w:p>
    <w:p w:rsidR="00761F77" w:rsidRPr="00B54651" w:rsidRDefault="00761F77" w:rsidP="00014B28">
      <w:pPr>
        <w:pStyle w:val="a6"/>
        <w:overflowPunct w:val="0"/>
        <w:autoSpaceDE w:val="0"/>
        <w:autoSpaceDN w:val="0"/>
        <w:adjustRightInd w:val="0"/>
        <w:spacing w:line="252" w:lineRule="auto"/>
        <w:ind w:right="34"/>
        <w:jc w:val="both"/>
        <w:rPr>
          <w:sz w:val="28"/>
          <w:szCs w:val="28"/>
          <w:lang w:val="uk-UA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761F77" w:rsidRPr="00B54651" w:rsidTr="00C2411C">
        <w:trPr>
          <w:trHeight w:val="750"/>
        </w:trPr>
        <w:tc>
          <w:tcPr>
            <w:tcW w:w="4824" w:type="dxa"/>
          </w:tcPr>
          <w:p w:rsidR="00761F77" w:rsidRPr="00B54651" w:rsidRDefault="00761F77" w:rsidP="00014B28">
            <w:pPr>
              <w:pStyle w:val="a6"/>
              <w:overflowPunct w:val="0"/>
              <w:autoSpaceDE w:val="0"/>
              <w:autoSpaceDN w:val="0"/>
              <w:adjustRightInd w:val="0"/>
              <w:spacing w:line="252" w:lineRule="auto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54651">
              <w:rPr>
                <w:sz w:val="28"/>
                <w:szCs w:val="28"/>
                <w:lang w:val="uk-UA"/>
              </w:rPr>
              <w:t>Про схвалення проекту рішення Національної комісії з цінних паперів та фондового ринку «</w:t>
            </w:r>
            <w:r w:rsidR="00014B28" w:rsidRPr="00B54651">
              <w:rPr>
                <w:sz w:val="28"/>
                <w:szCs w:val="28"/>
                <w:lang w:val="uk-UA"/>
              </w:rPr>
              <w:t>Про внесення змін до деяких нормативно-правових актів Національної комісії з цінних паперів та фондового ринку щодо взаємодії учасників депозитарної системи України</w:t>
            </w:r>
            <w:r w:rsidR="00C40C5A" w:rsidRPr="00B5465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824" w:type="dxa"/>
          </w:tcPr>
          <w:p w:rsidR="00761F77" w:rsidRPr="00B54651" w:rsidRDefault="00761F77" w:rsidP="00014B28">
            <w:pPr>
              <w:pStyle w:val="a6"/>
              <w:overflowPunct w:val="0"/>
              <w:autoSpaceDE w:val="0"/>
              <w:autoSpaceDN w:val="0"/>
              <w:adjustRightInd w:val="0"/>
              <w:spacing w:line="252" w:lineRule="auto"/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61F77" w:rsidRPr="00B54651" w:rsidRDefault="00761F77" w:rsidP="0076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8C58FA" w:rsidRPr="00B54651" w:rsidRDefault="008C58FA" w:rsidP="008C58FA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 xml:space="preserve">Відповідно до пункту 13 статті 8 Закону України «Про державне регулювання ринку цінних паперів в Україні», частини сьомої статті 5 Закону України «Про депозитарну систему України», Закону України від </w:t>
      </w:r>
      <w:r w:rsidR="00D93B47" w:rsidRPr="00B54651">
        <w:rPr>
          <w:sz w:val="28"/>
          <w:szCs w:val="28"/>
          <w:lang w:val="uk-UA"/>
        </w:rPr>
        <w:t>20</w:t>
      </w:r>
      <w:r w:rsidRPr="00B54651">
        <w:rPr>
          <w:sz w:val="28"/>
          <w:szCs w:val="28"/>
          <w:lang w:val="uk-UA"/>
        </w:rPr>
        <w:t xml:space="preserve"> вересня 2019 року № </w:t>
      </w:r>
      <w:r w:rsidR="00D93B47" w:rsidRPr="00B54651">
        <w:rPr>
          <w:sz w:val="28"/>
          <w:szCs w:val="28"/>
          <w:lang w:val="uk-UA"/>
        </w:rPr>
        <w:t>122</w:t>
      </w:r>
      <w:r w:rsidR="001A28C4" w:rsidRPr="00B54651">
        <w:rPr>
          <w:sz w:val="28"/>
          <w:szCs w:val="28"/>
          <w:lang w:val="uk-UA"/>
        </w:rPr>
        <w:t>-</w:t>
      </w:r>
      <w:r w:rsidRPr="00B54651">
        <w:rPr>
          <w:sz w:val="28"/>
          <w:szCs w:val="28"/>
          <w:lang w:val="uk-UA"/>
        </w:rPr>
        <w:t xml:space="preserve">ІХ «Про внесення змін до деяких законодавчих актів України щодо захисту прав споживачів фінансових послуг», з метою дотримання учасниками депозитарної системи України вимог актів законодавства </w:t>
      </w:r>
    </w:p>
    <w:p w:rsidR="00761F77" w:rsidRPr="00B54651" w:rsidRDefault="00761F77" w:rsidP="000B161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B54651" w:rsidRDefault="00761F77" w:rsidP="00761F77">
      <w:pPr>
        <w:tabs>
          <w:tab w:val="left" w:pos="18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комісія з цінних паперів та фондового ринку</w:t>
      </w:r>
    </w:p>
    <w:p w:rsidR="00761F77" w:rsidRPr="00B54651" w:rsidRDefault="00761F77" w:rsidP="00761F77">
      <w:pPr>
        <w:tabs>
          <w:tab w:val="left" w:pos="18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B54651" w:rsidRDefault="00761F77" w:rsidP="00761F77">
      <w:pPr>
        <w:tabs>
          <w:tab w:val="left" w:pos="18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Л А:</w:t>
      </w:r>
    </w:p>
    <w:p w:rsidR="00761F77" w:rsidRPr="00B54651" w:rsidRDefault="00761F77" w:rsidP="00CA517E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B54651" w:rsidRDefault="00761F77" w:rsidP="00CA517E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Схвалити проект рішення Національної комісії з цінних паперів та фондового ринку «</w:t>
      </w:r>
      <w:r w:rsidR="001A5E31"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деяких нормативно-правових актів Національної комісії з цінних паперів та фондового ринку щодо взаємодії учасників депозитарної системи України</w:t>
      </w:r>
      <w:r w:rsidR="007A6527"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52B5"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Проект)</w:t>
      </w: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2B5"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додається</w:t>
      </w: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F77" w:rsidRPr="00B54651" w:rsidRDefault="00761F77" w:rsidP="00CA517E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B54651" w:rsidRDefault="00761F77" w:rsidP="00CA517E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</w:t>
      </w:r>
      <w:r w:rsidR="00E4376A"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методології </w:t>
      </w: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регулювання професійних учасників ринку цінних паперів </w:t>
      </w:r>
      <w:r w:rsidR="00CB52B5"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Курочкіна</w:t>
      </w:r>
      <w:r w:rsidR="00CB52B5"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</w:t>
      </w: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забезпечити:</w:t>
      </w:r>
    </w:p>
    <w:p w:rsidR="00761F77" w:rsidRPr="00B54651" w:rsidRDefault="007051A7" w:rsidP="00CA517E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оприлюднення Проекту на офіційному </w:t>
      </w:r>
      <w:proofErr w:type="spellStart"/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Національної комісії з цінних паперів та фондового ринку</w:t>
      </w:r>
      <w:r w:rsidR="00254B60"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B60" w:rsidRPr="00B54651" w:rsidRDefault="00254B60" w:rsidP="00CA517E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 Проекту на погодження до Міністерства цифрової трансформації України</w:t>
      </w:r>
      <w:r w:rsidR="00D814E0"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11C" w:rsidRPr="00B54651" w:rsidRDefault="00C2411C" w:rsidP="00CA517E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Проекту на засідання Національної комісії з цінних паперів та фондового ринку для затвердження.</w:t>
      </w:r>
    </w:p>
    <w:p w:rsidR="00076D24" w:rsidRPr="00B54651" w:rsidRDefault="00076D24" w:rsidP="00CA517E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B54651" w:rsidRDefault="00761F77" w:rsidP="00CA517E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виконанням цього рішення покласти на члена Національної комісії з цінних паперів та фондового ринку </w:t>
      </w:r>
      <w:proofErr w:type="spellStart"/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Тарабакіна</w:t>
      </w:r>
      <w:proofErr w:type="spellEnd"/>
      <w:r w:rsidR="00554461"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F77" w:rsidRPr="00B54651" w:rsidRDefault="00761F77" w:rsidP="00CA517E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B54651" w:rsidRDefault="00761F77" w:rsidP="00CA517E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B54651" w:rsidRDefault="00761F77" w:rsidP="00761F77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B54651" w:rsidRDefault="00761F77" w:rsidP="00761F77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B54651" w:rsidRDefault="00BF6214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</w:t>
      </w:r>
      <w:r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4A7"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41A70"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имур</w:t>
      </w:r>
      <w:r w:rsidR="005404A7"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A70" w:rsidRPr="00B5465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ХРОМАЄВ</w:t>
      </w:r>
    </w:p>
    <w:p w:rsidR="008B4162" w:rsidRPr="00B54651" w:rsidRDefault="008B4162" w:rsidP="008B4162">
      <w:pPr>
        <w:tabs>
          <w:tab w:val="left" w:pos="180"/>
          <w:tab w:val="left" w:pos="7380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62" w:rsidRPr="00B54651" w:rsidRDefault="008B4162" w:rsidP="008B4162">
      <w:pPr>
        <w:tabs>
          <w:tab w:val="left" w:pos="180"/>
          <w:tab w:val="left" w:pos="7380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62" w:rsidRPr="00B54651" w:rsidRDefault="008B4162" w:rsidP="008B4162">
      <w:pPr>
        <w:tabs>
          <w:tab w:val="left" w:pos="180"/>
          <w:tab w:val="left" w:pos="7380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62" w:rsidRPr="00B54651" w:rsidRDefault="008B4162" w:rsidP="008B4162">
      <w:pPr>
        <w:tabs>
          <w:tab w:val="left" w:pos="180"/>
          <w:tab w:val="left" w:pos="7380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62" w:rsidRPr="00B54651" w:rsidRDefault="008B4162" w:rsidP="008B4162">
      <w:pPr>
        <w:tabs>
          <w:tab w:val="left" w:pos="180"/>
          <w:tab w:val="left" w:pos="7380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62" w:rsidRPr="00B54651" w:rsidRDefault="008B4162" w:rsidP="008B4162">
      <w:pPr>
        <w:tabs>
          <w:tab w:val="left" w:pos="180"/>
          <w:tab w:val="left" w:pos="7380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62" w:rsidRPr="00B54651" w:rsidRDefault="008B4162" w:rsidP="008B4162">
      <w:pPr>
        <w:tabs>
          <w:tab w:val="left" w:pos="180"/>
          <w:tab w:val="left" w:pos="7380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62" w:rsidRPr="00B54651" w:rsidRDefault="008B4162" w:rsidP="008B4162">
      <w:pPr>
        <w:tabs>
          <w:tab w:val="left" w:pos="180"/>
          <w:tab w:val="left" w:pos="7380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62" w:rsidRPr="00B54651" w:rsidRDefault="008B4162" w:rsidP="008B4162">
      <w:pPr>
        <w:tabs>
          <w:tab w:val="left" w:pos="180"/>
          <w:tab w:val="left" w:pos="7380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62" w:rsidRPr="00B54651" w:rsidRDefault="008B4162" w:rsidP="008B4162">
      <w:pPr>
        <w:tabs>
          <w:tab w:val="left" w:pos="180"/>
          <w:tab w:val="left" w:pos="7380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62" w:rsidRPr="00B54651" w:rsidRDefault="008B4162" w:rsidP="008B4162">
      <w:pPr>
        <w:tabs>
          <w:tab w:val="left" w:pos="180"/>
          <w:tab w:val="left" w:pos="7380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62" w:rsidRPr="00B54651" w:rsidRDefault="008B4162" w:rsidP="008B4162">
      <w:pPr>
        <w:tabs>
          <w:tab w:val="left" w:pos="180"/>
          <w:tab w:val="left" w:pos="7380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62" w:rsidRPr="00B54651" w:rsidRDefault="008B4162" w:rsidP="008B4162">
      <w:pPr>
        <w:tabs>
          <w:tab w:val="left" w:pos="180"/>
          <w:tab w:val="left" w:pos="7380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62" w:rsidRPr="00B54651" w:rsidRDefault="008B4162" w:rsidP="008B4162">
      <w:pPr>
        <w:tabs>
          <w:tab w:val="left" w:pos="180"/>
          <w:tab w:val="left" w:pos="7380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62" w:rsidRPr="00B54651" w:rsidRDefault="008B4162" w:rsidP="008B4162">
      <w:pPr>
        <w:tabs>
          <w:tab w:val="left" w:pos="180"/>
          <w:tab w:val="left" w:pos="7380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62" w:rsidRPr="00B54651" w:rsidRDefault="008B4162" w:rsidP="008B4162">
      <w:pPr>
        <w:tabs>
          <w:tab w:val="left" w:pos="180"/>
          <w:tab w:val="left" w:pos="7380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62" w:rsidRPr="00B54651" w:rsidRDefault="008B4162" w:rsidP="008B4162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  <w:r w:rsidRPr="00B54651">
        <w:rPr>
          <w:lang w:val="uk-UA"/>
        </w:rPr>
        <w:t>Протокол засідання Комісії</w:t>
      </w:r>
    </w:p>
    <w:p w:rsidR="000C2C84" w:rsidRPr="00B54651" w:rsidRDefault="008B4162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  <w:r w:rsidRPr="00B54651">
        <w:rPr>
          <w:lang w:val="uk-UA"/>
        </w:rPr>
        <w:t xml:space="preserve">від </w:t>
      </w:r>
      <w:r w:rsidR="0046163C" w:rsidRPr="00B54651">
        <w:rPr>
          <w:lang w:val="uk-UA"/>
        </w:rPr>
        <w:t>24.12.2019</w:t>
      </w:r>
      <w:r w:rsidRPr="00B54651">
        <w:rPr>
          <w:lang w:val="uk-UA"/>
        </w:rPr>
        <w:t xml:space="preserve"> №</w:t>
      </w:r>
      <w:r w:rsidR="0046163C" w:rsidRPr="00B54651">
        <w:rPr>
          <w:lang w:val="uk-UA"/>
        </w:rPr>
        <w:t xml:space="preserve"> 73</w:t>
      </w: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46163C">
      <w:pPr>
        <w:tabs>
          <w:tab w:val="left" w:pos="0"/>
        </w:tabs>
        <w:spacing w:line="252" w:lineRule="auto"/>
        <w:jc w:val="right"/>
        <w:rPr>
          <w:b/>
          <w:bCs/>
        </w:rPr>
      </w:pPr>
      <w:r w:rsidRPr="00B54651"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0</wp:posOffset>
            </wp:positionV>
            <wp:extent cx="744220" cy="88265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651">
        <w:rPr>
          <w:b/>
          <w:bCs/>
        </w:rPr>
        <w:t xml:space="preserve"> </w:t>
      </w:r>
      <w:r w:rsidRPr="00B54651">
        <w:rPr>
          <w:b/>
          <w:bCs/>
        </w:rPr>
        <w:br w:type="textWrapping" w:clear="all"/>
      </w:r>
    </w:p>
    <w:p w:rsidR="0046163C" w:rsidRPr="00B54651" w:rsidRDefault="0046163C" w:rsidP="0046163C">
      <w:pPr>
        <w:tabs>
          <w:tab w:val="left" w:pos="0"/>
        </w:tabs>
        <w:spacing w:line="252" w:lineRule="auto"/>
        <w:jc w:val="center"/>
        <w:rPr>
          <w:sz w:val="28"/>
          <w:szCs w:val="28"/>
        </w:rPr>
      </w:pPr>
      <w:r w:rsidRPr="00B54651">
        <w:rPr>
          <w:sz w:val="28"/>
          <w:szCs w:val="28"/>
        </w:rPr>
        <w:t>НАЦІОНАЛЬНА КОМІСІЯ З ЦІННИХ ПАПЕРІВ</w:t>
      </w:r>
    </w:p>
    <w:p w:rsidR="0046163C" w:rsidRPr="00B54651" w:rsidRDefault="0046163C" w:rsidP="0046163C">
      <w:pPr>
        <w:tabs>
          <w:tab w:val="left" w:pos="0"/>
        </w:tabs>
        <w:spacing w:line="252" w:lineRule="auto"/>
        <w:jc w:val="center"/>
        <w:rPr>
          <w:sz w:val="28"/>
          <w:szCs w:val="28"/>
        </w:rPr>
      </w:pPr>
      <w:r w:rsidRPr="00B54651">
        <w:rPr>
          <w:sz w:val="28"/>
          <w:szCs w:val="28"/>
        </w:rPr>
        <w:t xml:space="preserve"> ТА ФОНДОВОГО РИНКУ</w:t>
      </w:r>
    </w:p>
    <w:p w:rsidR="0046163C" w:rsidRPr="00B54651" w:rsidRDefault="0046163C" w:rsidP="0046163C">
      <w:pPr>
        <w:tabs>
          <w:tab w:val="left" w:pos="0"/>
        </w:tabs>
        <w:spacing w:line="252" w:lineRule="auto"/>
        <w:jc w:val="center"/>
        <w:rPr>
          <w:sz w:val="28"/>
          <w:szCs w:val="28"/>
        </w:rPr>
      </w:pPr>
    </w:p>
    <w:p w:rsidR="0046163C" w:rsidRPr="00B54651" w:rsidRDefault="0046163C" w:rsidP="0046163C">
      <w:pPr>
        <w:tabs>
          <w:tab w:val="left" w:pos="0"/>
        </w:tabs>
        <w:spacing w:line="252" w:lineRule="auto"/>
        <w:jc w:val="center"/>
        <w:rPr>
          <w:sz w:val="28"/>
          <w:szCs w:val="28"/>
        </w:rPr>
      </w:pPr>
      <w:r w:rsidRPr="00B54651">
        <w:rPr>
          <w:sz w:val="28"/>
          <w:szCs w:val="28"/>
        </w:rPr>
        <w:t xml:space="preserve">Р І Ш Е Н </w:t>
      </w:r>
      <w:proofErr w:type="spellStart"/>
      <w:r w:rsidRPr="00B54651">
        <w:rPr>
          <w:sz w:val="28"/>
          <w:szCs w:val="28"/>
        </w:rPr>
        <w:t>Н</w:t>
      </w:r>
      <w:proofErr w:type="spellEnd"/>
      <w:r w:rsidRPr="00B54651">
        <w:rPr>
          <w:sz w:val="28"/>
          <w:szCs w:val="28"/>
        </w:rPr>
        <w:t xml:space="preserve"> Я</w:t>
      </w:r>
    </w:p>
    <w:p w:rsidR="0046163C" w:rsidRPr="00B54651" w:rsidRDefault="0046163C" w:rsidP="0046163C">
      <w:pPr>
        <w:tabs>
          <w:tab w:val="left" w:pos="0"/>
        </w:tabs>
        <w:spacing w:line="252" w:lineRule="auto"/>
        <w:jc w:val="center"/>
        <w:rPr>
          <w:sz w:val="28"/>
          <w:szCs w:val="28"/>
        </w:rPr>
      </w:pPr>
    </w:p>
    <w:p w:rsidR="0046163C" w:rsidRPr="00B54651" w:rsidRDefault="0046163C" w:rsidP="0046163C">
      <w:pPr>
        <w:pStyle w:val="HTML10"/>
        <w:widowControl w:val="0"/>
        <w:tabs>
          <w:tab w:val="clear" w:pos="1832"/>
          <w:tab w:val="clear" w:pos="2748"/>
          <w:tab w:val="clear" w:pos="3664"/>
          <w:tab w:val="clear" w:pos="5496"/>
          <w:tab w:val="left" w:pos="0"/>
          <w:tab w:val="left" w:pos="2268"/>
          <w:tab w:val="left" w:pos="3119"/>
        </w:tabs>
        <w:spacing w:line="252" w:lineRule="auto"/>
        <w:ind w:firstLine="851"/>
        <w:rPr>
          <w:rStyle w:val="HTML1"/>
          <w:rFonts w:ascii="Times New Roman" w:hAnsi="Times New Roman"/>
          <w:sz w:val="28"/>
          <w:lang w:val="uk-UA"/>
        </w:rPr>
      </w:pPr>
      <w:r w:rsidRPr="00B54651">
        <w:rPr>
          <w:rFonts w:ascii="Times New Roman" w:hAnsi="Times New Roman"/>
          <w:sz w:val="28"/>
          <w:lang w:val="uk-UA"/>
        </w:rPr>
        <w:t>______2019</w:t>
      </w:r>
      <w:r w:rsidRPr="00B54651">
        <w:rPr>
          <w:rFonts w:ascii="Times New Roman" w:hAnsi="Times New Roman"/>
          <w:sz w:val="28"/>
          <w:lang w:val="uk-UA"/>
        </w:rPr>
        <w:tab/>
      </w:r>
      <w:r w:rsidRPr="00B54651">
        <w:rPr>
          <w:rFonts w:ascii="Times New Roman" w:hAnsi="Times New Roman"/>
          <w:sz w:val="28"/>
          <w:lang w:val="uk-UA"/>
        </w:rPr>
        <w:tab/>
      </w:r>
      <w:r w:rsidRPr="00B54651">
        <w:rPr>
          <w:rFonts w:ascii="Times New Roman" w:hAnsi="Times New Roman"/>
          <w:sz w:val="28"/>
          <w:lang w:val="uk-UA"/>
        </w:rPr>
        <w:tab/>
        <w:t>м. Київ</w:t>
      </w:r>
      <w:r w:rsidRPr="00B54651">
        <w:rPr>
          <w:rFonts w:ascii="Times New Roman" w:hAnsi="Times New Roman"/>
          <w:sz w:val="28"/>
          <w:lang w:val="uk-UA"/>
        </w:rPr>
        <w:tab/>
      </w:r>
      <w:r w:rsidRPr="00B54651">
        <w:rPr>
          <w:rFonts w:ascii="Times New Roman" w:hAnsi="Times New Roman"/>
          <w:sz w:val="28"/>
          <w:lang w:val="uk-UA"/>
        </w:rPr>
        <w:tab/>
        <w:t>№ _________</w:t>
      </w:r>
    </w:p>
    <w:p w:rsidR="0046163C" w:rsidRPr="00B54651" w:rsidRDefault="0046163C" w:rsidP="0046163C">
      <w:pPr>
        <w:pStyle w:val="HTML10"/>
        <w:widowControl w:val="0"/>
        <w:tabs>
          <w:tab w:val="left" w:pos="0"/>
        </w:tabs>
        <w:spacing w:line="252" w:lineRule="auto"/>
        <w:rPr>
          <w:rStyle w:val="HTML1"/>
          <w:rFonts w:ascii="Times New Roman" w:hAnsi="Times New Roman"/>
          <w:b/>
          <w:sz w:val="28"/>
          <w:lang w:val="uk-UA"/>
        </w:rPr>
      </w:pPr>
    </w:p>
    <w:p w:rsidR="0046163C" w:rsidRPr="00B54651" w:rsidRDefault="0046163C" w:rsidP="0046163C">
      <w:pPr>
        <w:pStyle w:val="HTML10"/>
        <w:widowControl w:val="0"/>
        <w:tabs>
          <w:tab w:val="left" w:pos="0"/>
        </w:tabs>
        <w:spacing w:line="252" w:lineRule="auto"/>
        <w:rPr>
          <w:rStyle w:val="HTML1"/>
          <w:rFonts w:ascii="Times New Roman" w:hAnsi="Times New Roman"/>
          <w:b/>
          <w:sz w:val="28"/>
          <w:lang w:val="uk-UA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46163C" w:rsidRPr="00B54651" w:rsidTr="005F58B3">
        <w:tc>
          <w:tcPr>
            <w:tcW w:w="4680" w:type="dxa"/>
            <w:shd w:val="clear" w:color="auto" w:fill="auto"/>
          </w:tcPr>
          <w:p w:rsidR="0046163C" w:rsidRPr="00B54651" w:rsidRDefault="0046163C" w:rsidP="005F58B3">
            <w:pPr>
              <w:pStyle w:val="a6"/>
              <w:overflowPunct w:val="0"/>
              <w:autoSpaceDE w:val="0"/>
              <w:autoSpaceDN w:val="0"/>
              <w:adjustRightInd w:val="0"/>
              <w:spacing w:line="252" w:lineRule="auto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54651">
              <w:rPr>
                <w:sz w:val="28"/>
                <w:szCs w:val="28"/>
                <w:lang w:val="uk-UA"/>
              </w:rPr>
              <w:t>Про внесення змін до деяких нормативно-правових актів Національної комісії з цінних паперів та фондового ринку щодо взаємодії учасників депозитарної системи України</w:t>
            </w:r>
          </w:p>
        </w:tc>
        <w:tc>
          <w:tcPr>
            <w:tcW w:w="4860" w:type="dxa"/>
            <w:shd w:val="clear" w:color="auto" w:fill="auto"/>
          </w:tcPr>
          <w:p w:rsidR="0046163C" w:rsidRPr="00B54651" w:rsidRDefault="0046163C" w:rsidP="005F58B3">
            <w:pPr>
              <w:pStyle w:val="a6"/>
              <w:overflowPunct w:val="0"/>
              <w:autoSpaceDE w:val="0"/>
              <w:autoSpaceDN w:val="0"/>
              <w:adjustRightInd w:val="0"/>
              <w:spacing w:line="252" w:lineRule="auto"/>
              <w:ind w:right="-72" w:firstLine="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6163C" w:rsidRPr="00B54651" w:rsidRDefault="0046163C" w:rsidP="0046163C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52" w:lineRule="auto"/>
        <w:ind w:left="142" w:firstLine="709"/>
        <w:jc w:val="both"/>
        <w:rPr>
          <w:rStyle w:val="HTML1"/>
          <w:rFonts w:ascii="Times New Roman" w:hAnsi="Times New Roman"/>
          <w:b/>
          <w:noProof/>
          <w:color w:val="auto"/>
          <w:sz w:val="24"/>
          <w:szCs w:val="24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 xml:space="preserve">Відповідно до пункту 13 статті 8 Закону України «Про державне регулювання ринку цінних паперів в Україні», частини сьомої статті 5 Закону України «Про депозитарну систему України», Закону України від 20 вересня 2019 року № 122-ІХ «Про внесення змін до деяких законодавчих актів України щодо захисту прав споживачів фінансових послуг», з метою дотримання учасниками депозитарної системи України вимог актів законодавства 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HTML"/>
        <w:spacing w:line="252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651">
        <w:rPr>
          <w:rFonts w:ascii="Times New Roman" w:hAnsi="Times New Roman" w:cs="Times New Roman"/>
          <w:sz w:val="28"/>
          <w:szCs w:val="28"/>
        </w:rPr>
        <w:t>Національна комісія з цінних паперів та фондового ринку</w:t>
      </w:r>
    </w:p>
    <w:p w:rsidR="0046163C" w:rsidRPr="00B54651" w:rsidRDefault="0046163C" w:rsidP="0046163C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52" w:lineRule="auto"/>
        <w:ind w:left="142" w:firstLine="709"/>
        <w:jc w:val="center"/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</w:pPr>
    </w:p>
    <w:p w:rsidR="0046163C" w:rsidRPr="00B54651" w:rsidRDefault="0046163C" w:rsidP="0046163C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52" w:lineRule="auto"/>
        <w:ind w:left="142" w:firstLine="709"/>
        <w:jc w:val="center"/>
        <w:rPr>
          <w:rStyle w:val="HTML1"/>
          <w:rFonts w:ascii="Times New Roman" w:hAnsi="Times New Roman"/>
          <w:noProof/>
          <w:color w:val="auto"/>
          <w:sz w:val="28"/>
          <w:lang w:val="uk-UA"/>
        </w:rPr>
      </w:pPr>
      <w:r w:rsidRPr="00B54651">
        <w:rPr>
          <w:rStyle w:val="HTML1"/>
          <w:rFonts w:ascii="Times New Roman" w:hAnsi="Times New Roman"/>
          <w:noProof/>
          <w:color w:val="auto"/>
          <w:sz w:val="28"/>
          <w:lang w:val="uk-UA"/>
        </w:rPr>
        <w:t>В И Р І Ш И Л А:</w:t>
      </w:r>
    </w:p>
    <w:p w:rsidR="0046163C" w:rsidRPr="00B54651" w:rsidRDefault="0046163C" w:rsidP="0046163C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52" w:lineRule="auto"/>
        <w:ind w:left="142" w:firstLine="709"/>
        <w:jc w:val="both"/>
        <w:rPr>
          <w:rStyle w:val="HTML1"/>
          <w:rFonts w:ascii="Times New Roman" w:hAnsi="Times New Roman"/>
          <w:b/>
          <w:noProof/>
          <w:color w:val="auto"/>
          <w:sz w:val="24"/>
          <w:szCs w:val="24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1. Затвердити Зміни до Вимог до договору про обслуговування рахунку в цінних паперах, затверджених рішенням Національної комісії з цінних паперів та фондового ринку від 06 серпня 2013 року № 1412, зареєстрованих у Міністерстві юстиції України 02 вересня 2013 року за № 1502/24034, що додаються.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 xml:space="preserve">2. Затвердити Зміни до Вимог до договору про надання послуг з обслуговування рахунку в цінних паперах номінального утримувача, затверджених рішенням Національної комісії з цінних паперів та фондового </w:t>
      </w:r>
      <w:r w:rsidRPr="00B54651">
        <w:rPr>
          <w:sz w:val="28"/>
          <w:szCs w:val="28"/>
          <w:lang w:val="uk-UA"/>
        </w:rPr>
        <w:lastRenderedPageBreak/>
        <w:t>ринку від 13 грудня 2018 року № 866, зареєстрованих у Міністерстві юстиції України 22 лютого 2019 року за № 185/33156, що додаються.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3. Затвердити Зміни до Вимог до договору про обслуговування випусків цінних паперів між емітентом і Центральним депозитарієм, затверджених рішенням Національної комісії з цінних паперів та фондового ринку від 06 серпня 2013 року № 1413, зареєстрованих у Міністерстві юстиції України 02 вересня 2013 року за № 1500/24032, що додаються.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 xml:space="preserve">4. </w:t>
      </w:r>
      <w:proofErr w:type="spellStart"/>
      <w:r w:rsidRPr="00B54651">
        <w:rPr>
          <w:sz w:val="28"/>
          <w:szCs w:val="28"/>
          <w:lang w:val="uk-UA"/>
        </w:rPr>
        <w:t>Внести</w:t>
      </w:r>
      <w:proofErr w:type="spellEnd"/>
      <w:r w:rsidRPr="00B54651">
        <w:rPr>
          <w:sz w:val="28"/>
          <w:szCs w:val="28"/>
          <w:lang w:val="uk-UA"/>
        </w:rPr>
        <w:t xml:space="preserve"> до розділу І Вимог до депозитарного договору між депозитарною установою і Центральним депозитарієм цінних паперів, затверджених рішенням Національної комісії з цінних паперів та фондового ринку від 06 серпня 2013 року № 1410, зареєстрованих у Міністерстві юстиції України 30 серпня 2013 року за № 1498/24030, такі зміни: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1) у пункті 4: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абзац перший викласти в такій редакції: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«4.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Законом України «Про електронні документи та електронний документообіг».».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в абзаці третьому: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доповнити речення перше після слів «Господарського кодексу України» словами «з урахуванням вимог, встановлених частиною другою статті 6 Закону України «Про фінансові послуги та державне регулювання ринків фінансових послуг»»;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у другому реченні слово «веб-сайті» замінити словом «</w:t>
      </w:r>
      <w:proofErr w:type="spellStart"/>
      <w:r w:rsidRPr="00B54651">
        <w:rPr>
          <w:sz w:val="28"/>
          <w:szCs w:val="28"/>
          <w:lang w:val="uk-UA"/>
        </w:rPr>
        <w:t>вебсайті</w:t>
      </w:r>
      <w:proofErr w:type="spellEnd"/>
      <w:r w:rsidRPr="00B54651">
        <w:rPr>
          <w:sz w:val="28"/>
          <w:szCs w:val="28"/>
          <w:lang w:val="uk-UA"/>
        </w:rPr>
        <w:t>»;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2) доповнити розділ новим пунктом 7 такого змісту: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</w:t>
      </w:r>
      <w:r w:rsidRPr="00B54651">
        <w:rPr>
          <w:b/>
          <w:lang w:val="uk-UA"/>
        </w:rPr>
        <w:t xml:space="preserve">7. </w:t>
      </w:r>
      <w:r w:rsidRPr="00B54651">
        <w:rPr>
          <w:sz w:val="28"/>
          <w:szCs w:val="28"/>
          <w:lang w:val="uk-UA"/>
        </w:rPr>
        <w:t>Умови Договору, що обмежують права депозитарної установи порівняно з правами, встановленими законом, є нікчемними.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Будь-які пропозиції Центрального депозитарію депозитарній установі про зміну істотних умов Договору повинні здійснюватися у строки, встановлені Договором, шляхом направлення Центральним депозитарієм депозитарній установі повідомлення у спосіб, що дає змогу встановити дату відправлення такого повідомлення. Умови Договору про надання депозитарній установі пропозицій про зміну істотних умов Договору в інший спосіб, ніж той, що дає змогу встановити дату відправлення повідомлення такій депозитарній установі, без її письмової згоди є нікчемними.».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 xml:space="preserve">5. </w:t>
      </w:r>
      <w:proofErr w:type="spellStart"/>
      <w:r w:rsidRPr="00B54651">
        <w:rPr>
          <w:sz w:val="28"/>
          <w:szCs w:val="28"/>
          <w:lang w:val="uk-UA"/>
        </w:rPr>
        <w:t>Внести</w:t>
      </w:r>
      <w:proofErr w:type="spellEnd"/>
      <w:r w:rsidRPr="00B54651">
        <w:rPr>
          <w:sz w:val="28"/>
          <w:szCs w:val="28"/>
          <w:lang w:val="uk-UA"/>
        </w:rPr>
        <w:t xml:space="preserve"> до Вимог до договору про надання реєстру власників іменних цінних паперів, затверджених рішенням Національної комісії з цінних паперів </w:t>
      </w:r>
      <w:r w:rsidRPr="00B54651">
        <w:rPr>
          <w:sz w:val="28"/>
          <w:szCs w:val="28"/>
          <w:lang w:val="uk-UA"/>
        </w:rPr>
        <w:lastRenderedPageBreak/>
        <w:t>та фондового ринку від 15 серпня 2013 року № 1518, зареєстрованих у Міністерстві юстиції України 09 вересня 2013 року за № 1550/24082, такі зміни: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розділ І після пункту 2 доповнити новим пунктом 3 такого змісту: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«3. Умови Договору, що обмежують права емітента порівняно з правами, встановленими законом, є нікчемними.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Будь-які пропозиції Визначеної особи емітенту про зміну істотних умов Договору повинні здійснюватися у строки, встановлені Договором, шляхом направлення Визначеною особою емітенту повідомлення у спосіб, що дає змогу встановити дату відправлення такого повідомлення. Умови Договору про надання емітенту пропозицій про зміну істотних умов Договору в інший спосіб, ніж той, що дає змогу встановити дату відправлення повідомлення такому емітенту, без його письмової згоди є нікчемними.».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У зв’язку з цим пункт 3 вважати відповідно пунктом 4;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абзац перший пункту 2 розділу ІІ викласти в такій редакції: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«2.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Законом України «Про електронні документи та електронний документообіг».».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6. Абзац перший пункту 4 розділу І Вимог до договору про проведення розрахунків у цінних паперах за результатами клірингу, затверджених рішенням Національної комісії з цінних паперів та фондового ринку від 20 серпня 2013 року № 1524, зареєстрованих у Міністерстві юстиції України 11 вересня 2013 року за № 1566/24098, викласти в такій редакції: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«4.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Законом України «Про електронні документи та електронний документообіг».».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7. Абзац перший пункту 4 розділу І Вимог до договору про проведення грошових розрахунків за результатами клірингу, затверджених рішенням Національної комісії з цінних паперів та фондового ринку від 20 серпня 2013 року № 1525, зареєстрованих у Міністерстві юстиції України 11 вересня 2013 року за № 1565/24097, викласти в такій редакції: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«4.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Законом України «Про електронні документи та електронний документообіг».».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8. Абзац перший пункту 4 розділу І Вимог</w:t>
      </w:r>
      <w:hyperlink r:id="rId8" w:anchor="n17" w:history="1">
        <w:r w:rsidRPr="00B54651">
          <w:rPr>
            <w:sz w:val="28"/>
            <w:szCs w:val="28"/>
            <w:lang w:val="uk-UA"/>
          </w:rPr>
          <w:t xml:space="preserve"> до договору про обслуговування клірингової установи та договору про обслуговування </w:t>
        </w:r>
        <w:r w:rsidRPr="00B54651">
          <w:rPr>
            <w:sz w:val="28"/>
            <w:szCs w:val="28"/>
            <w:lang w:val="uk-UA"/>
          </w:rPr>
          <w:lastRenderedPageBreak/>
          <w:t>Розрахункового центру</w:t>
        </w:r>
      </w:hyperlink>
      <w:r w:rsidRPr="00B54651">
        <w:rPr>
          <w:sz w:val="28"/>
          <w:szCs w:val="28"/>
          <w:lang w:val="uk-UA"/>
        </w:rPr>
        <w:t>, затверджених рішенням Національної комісії з цінних паперів та фондового ринку від 20 серпня 2013 року № 1526, зареєстрованих у Міністерстві юстиції України 11 вересня 2013 року за № 1569/24101, викласти в такій редакції: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«4.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Законом України «Про електронні документи та електронний документообіг».».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9. Абзац перший пункту 4 розділу І Вимог до договору про кліринг та розрахунки за правочинами щодо цінних паперів (про надання клірингових послуг), затверджених рішенням Національної комісії з цінних паперів та фондового ринку від 20 серпня 2013 року № 1527, зареєстрованих у Міністерстві юстиції України 11 вересня 2013 року за № 1570/24102, викласти в такій редакції: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«4.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Законом України «Про електронні документи та електронний документообіг».».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10. Центральному депозитарію цінних паперів, депозитарним установам, Розрахунковому центру з обслуговування договорів на фінансових ринках привести свої внутрішні документи та укладені договори, до вимог яких цим рішенням вносяться зміни, у відповідність до вимог цього рішення не пізніше трьох місяців з дня набрання чинності цим рішенням.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11. Департаменту регулювання професійних учасників ринку цінних паперів (Курочкіна І.) забезпечити: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подання цього рішення на державну реєстрацію до Міністерства юстиції України;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оприлюднення цього рішення на офіційному веб-сайті Національної комісії з цінних паперів та фондового ринку.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4. Це рішення набирає чинності з дня його офіційного опублікування.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 xml:space="preserve">5. Контроль за виконанням цього рішення покласти на члена Національної комісії з цінних паперів та фондового ринку </w:t>
      </w:r>
      <w:proofErr w:type="spellStart"/>
      <w:r w:rsidRPr="00B54651">
        <w:rPr>
          <w:sz w:val="28"/>
          <w:szCs w:val="28"/>
          <w:lang w:val="uk-UA"/>
        </w:rPr>
        <w:t>Тарабакіна</w:t>
      </w:r>
      <w:proofErr w:type="spellEnd"/>
      <w:r w:rsidRPr="00B54651">
        <w:rPr>
          <w:sz w:val="28"/>
          <w:szCs w:val="28"/>
          <w:lang w:val="uk-UA"/>
        </w:rPr>
        <w:t xml:space="preserve"> Д.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42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42"/>
          <w:tab w:val="left" w:pos="774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Голова Комісії                                                            Тимур ХРОМАЄВ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  <w:r w:rsidRPr="00B54651">
        <w:rPr>
          <w:lang w:val="uk-UA"/>
        </w:rPr>
        <w:t>Протокол засідання Комісії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  <w:r w:rsidRPr="00B54651">
        <w:rPr>
          <w:lang w:val="uk-UA"/>
        </w:rPr>
        <w:t>від ____________ №______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lastRenderedPageBreak/>
        <w:t>ЗАТВЕРДЖЕНО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 xml:space="preserve">Рішення Національної комісії з цінних 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 xml:space="preserve">паперів та фондового ринку 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____________ 2020 року № _______</w:t>
      </w: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center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 xml:space="preserve">Зміни </w:t>
      </w:r>
    </w:p>
    <w:p w:rsidR="0046163C" w:rsidRPr="00B54651" w:rsidRDefault="0046163C" w:rsidP="0046163C">
      <w:pPr>
        <w:widowControl w:val="0"/>
        <w:ind w:firstLine="709"/>
        <w:jc w:val="center"/>
        <w:rPr>
          <w:rFonts w:eastAsiaTheme="minorEastAsia"/>
          <w:sz w:val="28"/>
          <w:szCs w:val="28"/>
        </w:rPr>
      </w:pPr>
      <w:r w:rsidRPr="00B54651">
        <w:rPr>
          <w:sz w:val="28"/>
          <w:szCs w:val="28"/>
          <w:lang w:eastAsia="ru-RU"/>
        </w:rPr>
        <w:t>до Вимог до договору про обслуговування рахунку в цінних паперах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1. У розділі І: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HTML1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4651">
        <w:rPr>
          <w:rFonts w:ascii="Times New Roman" w:hAnsi="Times New Roman"/>
          <w:sz w:val="28"/>
          <w:szCs w:val="28"/>
          <w:lang w:val="uk-UA"/>
        </w:rPr>
        <w:t>1) пункт 1 доповнити новим абзацом такого змісту: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«У цих Вимогах поняття «споживач фінансових послуг» вживається у значенні, наведеному у Законі України «Про фінансові послуги та державне регулювання ринків фінансових послуг».»;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2) у пункті 3: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абзац перший викласти в такій редакції: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«3.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Законом України «Про електронні документи та електронний документообіг».»;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в абзаці третьому: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доповнити речення перше після слів «Господарського кодексу України» словами «з урахуванням вимог, встановлених частиною другою статті 6 Закону України «Про фінансові послуги та державне регулювання ринків фінансових послуг»»;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у другому реченні слово «веб-сторінці» замінити словом «</w:t>
      </w:r>
      <w:proofErr w:type="spellStart"/>
      <w:r w:rsidRPr="00B54651">
        <w:rPr>
          <w:sz w:val="28"/>
          <w:szCs w:val="28"/>
          <w:lang w:val="uk-UA"/>
        </w:rPr>
        <w:t>вебсайті</w:t>
      </w:r>
      <w:proofErr w:type="spellEnd"/>
      <w:r w:rsidRPr="00B54651">
        <w:rPr>
          <w:sz w:val="28"/>
          <w:szCs w:val="28"/>
          <w:lang w:val="uk-UA"/>
        </w:rPr>
        <w:t>»;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3) доповнити розділ двома новими пунктами 11, 12 такого змісту: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 xml:space="preserve">«11. У разі виникнення неоднозначного тлумачення прав та обов'язків депонента – споживача фінансових послуг такі права та обов'язки </w:t>
      </w:r>
      <w:proofErr w:type="spellStart"/>
      <w:r w:rsidRPr="00B54651">
        <w:rPr>
          <w:sz w:val="28"/>
          <w:szCs w:val="28"/>
          <w:lang w:val="uk-UA"/>
        </w:rPr>
        <w:t>тлумачаться</w:t>
      </w:r>
      <w:proofErr w:type="spellEnd"/>
      <w:r w:rsidRPr="00B54651">
        <w:rPr>
          <w:sz w:val="28"/>
          <w:szCs w:val="28"/>
          <w:lang w:val="uk-UA"/>
        </w:rPr>
        <w:t xml:space="preserve"> на користь такого депонента.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12. Будь-які пропозиції депозитарної установи депоненту про зміну істотних умов Договору, у тому числі укладеного шляхом приєднання депонента – споживача фінансових послуг до запропонованого депозитарною установою договору, повинні здійснюватися у строки, встановлені Договором, шляхом направлення депозитарною установою депоненту повідомлення у спосіб, що дає змогу встановити дату відправлення такого повідомлення. Умови Договору про надання депоненту пропозицій про зміну істотних умов Договору в інший спосіб, ніж той, що дає змогу встановити дату відправлення повідомлення такому депоненту, без його письмової згоди є нікчемними.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Умови Договору, що обмежують права депонента порівняно з правами, встановленими законом, є нікчемними.».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2. У розділі ІІ: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1) у пункті 4: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підпункт 1 доповнити новим абзацом такого змісту: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«розкривати депоненту інформацію про умови та порядок діяльності депозитарної установи з урахуванням вимог, встановлених частиною першою статті 12 Закону України «Про фінансові послуги та державне регулювання ринків фінансових послуг»;»;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підпункт 4 доповнити новим абзацом такого змісту:</w:t>
      </w:r>
    </w:p>
    <w:p w:rsidR="0046163C" w:rsidRPr="00B54651" w:rsidRDefault="0046163C" w:rsidP="0046163C">
      <w:pPr>
        <w:spacing w:after="120"/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spacing w:after="120"/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«отримувати інформацію про умови та порядок діяльності депозитарної установи з урахуванням вимог, встановлених частиною першою статті 12 Закону України «Про фінансові послуги та державне регулювання ринків фінансових послуг»;»;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lastRenderedPageBreak/>
        <w:t>2) у пункті 10 слово «статтею» замінити словами «частиною другою статті».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Директор департаменту методології</w:t>
      </w: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регулювання професійних учасників</w:t>
      </w:r>
    </w:p>
    <w:p w:rsidR="0046163C" w:rsidRPr="00B54651" w:rsidRDefault="0046163C" w:rsidP="0046163C">
      <w:pPr>
        <w:widowControl w:val="0"/>
        <w:ind w:firstLine="709"/>
        <w:jc w:val="both"/>
      </w:pPr>
      <w:r w:rsidRPr="00B54651">
        <w:rPr>
          <w:rFonts w:eastAsiaTheme="minorEastAsia"/>
          <w:sz w:val="28"/>
          <w:szCs w:val="28"/>
        </w:rPr>
        <w:t xml:space="preserve">ринку цінних паперів                                                               </w:t>
      </w:r>
      <w:r w:rsidRPr="00B54651">
        <w:rPr>
          <w:color w:val="000000"/>
          <w:sz w:val="28"/>
          <w:szCs w:val="28"/>
        </w:rPr>
        <w:tab/>
        <w:t>І. Курочкіна</w:t>
      </w: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lastRenderedPageBreak/>
        <w:t>ЗАТВЕРДЖЕНО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 xml:space="preserve">Рішення Національної комісії з цінних 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 xml:space="preserve">паперів та фондового ринку 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____________ 2020 року № _______</w:t>
      </w: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center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 xml:space="preserve">Зміни </w:t>
      </w:r>
    </w:p>
    <w:p w:rsidR="0046163C" w:rsidRPr="00B54651" w:rsidRDefault="0046163C" w:rsidP="0046163C">
      <w:pPr>
        <w:widowControl w:val="0"/>
        <w:ind w:firstLine="709"/>
        <w:jc w:val="center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до Вимог до договору про надання послуг з обслуговування рахунку в цінних паперах номінального утримувача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1. У розділі І: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1) пункт 2 викласти в такій редакції: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«2.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Законом України «Про електронні документи та електронний документообіг».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 xml:space="preserve">За згодою номінального утримувача Договір може укладатися шляхом приєднання номінального утримувача до запропонованого депозитарною установою договору з урахуванням вимог, встановлених частиною другою </w:t>
      </w:r>
      <w:r w:rsidRPr="00B54651">
        <w:rPr>
          <w:sz w:val="28"/>
          <w:szCs w:val="28"/>
          <w:lang w:eastAsia="ru-RU"/>
        </w:rPr>
        <w:lastRenderedPageBreak/>
        <w:t>статті 6 Закону України «Про фінансові послуги та державне регулювання ринків фінансових послуг».»;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2) доповнити розділ новим пунктом 4 такого змісту: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«4. Будь-які пропозиції депозитарної установи номінальному утримувачу про зміну істотних умов Договору повинні здійснюватися у строки, встановлені Договором, шляхом направлення депозитарною установою номінальному утримувачу повідомлення у спосіб, що дає змогу встановити дату відправлення такого повідомлення. Умови Договору про надання номінальному утримувачу пропозицій про зміну істотних умов Договору в інший спосіб, ніж той, що дає змогу встановити дату відправлення повідомлення такому номінальному утримувачу, без його письмової згоди є нікчемними.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Умови Договору, що обмежують права номінального утримувача порівняно з правами, встановленими законом, є нікчемними.».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2. У розділі ІІ: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1) у пункті 4: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підпункт 1 доповнити новим абзацом такого змісту: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«розкривати номінальному утримувачу інформацію про умови та порядок діяльності депозитарної установи з урахуванням вимог, встановлених частиною першою статті 12 Закону України «Про фінансові послуги та державне регулювання ринків фінансових послуг»;»;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підпункт 4 доповнити новим абзацом такого змісту: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spacing w:after="120"/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«отримувати інформацію про умови та порядок діяльності депозитарної установи з урахуванням вимог, встановлених частиною першою статті 12 Закону України «Про фінансові послуги та державне регулювання ринків фінансових послуг»;»;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2) доповнити розділ після пункту 7 новим пунктом 8 такого змісту: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«8. Договір повинен містити підтвердження виконання депозитарною установою обов'язку, встановленого частиною другою статті 12 Закону України «Про фінансові послуги та державне регулювання ринків фінансових послуг».».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У зв’язку з цим пункт 8 вважати пунктом 9.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Директор департаменту методології</w:t>
      </w: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регулювання професійних учасників</w:t>
      </w:r>
    </w:p>
    <w:p w:rsidR="0046163C" w:rsidRPr="00B54651" w:rsidRDefault="0046163C" w:rsidP="0046163C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B54651">
        <w:rPr>
          <w:rFonts w:eastAsiaTheme="minorEastAsia"/>
          <w:sz w:val="28"/>
          <w:szCs w:val="28"/>
        </w:rPr>
        <w:t xml:space="preserve">ринку цінних паперів                                                               </w:t>
      </w:r>
      <w:r w:rsidRPr="00B54651">
        <w:rPr>
          <w:color w:val="000000"/>
          <w:sz w:val="28"/>
          <w:szCs w:val="28"/>
        </w:rPr>
        <w:tab/>
        <w:t>І. Курочкіна</w:t>
      </w:r>
    </w:p>
    <w:p w:rsidR="0046163C" w:rsidRPr="00B54651" w:rsidRDefault="0046163C" w:rsidP="0046163C"/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ЗАТВЕРДЖЕНО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 xml:space="preserve">Рішення Національної комісії з цінних 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 xml:space="preserve">паперів та фондового ринку 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____________ 2020 року № _______</w:t>
      </w: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center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 xml:space="preserve">Зміни </w:t>
      </w:r>
    </w:p>
    <w:p w:rsidR="0046163C" w:rsidRPr="00B54651" w:rsidRDefault="0046163C" w:rsidP="0046163C">
      <w:pPr>
        <w:widowControl w:val="0"/>
        <w:ind w:firstLine="709"/>
        <w:jc w:val="center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до Вимог до договору про обслуговування випусків цінних паперів між емітентом і Центральним депозитарієм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1. У розділі І: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1) у пункті 4: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абзац перший викласти в такій редакції: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 xml:space="preserve">«4. Договір має укладатися виключно в письмовій формі, викладатися у формі єдиного документа, підписаного сторонами, у паперовому вигляді або у </w:t>
      </w:r>
      <w:r w:rsidRPr="00B54651">
        <w:rPr>
          <w:sz w:val="28"/>
          <w:szCs w:val="28"/>
          <w:lang w:eastAsia="ru-RU"/>
        </w:rPr>
        <w:lastRenderedPageBreak/>
        <w:t>вигляді електронного документа згідно з вимогами, визначеними Законом України «Про електронні документи та електронний документообіг».».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в абзаці третьому: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доповнити речення перше після слів «Господарського кодексу України» словами «з урахуванням вимог, встановлених частиною другою статті 6 Закону України «Про фінансові послуги та державне регулювання ринків фінансових послуг»»;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у другому реченні слово «веб-сайті» замінити словом «</w:t>
      </w:r>
      <w:proofErr w:type="spellStart"/>
      <w:r w:rsidRPr="00B54651">
        <w:rPr>
          <w:sz w:val="28"/>
          <w:szCs w:val="28"/>
          <w:lang w:eastAsia="ru-RU"/>
        </w:rPr>
        <w:t>вебсайті</w:t>
      </w:r>
      <w:proofErr w:type="spellEnd"/>
      <w:r w:rsidRPr="00B54651">
        <w:rPr>
          <w:sz w:val="28"/>
          <w:szCs w:val="28"/>
          <w:lang w:eastAsia="ru-RU"/>
        </w:rPr>
        <w:t>»;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3) доповнити розділ новим пунктом 7 такого змісту: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«7. Умови Договору, що обмежують права емітента порівняно з правами, встановленими законом, є нікчемними.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Будь-які пропозиції Центрального депозитарію емітенту про зміну істотних умов Договору повинні здійснюватися у строки, встановлені Договором, шляхом направлення Центральним депозитарієм емітенту повідомлення у спосіб, що дає змогу встановити дату відправлення такого повідомлення. Умови Договору про надання емітенту пропозицій про зміну істотних умов Договору в інший спосіб, ніж той, що дає змогу встановити дату відправлення повідомлення такому емітенту, без його письмової згоди є нікчемними.»;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у розділі ІІ: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1) у пункті 4: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підпункт 2 доповнити новим абзацом такого змісту: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 xml:space="preserve">«розкривати емітенту інформацію про умови та порядок діяльності Центрального депозитарію з урахуванням вимог, встановлених частиною </w:t>
      </w:r>
      <w:r w:rsidRPr="00B54651">
        <w:rPr>
          <w:sz w:val="28"/>
          <w:szCs w:val="28"/>
          <w:lang w:eastAsia="ru-RU"/>
        </w:rPr>
        <w:lastRenderedPageBreak/>
        <w:t>першою статті 12 Закону України «Про фінансові послуги та державне регулювання ринків фінансових послуг»;»;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підпункт 3 доповнити новим абзацом такого змісту:</w:t>
      </w:r>
    </w:p>
    <w:p w:rsidR="0046163C" w:rsidRPr="00B54651" w:rsidRDefault="0046163C" w:rsidP="0046163C">
      <w:pPr>
        <w:spacing w:after="120"/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spacing w:after="120"/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«отримувати інформацію про умови та порядок діяльності Центрального депозитарію з урахуванням вимог, встановлених частиною першою статті 12 Закону України «Про фінансові послуги та державне регулювання ринків фінансових послуг»;»;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2) доповнити розділ після пункту 8 новим пунктом 9 такого змісту: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«9. Договір повинен містити підтвердження виконання Центральним депозитарієм обов'язку, встановленого частиною другою статті 12 Закону України «Про фінансові послуги та державне регулювання ринків фінансових послуг».».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У зв’язку з цим пункти 10,11 відповідно вважати пунктами 11, 12.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Директор департаменту методології</w:t>
      </w: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регулювання професійних учасників</w:t>
      </w:r>
    </w:p>
    <w:p w:rsidR="0046163C" w:rsidRPr="00B54651" w:rsidRDefault="0046163C" w:rsidP="0046163C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B54651">
        <w:rPr>
          <w:rFonts w:eastAsiaTheme="minorEastAsia"/>
          <w:sz w:val="28"/>
          <w:szCs w:val="28"/>
        </w:rPr>
        <w:t xml:space="preserve">ринку цінних паперів                                                               </w:t>
      </w:r>
      <w:r w:rsidRPr="00B54651">
        <w:rPr>
          <w:color w:val="000000"/>
          <w:sz w:val="28"/>
          <w:szCs w:val="28"/>
        </w:rPr>
        <w:tab/>
        <w:t>І. Курочкіна</w:t>
      </w:r>
    </w:p>
    <w:p w:rsidR="0046163C" w:rsidRPr="00B54651" w:rsidRDefault="0046163C" w:rsidP="0046163C"/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sectPr w:rsidR="0046163C" w:rsidRPr="00B54651" w:rsidSect="00387675">
      <w:headerReference w:type="default" r:id="rId9"/>
      <w:pgSz w:w="11906" w:h="16838"/>
      <w:pgMar w:top="850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5B" w:rsidRDefault="00F74E5B" w:rsidP="00387675">
      <w:pPr>
        <w:spacing w:after="0" w:line="240" w:lineRule="auto"/>
      </w:pPr>
      <w:r>
        <w:separator/>
      </w:r>
    </w:p>
  </w:endnote>
  <w:endnote w:type="continuationSeparator" w:id="0">
    <w:p w:rsidR="00F74E5B" w:rsidRDefault="00F74E5B" w:rsidP="0038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5B" w:rsidRDefault="00F74E5B" w:rsidP="00387675">
      <w:pPr>
        <w:spacing w:after="0" w:line="240" w:lineRule="auto"/>
      </w:pPr>
      <w:r>
        <w:separator/>
      </w:r>
    </w:p>
  </w:footnote>
  <w:footnote w:type="continuationSeparator" w:id="0">
    <w:p w:rsidR="00F74E5B" w:rsidRDefault="00F74E5B" w:rsidP="0038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195704"/>
      <w:docPartObj>
        <w:docPartGallery w:val="Page Numbers (Top of Page)"/>
        <w:docPartUnique/>
      </w:docPartObj>
    </w:sdtPr>
    <w:sdtEndPr/>
    <w:sdtContent>
      <w:p w:rsidR="00387675" w:rsidRDefault="003876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0C4" w:rsidRPr="00CC60C4">
          <w:rPr>
            <w:noProof/>
            <w:lang w:val="uk-UA"/>
          </w:rPr>
          <w:t>15</w:t>
        </w:r>
        <w:r>
          <w:fldChar w:fldCharType="end"/>
        </w:r>
      </w:p>
    </w:sdtContent>
  </w:sdt>
  <w:p w:rsidR="00387675" w:rsidRDefault="003876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77"/>
    <w:rsid w:val="00014B28"/>
    <w:rsid w:val="00076D24"/>
    <w:rsid w:val="000A5E90"/>
    <w:rsid w:val="000A78D2"/>
    <w:rsid w:val="000B161C"/>
    <w:rsid w:val="000C2C84"/>
    <w:rsid w:val="000D5153"/>
    <w:rsid w:val="001537F1"/>
    <w:rsid w:val="001A28C4"/>
    <w:rsid w:val="001A5E31"/>
    <w:rsid w:val="00254B60"/>
    <w:rsid w:val="00274504"/>
    <w:rsid w:val="002D20F9"/>
    <w:rsid w:val="003437AC"/>
    <w:rsid w:val="00387675"/>
    <w:rsid w:val="003E4666"/>
    <w:rsid w:val="0046163C"/>
    <w:rsid w:val="00474051"/>
    <w:rsid w:val="004C2262"/>
    <w:rsid w:val="005404A7"/>
    <w:rsid w:val="00554461"/>
    <w:rsid w:val="005A059B"/>
    <w:rsid w:val="005D79F9"/>
    <w:rsid w:val="0062388E"/>
    <w:rsid w:val="00624B28"/>
    <w:rsid w:val="007051A7"/>
    <w:rsid w:val="007262DD"/>
    <w:rsid w:val="00761F77"/>
    <w:rsid w:val="007A6527"/>
    <w:rsid w:val="008B4162"/>
    <w:rsid w:val="008C58FA"/>
    <w:rsid w:val="008F42BC"/>
    <w:rsid w:val="009F1C1A"/>
    <w:rsid w:val="00A056E1"/>
    <w:rsid w:val="00B54651"/>
    <w:rsid w:val="00B7147B"/>
    <w:rsid w:val="00B76669"/>
    <w:rsid w:val="00BF6214"/>
    <w:rsid w:val="00C2411C"/>
    <w:rsid w:val="00C40C5A"/>
    <w:rsid w:val="00CA517E"/>
    <w:rsid w:val="00CB52B5"/>
    <w:rsid w:val="00CC60C4"/>
    <w:rsid w:val="00CF6730"/>
    <w:rsid w:val="00D231F6"/>
    <w:rsid w:val="00D7781F"/>
    <w:rsid w:val="00D814E0"/>
    <w:rsid w:val="00D84565"/>
    <w:rsid w:val="00D93B47"/>
    <w:rsid w:val="00E41A70"/>
    <w:rsid w:val="00E4376A"/>
    <w:rsid w:val="00EA13AA"/>
    <w:rsid w:val="00F74E5B"/>
    <w:rsid w:val="00F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93CE0-4D5E-4FEC-A2FF-052073FE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1A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25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rsid w:val="00014B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014B2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876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675"/>
  </w:style>
  <w:style w:type="character" w:customStyle="1" w:styleId="HTML1">
    <w:name w:val="Друкарська машинка HTML1"/>
    <w:rsid w:val="0046163C"/>
    <w:rPr>
      <w:sz w:val="20"/>
    </w:rPr>
  </w:style>
  <w:style w:type="paragraph" w:customStyle="1" w:styleId="HTML10">
    <w:name w:val="Стандартний HTML1"/>
    <w:basedOn w:val="a"/>
    <w:rsid w:val="00461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61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46163C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HTML11">
    <w:name w:val="Стандартний HTML1"/>
    <w:basedOn w:val="a"/>
    <w:rsid w:val="00461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1569-13/print14900853938989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2785</Words>
  <Characters>15880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cp:lastPrinted>2019-12-13T13:52:00Z</cp:lastPrinted>
  <dcterms:created xsi:type="dcterms:W3CDTF">2019-12-26T13:19:00Z</dcterms:created>
  <dcterms:modified xsi:type="dcterms:W3CDTF">2019-12-26T13:19:00Z</dcterms:modified>
</cp:coreProperties>
</file>