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EBA" w:rsidRPr="004E3EBA" w:rsidRDefault="004E3EBA" w:rsidP="004E3EBA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0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A2018" wp14:editId="423DDB09">
                <wp:simplePos x="0" y="0"/>
                <wp:positionH relativeFrom="page">
                  <wp:posOffset>3322320</wp:posOffset>
                </wp:positionH>
                <wp:positionV relativeFrom="page">
                  <wp:posOffset>538480</wp:posOffset>
                </wp:positionV>
                <wp:extent cx="1353185" cy="723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EBA" w:rsidRDefault="004E3EBA" w:rsidP="004E3EBA">
                            <w:pPr>
                              <w:ind w:right="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2018" id="Rectangle 2" o:spid="_x0000_s1026" style="position:absolute;left:0;text-align:left;margin-left:261.6pt;margin-top:42.4pt;width:106.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Q4QIAAF4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" o:allowincell="f" filled="f" stroked="f" strokeweight="0">
                <v:textbox style="mso-fit-shape-to-text:t" inset="0,0,0,0">
                  <w:txbxContent>
                    <w:p w:rsidR="004E3EBA" w:rsidRDefault="004E3EBA" w:rsidP="004E3EBA">
                      <w:pPr>
                        <w:ind w:right="4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E3EBA">
        <w:rPr>
          <w:rFonts w:ascii="Times New Roman" w:eastAsia="Times New Roman" w:hAnsi="Times New Roman" w:cs="Times New Roman"/>
          <w:sz w:val="16"/>
          <w:szCs w:val="20"/>
          <w:lang w:val="ru-RU" w:eastAsia="uk-UA"/>
        </w:rPr>
        <w:object w:dxaOrig="961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05pt;height:57pt" o:ole="">
            <v:imagedata r:id="rId4" o:title=""/>
          </v:shape>
          <o:OLEObject Type="Embed" ProgID="Word.Document.8" ShapeID="_x0000_i1025" DrawAspect="Content" ObjectID="_1637152175" r:id="rId5"/>
        </w:object>
      </w:r>
    </w:p>
    <w:p w:rsidR="004E3EBA" w:rsidRPr="004E3EBA" w:rsidRDefault="004E3EBA" w:rsidP="004E3EBA">
      <w:pPr>
        <w:spacing w:after="0" w:line="240" w:lineRule="auto"/>
        <w:ind w:left="1134" w:firstLine="709"/>
        <w:rPr>
          <w:rFonts w:ascii="Arial" w:eastAsia="Times New Roman" w:hAnsi="Arial" w:cs="Times New Roman"/>
          <w:sz w:val="24"/>
          <w:szCs w:val="20"/>
          <w:lang w:eastAsia="uk-UA"/>
        </w:rPr>
      </w:pPr>
      <w:r w:rsidRPr="004E3EBA">
        <w:rPr>
          <w:rFonts w:ascii="Arial" w:eastAsia="Times New Roman" w:hAnsi="Arial" w:cs="Times New Roman"/>
          <w:b/>
          <w:sz w:val="28"/>
          <w:szCs w:val="20"/>
          <w:lang w:val="ru-RU" w:eastAsia="uk-UA"/>
        </w:rPr>
        <w:t xml:space="preserve"> </w:t>
      </w:r>
    </w:p>
    <w:p w:rsidR="004E3EBA" w:rsidRPr="004E3EBA" w:rsidRDefault="004E3EBA" w:rsidP="004E3E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НАЦІОНАЛЬНА КОМІСІЯ З ЦІННИХ ПАПЕРІВ</w:t>
      </w:r>
    </w:p>
    <w:p w:rsidR="004E3EBA" w:rsidRPr="004E3EBA" w:rsidRDefault="004E3EBA" w:rsidP="004E3E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ТА ФОНДОВОГО РИНКУ</w:t>
      </w:r>
    </w:p>
    <w:p w:rsidR="004E3EBA" w:rsidRPr="004E3EBA" w:rsidRDefault="004E3EBA" w:rsidP="004E3EBA">
      <w:pPr>
        <w:spacing w:after="0" w:line="240" w:lineRule="auto"/>
        <w:ind w:left="1134" w:firstLine="709"/>
        <w:jc w:val="center"/>
        <w:rPr>
          <w:rFonts w:ascii="Arial" w:eastAsia="Times New Roman" w:hAnsi="Arial" w:cs="Times New Roman"/>
          <w:sz w:val="24"/>
          <w:szCs w:val="20"/>
          <w:lang w:eastAsia="uk-UA"/>
        </w:rPr>
      </w:pPr>
    </w:p>
    <w:p w:rsidR="004E3EBA" w:rsidRPr="004E3EBA" w:rsidRDefault="004E3EBA" w:rsidP="004E3EBA">
      <w:pPr>
        <w:spacing w:after="0" w:line="240" w:lineRule="auto"/>
        <w:ind w:left="1134" w:firstLine="709"/>
        <w:jc w:val="center"/>
        <w:rPr>
          <w:rFonts w:ascii="Arial" w:eastAsia="Times New Roman" w:hAnsi="Arial" w:cs="Times New Roman"/>
          <w:sz w:val="24"/>
          <w:szCs w:val="20"/>
          <w:lang w:eastAsia="uk-UA"/>
        </w:rPr>
      </w:pPr>
      <w:r w:rsidRPr="004E3EBA">
        <w:rPr>
          <w:rFonts w:ascii="Arial" w:eastAsia="Times New Roman" w:hAnsi="Arial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08C974" wp14:editId="1E25482D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126480" cy="914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BA" w:rsidRDefault="004E3EBA" w:rsidP="004E3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8C9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95pt;margin-top:2.9pt;width:482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" o:allowincell="f">
                <v:textbox>
                  <w:txbxContent>
                    <w:p w:rsidR="004E3EBA" w:rsidRDefault="004E3EBA" w:rsidP="004E3EBA"/>
                  </w:txbxContent>
                </v:textbox>
              </v:shape>
            </w:pict>
          </mc:Fallback>
        </mc:AlternateContent>
      </w:r>
    </w:p>
    <w:p w:rsidR="004E3EBA" w:rsidRPr="004E3EBA" w:rsidRDefault="004E3EBA" w:rsidP="004E3EBA">
      <w:pPr>
        <w:keepNext/>
        <w:spacing w:after="0" w:line="240" w:lineRule="auto"/>
        <w:ind w:left="1134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4E3EBA" w:rsidRPr="004E3EBA" w:rsidRDefault="004E3EBA" w:rsidP="004E3E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 І Ш Е Н </w:t>
      </w:r>
      <w:proofErr w:type="spellStart"/>
      <w:r w:rsidRPr="004E3EB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</w:t>
      </w:r>
      <w:proofErr w:type="spellEnd"/>
      <w:r w:rsidRPr="004E3EB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Я</w:t>
      </w:r>
    </w:p>
    <w:p w:rsidR="004E3EBA" w:rsidRPr="004E3EBA" w:rsidRDefault="004E3EBA" w:rsidP="004E3EBA">
      <w:pPr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4E3EBA" w:rsidRPr="004E3EBA" w:rsidRDefault="004E3EBA" w:rsidP="004E3EB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05</w:t>
      </w:r>
      <w:r w:rsidRPr="004E3EBA">
        <w:rPr>
          <w:rFonts w:ascii="Times New Roman" w:eastAsia="Times New Roman" w:hAnsi="Times New Roman" w:cs="Times New Roman"/>
          <w:sz w:val="28"/>
          <w:szCs w:val="20"/>
          <w:lang w:eastAsia="uk-UA"/>
        </w:rPr>
        <w:t>.12.</w:t>
      </w:r>
      <w:r w:rsidRPr="004E3EBA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20</w:t>
      </w:r>
      <w:r w:rsidRPr="004E3EB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 </w:t>
      </w:r>
      <w:r w:rsidRPr="004E3EBA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       </w:t>
      </w:r>
      <w:r w:rsidRPr="004E3EB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</w:t>
      </w:r>
      <w:r w:rsidRPr="004E3EBA">
        <w:rPr>
          <w:rFonts w:ascii="Times New Roman" w:eastAsia="Times New Roman" w:hAnsi="Times New Roman" w:cs="Times New Roman"/>
          <w:sz w:val="28"/>
          <w:szCs w:val="20"/>
          <w:lang w:eastAsia="uk-UA"/>
        </w:rPr>
        <w:t>м. Київ</w:t>
      </w:r>
      <w:r w:rsidRPr="004E3EBA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№ </w:t>
      </w:r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softHyphen/>
      </w:r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softHyphen/>
      </w:r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softHyphen/>
        <w:t xml:space="preserve"> </w:t>
      </w: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727</w:t>
      </w:r>
    </w:p>
    <w:p w:rsidR="004E3EBA" w:rsidRPr="004E3EBA" w:rsidRDefault="004E3EBA" w:rsidP="004E3EBA">
      <w:pPr>
        <w:spacing w:after="0" w:line="240" w:lineRule="auto"/>
        <w:ind w:left="1134" w:right="5953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259"/>
      </w:tblGrid>
      <w:tr w:rsidR="004E3EBA" w:rsidRPr="004E3EBA" w:rsidTr="00D20547"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BA" w:rsidRPr="004E3EBA" w:rsidRDefault="004E3EBA" w:rsidP="004E3EBA">
            <w:pPr>
              <w:keepNext/>
              <w:autoSpaceDE w:val="0"/>
              <w:autoSpaceDN w:val="0"/>
              <w:spacing w:after="0" w:line="240" w:lineRule="auto"/>
              <w:ind w:left="746" w:right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схвалення доопрацьованого проекту рішення Національної комісії з цінних паперів та фондового ринку «Про внесення змін до рішення Національної комісії з цінних паперів та фондового ринку від 13 березня  2012 року № 394»</w:t>
            </w:r>
          </w:p>
          <w:p w:rsidR="004E3EBA" w:rsidRPr="004E3EBA" w:rsidRDefault="004E3EBA" w:rsidP="004E3EBA">
            <w:pPr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BA" w:rsidRPr="004E3EBA" w:rsidRDefault="004E3EBA" w:rsidP="004E3EBA">
            <w:pPr>
              <w:keepNext/>
              <w:autoSpaceDE w:val="0"/>
              <w:autoSpaceDN w:val="0"/>
              <w:spacing w:after="0" w:line="240" w:lineRule="auto"/>
              <w:ind w:left="1134" w:right="-81" w:firstLine="709"/>
              <w:jc w:val="both"/>
              <w:outlineLvl w:val="1"/>
              <w:rPr>
                <w:rFonts w:ascii="Arial" w:eastAsia="Times New Roman" w:hAnsi="Arial" w:cs="Times New Roman"/>
                <w:i/>
                <w:sz w:val="28"/>
                <w:szCs w:val="28"/>
                <w:u w:val="single"/>
                <w:lang w:eastAsia="uk-UA"/>
              </w:rPr>
            </w:pPr>
          </w:p>
        </w:tc>
      </w:tr>
    </w:tbl>
    <w:p w:rsidR="004E3EBA" w:rsidRPr="004E3EBA" w:rsidRDefault="004E3EBA" w:rsidP="004E3EBA">
      <w:pPr>
        <w:spacing w:after="0" w:line="240" w:lineRule="auto"/>
        <w:ind w:left="1134" w:right="5953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37</w:t>
      </w:r>
      <w:r w:rsidRPr="004E3E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 статті 7 Закону України «Про державне регулювання ринку цінних паперів в Україні», статей 1, 9 Закону України «Про фінансові послуги та державне регулювання ринків фінансових послуг» Національна комісія з цінних паперів та фондового ринку</w:t>
      </w:r>
    </w:p>
    <w:p w:rsidR="004E3EBA" w:rsidRPr="004E3EBA" w:rsidRDefault="004E3EBA" w:rsidP="004E3E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А:</w:t>
      </w:r>
    </w:p>
    <w:p w:rsidR="004E3EBA" w:rsidRPr="004E3EBA" w:rsidRDefault="004E3EBA" w:rsidP="004E3E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Схвалити доопрацьований проект рішення Національної комісії з цінних паперів та фондового ринку «Про внесення змін до рішення Національної комісії з цінних паперів та фондового ринку від 13 березня  2012 року № 394» (далі – проект рішення), що додається.</w:t>
      </w: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Скасувати рішення Національної комісії з цінних паперів та фондового ринку від 19.09.2019 № 540 «Про схвалення проекту рішення Національної комісії з цінних паперів та фондового ринку «Про внесення змін до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управління».</w:t>
      </w: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Департаменту методології регулювання професійних учасників ринку цінних паперів (Курочкіна І.) забезпечити:</w:t>
      </w: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оприлюднення проекту рішення на офіційному </w:t>
      </w:r>
      <w:proofErr w:type="spellStart"/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 з цінних паперів та фондового ринку;</w:t>
      </w: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проекту рішення на погодження до </w:t>
      </w:r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Антимонопольного </w:t>
      </w:r>
      <w:proofErr w:type="spellStart"/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комітету</w:t>
      </w:r>
      <w:proofErr w:type="spellEnd"/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Державної служби фінансового моніторингу України</w:t>
      </w:r>
      <w:r w:rsidRPr="004E3E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E3EBA" w:rsidRPr="004E3EBA" w:rsidRDefault="004E3EBA" w:rsidP="004E3E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Тарабакіна</w:t>
      </w:r>
      <w:proofErr w:type="spellEnd"/>
      <w:r w:rsidRPr="004E3E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</w:t>
      </w:r>
    </w:p>
    <w:p w:rsidR="004E3EBA" w:rsidRPr="004E3EBA" w:rsidRDefault="004E3EBA" w:rsidP="004E3EBA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</w:p>
    <w:p w:rsidR="004E3EBA" w:rsidRPr="004E3EBA" w:rsidRDefault="004E3EBA" w:rsidP="004E3EBA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Голова Комісії</w:t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  <w:t xml:space="preserve">           </w:t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</w:r>
      <w:r w:rsidRPr="004E3EB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ab/>
        <w:t>Т. Хромаєв</w:t>
      </w: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3EBA" w:rsidRPr="004E3EBA" w:rsidRDefault="004E3EBA" w:rsidP="004E3EBA">
      <w:pPr>
        <w:keepNext/>
        <w:spacing w:after="0" w:line="240" w:lineRule="auto"/>
        <w:ind w:left="6521"/>
        <w:jc w:val="both"/>
        <w:outlineLvl w:val="4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4E3EB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Протокол засідання Комісії</w:t>
      </w:r>
    </w:p>
    <w:p w:rsidR="004E3EBA" w:rsidRPr="004E3EBA" w:rsidRDefault="004E3EBA" w:rsidP="004E3EB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4E3EB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від 05.12.2019 року №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4E3EB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67</w:t>
      </w:r>
    </w:p>
    <w:p w:rsidR="000574ED" w:rsidRPr="004E3EBA" w:rsidRDefault="000574ED" w:rsidP="004E3E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sectPr w:rsidR="000574ED" w:rsidRPr="004E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A"/>
    <w:rsid w:val="000574ED"/>
    <w:rsid w:val="00121308"/>
    <w:rsid w:val="004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1AF9-5E94-4EDA-990D-BA60784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Шаповал</dc:creator>
  <cp:keywords/>
  <dc:description/>
  <cp:lastModifiedBy>Руслан Кисляк</cp:lastModifiedBy>
  <cp:revision>2</cp:revision>
  <dcterms:created xsi:type="dcterms:W3CDTF">2019-12-06T13:43:00Z</dcterms:created>
  <dcterms:modified xsi:type="dcterms:W3CDTF">2019-12-06T13:43:00Z</dcterms:modified>
</cp:coreProperties>
</file>