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810"/>
        <w:gridCol w:w="3873"/>
      </w:tblGrid>
      <w:tr w:rsidR="00DB7BC6" w:rsidRPr="00DB7BC6" w:rsidTr="00DB7BC6">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DB7BC6" w:rsidRPr="00DB7BC6" w:rsidRDefault="00DB7BC6" w:rsidP="00DB7BC6">
            <w:pPr>
              <w:spacing w:before="300" w:after="150" w:line="240" w:lineRule="auto"/>
              <w:jc w:val="center"/>
              <w:rPr>
                <w:rFonts w:ascii="Times New Roman" w:eastAsia="Times New Roman" w:hAnsi="Times New Roman" w:cs="Times New Roman"/>
                <w:sz w:val="24"/>
                <w:szCs w:val="24"/>
              </w:rPr>
            </w:pPr>
            <w:r w:rsidRPr="00DB7BC6">
              <w:rPr>
                <w:rFonts w:ascii="Times New Roman" w:eastAsia="Times New Roman" w:hAnsi="Times New Roman" w:cs="Times New Roman"/>
                <w:noProof/>
                <w:sz w:val="24"/>
                <w:szCs w:val="24"/>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B7BC6" w:rsidRPr="00DB7BC6" w:rsidTr="00DB7BC6">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DB7BC6" w:rsidRPr="00DB7BC6" w:rsidRDefault="00DB7BC6" w:rsidP="00DB7BC6">
            <w:pPr>
              <w:spacing w:before="150" w:after="0" w:line="240" w:lineRule="auto"/>
              <w:jc w:val="center"/>
              <w:rPr>
                <w:rFonts w:ascii="Times New Roman" w:eastAsia="Times New Roman" w:hAnsi="Times New Roman" w:cs="Times New Roman"/>
                <w:sz w:val="24"/>
                <w:szCs w:val="24"/>
                <w:lang w:val="ru-RU"/>
              </w:rPr>
            </w:pPr>
            <w:r w:rsidRPr="00DB7BC6">
              <w:rPr>
                <w:rFonts w:ascii="Times New Roman" w:eastAsia="Times New Roman" w:hAnsi="Times New Roman" w:cs="Times New Roman"/>
                <w:b/>
                <w:bCs/>
                <w:color w:val="000000"/>
                <w:sz w:val="28"/>
                <w:szCs w:val="28"/>
                <w:lang w:val="ru-RU"/>
              </w:rPr>
              <w:t>НАЦІОНАЛЬНА КОМІСІЯ З ЦІННИХ ПАПЕРІВ ТА ФОНДОВОГО РИНКУ</w:t>
            </w:r>
          </w:p>
        </w:tc>
      </w:tr>
      <w:tr w:rsidR="00DB7BC6" w:rsidRPr="00DB7BC6" w:rsidTr="00DB7BC6">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DB7BC6" w:rsidRPr="00DB7BC6" w:rsidRDefault="00DB7BC6" w:rsidP="00DB7BC6">
            <w:pPr>
              <w:spacing w:before="300" w:after="150" w:line="240" w:lineRule="auto"/>
              <w:jc w:val="center"/>
              <w:rPr>
                <w:rFonts w:ascii="Times New Roman" w:eastAsia="Times New Roman" w:hAnsi="Times New Roman" w:cs="Times New Roman"/>
                <w:sz w:val="24"/>
                <w:szCs w:val="24"/>
              </w:rPr>
            </w:pPr>
            <w:r w:rsidRPr="00DB7BC6">
              <w:rPr>
                <w:rFonts w:ascii="Times New Roman" w:eastAsia="Times New Roman" w:hAnsi="Times New Roman" w:cs="Times New Roman"/>
                <w:b/>
                <w:bCs/>
                <w:color w:val="000000"/>
                <w:sz w:val="32"/>
                <w:szCs w:val="32"/>
              </w:rPr>
              <w:t>РІШЕННЯ</w:t>
            </w:r>
          </w:p>
        </w:tc>
      </w:tr>
      <w:tr w:rsidR="00DB7BC6" w:rsidRPr="00DB7BC6" w:rsidTr="00DB7BC6">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DB7BC6" w:rsidRPr="00DB7BC6" w:rsidRDefault="00DB7BC6" w:rsidP="00DB7BC6">
            <w:pPr>
              <w:spacing w:before="150" w:after="150" w:line="240" w:lineRule="auto"/>
              <w:ind w:left="450" w:right="450"/>
              <w:jc w:val="center"/>
              <w:rPr>
                <w:rFonts w:ascii="Times New Roman" w:eastAsia="Times New Roman" w:hAnsi="Times New Roman" w:cs="Times New Roman"/>
                <w:sz w:val="24"/>
                <w:szCs w:val="24"/>
              </w:rPr>
            </w:pPr>
            <w:r w:rsidRPr="00DB7BC6">
              <w:rPr>
                <w:rFonts w:ascii="Times New Roman" w:eastAsia="Times New Roman" w:hAnsi="Times New Roman" w:cs="Times New Roman"/>
                <w:b/>
                <w:bCs/>
                <w:color w:val="000000"/>
                <w:sz w:val="24"/>
                <w:szCs w:val="24"/>
              </w:rPr>
              <w:t>08.10.2013  № 2187</w:t>
            </w:r>
          </w:p>
        </w:tc>
      </w:tr>
      <w:tr w:rsidR="00DB7BC6" w:rsidRPr="00DB7BC6" w:rsidTr="00DB7BC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B7BC6" w:rsidRPr="00DB7BC6" w:rsidRDefault="00DB7BC6" w:rsidP="00DB7BC6">
            <w:pPr>
              <w:spacing w:before="150" w:after="150" w:line="240" w:lineRule="auto"/>
              <w:rPr>
                <w:rFonts w:ascii="Times New Roman" w:eastAsia="Times New Roman" w:hAnsi="Times New Roman" w:cs="Times New Roman"/>
                <w:sz w:val="24"/>
                <w:szCs w:val="24"/>
              </w:rPr>
            </w:pPr>
            <w:bookmarkStart w:id="0" w:name="n3"/>
            <w:bookmarkEnd w:id="0"/>
            <w:r w:rsidRPr="00DB7BC6">
              <w:rPr>
                <w:rFonts w:ascii="Times New Roman" w:eastAsia="Times New Roman" w:hAnsi="Times New Roman" w:cs="Times New Roman"/>
                <w:b/>
                <w:bCs/>
                <w:color w:val="000000"/>
                <w:sz w:val="24"/>
                <w:szCs w:val="24"/>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B7BC6" w:rsidRPr="00DB7BC6" w:rsidRDefault="00DB7BC6" w:rsidP="00DB7BC6">
            <w:pPr>
              <w:spacing w:before="150" w:after="150" w:line="240" w:lineRule="auto"/>
              <w:rPr>
                <w:rFonts w:ascii="Times New Roman" w:eastAsia="Times New Roman" w:hAnsi="Times New Roman" w:cs="Times New Roman"/>
                <w:sz w:val="24"/>
                <w:szCs w:val="24"/>
                <w:lang w:val="ru-RU"/>
              </w:rPr>
            </w:pPr>
            <w:r w:rsidRPr="00DB7BC6">
              <w:rPr>
                <w:rFonts w:ascii="Times New Roman" w:eastAsia="Times New Roman" w:hAnsi="Times New Roman" w:cs="Times New Roman"/>
                <w:b/>
                <w:bCs/>
                <w:color w:val="000000"/>
                <w:sz w:val="24"/>
                <w:szCs w:val="24"/>
                <w:lang w:val="ru-RU"/>
              </w:rPr>
              <w:t>Зареєстровано в Міністерстві</w:t>
            </w:r>
            <w:r w:rsidRPr="00DB7BC6">
              <w:rPr>
                <w:rFonts w:ascii="Times New Roman" w:eastAsia="Times New Roman" w:hAnsi="Times New Roman" w:cs="Times New Roman"/>
                <w:sz w:val="24"/>
                <w:szCs w:val="24"/>
                <w:lang w:val="ru-RU"/>
              </w:rPr>
              <w:br/>
            </w:r>
            <w:r w:rsidRPr="00DB7BC6">
              <w:rPr>
                <w:rFonts w:ascii="Times New Roman" w:eastAsia="Times New Roman" w:hAnsi="Times New Roman" w:cs="Times New Roman"/>
                <w:b/>
                <w:bCs/>
                <w:color w:val="000000"/>
                <w:sz w:val="24"/>
                <w:szCs w:val="24"/>
                <w:lang w:val="ru-RU"/>
              </w:rPr>
              <w:t>юстиції України</w:t>
            </w:r>
            <w:r w:rsidRPr="00DB7BC6">
              <w:rPr>
                <w:rFonts w:ascii="Times New Roman" w:eastAsia="Times New Roman" w:hAnsi="Times New Roman" w:cs="Times New Roman"/>
                <w:sz w:val="24"/>
                <w:szCs w:val="24"/>
                <w:lang w:val="ru-RU"/>
              </w:rPr>
              <w:br/>
            </w:r>
            <w:r w:rsidRPr="00DB7BC6">
              <w:rPr>
                <w:rFonts w:ascii="Times New Roman" w:eastAsia="Times New Roman" w:hAnsi="Times New Roman" w:cs="Times New Roman"/>
                <w:b/>
                <w:bCs/>
                <w:color w:val="000000"/>
                <w:sz w:val="24"/>
                <w:szCs w:val="24"/>
                <w:lang w:val="ru-RU"/>
              </w:rPr>
              <w:t>29 жовтня 2013 р.</w:t>
            </w:r>
            <w:r w:rsidRPr="00DB7BC6">
              <w:rPr>
                <w:rFonts w:ascii="Times New Roman" w:eastAsia="Times New Roman" w:hAnsi="Times New Roman" w:cs="Times New Roman"/>
                <w:sz w:val="24"/>
                <w:szCs w:val="24"/>
                <w:lang w:val="ru-RU"/>
              </w:rPr>
              <w:br/>
            </w:r>
            <w:r w:rsidRPr="00DB7BC6">
              <w:rPr>
                <w:rFonts w:ascii="Times New Roman" w:eastAsia="Times New Roman" w:hAnsi="Times New Roman" w:cs="Times New Roman"/>
                <w:b/>
                <w:bCs/>
                <w:color w:val="000000"/>
                <w:sz w:val="24"/>
                <w:szCs w:val="24"/>
                <w:lang w:val="ru-RU"/>
              </w:rPr>
              <w:t>за № 1827/24359</w:t>
            </w:r>
          </w:p>
        </w:tc>
      </w:tr>
    </w:tbl>
    <w:p w:rsidR="00DB7BC6" w:rsidRPr="00DB7BC6" w:rsidRDefault="00DB7BC6" w:rsidP="00DB7BC6">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ru-RU"/>
        </w:rPr>
      </w:pPr>
      <w:bookmarkStart w:id="1" w:name="n4"/>
      <w:bookmarkEnd w:id="1"/>
      <w:r w:rsidRPr="00DB7BC6">
        <w:rPr>
          <w:rFonts w:ascii="Times New Roman" w:eastAsia="Times New Roman" w:hAnsi="Times New Roman" w:cs="Times New Roman"/>
          <w:b/>
          <w:bCs/>
          <w:color w:val="000000"/>
          <w:sz w:val="32"/>
          <w:szCs w:val="32"/>
          <w:lang w:val="ru-RU"/>
        </w:rPr>
        <w:t>Про затвердження Вимог до аудиторського висновку, що подається до Національної комісії з цінних паперів та фондового ринку у складі документів для реєстрації випуску, випуску та проспекту емісії окремих видів цінних паперів, звіту про результати розміщення акцій (крім цінних паперів інститутів спільного інвестування)</w:t>
      </w:r>
    </w:p>
    <w:p w:rsidR="00DB7BC6" w:rsidRPr="00DB7BC6" w:rsidRDefault="00DB7BC6" w:rsidP="00DB7BC6">
      <w:pPr>
        <w:shd w:val="clear" w:color="auto" w:fill="FFFFFF"/>
        <w:spacing w:before="150" w:after="300" w:line="240" w:lineRule="auto"/>
        <w:ind w:left="450" w:right="450"/>
        <w:rPr>
          <w:rFonts w:ascii="Times New Roman" w:eastAsia="Times New Roman" w:hAnsi="Times New Roman" w:cs="Times New Roman"/>
          <w:color w:val="000000"/>
          <w:sz w:val="24"/>
          <w:szCs w:val="24"/>
          <w:lang w:val="ru-RU"/>
        </w:rPr>
      </w:pPr>
      <w:bookmarkStart w:id="2" w:name="n117"/>
      <w:bookmarkEnd w:id="2"/>
      <w:r w:rsidRPr="00DB7BC6">
        <w:rPr>
          <w:rFonts w:ascii="Times New Roman" w:eastAsia="Times New Roman" w:hAnsi="Times New Roman" w:cs="Times New Roman"/>
          <w:color w:val="000000"/>
          <w:sz w:val="24"/>
          <w:szCs w:val="24"/>
          <w:lang w:val="ru-RU"/>
        </w:rPr>
        <w:t>{Із змінами, внесеними згідно з Рішеннями Національної комісії з цінних паперів та фондового ринку</w:t>
      </w:r>
      <w:r w:rsidRPr="00DB7BC6">
        <w:rPr>
          <w:rFonts w:ascii="Times New Roman" w:eastAsia="Times New Roman" w:hAnsi="Times New Roman" w:cs="Times New Roman"/>
          <w:color w:val="000000"/>
          <w:sz w:val="24"/>
          <w:szCs w:val="24"/>
          <w:lang w:val="ru-RU"/>
        </w:rPr>
        <w:br/>
      </w:r>
      <w:r w:rsidRPr="00DB7BC6">
        <w:rPr>
          <w:rFonts w:ascii="Times New Roman" w:eastAsia="Times New Roman" w:hAnsi="Times New Roman" w:cs="Times New Roman"/>
          <w:color w:val="000000"/>
          <w:sz w:val="24"/>
          <w:szCs w:val="24"/>
        </w:rPr>
        <w:fldChar w:fldCharType="begin"/>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instrText>HYPERLINK</w:instrText>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instrText>https</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zakon</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rada</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gov</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ua</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laws</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show</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z</w:instrText>
      </w:r>
      <w:r w:rsidRPr="00DB7BC6">
        <w:rPr>
          <w:rFonts w:ascii="Times New Roman" w:eastAsia="Times New Roman" w:hAnsi="Times New Roman" w:cs="Times New Roman"/>
          <w:color w:val="000000"/>
          <w:sz w:val="24"/>
          <w:szCs w:val="24"/>
          <w:lang w:val="ru-RU"/>
        </w:rPr>
        <w:instrText>1632-14" \</w:instrText>
      </w:r>
      <w:r w:rsidRPr="00DB7BC6">
        <w:rPr>
          <w:rFonts w:ascii="Times New Roman" w:eastAsia="Times New Roman" w:hAnsi="Times New Roman" w:cs="Times New Roman"/>
          <w:color w:val="000000"/>
          <w:sz w:val="24"/>
          <w:szCs w:val="24"/>
        </w:rPr>
        <w:instrText>l</w:instrText>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instrText>n</w:instrText>
      </w:r>
      <w:r w:rsidRPr="00DB7BC6">
        <w:rPr>
          <w:rFonts w:ascii="Times New Roman" w:eastAsia="Times New Roman" w:hAnsi="Times New Roman" w:cs="Times New Roman"/>
          <w:color w:val="000000"/>
          <w:sz w:val="24"/>
          <w:szCs w:val="24"/>
          <w:lang w:val="ru-RU"/>
        </w:rPr>
        <w:instrText>41" \</w:instrText>
      </w:r>
      <w:r w:rsidRPr="00DB7BC6">
        <w:rPr>
          <w:rFonts w:ascii="Times New Roman" w:eastAsia="Times New Roman" w:hAnsi="Times New Roman" w:cs="Times New Roman"/>
          <w:color w:val="000000"/>
          <w:sz w:val="24"/>
          <w:szCs w:val="24"/>
        </w:rPr>
        <w:instrText>t</w:instrText>
      </w:r>
      <w:r w:rsidRPr="00DB7BC6">
        <w:rPr>
          <w:rFonts w:ascii="Times New Roman" w:eastAsia="Times New Roman" w:hAnsi="Times New Roman" w:cs="Times New Roman"/>
          <w:color w:val="000000"/>
          <w:sz w:val="24"/>
          <w:szCs w:val="24"/>
          <w:lang w:val="ru-RU"/>
        </w:rPr>
        <w:instrText xml:space="preserve"> "_</w:instrText>
      </w:r>
      <w:r w:rsidRPr="00DB7BC6">
        <w:rPr>
          <w:rFonts w:ascii="Times New Roman" w:eastAsia="Times New Roman" w:hAnsi="Times New Roman" w:cs="Times New Roman"/>
          <w:color w:val="000000"/>
          <w:sz w:val="24"/>
          <w:szCs w:val="24"/>
        </w:rPr>
        <w:instrText>blank</w:instrText>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fldChar w:fldCharType="separate"/>
      </w:r>
      <w:r w:rsidRPr="00DB7BC6">
        <w:rPr>
          <w:rFonts w:ascii="Times New Roman" w:eastAsia="Times New Roman" w:hAnsi="Times New Roman" w:cs="Times New Roman"/>
          <w:color w:val="000099"/>
          <w:sz w:val="24"/>
          <w:szCs w:val="24"/>
          <w:u w:val="single"/>
          <w:lang w:val="ru-RU"/>
        </w:rPr>
        <w:t>№ 1652 від 09.12.2014</w:t>
      </w:r>
      <w:r w:rsidRPr="00DB7BC6">
        <w:rPr>
          <w:rFonts w:ascii="Times New Roman" w:eastAsia="Times New Roman" w:hAnsi="Times New Roman" w:cs="Times New Roman"/>
          <w:color w:val="000000"/>
          <w:sz w:val="24"/>
          <w:szCs w:val="24"/>
        </w:rPr>
        <w:fldChar w:fldCharType="end"/>
      </w:r>
      <w:r w:rsidRPr="00DB7BC6">
        <w:rPr>
          <w:rFonts w:ascii="Times New Roman" w:eastAsia="Times New Roman" w:hAnsi="Times New Roman" w:cs="Times New Roman"/>
          <w:color w:val="000000"/>
          <w:sz w:val="24"/>
          <w:szCs w:val="24"/>
          <w:lang w:val="ru-RU"/>
        </w:rPr>
        <w:br/>
      </w:r>
      <w:r w:rsidRPr="00DB7BC6">
        <w:rPr>
          <w:rFonts w:ascii="Times New Roman" w:eastAsia="Times New Roman" w:hAnsi="Times New Roman" w:cs="Times New Roman"/>
          <w:color w:val="000000"/>
          <w:sz w:val="24"/>
          <w:szCs w:val="24"/>
        </w:rPr>
        <w:fldChar w:fldCharType="begin"/>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instrText>HYPERLINK</w:instrText>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instrText>https</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zakon</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rada</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gov</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ua</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laws</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show</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z</w:instrText>
      </w:r>
      <w:r w:rsidRPr="00DB7BC6">
        <w:rPr>
          <w:rFonts w:ascii="Times New Roman" w:eastAsia="Times New Roman" w:hAnsi="Times New Roman" w:cs="Times New Roman"/>
          <w:color w:val="000000"/>
          <w:sz w:val="24"/>
          <w:szCs w:val="24"/>
          <w:lang w:val="ru-RU"/>
        </w:rPr>
        <w:instrText>0838-16" \</w:instrText>
      </w:r>
      <w:r w:rsidRPr="00DB7BC6">
        <w:rPr>
          <w:rFonts w:ascii="Times New Roman" w:eastAsia="Times New Roman" w:hAnsi="Times New Roman" w:cs="Times New Roman"/>
          <w:color w:val="000000"/>
          <w:sz w:val="24"/>
          <w:szCs w:val="24"/>
        </w:rPr>
        <w:instrText>l</w:instrText>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instrText>n</w:instrText>
      </w:r>
      <w:r w:rsidRPr="00DB7BC6">
        <w:rPr>
          <w:rFonts w:ascii="Times New Roman" w:eastAsia="Times New Roman" w:hAnsi="Times New Roman" w:cs="Times New Roman"/>
          <w:color w:val="000000"/>
          <w:sz w:val="24"/>
          <w:szCs w:val="24"/>
          <w:lang w:val="ru-RU"/>
        </w:rPr>
        <w:instrText>8" \</w:instrText>
      </w:r>
      <w:r w:rsidRPr="00DB7BC6">
        <w:rPr>
          <w:rFonts w:ascii="Times New Roman" w:eastAsia="Times New Roman" w:hAnsi="Times New Roman" w:cs="Times New Roman"/>
          <w:color w:val="000000"/>
          <w:sz w:val="24"/>
          <w:szCs w:val="24"/>
        </w:rPr>
        <w:instrText>t</w:instrText>
      </w:r>
      <w:r w:rsidRPr="00DB7BC6">
        <w:rPr>
          <w:rFonts w:ascii="Times New Roman" w:eastAsia="Times New Roman" w:hAnsi="Times New Roman" w:cs="Times New Roman"/>
          <w:color w:val="000000"/>
          <w:sz w:val="24"/>
          <w:szCs w:val="24"/>
          <w:lang w:val="ru-RU"/>
        </w:rPr>
        <w:instrText xml:space="preserve"> "_</w:instrText>
      </w:r>
      <w:r w:rsidRPr="00DB7BC6">
        <w:rPr>
          <w:rFonts w:ascii="Times New Roman" w:eastAsia="Times New Roman" w:hAnsi="Times New Roman" w:cs="Times New Roman"/>
          <w:color w:val="000000"/>
          <w:sz w:val="24"/>
          <w:szCs w:val="24"/>
        </w:rPr>
        <w:instrText>blank</w:instrText>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fldChar w:fldCharType="separate"/>
      </w:r>
      <w:r w:rsidRPr="00DB7BC6">
        <w:rPr>
          <w:rFonts w:ascii="Times New Roman" w:eastAsia="Times New Roman" w:hAnsi="Times New Roman" w:cs="Times New Roman"/>
          <w:color w:val="000099"/>
          <w:sz w:val="24"/>
          <w:szCs w:val="24"/>
          <w:u w:val="single"/>
          <w:lang w:val="ru-RU"/>
        </w:rPr>
        <w:t>№ 577 від 24.05.2016</w:t>
      </w:r>
      <w:r w:rsidRPr="00DB7BC6">
        <w:rPr>
          <w:rFonts w:ascii="Times New Roman" w:eastAsia="Times New Roman" w:hAnsi="Times New Roman" w:cs="Times New Roman"/>
          <w:color w:val="000000"/>
          <w:sz w:val="24"/>
          <w:szCs w:val="24"/>
        </w:rPr>
        <w:fldChar w:fldCharType="end"/>
      </w:r>
      <w:r w:rsidRPr="00DB7BC6">
        <w:rPr>
          <w:rFonts w:ascii="Times New Roman" w:eastAsia="Times New Roman" w:hAnsi="Times New Roman" w:cs="Times New Roman"/>
          <w:color w:val="000000"/>
          <w:sz w:val="24"/>
          <w:szCs w:val="24"/>
          <w:lang w:val="ru-RU"/>
        </w:rPr>
        <w:br/>
      </w:r>
      <w:r w:rsidRPr="00DB7BC6">
        <w:rPr>
          <w:rFonts w:ascii="Times New Roman" w:eastAsia="Times New Roman" w:hAnsi="Times New Roman" w:cs="Times New Roman"/>
          <w:color w:val="000000"/>
          <w:sz w:val="24"/>
          <w:szCs w:val="24"/>
        </w:rPr>
        <w:fldChar w:fldCharType="begin"/>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instrText>HYPERLINK</w:instrText>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instrText>https</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zakon</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rada</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gov</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ua</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laws</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show</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z</w:instrText>
      </w:r>
      <w:r w:rsidRPr="00DB7BC6">
        <w:rPr>
          <w:rFonts w:ascii="Times New Roman" w:eastAsia="Times New Roman" w:hAnsi="Times New Roman" w:cs="Times New Roman"/>
          <w:color w:val="000000"/>
          <w:sz w:val="24"/>
          <w:szCs w:val="24"/>
          <w:lang w:val="ru-RU"/>
        </w:rPr>
        <w:instrText>1195-17" \</w:instrText>
      </w:r>
      <w:r w:rsidRPr="00DB7BC6">
        <w:rPr>
          <w:rFonts w:ascii="Times New Roman" w:eastAsia="Times New Roman" w:hAnsi="Times New Roman" w:cs="Times New Roman"/>
          <w:color w:val="000000"/>
          <w:sz w:val="24"/>
          <w:szCs w:val="24"/>
        </w:rPr>
        <w:instrText>l</w:instrText>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instrText>n</w:instrText>
      </w:r>
      <w:r w:rsidRPr="00DB7BC6">
        <w:rPr>
          <w:rFonts w:ascii="Times New Roman" w:eastAsia="Times New Roman" w:hAnsi="Times New Roman" w:cs="Times New Roman"/>
          <w:color w:val="000000"/>
          <w:sz w:val="24"/>
          <w:szCs w:val="24"/>
          <w:lang w:val="ru-RU"/>
        </w:rPr>
        <w:instrText>2" \</w:instrText>
      </w:r>
      <w:r w:rsidRPr="00DB7BC6">
        <w:rPr>
          <w:rFonts w:ascii="Times New Roman" w:eastAsia="Times New Roman" w:hAnsi="Times New Roman" w:cs="Times New Roman"/>
          <w:color w:val="000000"/>
          <w:sz w:val="24"/>
          <w:szCs w:val="24"/>
        </w:rPr>
        <w:instrText>t</w:instrText>
      </w:r>
      <w:r w:rsidRPr="00DB7BC6">
        <w:rPr>
          <w:rFonts w:ascii="Times New Roman" w:eastAsia="Times New Roman" w:hAnsi="Times New Roman" w:cs="Times New Roman"/>
          <w:color w:val="000000"/>
          <w:sz w:val="24"/>
          <w:szCs w:val="24"/>
          <w:lang w:val="ru-RU"/>
        </w:rPr>
        <w:instrText xml:space="preserve"> "_</w:instrText>
      </w:r>
      <w:r w:rsidRPr="00DB7BC6">
        <w:rPr>
          <w:rFonts w:ascii="Times New Roman" w:eastAsia="Times New Roman" w:hAnsi="Times New Roman" w:cs="Times New Roman"/>
          <w:color w:val="000000"/>
          <w:sz w:val="24"/>
          <w:szCs w:val="24"/>
        </w:rPr>
        <w:instrText>blank</w:instrText>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fldChar w:fldCharType="separate"/>
      </w:r>
      <w:r w:rsidRPr="00DB7BC6">
        <w:rPr>
          <w:rFonts w:ascii="Times New Roman" w:eastAsia="Times New Roman" w:hAnsi="Times New Roman" w:cs="Times New Roman"/>
          <w:color w:val="000099"/>
          <w:sz w:val="24"/>
          <w:szCs w:val="24"/>
          <w:u w:val="single"/>
          <w:lang w:val="ru-RU"/>
        </w:rPr>
        <w:t>№ 656 від 05.09.2017</w:t>
      </w:r>
      <w:r w:rsidRPr="00DB7BC6">
        <w:rPr>
          <w:rFonts w:ascii="Times New Roman" w:eastAsia="Times New Roman" w:hAnsi="Times New Roman" w:cs="Times New Roman"/>
          <w:color w:val="000000"/>
          <w:sz w:val="24"/>
          <w:szCs w:val="24"/>
        </w:rPr>
        <w:fldChar w:fldCharType="end"/>
      </w:r>
      <w:r w:rsidRPr="00DB7BC6">
        <w:rPr>
          <w:rFonts w:ascii="Times New Roman" w:eastAsia="Times New Roman" w:hAnsi="Times New Roman" w:cs="Times New Roman"/>
          <w:color w:val="000000"/>
          <w:sz w:val="24"/>
          <w:szCs w:val="24"/>
          <w:lang w:val="ru-RU"/>
        </w:rPr>
        <w:t>}</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 w:name="n5"/>
      <w:bookmarkEnd w:id="3"/>
      <w:r w:rsidRPr="00DB7BC6">
        <w:rPr>
          <w:rFonts w:ascii="Times New Roman" w:eastAsia="Times New Roman" w:hAnsi="Times New Roman" w:cs="Times New Roman"/>
          <w:color w:val="000000"/>
          <w:sz w:val="24"/>
          <w:szCs w:val="24"/>
          <w:lang w:val="ru-RU"/>
        </w:rPr>
        <w:t>Відповідно до пункту 3 частини першої, пунктів 1, 15 частини другої статті 7, пунктів 8 та 13 статті 8</w:t>
      </w:r>
      <w:r w:rsidRPr="00DB7BC6">
        <w:rPr>
          <w:rFonts w:ascii="Times New Roman" w:eastAsia="Times New Roman" w:hAnsi="Times New Roman" w:cs="Times New Roman"/>
          <w:color w:val="000000"/>
          <w:sz w:val="24"/>
          <w:szCs w:val="24"/>
        </w:rPr>
        <w:t> </w:t>
      </w:r>
      <w:hyperlink r:id="rId5" w:tgtFrame="_blank" w:history="1">
        <w:r w:rsidRPr="00DB7BC6">
          <w:rPr>
            <w:rFonts w:ascii="Times New Roman" w:eastAsia="Times New Roman" w:hAnsi="Times New Roman" w:cs="Times New Roman"/>
            <w:color w:val="000099"/>
            <w:sz w:val="24"/>
            <w:szCs w:val="24"/>
            <w:u w:val="single"/>
            <w:lang w:val="ru-RU"/>
          </w:rPr>
          <w:t>Закону України «Про державне регулювання ринку цінних паперів в Україні»</w:t>
        </w:r>
      </w:hyperlink>
      <w:r w:rsidRPr="00DB7BC6">
        <w:rPr>
          <w:rFonts w:ascii="Times New Roman" w:eastAsia="Times New Roman" w:hAnsi="Times New Roman" w:cs="Times New Roman"/>
          <w:color w:val="000000"/>
          <w:sz w:val="24"/>
          <w:szCs w:val="24"/>
          <w:lang w:val="ru-RU"/>
        </w:rPr>
        <w:t>, Законів України</w:t>
      </w:r>
      <w:r w:rsidRPr="00DB7BC6">
        <w:rPr>
          <w:rFonts w:ascii="Times New Roman" w:eastAsia="Times New Roman" w:hAnsi="Times New Roman" w:cs="Times New Roman"/>
          <w:color w:val="000000"/>
          <w:sz w:val="24"/>
          <w:szCs w:val="24"/>
        </w:rPr>
        <w:t> </w:t>
      </w:r>
      <w:hyperlink r:id="rId6" w:tgtFrame="_blank" w:history="1">
        <w:r w:rsidRPr="00DB7BC6">
          <w:rPr>
            <w:rFonts w:ascii="Times New Roman" w:eastAsia="Times New Roman" w:hAnsi="Times New Roman" w:cs="Times New Roman"/>
            <w:color w:val="000099"/>
            <w:sz w:val="24"/>
            <w:szCs w:val="24"/>
            <w:u w:val="single"/>
            <w:lang w:val="ru-RU"/>
          </w:rPr>
          <w:t>«Про цінні папери та фондовий ринок»,</w:t>
        </w:r>
      </w:hyperlink>
      <w:r w:rsidRPr="00DB7BC6">
        <w:rPr>
          <w:rFonts w:ascii="Times New Roman" w:eastAsia="Times New Roman" w:hAnsi="Times New Roman" w:cs="Times New Roman"/>
          <w:color w:val="000000"/>
          <w:sz w:val="24"/>
          <w:szCs w:val="24"/>
        </w:rPr>
        <w:t> </w:t>
      </w:r>
      <w:hyperlink r:id="rId7" w:tgtFrame="_blank" w:history="1">
        <w:r w:rsidRPr="00DB7BC6">
          <w:rPr>
            <w:rFonts w:ascii="Times New Roman" w:eastAsia="Times New Roman" w:hAnsi="Times New Roman" w:cs="Times New Roman"/>
            <w:color w:val="000099"/>
            <w:sz w:val="24"/>
            <w:szCs w:val="24"/>
            <w:u w:val="single"/>
            <w:lang w:val="ru-RU"/>
          </w:rPr>
          <w:t>«Про акціонерні товариства»</w:t>
        </w:r>
      </w:hyperlink>
      <w:r w:rsidRPr="00DB7BC6">
        <w:rPr>
          <w:rFonts w:ascii="Times New Roman" w:eastAsia="Times New Roman" w:hAnsi="Times New Roman" w:cs="Times New Roman"/>
          <w:color w:val="000000"/>
          <w:sz w:val="24"/>
          <w:szCs w:val="24"/>
          <w:lang w:val="ru-RU"/>
        </w:rPr>
        <w:t>,</w:t>
      </w:r>
      <w:r w:rsidRPr="00DB7BC6">
        <w:rPr>
          <w:rFonts w:ascii="Times New Roman" w:eastAsia="Times New Roman" w:hAnsi="Times New Roman" w:cs="Times New Roman"/>
          <w:color w:val="000000"/>
          <w:sz w:val="24"/>
          <w:szCs w:val="24"/>
        </w:rPr>
        <w:t> </w:t>
      </w:r>
      <w:hyperlink r:id="rId8" w:tgtFrame="_blank" w:history="1">
        <w:r w:rsidRPr="00DB7BC6">
          <w:rPr>
            <w:rFonts w:ascii="Times New Roman" w:eastAsia="Times New Roman" w:hAnsi="Times New Roman" w:cs="Times New Roman"/>
            <w:color w:val="000099"/>
            <w:sz w:val="24"/>
            <w:szCs w:val="24"/>
            <w:u w:val="single"/>
            <w:lang w:val="ru-RU"/>
          </w:rPr>
          <w:t>«Про аудиторську діяльність»</w:t>
        </w:r>
      </w:hyperlink>
      <w:r w:rsidRPr="00DB7BC6">
        <w:rPr>
          <w:rFonts w:ascii="Times New Roman" w:eastAsia="Times New Roman" w:hAnsi="Times New Roman" w:cs="Times New Roman"/>
          <w:color w:val="000000"/>
          <w:sz w:val="24"/>
          <w:szCs w:val="24"/>
          <w:lang w:val="ru-RU"/>
        </w:rPr>
        <w:t>, Міжнародних стандартів контролю якості, аудиту, огляду, іншого надання впевненості та супутніх послуг Національна комісія з цінних паперів та фондового ринку</w:t>
      </w:r>
      <w:r w:rsidRPr="00DB7BC6">
        <w:rPr>
          <w:rFonts w:ascii="Times New Roman" w:eastAsia="Times New Roman" w:hAnsi="Times New Roman" w:cs="Times New Roman"/>
          <w:color w:val="000000"/>
          <w:sz w:val="24"/>
          <w:szCs w:val="24"/>
        </w:rPr>
        <w:t> </w:t>
      </w:r>
      <w:r w:rsidRPr="00DB7BC6">
        <w:rPr>
          <w:rFonts w:ascii="Times New Roman" w:eastAsia="Times New Roman" w:hAnsi="Times New Roman" w:cs="Times New Roman"/>
          <w:b/>
          <w:bCs/>
          <w:color w:val="000000"/>
          <w:spacing w:val="30"/>
          <w:sz w:val="24"/>
          <w:szCs w:val="24"/>
          <w:lang w:val="ru-RU"/>
        </w:rPr>
        <w:t>ВИРІШИЛА:</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 w:name="n6"/>
      <w:bookmarkEnd w:id="4"/>
      <w:r w:rsidRPr="00DB7BC6">
        <w:rPr>
          <w:rFonts w:ascii="Times New Roman" w:eastAsia="Times New Roman" w:hAnsi="Times New Roman" w:cs="Times New Roman"/>
          <w:color w:val="000000"/>
          <w:sz w:val="24"/>
          <w:szCs w:val="24"/>
          <w:lang w:val="ru-RU"/>
        </w:rPr>
        <w:t>1. Затвердити</w:t>
      </w:r>
      <w:r w:rsidRPr="00DB7BC6">
        <w:rPr>
          <w:rFonts w:ascii="Times New Roman" w:eastAsia="Times New Roman" w:hAnsi="Times New Roman" w:cs="Times New Roman"/>
          <w:color w:val="000000"/>
          <w:sz w:val="24"/>
          <w:szCs w:val="24"/>
        </w:rPr>
        <w:t> </w:t>
      </w:r>
      <w:hyperlink r:id="rId9" w:anchor="n17" w:history="1">
        <w:r w:rsidRPr="00DB7BC6">
          <w:rPr>
            <w:rFonts w:ascii="Times New Roman" w:eastAsia="Times New Roman" w:hAnsi="Times New Roman" w:cs="Times New Roman"/>
            <w:color w:val="006600"/>
            <w:sz w:val="24"/>
            <w:szCs w:val="24"/>
            <w:u w:val="single"/>
            <w:lang w:val="ru-RU"/>
          </w:rPr>
          <w:t>Вимоги до аудиторського висновку, що подається до Національної комісії з цінних паперів та фондового ринку у складі документів для реєстрації випуску, випуску та проспекту емісії окремих видів цінних паперів, звіту про результати розміщення акцій (крім цінних паперів інститутів спільного інвестування)</w:t>
        </w:r>
      </w:hyperlink>
      <w:r w:rsidRPr="00DB7BC6">
        <w:rPr>
          <w:rFonts w:ascii="Times New Roman" w:eastAsia="Times New Roman" w:hAnsi="Times New Roman" w:cs="Times New Roman"/>
          <w:color w:val="000000"/>
          <w:sz w:val="24"/>
          <w:szCs w:val="24"/>
          <w:lang w:val="ru-RU"/>
        </w:rPr>
        <w:t>, що додаються.</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 w:name="n7"/>
      <w:bookmarkEnd w:id="5"/>
      <w:r w:rsidRPr="00DB7BC6">
        <w:rPr>
          <w:rFonts w:ascii="Times New Roman" w:eastAsia="Times New Roman" w:hAnsi="Times New Roman" w:cs="Times New Roman"/>
          <w:color w:val="000000"/>
          <w:sz w:val="24"/>
          <w:szCs w:val="24"/>
          <w:lang w:val="ru-RU"/>
        </w:rPr>
        <w:t>2. Управлінню інформаційних технологій, зовнішніх та внутрішніх комунікацій (А. Заїка) забезпечити:</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 w:name="n8"/>
      <w:bookmarkEnd w:id="6"/>
      <w:r w:rsidRPr="00DB7BC6">
        <w:rPr>
          <w:rFonts w:ascii="Times New Roman" w:eastAsia="Times New Roman" w:hAnsi="Times New Roman" w:cs="Times New Roman"/>
          <w:color w:val="000000"/>
          <w:sz w:val="24"/>
          <w:szCs w:val="24"/>
          <w:lang w:val="ru-RU"/>
        </w:rPr>
        <w:lastRenderedPageBreak/>
        <w:t>опублікування цього рішення в офіційному друкованому виданні НКЦПФР;</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 w:name="n9"/>
      <w:bookmarkEnd w:id="7"/>
      <w:r w:rsidRPr="00DB7BC6">
        <w:rPr>
          <w:rFonts w:ascii="Times New Roman" w:eastAsia="Times New Roman" w:hAnsi="Times New Roman" w:cs="Times New Roman"/>
          <w:color w:val="000000"/>
          <w:sz w:val="24"/>
          <w:szCs w:val="24"/>
          <w:lang w:val="ru-RU"/>
        </w:rPr>
        <w:t>оприлюднення цього рішення на офіційному веб-сайті НКЦПФР.</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 w:name="n10"/>
      <w:bookmarkEnd w:id="8"/>
      <w:r w:rsidRPr="00DB7BC6">
        <w:rPr>
          <w:rFonts w:ascii="Times New Roman" w:eastAsia="Times New Roman" w:hAnsi="Times New Roman" w:cs="Times New Roman"/>
          <w:color w:val="000000"/>
          <w:sz w:val="24"/>
          <w:szCs w:val="24"/>
          <w:lang w:val="ru-RU"/>
        </w:rPr>
        <w:t>3. Департаменту аналізу, стратегії та розвитку законодавства (М. Лібанов) забезпечити подання цього рішення на державну реєстрацію до Міністерства юстиції України.</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 w:name="n11"/>
      <w:bookmarkEnd w:id="9"/>
      <w:r w:rsidRPr="00DB7BC6">
        <w:rPr>
          <w:rFonts w:ascii="Times New Roman" w:eastAsia="Times New Roman" w:hAnsi="Times New Roman" w:cs="Times New Roman"/>
          <w:color w:val="000000"/>
          <w:sz w:val="24"/>
          <w:szCs w:val="24"/>
          <w:lang w:val="ru-RU"/>
        </w:rPr>
        <w:t>4. Це рішення набирає чинності з дня його офіційного опублікування.</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 w:name="n12"/>
      <w:bookmarkEnd w:id="10"/>
      <w:r w:rsidRPr="00DB7BC6">
        <w:rPr>
          <w:rFonts w:ascii="Times New Roman" w:eastAsia="Times New Roman" w:hAnsi="Times New Roman" w:cs="Times New Roman"/>
          <w:color w:val="000000"/>
          <w:sz w:val="24"/>
          <w:szCs w:val="24"/>
          <w:lang w:val="ru-RU"/>
        </w:rPr>
        <w:t>5. Контроль за виконанням цього рішення покласти на члена Національної комісії з цінних паперів та фондового ринку Мозгового О. М.</w:t>
      </w:r>
    </w:p>
    <w:tbl>
      <w:tblPr>
        <w:tblW w:w="5000" w:type="pct"/>
        <w:tblCellMar>
          <w:left w:w="0" w:type="dxa"/>
          <w:right w:w="0" w:type="dxa"/>
        </w:tblCellMar>
        <w:tblLook w:val="04A0" w:firstRow="1" w:lastRow="0" w:firstColumn="1" w:lastColumn="0" w:noHBand="0" w:noVBand="1"/>
      </w:tblPr>
      <w:tblGrid>
        <w:gridCol w:w="4068"/>
        <w:gridCol w:w="290"/>
        <w:gridCol w:w="3873"/>
        <w:gridCol w:w="1452"/>
      </w:tblGrid>
      <w:tr w:rsidR="00DB7BC6" w:rsidRPr="00DB7BC6" w:rsidTr="00DB7BC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DB7BC6" w:rsidRPr="00DB7BC6" w:rsidRDefault="00DB7BC6" w:rsidP="00DB7BC6">
            <w:pPr>
              <w:spacing w:before="300" w:after="150" w:line="240" w:lineRule="auto"/>
              <w:jc w:val="center"/>
              <w:rPr>
                <w:rFonts w:ascii="Times New Roman" w:eastAsia="Times New Roman" w:hAnsi="Times New Roman" w:cs="Times New Roman"/>
                <w:sz w:val="24"/>
                <w:szCs w:val="24"/>
              </w:rPr>
            </w:pPr>
            <w:bookmarkStart w:id="11" w:name="n13"/>
            <w:bookmarkEnd w:id="11"/>
            <w:proofErr w:type="spellStart"/>
            <w:r w:rsidRPr="00DB7BC6">
              <w:rPr>
                <w:rFonts w:ascii="Times New Roman" w:eastAsia="Times New Roman" w:hAnsi="Times New Roman" w:cs="Times New Roman"/>
                <w:b/>
                <w:bCs/>
                <w:color w:val="000000"/>
                <w:sz w:val="24"/>
                <w:szCs w:val="24"/>
              </w:rPr>
              <w:t>Голова</w:t>
            </w:r>
            <w:proofErr w:type="spellEnd"/>
            <w:r w:rsidRPr="00DB7BC6">
              <w:rPr>
                <w:rFonts w:ascii="Times New Roman" w:eastAsia="Times New Roman" w:hAnsi="Times New Roman" w:cs="Times New Roman"/>
                <w:b/>
                <w:bCs/>
                <w:color w:val="000000"/>
                <w:sz w:val="24"/>
                <w:szCs w:val="24"/>
              </w:rPr>
              <w:t xml:space="preserve"> </w:t>
            </w:r>
            <w:proofErr w:type="spellStart"/>
            <w:r w:rsidRPr="00DB7BC6">
              <w:rPr>
                <w:rFonts w:ascii="Times New Roman" w:eastAsia="Times New Roman" w:hAnsi="Times New Roman" w:cs="Times New Roman"/>
                <w:b/>
                <w:bCs/>
                <w:color w:val="000000"/>
                <w:sz w:val="24"/>
                <w:szCs w:val="24"/>
              </w:rPr>
              <w:t>Комісії</w:t>
            </w:r>
            <w:proofErr w:type="spellEnd"/>
          </w:p>
        </w:tc>
        <w:tc>
          <w:tcPr>
            <w:tcW w:w="3500" w:type="pct"/>
            <w:gridSpan w:val="3"/>
            <w:tcBorders>
              <w:top w:val="single" w:sz="2" w:space="0" w:color="auto"/>
              <w:left w:val="single" w:sz="2" w:space="0" w:color="auto"/>
              <w:bottom w:val="single" w:sz="2" w:space="0" w:color="auto"/>
              <w:right w:val="single" w:sz="2" w:space="0" w:color="auto"/>
            </w:tcBorders>
            <w:shd w:val="clear" w:color="auto" w:fill="auto"/>
            <w:hideMark/>
          </w:tcPr>
          <w:p w:rsidR="00DB7BC6" w:rsidRPr="00DB7BC6" w:rsidRDefault="00DB7BC6" w:rsidP="00DB7BC6">
            <w:pPr>
              <w:spacing w:before="300" w:after="0" w:line="240" w:lineRule="auto"/>
              <w:jc w:val="right"/>
              <w:rPr>
                <w:rFonts w:ascii="Times New Roman" w:eastAsia="Times New Roman" w:hAnsi="Times New Roman" w:cs="Times New Roman"/>
                <w:sz w:val="24"/>
                <w:szCs w:val="24"/>
              </w:rPr>
            </w:pPr>
            <w:r w:rsidRPr="00DB7BC6">
              <w:rPr>
                <w:rFonts w:ascii="Times New Roman" w:eastAsia="Times New Roman" w:hAnsi="Times New Roman" w:cs="Times New Roman"/>
                <w:b/>
                <w:bCs/>
                <w:color w:val="000000"/>
                <w:sz w:val="24"/>
                <w:szCs w:val="24"/>
              </w:rPr>
              <w:t xml:space="preserve">Д. </w:t>
            </w:r>
            <w:proofErr w:type="spellStart"/>
            <w:r w:rsidRPr="00DB7BC6">
              <w:rPr>
                <w:rFonts w:ascii="Times New Roman" w:eastAsia="Times New Roman" w:hAnsi="Times New Roman" w:cs="Times New Roman"/>
                <w:b/>
                <w:bCs/>
                <w:color w:val="000000"/>
                <w:sz w:val="24"/>
                <w:szCs w:val="24"/>
              </w:rPr>
              <w:t>Тевелєв</w:t>
            </w:r>
            <w:proofErr w:type="spellEnd"/>
          </w:p>
        </w:tc>
      </w:tr>
      <w:tr w:rsidR="00DB7BC6" w:rsidRPr="00DB7BC6" w:rsidTr="00DB7BC6">
        <w:trPr>
          <w:gridAfter w:val="1"/>
          <w:wAfter w:w="2616" w:type="dxa"/>
        </w:trPr>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rsidR="00DB7BC6" w:rsidRPr="00DB7BC6" w:rsidRDefault="00DB7BC6" w:rsidP="00DB7BC6">
            <w:pPr>
              <w:spacing w:before="150" w:after="150" w:line="240" w:lineRule="auto"/>
              <w:rPr>
                <w:rFonts w:ascii="Times New Roman" w:eastAsia="Times New Roman" w:hAnsi="Times New Roman" w:cs="Times New Roman"/>
                <w:sz w:val="24"/>
                <w:szCs w:val="24"/>
              </w:rPr>
            </w:pPr>
            <w:bookmarkStart w:id="12" w:name="n14"/>
            <w:bookmarkEnd w:id="1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B7BC6" w:rsidRPr="00DB7BC6" w:rsidRDefault="00DB7BC6" w:rsidP="00DB7BC6">
            <w:pPr>
              <w:spacing w:before="150" w:after="150" w:line="240" w:lineRule="auto"/>
              <w:rPr>
                <w:rFonts w:ascii="Times New Roman" w:eastAsia="Times New Roman" w:hAnsi="Times New Roman" w:cs="Times New Roman"/>
                <w:sz w:val="24"/>
                <w:szCs w:val="24"/>
              </w:rPr>
            </w:pPr>
            <w:proofErr w:type="spellStart"/>
            <w:r w:rsidRPr="00DB7BC6">
              <w:rPr>
                <w:rFonts w:ascii="Times New Roman" w:eastAsia="Times New Roman" w:hAnsi="Times New Roman" w:cs="Times New Roman"/>
                <w:sz w:val="24"/>
                <w:szCs w:val="24"/>
              </w:rPr>
              <w:t>Протокол</w:t>
            </w:r>
            <w:proofErr w:type="spellEnd"/>
            <w:r w:rsidRPr="00DB7BC6">
              <w:rPr>
                <w:rFonts w:ascii="Times New Roman" w:eastAsia="Times New Roman" w:hAnsi="Times New Roman" w:cs="Times New Roman"/>
                <w:sz w:val="24"/>
                <w:szCs w:val="24"/>
              </w:rPr>
              <w:t xml:space="preserve"> </w:t>
            </w:r>
            <w:proofErr w:type="spellStart"/>
            <w:r w:rsidRPr="00DB7BC6">
              <w:rPr>
                <w:rFonts w:ascii="Times New Roman" w:eastAsia="Times New Roman" w:hAnsi="Times New Roman" w:cs="Times New Roman"/>
                <w:sz w:val="24"/>
                <w:szCs w:val="24"/>
              </w:rPr>
              <w:t>засідання</w:t>
            </w:r>
            <w:proofErr w:type="spellEnd"/>
            <w:r w:rsidRPr="00DB7BC6">
              <w:rPr>
                <w:rFonts w:ascii="Times New Roman" w:eastAsia="Times New Roman" w:hAnsi="Times New Roman" w:cs="Times New Roman"/>
                <w:sz w:val="24"/>
                <w:szCs w:val="24"/>
              </w:rPr>
              <w:t xml:space="preserve"> </w:t>
            </w:r>
            <w:proofErr w:type="spellStart"/>
            <w:r w:rsidRPr="00DB7BC6">
              <w:rPr>
                <w:rFonts w:ascii="Times New Roman" w:eastAsia="Times New Roman" w:hAnsi="Times New Roman" w:cs="Times New Roman"/>
                <w:sz w:val="24"/>
                <w:szCs w:val="24"/>
              </w:rPr>
              <w:t>Комісії</w:t>
            </w:r>
            <w:proofErr w:type="spellEnd"/>
            <w:r w:rsidRPr="00DB7BC6">
              <w:rPr>
                <w:rFonts w:ascii="Times New Roman" w:eastAsia="Times New Roman" w:hAnsi="Times New Roman" w:cs="Times New Roman"/>
                <w:sz w:val="24"/>
                <w:szCs w:val="24"/>
              </w:rPr>
              <w:br/>
            </w:r>
            <w:proofErr w:type="spellStart"/>
            <w:r w:rsidRPr="00DB7BC6">
              <w:rPr>
                <w:rFonts w:ascii="Times New Roman" w:eastAsia="Times New Roman" w:hAnsi="Times New Roman" w:cs="Times New Roman"/>
                <w:sz w:val="24"/>
                <w:szCs w:val="24"/>
              </w:rPr>
              <w:t>від</w:t>
            </w:r>
            <w:proofErr w:type="spellEnd"/>
            <w:r w:rsidRPr="00DB7BC6">
              <w:rPr>
                <w:rFonts w:ascii="Times New Roman" w:eastAsia="Times New Roman" w:hAnsi="Times New Roman" w:cs="Times New Roman"/>
                <w:sz w:val="24"/>
                <w:szCs w:val="24"/>
              </w:rPr>
              <w:t xml:space="preserve"> 08.10.2013 № 52</w:t>
            </w:r>
          </w:p>
        </w:tc>
      </w:tr>
    </w:tbl>
    <w:p w:rsidR="00DB7BC6" w:rsidRPr="00DB7BC6" w:rsidRDefault="00DB7BC6" w:rsidP="00DB7BC6">
      <w:pPr>
        <w:shd w:val="clear" w:color="auto" w:fill="FFFFFF"/>
        <w:spacing w:after="150" w:line="240" w:lineRule="auto"/>
        <w:jc w:val="both"/>
        <w:rPr>
          <w:rFonts w:ascii="Times New Roman" w:eastAsia="Times New Roman" w:hAnsi="Times New Roman" w:cs="Times New Roman"/>
          <w:vanish/>
          <w:color w:val="000000"/>
          <w:sz w:val="24"/>
          <w:szCs w:val="24"/>
        </w:rPr>
      </w:pPr>
      <w:bookmarkStart w:id="13" w:name="n116"/>
      <w:bookmarkEnd w:id="13"/>
    </w:p>
    <w:tbl>
      <w:tblPr>
        <w:tblW w:w="5000" w:type="pct"/>
        <w:tblCellMar>
          <w:left w:w="0" w:type="dxa"/>
          <w:right w:w="0" w:type="dxa"/>
        </w:tblCellMar>
        <w:tblLook w:val="04A0" w:firstRow="1" w:lastRow="0" w:firstColumn="1" w:lastColumn="0" w:noHBand="0" w:noVBand="1"/>
      </w:tblPr>
      <w:tblGrid>
        <w:gridCol w:w="5810"/>
        <w:gridCol w:w="3873"/>
      </w:tblGrid>
      <w:tr w:rsidR="00DB7BC6" w:rsidRPr="00DB7BC6" w:rsidTr="00DB7BC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B7BC6" w:rsidRPr="00DB7BC6" w:rsidRDefault="00DB7BC6" w:rsidP="00DB7BC6">
            <w:pPr>
              <w:spacing w:before="150" w:after="150" w:line="240" w:lineRule="auto"/>
              <w:rPr>
                <w:rFonts w:ascii="Times New Roman" w:eastAsia="Times New Roman" w:hAnsi="Times New Roman" w:cs="Times New Roman"/>
                <w:sz w:val="24"/>
                <w:szCs w:val="24"/>
                <w:lang w:val="ru-RU"/>
              </w:rPr>
            </w:pPr>
            <w:r w:rsidRPr="00DB7BC6">
              <w:rPr>
                <w:rFonts w:ascii="Times New Roman" w:eastAsia="Times New Roman" w:hAnsi="Times New Roman" w:cs="Times New Roman"/>
                <w:sz w:val="24"/>
                <w:szCs w:val="24"/>
                <w:lang w:val="ru-RU"/>
              </w:rPr>
              <w:t>ПОГОДЖЕНО:</w:t>
            </w:r>
            <w:r w:rsidRPr="00DB7BC6">
              <w:rPr>
                <w:rFonts w:ascii="Times New Roman" w:eastAsia="Times New Roman" w:hAnsi="Times New Roman" w:cs="Times New Roman"/>
                <w:sz w:val="24"/>
                <w:szCs w:val="24"/>
                <w:lang w:val="ru-RU"/>
              </w:rPr>
              <w:br/>
            </w:r>
            <w:r w:rsidRPr="00DB7BC6">
              <w:rPr>
                <w:rFonts w:ascii="Times New Roman" w:eastAsia="Times New Roman" w:hAnsi="Times New Roman" w:cs="Times New Roman"/>
                <w:sz w:val="24"/>
                <w:szCs w:val="24"/>
                <w:lang w:val="ru-RU"/>
              </w:rPr>
              <w:br/>
              <w:t>Голова Державної служби України</w:t>
            </w:r>
            <w:r w:rsidRPr="00DB7BC6">
              <w:rPr>
                <w:rFonts w:ascii="Times New Roman" w:eastAsia="Times New Roman" w:hAnsi="Times New Roman" w:cs="Times New Roman"/>
                <w:sz w:val="24"/>
                <w:szCs w:val="24"/>
                <w:lang w:val="ru-RU"/>
              </w:rPr>
              <w:br/>
              <w:t>з питань регуляторної політики</w:t>
            </w:r>
            <w:r w:rsidRPr="00DB7BC6">
              <w:rPr>
                <w:rFonts w:ascii="Times New Roman" w:eastAsia="Times New Roman" w:hAnsi="Times New Roman" w:cs="Times New Roman"/>
                <w:sz w:val="24"/>
                <w:szCs w:val="24"/>
                <w:lang w:val="ru-RU"/>
              </w:rPr>
              <w:br/>
              <w:t>та розвитку підприємництва</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B7BC6" w:rsidRPr="00DB7BC6" w:rsidRDefault="00DB7BC6" w:rsidP="00DB7BC6">
            <w:pPr>
              <w:spacing w:before="150" w:after="150" w:line="240" w:lineRule="auto"/>
              <w:jc w:val="right"/>
              <w:rPr>
                <w:rFonts w:ascii="Times New Roman" w:eastAsia="Times New Roman" w:hAnsi="Times New Roman" w:cs="Times New Roman"/>
                <w:sz w:val="24"/>
                <w:szCs w:val="24"/>
              </w:rPr>
            </w:pPr>
            <w:r w:rsidRPr="00DB7BC6">
              <w:rPr>
                <w:rFonts w:ascii="Times New Roman" w:eastAsia="Times New Roman" w:hAnsi="Times New Roman" w:cs="Times New Roman"/>
                <w:sz w:val="24"/>
                <w:szCs w:val="24"/>
                <w:lang w:val="ru-RU"/>
              </w:rPr>
              <w:br/>
            </w:r>
            <w:r w:rsidRPr="00DB7BC6">
              <w:rPr>
                <w:rFonts w:ascii="Times New Roman" w:eastAsia="Times New Roman" w:hAnsi="Times New Roman" w:cs="Times New Roman"/>
                <w:sz w:val="24"/>
                <w:szCs w:val="24"/>
                <w:lang w:val="ru-RU"/>
              </w:rPr>
              <w:br/>
            </w:r>
            <w:r w:rsidRPr="00DB7BC6">
              <w:rPr>
                <w:rFonts w:ascii="Times New Roman" w:eastAsia="Times New Roman" w:hAnsi="Times New Roman" w:cs="Times New Roman"/>
                <w:sz w:val="24"/>
                <w:szCs w:val="24"/>
                <w:lang w:val="ru-RU"/>
              </w:rPr>
              <w:br/>
            </w:r>
            <w:r w:rsidRPr="00DB7BC6">
              <w:rPr>
                <w:rFonts w:ascii="Times New Roman" w:eastAsia="Times New Roman" w:hAnsi="Times New Roman" w:cs="Times New Roman"/>
                <w:sz w:val="24"/>
                <w:szCs w:val="24"/>
                <w:lang w:val="ru-RU"/>
              </w:rPr>
              <w:br/>
            </w:r>
            <w:r w:rsidRPr="00DB7BC6">
              <w:rPr>
                <w:rFonts w:ascii="Times New Roman" w:eastAsia="Times New Roman" w:hAnsi="Times New Roman" w:cs="Times New Roman"/>
                <w:sz w:val="24"/>
                <w:szCs w:val="24"/>
              </w:rPr>
              <w:t xml:space="preserve">М.Ю. </w:t>
            </w:r>
            <w:proofErr w:type="spellStart"/>
            <w:r w:rsidRPr="00DB7BC6">
              <w:rPr>
                <w:rFonts w:ascii="Times New Roman" w:eastAsia="Times New Roman" w:hAnsi="Times New Roman" w:cs="Times New Roman"/>
                <w:sz w:val="24"/>
                <w:szCs w:val="24"/>
              </w:rPr>
              <w:t>Бродський</w:t>
            </w:r>
            <w:proofErr w:type="spellEnd"/>
          </w:p>
        </w:tc>
      </w:tr>
    </w:tbl>
    <w:p w:rsidR="00DB7BC6" w:rsidRPr="00DB7BC6" w:rsidRDefault="00DB7BC6" w:rsidP="00DB7BC6">
      <w:pPr>
        <w:shd w:val="clear" w:color="auto" w:fill="FFFFFF"/>
        <w:spacing w:after="0" w:line="240" w:lineRule="auto"/>
        <w:rPr>
          <w:rFonts w:ascii="Times New Roman" w:eastAsia="Times New Roman" w:hAnsi="Times New Roman" w:cs="Times New Roman"/>
          <w:sz w:val="24"/>
          <w:szCs w:val="24"/>
        </w:rPr>
      </w:pPr>
      <w:bookmarkStart w:id="14" w:name="n115"/>
      <w:bookmarkEnd w:id="14"/>
      <w:r w:rsidRPr="00DB7BC6">
        <w:rPr>
          <w:rFonts w:ascii="Times New Roman" w:eastAsia="Times New Roman" w:hAnsi="Times New Roman" w:cs="Times New Roman"/>
          <w:color w:val="000000"/>
          <w:sz w:val="24"/>
          <w:szCs w:val="24"/>
        </w:rPr>
        <w:pict>
          <v:rect id="_x0000_i1026" style="width:0;height:0" o:hralign="center" o:hrstd="t" o:hrnoshade="t" o:hr="t" fillcolor="black" stroked="f"/>
        </w:pict>
      </w:r>
    </w:p>
    <w:p w:rsidR="00DB7BC6" w:rsidRPr="00DB7BC6" w:rsidRDefault="00DB7BC6" w:rsidP="00DB7BC6">
      <w:pPr>
        <w:shd w:val="clear" w:color="auto" w:fill="FFFFFF"/>
        <w:spacing w:after="150" w:line="240" w:lineRule="auto"/>
        <w:jc w:val="both"/>
        <w:rPr>
          <w:rFonts w:ascii="Times New Roman" w:eastAsia="Times New Roman" w:hAnsi="Times New Roman" w:cs="Times New Roman"/>
          <w:sz w:val="24"/>
          <w:szCs w:val="24"/>
        </w:rPr>
      </w:pPr>
      <w:bookmarkStart w:id="15" w:name="n114"/>
      <w:bookmarkEnd w:id="15"/>
      <w:r w:rsidRPr="00DB7BC6">
        <w:rPr>
          <w:rFonts w:ascii="Times New Roman" w:eastAsia="Times New Roman" w:hAnsi="Times New Roman" w:cs="Times New Roman"/>
          <w:b/>
          <w:bCs/>
          <w:color w:val="000000"/>
          <w:sz w:val="32"/>
          <w:szCs w:val="32"/>
        </w:rPr>
        <w:br/>
      </w:r>
    </w:p>
    <w:tbl>
      <w:tblPr>
        <w:tblW w:w="5000" w:type="pct"/>
        <w:tblCellMar>
          <w:left w:w="0" w:type="dxa"/>
          <w:right w:w="0" w:type="dxa"/>
        </w:tblCellMar>
        <w:tblLook w:val="04A0" w:firstRow="1" w:lastRow="0" w:firstColumn="1" w:lastColumn="0" w:noHBand="0" w:noVBand="1"/>
      </w:tblPr>
      <w:tblGrid>
        <w:gridCol w:w="5810"/>
        <w:gridCol w:w="3873"/>
      </w:tblGrid>
      <w:tr w:rsidR="00DB7BC6" w:rsidRPr="00DB7BC6" w:rsidTr="00DB7BC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B7BC6" w:rsidRPr="00DB7BC6" w:rsidRDefault="00DB7BC6" w:rsidP="00DB7BC6">
            <w:pPr>
              <w:spacing w:before="150" w:after="150" w:line="240" w:lineRule="auto"/>
              <w:rPr>
                <w:rFonts w:ascii="Times New Roman" w:eastAsia="Times New Roman" w:hAnsi="Times New Roman" w:cs="Times New Roman"/>
                <w:sz w:val="24"/>
                <w:szCs w:val="24"/>
              </w:rPr>
            </w:pPr>
            <w:bookmarkStart w:id="16" w:name="n15"/>
            <w:bookmarkEnd w:id="16"/>
            <w:r w:rsidRPr="00DB7BC6">
              <w:rPr>
                <w:rFonts w:ascii="Times New Roman" w:eastAsia="Times New Roman" w:hAnsi="Times New Roman" w:cs="Times New Roman"/>
                <w:b/>
                <w:bCs/>
                <w:color w:val="000000"/>
                <w:sz w:val="24"/>
                <w:szCs w:val="24"/>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B7BC6" w:rsidRPr="00DB7BC6" w:rsidRDefault="00DB7BC6" w:rsidP="00DB7BC6">
            <w:pPr>
              <w:spacing w:before="150" w:after="150" w:line="240" w:lineRule="auto"/>
              <w:rPr>
                <w:rFonts w:ascii="Times New Roman" w:eastAsia="Times New Roman" w:hAnsi="Times New Roman" w:cs="Times New Roman"/>
                <w:sz w:val="24"/>
                <w:szCs w:val="24"/>
                <w:lang w:val="ru-RU"/>
              </w:rPr>
            </w:pPr>
            <w:r w:rsidRPr="00DB7BC6">
              <w:rPr>
                <w:rFonts w:ascii="Times New Roman" w:eastAsia="Times New Roman" w:hAnsi="Times New Roman" w:cs="Times New Roman"/>
                <w:b/>
                <w:bCs/>
                <w:color w:val="000000"/>
                <w:sz w:val="24"/>
                <w:szCs w:val="24"/>
                <w:lang w:val="ru-RU"/>
              </w:rPr>
              <w:t>ЗАТВЕРДЖЕНО</w:t>
            </w:r>
            <w:r w:rsidRPr="00DB7BC6">
              <w:rPr>
                <w:rFonts w:ascii="Times New Roman" w:eastAsia="Times New Roman" w:hAnsi="Times New Roman" w:cs="Times New Roman"/>
                <w:sz w:val="24"/>
                <w:szCs w:val="24"/>
                <w:lang w:val="ru-RU"/>
              </w:rPr>
              <w:br/>
            </w:r>
            <w:r w:rsidRPr="00DB7BC6">
              <w:rPr>
                <w:rFonts w:ascii="Times New Roman" w:eastAsia="Times New Roman" w:hAnsi="Times New Roman" w:cs="Times New Roman"/>
                <w:b/>
                <w:bCs/>
                <w:color w:val="000000"/>
                <w:sz w:val="24"/>
                <w:szCs w:val="24"/>
                <w:lang w:val="ru-RU"/>
              </w:rPr>
              <w:t>Рішення Національної</w:t>
            </w:r>
            <w:r w:rsidRPr="00DB7BC6">
              <w:rPr>
                <w:rFonts w:ascii="Times New Roman" w:eastAsia="Times New Roman" w:hAnsi="Times New Roman" w:cs="Times New Roman"/>
                <w:sz w:val="24"/>
                <w:szCs w:val="24"/>
                <w:lang w:val="ru-RU"/>
              </w:rPr>
              <w:br/>
            </w:r>
            <w:r w:rsidRPr="00DB7BC6">
              <w:rPr>
                <w:rFonts w:ascii="Times New Roman" w:eastAsia="Times New Roman" w:hAnsi="Times New Roman" w:cs="Times New Roman"/>
                <w:b/>
                <w:bCs/>
                <w:color w:val="000000"/>
                <w:sz w:val="24"/>
                <w:szCs w:val="24"/>
                <w:lang w:val="ru-RU"/>
              </w:rPr>
              <w:t>комісії з цінних паперів</w:t>
            </w:r>
            <w:r w:rsidRPr="00DB7BC6">
              <w:rPr>
                <w:rFonts w:ascii="Times New Roman" w:eastAsia="Times New Roman" w:hAnsi="Times New Roman" w:cs="Times New Roman"/>
                <w:sz w:val="24"/>
                <w:szCs w:val="24"/>
                <w:lang w:val="ru-RU"/>
              </w:rPr>
              <w:br/>
            </w:r>
            <w:r w:rsidRPr="00DB7BC6">
              <w:rPr>
                <w:rFonts w:ascii="Times New Roman" w:eastAsia="Times New Roman" w:hAnsi="Times New Roman" w:cs="Times New Roman"/>
                <w:b/>
                <w:bCs/>
                <w:color w:val="000000"/>
                <w:sz w:val="24"/>
                <w:szCs w:val="24"/>
                <w:lang w:val="ru-RU"/>
              </w:rPr>
              <w:t>та фондового ринку</w:t>
            </w:r>
            <w:r w:rsidRPr="00DB7BC6">
              <w:rPr>
                <w:rFonts w:ascii="Times New Roman" w:eastAsia="Times New Roman" w:hAnsi="Times New Roman" w:cs="Times New Roman"/>
                <w:sz w:val="24"/>
                <w:szCs w:val="24"/>
                <w:lang w:val="ru-RU"/>
              </w:rPr>
              <w:br/>
            </w:r>
            <w:r w:rsidRPr="00DB7BC6">
              <w:rPr>
                <w:rFonts w:ascii="Times New Roman" w:eastAsia="Times New Roman" w:hAnsi="Times New Roman" w:cs="Times New Roman"/>
                <w:b/>
                <w:bCs/>
                <w:color w:val="000000"/>
                <w:sz w:val="24"/>
                <w:szCs w:val="24"/>
                <w:lang w:val="ru-RU"/>
              </w:rPr>
              <w:t>08.10.2013 № 2187</w:t>
            </w:r>
          </w:p>
        </w:tc>
      </w:tr>
      <w:tr w:rsidR="00DB7BC6" w:rsidRPr="00DB7BC6" w:rsidTr="00DB7BC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B7BC6" w:rsidRPr="00DB7BC6" w:rsidRDefault="00DB7BC6" w:rsidP="00DB7BC6">
            <w:pPr>
              <w:spacing w:before="150" w:after="150" w:line="240" w:lineRule="auto"/>
              <w:rPr>
                <w:rFonts w:ascii="Times New Roman" w:eastAsia="Times New Roman" w:hAnsi="Times New Roman" w:cs="Times New Roman"/>
                <w:sz w:val="24"/>
                <w:szCs w:val="24"/>
                <w:lang w:val="ru-RU"/>
              </w:rPr>
            </w:pPr>
            <w:bookmarkStart w:id="17" w:name="n16"/>
            <w:bookmarkEnd w:id="17"/>
            <w:r w:rsidRPr="00DB7BC6">
              <w:rPr>
                <w:rFonts w:ascii="Times New Roman" w:eastAsia="Times New Roman" w:hAnsi="Times New Roman" w:cs="Times New Roman"/>
                <w:b/>
                <w:bCs/>
                <w:color w:val="000000"/>
                <w:sz w:val="24"/>
                <w:szCs w:val="24"/>
                <w:lang w:val="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B7BC6" w:rsidRPr="00DB7BC6" w:rsidRDefault="00DB7BC6" w:rsidP="00DB7BC6">
            <w:pPr>
              <w:spacing w:before="150" w:after="150" w:line="240" w:lineRule="auto"/>
              <w:rPr>
                <w:rFonts w:ascii="Times New Roman" w:eastAsia="Times New Roman" w:hAnsi="Times New Roman" w:cs="Times New Roman"/>
                <w:sz w:val="24"/>
                <w:szCs w:val="24"/>
                <w:lang w:val="ru-RU"/>
              </w:rPr>
            </w:pPr>
            <w:r w:rsidRPr="00DB7BC6">
              <w:rPr>
                <w:rFonts w:ascii="Times New Roman" w:eastAsia="Times New Roman" w:hAnsi="Times New Roman" w:cs="Times New Roman"/>
                <w:b/>
                <w:bCs/>
                <w:color w:val="000000"/>
                <w:sz w:val="24"/>
                <w:szCs w:val="24"/>
                <w:lang w:val="ru-RU"/>
              </w:rPr>
              <w:t>Зареєстровано в Міністерстві</w:t>
            </w:r>
            <w:r w:rsidRPr="00DB7BC6">
              <w:rPr>
                <w:rFonts w:ascii="Times New Roman" w:eastAsia="Times New Roman" w:hAnsi="Times New Roman" w:cs="Times New Roman"/>
                <w:sz w:val="24"/>
                <w:szCs w:val="24"/>
                <w:lang w:val="ru-RU"/>
              </w:rPr>
              <w:br/>
            </w:r>
            <w:r w:rsidRPr="00DB7BC6">
              <w:rPr>
                <w:rFonts w:ascii="Times New Roman" w:eastAsia="Times New Roman" w:hAnsi="Times New Roman" w:cs="Times New Roman"/>
                <w:b/>
                <w:bCs/>
                <w:color w:val="000000"/>
                <w:sz w:val="24"/>
                <w:szCs w:val="24"/>
                <w:lang w:val="ru-RU"/>
              </w:rPr>
              <w:t>юстиції України</w:t>
            </w:r>
            <w:r w:rsidRPr="00DB7BC6">
              <w:rPr>
                <w:rFonts w:ascii="Times New Roman" w:eastAsia="Times New Roman" w:hAnsi="Times New Roman" w:cs="Times New Roman"/>
                <w:sz w:val="24"/>
                <w:szCs w:val="24"/>
                <w:lang w:val="ru-RU"/>
              </w:rPr>
              <w:br/>
            </w:r>
            <w:r w:rsidRPr="00DB7BC6">
              <w:rPr>
                <w:rFonts w:ascii="Times New Roman" w:eastAsia="Times New Roman" w:hAnsi="Times New Roman" w:cs="Times New Roman"/>
                <w:b/>
                <w:bCs/>
                <w:color w:val="000000"/>
                <w:sz w:val="24"/>
                <w:szCs w:val="24"/>
                <w:lang w:val="ru-RU"/>
              </w:rPr>
              <w:t>29 жовтня 2013 р.</w:t>
            </w:r>
            <w:r w:rsidRPr="00DB7BC6">
              <w:rPr>
                <w:rFonts w:ascii="Times New Roman" w:eastAsia="Times New Roman" w:hAnsi="Times New Roman" w:cs="Times New Roman"/>
                <w:sz w:val="24"/>
                <w:szCs w:val="24"/>
                <w:lang w:val="ru-RU"/>
              </w:rPr>
              <w:br/>
            </w:r>
            <w:r w:rsidRPr="00DB7BC6">
              <w:rPr>
                <w:rFonts w:ascii="Times New Roman" w:eastAsia="Times New Roman" w:hAnsi="Times New Roman" w:cs="Times New Roman"/>
                <w:b/>
                <w:bCs/>
                <w:color w:val="000000"/>
                <w:sz w:val="24"/>
                <w:szCs w:val="24"/>
                <w:lang w:val="ru-RU"/>
              </w:rPr>
              <w:t>за № 1827/24359</w:t>
            </w:r>
          </w:p>
        </w:tc>
      </w:tr>
    </w:tbl>
    <w:p w:rsidR="00DB7BC6" w:rsidRPr="00DB7BC6" w:rsidRDefault="00DB7BC6" w:rsidP="00DB7BC6">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ru-RU"/>
        </w:rPr>
      </w:pPr>
      <w:bookmarkStart w:id="18" w:name="n17"/>
      <w:bookmarkEnd w:id="18"/>
      <w:r w:rsidRPr="00DB7BC6">
        <w:rPr>
          <w:rFonts w:ascii="Times New Roman" w:eastAsia="Times New Roman" w:hAnsi="Times New Roman" w:cs="Times New Roman"/>
          <w:b/>
          <w:bCs/>
          <w:color w:val="000000"/>
          <w:sz w:val="32"/>
          <w:szCs w:val="32"/>
          <w:lang w:val="ru-RU"/>
        </w:rPr>
        <w:t>ВИМОГИ</w:t>
      </w:r>
      <w:r w:rsidRPr="00DB7BC6">
        <w:rPr>
          <w:rFonts w:ascii="Times New Roman" w:eastAsia="Times New Roman" w:hAnsi="Times New Roman" w:cs="Times New Roman"/>
          <w:color w:val="000000"/>
          <w:sz w:val="24"/>
          <w:szCs w:val="24"/>
          <w:lang w:val="ru-RU"/>
        </w:rPr>
        <w:br/>
      </w:r>
      <w:r w:rsidRPr="00DB7BC6">
        <w:rPr>
          <w:rFonts w:ascii="Times New Roman" w:eastAsia="Times New Roman" w:hAnsi="Times New Roman" w:cs="Times New Roman"/>
          <w:b/>
          <w:bCs/>
          <w:color w:val="000000"/>
          <w:sz w:val="32"/>
          <w:szCs w:val="32"/>
          <w:lang w:val="ru-RU"/>
        </w:rPr>
        <w:t>до аудиторського висновку, що подається до Національної комісії з цінних паперів та фондового ринку у складі документів для реєстрації випуску, випуску та проспекту емісії окремих видів цінних паперів, звіту про результати розміщення акцій (крім цінних паперів інститутів спільного інвестування)</w:t>
      </w:r>
    </w:p>
    <w:p w:rsidR="00DB7BC6" w:rsidRPr="00DB7BC6" w:rsidRDefault="00DB7BC6" w:rsidP="00DB7BC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ru-RU"/>
        </w:rPr>
      </w:pPr>
      <w:bookmarkStart w:id="19" w:name="n18"/>
      <w:bookmarkEnd w:id="19"/>
      <w:r w:rsidRPr="00DB7BC6">
        <w:rPr>
          <w:rFonts w:ascii="Times New Roman" w:eastAsia="Times New Roman" w:hAnsi="Times New Roman" w:cs="Times New Roman"/>
          <w:b/>
          <w:bCs/>
          <w:color w:val="000000"/>
          <w:sz w:val="28"/>
          <w:szCs w:val="28"/>
        </w:rPr>
        <w:lastRenderedPageBreak/>
        <w:t>I</w:t>
      </w:r>
      <w:r w:rsidRPr="00DB7BC6">
        <w:rPr>
          <w:rFonts w:ascii="Times New Roman" w:eastAsia="Times New Roman" w:hAnsi="Times New Roman" w:cs="Times New Roman"/>
          <w:b/>
          <w:bCs/>
          <w:color w:val="000000"/>
          <w:sz w:val="28"/>
          <w:szCs w:val="28"/>
          <w:lang w:val="ru-RU"/>
        </w:rPr>
        <w:t>. Загальні положення</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0" w:name="n19"/>
      <w:bookmarkEnd w:id="20"/>
      <w:r w:rsidRPr="00DB7BC6">
        <w:rPr>
          <w:rFonts w:ascii="Times New Roman" w:eastAsia="Times New Roman" w:hAnsi="Times New Roman" w:cs="Times New Roman"/>
          <w:color w:val="000000"/>
          <w:sz w:val="24"/>
          <w:szCs w:val="24"/>
          <w:lang w:val="ru-RU"/>
        </w:rPr>
        <w:t>Аудиторський висновок, який подається до Національної комісії з цінних паперів та фондового ринку (далі - Комісія) у складі документів для реєстрації випуску, випуску та проспекту емісії окремих видів цінних паперів, звіту про результати розміщення акцій (крім цінних паперів інститутів спільного інвестування), повинен бути складений за результатами проведеного аудиту річної фінансової звітності та/або за результатами огляду квартальної фінансової звітності. Форма і зміст аудиторського висновку повинні відповідати вимогам Міжнародних стандартів контролю якості, аудиту, огляду, іншого надання впевненості та супутніх послуг (далі - МСА), зокрема до МСА 700 «Формулювання думки та надання звіту щодо фінансової звітності», МСА 705 «Модифікація думки у звіті незалежного аудитора», МСА 706 «Пояснювальні параграфи та параграфи з інших питань у звіті незалежного аудитора», МСА 710 «Порівняльна інформація - відповідні показники і порівняльна фінансова звітність», МСА 720 «Відповідальність аудитора щодо іншої інформації в документах, що містять перевірену аудитором фінансову звітність», Міжнародного стандарту завдань з огляду (далі - МСЗО) 2410 «Огляд проміжної фінансової інформації, що виконується незалежним аудитором суб’єкта господарювання».</w:t>
      </w:r>
    </w:p>
    <w:p w:rsidR="00DB7BC6" w:rsidRPr="00DB7BC6" w:rsidRDefault="00DB7BC6" w:rsidP="00DB7BC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ru-RU"/>
        </w:rPr>
      </w:pPr>
      <w:bookmarkStart w:id="21" w:name="n20"/>
      <w:bookmarkEnd w:id="21"/>
      <w:r w:rsidRPr="00DB7BC6">
        <w:rPr>
          <w:rFonts w:ascii="Times New Roman" w:eastAsia="Times New Roman" w:hAnsi="Times New Roman" w:cs="Times New Roman"/>
          <w:b/>
          <w:bCs/>
          <w:color w:val="000000"/>
          <w:sz w:val="28"/>
          <w:szCs w:val="28"/>
        </w:rPr>
        <w:t>II</w:t>
      </w:r>
      <w:r w:rsidRPr="00DB7BC6">
        <w:rPr>
          <w:rFonts w:ascii="Times New Roman" w:eastAsia="Times New Roman" w:hAnsi="Times New Roman" w:cs="Times New Roman"/>
          <w:b/>
          <w:bCs/>
          <w:color w:val="000000"/>
          <w:sz w:val="28"/>
          <w:szCs w:val="28"/>
          <w:lang w:val="ru-RU"/>
        </w:rPr>
        <w:t>. Основні вимоги щодо формату та структури аудиторського висновку (звіту незалежного аудитора) щодо річної фінансової звітності</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2" w:name="n21"/>
      <w:bookmarkEnd w:id="22"/>
      <w:r w:rsidRPr="00DB7BC6">
        <w:rPr>
          <w:rFonts w:ascii="Times New Roman" w:eastAsia="Times New Roman" w:hAnsi="Times New Roman" w:cs="Times New Roman"/>
          <w:color w:val="000000"/>
          <w:sz w:val="24"/>
          <w:szCs w:val="24"/>
          <w:lang w:val="ru-RU"/>
        </w:rPr>
        <w:t>1. За наслідками аудиту річної фінансової звітності складається аудиторський висновок (звіт незалежного аудитора) щодо річної фінансової звітності у встановлених законодавством випадках.</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3" w:name="n22"/>
      <w:bookmarkEnd w:id="23"/>
      <w:r w:rsidRPr="00DB7BC6">
        <w:rPr>
          <w:rFonts w:ascii="Times New Roman" w:eastAsia="Times New Roman" w:hAnsi="Times New Roman" w:cs="Times New Roman"/>
          <w:color w:val="000000"/>
          <w:sz w:val="24"/>
          <w:szCs w:val="24"/>
          <w:lang w:val="ru-RU"/>
        </w:rPr>
        <w:t>2. Аудиторський висновок (звіт незалежного аудитора) щодо річної фінансової звітності (далі - Аудиторський висновок) повинен містити такі основні розділи:</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4" w:name="n23"/>
      <w:bookmarkEnd w:id="24"/>
      <w:r w:rsidRPr="00DB7BC6">
        <w:rPr>
          <w:rFonts w:ascii="Times New Roman" w:eastAsia="Times New Roman" w:hAnsi="Times New Roman" w:cs="Times New Roman"/>
          <w:color w:val="000000"/>
          <w:sz w:val="24"/>
          <w:szCs w:val="24"/>
          <w:lang w:val="ru-RU"/>
        </w:rPr>
        <w:t>«Звіт щодо фінансової звітності»;</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5" w:name="n24"/>
      <w:bookmarkEnd w:id="25"/>
      <w:r w:rsidRPr="00DB7BC6">
        <w:rPr>
          <w:rFonts w:ascii="Times New Roman" w:eastAsia="Times New Roman" w:hAnsi="Times New Roman" w:cs="Times New Roman"/>
          <w:color w:val="000000"/>
          <w:sz w:val="24"/>
          <w:szCs w:val="24"/>
          <w:lang w:val="ru-RU"/>
        </w:rPr>
        <w:t>«Звіт про інші правові та регуляторні вимоги» - інша відповідальність аудитора щодо звітності;</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6" w:name="n25"/>
      <w:bookmarkEnd w:id="26"/>
      <w:r w:rsidRPr="00DB7BC6">
        <w:rPr>
          <w:rFonts w:ascii="Times New Roman" w:eastAsia="Times New Roman" w:hAnsi="Times New Roman" w:cs="Times New Roman"/>
          <w:color w:val="000000"/>
          <w:sz w:val="24"/>
          <w:szCs w:val="24"/>
          <w:lang w:val="ru-RU"/>
        </w:rPr>
        <w:t>«Інші елементи».</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7" w:name="n26"/>
      <w:bookmarkEnd w:id="27"/>
      <w:r w:rsidRPr="00DB7BC6">
        <w:rPr>
          <w:rFonts w:ascii="Times New Roman" w:eastAsia="Times New Roman" w:hAnsi="Times New Roman" w:cs="Times New Roman"/>
          <w:color w:val="000000"/>
          <w:sz w:val="24"/>
          <w:szCs w:val="24"/>
          <w:lang w:val="ru-RU"/>
        </w:rPr>
        <w:t>3. Розділ «Звіт щодо фінансової звітності» включає такі параграфи:</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8" w:name="n27"/>
      <w:bookmarkEnd w:id="28"/>
      <w:r w:rsidRPr="00DB7BC6">
        <w:rPr>
          <w:rFonts w:ascii="Times New Roman" w:eastAsia="Times New Roman" w:hAnsi="Times New Roman" w:cs="Times New Roman"/>
          <w:color w:val="000000"/>
          <w:sz w:val="24"/>
          <w:szCs w:val="24"/>
          <w:lang w:val="ru-RU"/>
        </w:rPr>
        <w:t>1) Аудиторський висновок, що має заголовок, який чітко вказує на те, що це є звіт незалежного аудитора, а саме: «Аудиторський висновок (звіт незалежного аудитора) щодо</w:t>
      </w:r>
    </w:p>
    <w:tbl>
      <w:tblPr>
        <w:tblW w:w="5000" w:type="pct"/>
        <w:tblCellMar>
          <w:left w:w="0" w:type="dxa"/>
          <w:right w:w="0" w:type="dxa"/>
        </w:tblCellMar>
        <w:tblLook w:val="04A0" w:firstRow="1" w:lastRow="0" w:firstColumn="1" w:lastColumn="0" w:noHBand="0" w:noVBand="1"/>
      </w:tblPr>
      <w:tblGrid>
        <w:gridCol w:w="2189"/>
        <w:gridCol w:w="7494"/>
      </w:tblGrid>
      <w:tr w:rsidR="00DB7BC6" w:rsidRPr="00DB7BC6" w:rsidTr="00DB7BC6">
        <w:tc>
          <w:tcPr>
            <w:tcW w:w="2130" w:type="dxa"/>
            <w:tcBorders>
              <w:top w:val="single" w:sz="2" w:space="0" w:color="auto"/>
              <w:left w:val="single" w:sz="2" w:space="0" w:color="auto"/>
              <w:bottom w:val="single" w:sz="2" w:space="0" w:color="auto"/>
              <w:right w:val="single" w:sz="2" w:space="0" w:color="auto"/>
            </w:tcBorders>
            <w:shd w:val="clear" w:color="auto" w:fill="auto"/>
            <w:hideMark/>
          </w:tcPr>
          <w:p w:rsidR="00DB7BC6" w:rsidRPr="00DB7BC6" w:rsidRDefault="00DB7BC6" w:rsidP="00DB7BC6">
            <w:pPr>
              <w:spacing w:before="150" w:after="150" w:line="240" w:lineRule="auto"/>
              <w:rPr>
                <w:rFonts w:ascii="Times New Roman" w:eastAsia="Times New Roman" w:hAnsi="Times New Roman" w:cs="Times New Roman"/>
                <w:sz w:val="24"/>
                <w:szCs w:val="24"/>
              </w:rPr>
            </w:pPr>
            <w:bookmarkStart w:id="29" w:name="n28"/>
            <w:bookmarkEnd w:id="29"/>
            <w:proofErr w:type="spellStart"/>
            <w:r w:rsidRPr="00DB7BC6">
              <w:rPr>
                <w:rFonts w:ascii="Times New Roman" w:eastAsia="Times New Roman" w:hAnsi="Times New Roman" w:cs="Times New Roman"/>
                <w:sz w:val="24"/>
                <w:szCs w:val="24"/>
              </w:rPr>
              <w:t>фінансової</w:t>
            </w:r>
            <w:proofErr w:type="spellEnd"/>
            <w:r w:rsidRPr="00DB7BC6">
              <w:rPr>
                <w:rFonts w:ascii="Times New Roman" w:eastAsia="Times New Roman" w:hAnsi="Times New Roman" w:cs="Times New Roman"/>
                <w:sz w:val="24"/>
                <w:szCs w:val="24"/>
              </w:rPr>
              <w:t xml:space="preserve"> </w:t>
            </w:r>
            <w:proofErr w:type="spellStart"/>
            <w:r w:rsidRPr="00DB7BC6">
              <w:rPr>
                <w:rFonts w:ascii="Times New Roman" w:eastAsia="Times New Roman" w:hAnsi="Times New Roman" w:cs="Times New Roman"/>
                <w:sz w:val="24"/>
                <w:szCs w:val="24"/>
              </w:rPr>
              <w:t>звітності</w:t>
            </w:r>
            <w:proofErr w:type="spellEnd"/>
          </w:p>
        </w:tc>
        <w:tc>
          <w:tcPr>
            <w:tcW w:w="7290" w:type="dxa"/>
            <w:tcBorders>
              <w:top w:val="single" w:sz="2" w:space="0" w:color="auto"/>
              <w:left w:val="single" w:sz="2" w:space="0" w:color="auto"/>
              <w:bottom w:val="single" w:sz="2" w:space="0" w:color="auto"/>
              <w:right w:val="single" w:sz="2" w:space="0" w:color="auto"/>
            </w:tcBorders>
            <w:shd w:val="clear" w:color="auto" w:fill="auto"/>
            <w:hideMark/>
          </w:tcPr>
          <w:p w:rsidR="00DB7BC6" w:rsidRPr="00DB7BC6" w:rsidRDefault="00DB7BC6" w:rsidP="00DB7BC6">
            <w:pPr>
              <w:spacing w:before="150" w:after="150" w:line="240" w:lineRule="auto"/>
              <w:jc w:val="center"/>
              <w:rPr>
                <w:rFonts w:ascii="Times New Roman" w:eastAsia="Times New Roman" w:hAnsi="Times New Roman" w:cs="Times New Roman"/>
                <w:sz w:val="24"/>
                <w:szCs w:val="24"/>
              </w:rPr>
            </w:pPr>
            <w:r w:rsidRPr="00DB7BC6">
              <w:rPr>
                <w:rFonts w:ascii="Times New Roman" w:eastAsia="Times New Roman" w:hAnsi="Times New Roman" w:cs="Times New Roman"/>
                <w:sz w:val="24"/>
                <w:szCs w:val="24"/>
              </w:rPr>
              <w:t>__________________________________________________________,</w:t>
            </w:r>
            <w:r w:rsidRPr="00DB7BC6">
              <w:rPr>
                <w:rFonts w:ascii="Times New Roman" w:eastAsia="Times New Roman" w:hAnsi="Times New Roman" w:cs="Times New Roman"/>
                <w:sz w:val="24"/>
                <w:szCs w:val="24"/>
              </w:rPr>
              <w:br/>
            </w:r>
            <w:r w:rsidRPr="00DB7BC6">
              <w:rPr>
                <w:rFonts w:ascii="Times New Roman" w:eastAsia="Times New Roman" w:hAnsi="Times New Roman" w:cs="Times New Roman"/>
                <w:color w:val="000000"/>
                <w:sz w:val="20"/>
                <w:szCs w:val="20"/>
              </w:rPr>
              <w:t>(</w:t>
            </w:r>
            <w:proofErr w:type="spellStart"/>
            <w:r w:rsidRPr="00DB7BC6">
              <w:rPr>
                <w:rFonts w:ascii="Times New Roman" w:eastAsia="Times New Roman" w:hAnsi="Times New Roman" w:cs="Times New Roman"/>
                <w:color w:val="000000"/>
                <w:sz w:val="20"/>
                <w:szCs w:val="20"/>
              </w:rPr>
              <w:t>найменування</w:t>
            </w:r>
            <w:proofErr w:type="spellEnd"/>
            <w:r w:rsidRPr="00DB7BC6">
              <w:rPr>
                <w:rFonts w:ascii="Times New Roman" w:eastAsia="Times New Roman" w:hAnsi="Times New Roman" w:cs="Times New Roman"/>
                <w:color w:val="000000"/>
                <w:sz w:val="20"/>
                <w:szCs w:val="20"/>
              </w:rPr>
              <w:t xml:space="preserve"> </w:t>
            </w:r>
            <w:proofErr w:type="spellStart"/>
            <w:r w:rsidRPr="00DB7BC6">
              <w:rPr>
                <w:rFonts w:ascii="Times New Roman" w:eastAsia="Times New Roman" w:hAnsi="Times New Roman" w:cs="Times New Roman"/>
                <w:color w:val="000000"/>
                <w:sz w:val="20"/>
                <w:szCs w:val="20"/>
              </w:rPr>
              <w:t>юридичної</w:t>
            </w:r>
            <w:proofErr w:type="spellEnd"/>
            <w:r w:rsidRPr="00DB7BC6">
              <w:rPr>
                <w:rFonts w:ascii="Times New Roman" w:eastAsia="Times New Roman" w:hAnsi="Times New Roman" w:cs="Times New Roman"/>
                <w:color w:val="000000"/>
                <w:sz w:val="20"/>
                <w:szCs w:val="20"/>
              </w:rPr>
              <w:t xml:space="preserve"> </w:t>
            </w:r>
            <w:proofErr w:type="spellStart"/>
            <w:r w:rsidRPr="00DB7BC6">
              <w:rPr>
                <w:rFonts w:ascii="Times New Roman" w:eastAsia="Times New Roman" w:hAnsi="Times New Roman" w:cs="Times New Roman"/>
                <w:color w:val="000000"/>
                <w:sz w:val="20"/>
                <w:szCs w:val="20"/>
              </w:rPr>
              <w:t>особи</w:t>
            </w:r>
            <w:proofErr w:type="spellEnd"/>
            <w:r w:rsidRPr="00DB7BC6">
              <w:rPr>
                <w:rFonts w:ascii="Times New Roman" w:eastAsia="Times New Roman" w:hAnsi="Times New Roman" w:cs="Times New Roman"/>
                <w:color w:val="000000"/>
                <w:sz w:val="20"/>
                <w:szCs w:val="20"/>
              </w:rPr>
              <w:t xml:space="preserve"> </w:t>
            </w:r>
            <w:proofErr w:type="spellStart"/>
            <w:r w:rsidRPr="00DB7BC6">
              <w:rPr>
                <w:rFonts w:ascii="Times New Roman" w:eastAsia="Times New Roman" w:hAnsi="Times New Roman" w:cs="Times New Roman"/>
                <w:color w:val="000000"/>
                <w:sz w:val="20"/>
                <w:szCs w:val="20"/>
              </w:rPr>
              <w:t>замовника</w:t>
            </w:r>
            <w:proofErr w:type="spellEnd"/>
            <w:r w:rsidRPr="00DB7BC6">
              <w:rPr>
                <w:rFonts w:ascii="Times New Roman" w:eastAsia="Times New Roman" w:hAnsi="Times New Roman" w:cs="Times New Roman"/>
                <w:color w:val="000000"/>
                <w:sz w:val="20"/>
                <w:szCs w:val="20"/>
              </w:rPr>
              <w:t>)</w:t>
            </w:r>
          </w:p>
        </w:tc>
      </w:tr>
    </w:tbl>
    <w:p w:rsidR="00DB7BC6" w:rsidRPr="00DB7BC6" w:rsidRDefault="00DB7BC6" w:rsidP="00DB7BC6">
      <w:pPr>
        <w:shd w:val="clear" w:color="auto" w:fill="FFFFFF"/>
        <w:spacing w:after="150" w:line="240" w:lineRule="auto"/>
        <w:jc w:val="both"/>
        <w:rPr>
          <w:rFonts w:ascii="Times New Roman" w:eastAsia="Times New Roman" w:hAnsi="Times New Roman" w:cs="Times New Roman"/>
          <w:color w:val="000000"/>
          <w:sz w:val="24"/>
          <w:szCs w:val="24"/>
        </w:rPr>
      </w:pPr>
      <w:bookmarkStart w:id="30" w:name="n29"/>
      <w:bookmarkEnd w:id="30"/>
      <w:proofErr w:type="spellStart"/>
      <w:r w:rsidRPr="00DB7BC6">
        <w:rPr>
          <w:rFonts w:ascii="Times New Roman" w:eastAsia="Times New Roman" w:hAnsi="Times New Roman" w:cs="Times New Roman"/>
          <w:color w:val="000000"/>
          <w:sz w:val="24"/>
          <w:szCs w:val="24"/>
        </w:rPr>
        <w:t>що</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подається</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до</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Національної</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комісії</w:t>
      </w:r>
      <w:proofErr w:type="spellEnd"/>
      <w:r w:rsidRPr="00DB7BC6">
        <w:rPr>
          <w:rFonts w:ascii="Times New Roman" w:eastAsia="Times New Roman" w:hAnsi="Times New Roman" w:cs="Times New Roman"/>
          <w:color w:val="000000"/>
          <w:sz w:val="24"/>
          <w:szCs w:val="24"/>
        </w:rPr>
        <w:t xml:space="preserve"> з </w:t>
      </w:r>
      <w:proofErr w:type="spellStart"/>
      <w:r w:rsidRPr="00DB7BC6">
        <w:rPr>
          <w:rFonts w:ascii="Times New Roman" w:eastAsia="Times New Roman" w:hAnsi="Times New Roman" w:cs="Times New Roman"/>
          <w:color w:val="000000"/>
          <w:sz w:val="24"/>
          <w:szCs w:val="24"/>
        </w:rPr>
        <w:t>цінних</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паперів</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та</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фондового</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ринку</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при</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реєстрації</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випуску</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або</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випуску</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та</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проспекту</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емісії</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окремих</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видів</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цінних</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паперів</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або</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звіту</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про</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результати</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розміщення</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акцій</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станом</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на</w:t>
      </w:r>
      <w:proofErr w:type="spellEnd"/>
      <w:r w:rsidRPr="00DB7BC6">
        <w:rPr>
          <w:rFonts w:ascii="Times New Roman" w:eastAsia="Times New Roman" w:hAnsi="Times New Roman" w:cs="Times New Roman"/>
          <w:color w:val="000000"/>
          <w:sz w:val="24"/>
          <w:szCs w:val="24"/>
        </w:rPr>
        <w:t xml:space="preserve"> 31 </w:t>
      </w:r>
      <w:proofErr w:type="spellStart"/>
      <w:r w:rsidRPr="00DB7BC6">
        <w:rPr>
          <w:rFonts w:ascii="Times New Roman" w:eastAsia="Times New Roman" w:hAnsi="Times New Roman" w:cs="Times New Roman"/>
          <w:color w:val="000000"/>
          <w:sz w:val="24"/>
          <w:szCs w:val="24"/>
        </w:rPr>
        <w:t>грудня</w:t>
      </w:r>
      <w:proofErr w:type="spellEnd"/>
      <w:r w:rsidRPr="00DB7BC6">
        <w:rPr>
          <w:rFonts w:ascii="Times New Roman" w:eastAsia="Times New Roman" w:hAnsi="Times New Roman" w:cs="Times New Roman"/>
          <w:color w:val="000000"/>
          <w:sz w:val="24"/>
          <w:szCs w:val="24"/>
        </w:rPr>
        <w:t xml:space="preserve">  _______ </w:t>
      </w:r>
      <w:proofErr w:type="spellStart"/>
      <w:r w:rsidRPr="00DB7BC6">
        <w:rPr>
          <w:rFonts w:ascii="Times New Roman" w:eastAsia="Times New Roman" w:hAnsi="Times New Roman" w:cs="Times New Roman"/>
          <w:color w:val="000000"/>
          <w:sz w:val="24"/>
          <w:szCs w:val="24"/>
        </w:rPr>
        <w:t>року</w:t>
      </w:r>
      <w:proofErr w:type="spellEnd"/>
      <w:r w:rsidRPr="00DB7BC6">
        <w:rPr>
          <w:rFonts w:ascii="Times New Roman" w:eastAsia="Times New Roman" w:hAnsi="Times New Roman" w:cs="Times New Roman"/>
          <w:color w:val="000000"/>
          <w:sz w:val="24"/>
          <w:szCs w:val="24"/>
        </w:rPr>
        <w:t>»;</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1" w:name="n30"/>
      <w:bookmarkEnd w:id="31"/>
      <w:r w:rsidRPr="00DB7BC6">
        <w:rPr>
          <w:rFonts w:ascii="Times New Roman" w:eastAsia="Times New Roman" w:hAnsi="Times New Roman" w:cs="Times New Roman"/>
          <w:color w:val="000000"/>
          <w:sz w:val="24"/>
          <w:szCs w:val="24"/>
          <w:lang w:val="ru-RU"/>
        </w:rPr>
        <w:t>2) Аудиторський висновок адресується тим, для кого він був підготовлений. Адресат - Комісія, інші особи;</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2" w:name="n31"/>
      <w:bookmarkEnd w:id="32"/>
      <w:r w:rsidRPr="00DB7BC6">
        <w:rPr>
          <w:rFonts w:ascii="Times New Roman" w:eastAsia="Times New Roman" w:hAnsi="Times New Roman" w:cs="Times New Roman"/>
          <w:color w:val="000000"/>
          <w:sz w:val="24"/>
          <w:szCs w:val="24"/>
          <w:lang w:val="ru-RU"/>
        </w:rPr>
        <w:t>3) вступний параграф, у якому зазначаються:</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3" w:name="n32"/>
      <w:bookmarkEnd w:id="33"/>
      <w:r w:rsidRPr="00DB7BC6">
        <w:rPr>
          <w:rFonts w:ascii="Times New Roman" w:eastAsia="Times New Roman" w:hAnsi="Times New Roman" w:cs="Times New Roman"/>
          <w:color w:val="000000"/>
          <w:sz w:val="24"/>
          <w:szCs w:val="24"/>
          <w:lang w:val="ru-RU"/>
        </w:rPr>
        <w:t>основні відомості про юридичну особу:</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4" w:name="n33"/>
      <w:bookmarkEnd w:id="34"/>
      <w:r w:rsidRPr="00DB7BC6">
        <w:rPr>
          <w:rFonts w:ascii="Times New Roman" w:eastAsia="Times New Roman" w:hAnsi="Times New Roman" w:cs="Times New Roman"/>
          <w:color w:val="000000"/>
          <w:sz w:val="24"/>
          <w:szCs w:val="24"/>
          <w:lang w:val="ru-RU"/>
        </w:rPr>
        <w:lastRenderedPageBreak/>
        <w:t>повне найменування;</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5" w:name="n34"/>
      <w:bookmarkEnd w:id="35"/>
      <w:r w:rsidRPr="00DB7BC6">
        <w:rPr>
          <w:rFonts w:ascii="Times New Roman" w:eastAsia="Times New Roman" w:hAnsi="Times New Roman" w:cs="Times New Roman"/>
          <w:color w:val="000000"/>
          <w:sz w:val="24"/>
          <w:szCs w:val="24"/>
          <w:lang w:val="ru-RU"/>
        </w:rPr>
        <w:t>ідентифікаційний код юридичної особи в Єдиному державному реєстрі підприємств і організацій України, зазначений в Єдиному державному реєстрі юридичних осіб та фізичних осіб - підприємців та громадських формувань;</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6" w:name="n120"/>
      <w:bookmarkEnd w:id="36"/>
      <w:r w:rsidRPr="00DB7BC6">
        <w:rPr>
          <w:rFonts w:ascii="Times New Roman" w:eastAsia="Times New Roman" w:hAnsi="Times New Roman" w:cs="Times New Roman"/>
          <w:i/>
          <w:iCs/>
          <w:color w:val="000000"/>
          <w:sz w:val="24"/>
          <w:szCs w:val="24"/>
          <w:lang w:val="ru-RU"/>
        </w:rPr>
        <w:t xml:space="preserve">{Абзац четвертий підпункту 3 пункту 3 розділу </w:t>
      </w:r>
      <w:r w:rsidRPr="00DB7BC6">
        <w:rPr>
          <w:rFonts w:ascii="Times New Roman" w:eastAsia="Times New Roman" w:hAnsi="Times New Roman" w:cs="Times New Roman"/>
          <w:i/>
          <w:iCs/>
          <w:color w:val="000000"/>
          <w:sz w:val="24"/>
          <w:szCs w:val="24"/>
        </w:rPr>
        <w:t>II </w:t>
      </w:r>
      <w:r w:rsidRPr="00DB7BC6">
        <w:rPr>
          <w:rFonts w:ascii="Times New Roman" w:eastAsia="Times New Roman" w:hAnsi="Times New Roman" w:cs="Times New Roman"/>
          <w:i/>
          <w:iCs/>
          <w:color w:val="000000"/>
          <w:sz w:val="24"/>
          <w:szCs w:val="24"/>
          <w:lang w:val="ru-RU"/>
        </w:rPr>
        <w:t>в редакції</w:t>
      </w:r>
      <w:r w:rsidRPr="00DB7BC6">
        <w:rPr>
          <w:rFonts w:ascii="Times New Roman" w:eastAsia="Times New Roman" w:hAnsi="Times New Roman" w:cs="Times New Roman"/>
          <w:i/>
          <w:iCs/>
          <w:color w:val="000000"/>
          <w:sz w:val="24"/>
          <w:szCs w:val="24"/>
        </w:rPr>
        <w:t> </w:t>
      </w:r>
      <w:r w:rsidRPr="00DB7BC6">
        <w:rPr>
          <w:rFonts w:ascii="Times New Roman" w:eastAsia="Times New Roman" w:hAnsi="Times New Roman" w:cs="Times New Roman"/>
          <w:i/>
          <w:iCs/>
          <w:color w:val="000000"/>
          <w:sz w:val="24"/>
          <w:szCs w:val="24"/>
          <w:lang w:val="ru-RU"/>
        </w:rPr>
        <w:t>Рішення Національної комісії з цінних паперів та фондового ринку</w:t>
      </w:r>
      <w:r w:rsidRPr="00DB7BC6">
        <w:rPr>
          <w:rFonts w:ascii="Times New Roman" w:eastAsia="Times New Roman" w:hAnsi="Times New Roman" w:cs="Times New Roman"/>
          <w:i/>
          <w:iCs/>
          <w:color w:val="000000"/>
          <w:sz w:val="24"/>
          <w:szCs w:val="24"/>
        </w:rPr>
        <w:t> </w:t>
      </w:r>
      <w:hyperlink r:id="rId10" w:anchor="n10" w:tgtFrame="_blank" w:history="1">
        <w:r w:rsidRPr="00DB7BC6">
          <w:rPr>
            <w:rFonts w:ascii="Times New Roman" w:eastAsia="Times New Roman" w:hAnsi="Times New Roman" w:cs="Times New Roman"/>
            <w:i/>
            <w:iCs/>
            <w:color w:val="000099"/>
            <w:sz w:val="24"/>
            <w:szCs w:val="24"/>
            <w:u w:val="single"/>
            <w:lang w:val="ru-RU"/>
          </w:rPr>
          <w:t>№ 577 від 24.05.2016</w:t>
        </w:r>
      </w:hyperlink>
      <w:r w:rsidRPr="00DB7BC6">
        <w:rPr>
          <w:rFonts w:ascii="Times New Roman" w:eastAsia="Times New Roman" w:hAnsi="Times New Roman" w:cs="Times New Roman"/>
          <w:i/>
          <w:iCs/>
          <w:color w:val="000000"/>
          <w:sz w:val="24"/>
          <w:szCs w:val="24"/>
          <w:lang w:val="ru-RU"/>
        </w:rPr>
        <w:t>}</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7" w:name="n35"/>
      <w:bookmarkEnd w:id="37"/>
      <w:r w:rsidRPr="00DB7BC6">
        <w:rPr>
          <w:rFonts w:ascii="Times New Roman" w:eastAsia="Times New Roman" w:hAnsi="Times New Roman" w:cs="Times New Roman"/>
          <w:color w:val="000000"/>
          <w:sz w:val="24"/>
          <w:szCs w:val="24"/>
          <w:lang w:val="ru-RU"/>
        </w:rPr>
        <w:t>місцезнаходження;</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8" w:name="n36"/>
      <w:bookmarkEnd w:id="38"/>
      <w:r w:rsidRPr="00DB7BC6">
        <w:rPr>
          <w:rFonts w:ascii="Times New Roman" w:eastAsia="Times New Roman" w:hAnsi="Times New Roman" w:cs="Times New Roman"/>
          <w:color w:val="000000"/>
          <w:sz w:val="24"/>
          <w:szCs w:val="24"/>
          <w:lang w:val="ru-RU"/>
        </w:rPr>
        <w:t>дата державної реєстрації;</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9" w:name="n37"/>
      <w:bookmarkEnd w:id="39"/>
      <w:r w:rsidRPr="00DB7BC6">
        <w:rPr>
          <w:rFonts w:ascii="Times New Roman" w:eastAsia="Times New Roman" w:hAnsi="Times New Roman" w:cs="Times New Roman"/>
          <w:color w:val="000000"/>
          <w:sz w:val="24"/>
          <w:szCs w:val="24"/>
          <w:lang w:val="ru-RU"/>
        </w:rPr>
        <w:t>дата внесення останніх змін до статуту (установчих документів);</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0" w:name="n38"/>
      <w:bookmarkEnd w:id="40"/>
      <w:r w:rsidRPr="00DB7BC6">
        <w:rPr>
          <w:rFonts w:ascii="Times New Roman" w:eastAsia="Times New Roman" w:hAnsi="Times New Roman" w:cs="Times New Roman"/>
          <w:color w:val="000000"/>
          <w:sz w:val="24"/>
          <w:szCs w:val="24"/>
          <w:lang w:val="ru-RU"/>
        </w:rPr>
        <w:t>основні види діяльності;</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1" w:name="n39"/>
      <w:bookmarkEnd w:id="41"/>
      <w:r w:rsidRPr="00DB7BC6">
        <w:rPr>
          <w:rFonts w:ascii="Times New Roman" w:eastAsia="Times New Roman" w:hAnsi="Times New Roman" w:cs="Times New Roman"/>
          <w:color w:val="000000"/>
          <w:sz w:val="24"/>
          <w:szCs w:val="24"/>
          <w:lang w:val="ru-RU"/>
        </w:rPr>
        <w:t>отримані ліцензії на здійснення діяльності (за наявності);</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2" w:name="n40"/>
      <w:bookmarkEnd w:id="42"/>
      <w:r w:rsidRPr="00DB7BC6">
        <w:rPr>
          <w:rFonts w:ascii="Times New Roman" w:eastAsia="Times New Roman" w:hAnsi="Times New Roman" w:cs="Times New Roman"/>
          <w:color w:val="000000"/>
          <w:sz w:val="24"/>
          <w:szCs w:val="24"/>
          <w:lang w:val="ru-RU"/>
        </w:rPr>
        <w:t>керівник, головний бухгалтер, кількість працівників;</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3" w:name="n41"/>
      <w:bookmarkEnd w:id="43"/>
      <w:r w:rsidRPr="00DB7BC6">
        <w:rPr>
          <w:rFonts w:ascii="Times New Roman" w:eastAsia="Times New Roman" w:hAnsi="Times New Roman" w:cs="Times New Roman"/>
          <w:color w:val="000000"/>
          <w:sz w:val="24"/>
          <w:szCs w:val="24"/>
          <w:lang w:val="ru-RU"/>
        </w:rPr>
        <w:t>назва кожного із фінансових звітів, які входять до складу перевіреної фінансової звітності, із зазначенням дати або періоду, за який вони складені, а також посилання на стислий виклад облікової політики та іншу пояснювальну інформацію щодо фінансової звітності;</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4" w:name="n42"/>
      <w:bookmarkEnd w:id="44"/>
      <w:r w:rsidRPr="00DB7BC6">
        <w:rPr>
          <w:rFonts w:ascii="Times New Roman" w:eastAsia="Times New Roman" w:hAnsi="Times New Roman" w:cs="Times New Roman"/>
          <w:color w:val="000000"/>
          <w:sz w:val="24"/>
          <w:szCs w:val="24"/>
          <w:lang w:val="ru-RU"/>
        </w:rPr>
        <w:t>4) параграф «Відповідальність управлінського персоналу за фінансову звітність», у якому описується відповідальність тих осіб, на яких покладено зобов’язання із складання фінансової звітності, зокрема відповідальність за складання фінансової звітності до застосовної концептуальної основи фінансової звітності (Міжнародні стандарти фінансової звітності (далі - МСФЗ) або національні положення (стандарти) бухгалтерського обліку (далі - П(С)БО) відповідно до</w:t>
      </w:r>
      <w:r w:rsidRPr="00DB7BC6">
        <w:rPr>
          <w:rFonts w:ascii="Times New Roman" w:eastAsia="Times New Roman" w:hAnsi="Times New Roman" w:cs="Times New Roman"/>
          <w:color w:val="000000"/>
          <w:sz w:val="24"/>
          <w:szCs w:val="24"/>
        </w:rPr>
        <w:t> </w:t>
      </w:r>
      <w:hyperlink r:id="rId11" w:tgtFrame="_blank" w:history="1">
        <w:r w:rsidRPr="00DB7BC6">
          <w:rPr>
            <w:rFonts w:ascii="Times New Roman" w:eastAsia="Times New Roman" w:hAnsi="Times New Roman" w:cs="Times New Roman"/>
            <w:color w:val="000099"/>
            <w:sz w:val="24"/>
            <w:szCs w:val="24"/>
            <w:u w:val="single"/>
            <w:lang w:val="ru-RU"/>
          </w:rPr>
          <w:t>Закону України «Про бухгалтерський облік та фінансову звітність в Україні»</w:t>
        </w:r>
      </w:hyperlink>
      <w:r w:rsidRPr="00DB7BC6">
        <w:rPr>
          <w:rFonts w:ascii="Times New Roman" w:eastAsia="Times New Roman" w:hAnsi="Times New Roman" w:cs="Times New Roman"/>
          <w:color w:val="000000"/>
          <w:sz w:val="24"/>
          <w:szCs w:val="24"/>
          <w:lang w:val="ru-RU"/>
        </w:rPr>
        <w:t>), а також за внутрішній контроль, необхідний для складання фінансової звітності, яка не містить суттєвих викривлень унаслідок шахрайства або помилки;</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5" w:name="n43"/>
      <w:bookmarkEnd w:id="45"/>
      <w:r w:rsidRPr="00DB7BC6">
        <w:rPr>
          <w:rFonts w:ascii="Times New Roman" w:eastAsia="Times New Roman" w:hAnsi="Times New Roman" w:cs="Times New Roman"/>
          <w:color w:val="000000"/>
          <w:sz w:val="24"/>
          <w:szCs w:val="24"/>
          <w:lang w:val="ru-RU"/>
        </w:rPr>
        <w:t>5) параграф «Відповідальність аудитора», у якому зазначаються:</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6" w:name="n44"/>
      <w:bookmarkEnd w:id="46"/>
      <w:r w:rsidRPr="00DB7BC6">
        <w:rPr>
          <w:rFonts w:ascii="Times New Roman" w:eastAsia="Times New Roman" w:hAnsi="Times New Roman" w:cs="Times New Roman"/>
          <w:color w:val="000000"/>
          <w:sz w:val="24"/>
          <w:szCs w:val="24"/>
          <w:lang w:val="ru-RU"/>
        </w:rPr>
        <w:t>що відповідальністю аудитора є висловлення думки щодо фінансової звітності на основі результатів аудиту;</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7" w:name="n45"/>
      <w:bookmarkEnd w:id="47"/>
      <w:r w:rsidRPr="00DB7BC6">
        <w:rPr>
          <w:rFonts w:ascii="Times New Roman" w:eastAsia="Times New Roman" w:hAnsi="Times New Roman" w:cs="Times New Roman"/>
          <w:color w:val="000000"/>
          <w:sz w:val="24"/>
          <w:szCs w:val="24"/>
          <w:lang w:val="ru-RU"/>
        </w:rPr>
        <w:t>що аудит проводився відповідно до МСА та цих Вимог;</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8" w:name="n46"/>
      <w:bookmarkEnd w:id="48"/>
      <w:r w:rsidRPr="00DB7BC6">
        <w:rPr>
          <w:rFonts w:ascii="Times New Roman" w:eastAsia="Times New Roman" w:hAnsi="Times New Roman" w:cs="Times New Roman"/>
          <w:color w:val="000000"/>
          <w:sz w:val="24"/>
          <w:szCs w:val="24"/>
          <w:lang w:val="ru-RU"/>
        </w:rPr>
        <w:t>що вимагають стандарти від аудитора та наводиться опис аудиту як виконання аудиторських процедур;</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9" w:name="n47"/>
      <w:bookmarkEnd w:id="49"/>
      <w:r w:rsidRPr="00DB7BC6">
        <w:rPr>
          <w:rFonts w:ascii="Times New Roman" w:eastAsia="Times New Roman" w:hAnsi="Times New Roman" w:cs="Times New Roman"/>
          <w:color w:val="000000"/>
          <w:sz w:val="24"/>
          <w:szCs w:val="24"/>
          <w:lang w:val="ru-RU"/>
        </w:rPr>
        <w:t>чи забезпечують отримані аудиторські докази, на думку аудитора, достатню та відповідну основу для висловлення аудиторської думки;</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0" w:name="n48"/>
      <w:bookmarkEnd w:id="50"/>
      <w:r w:rsidRPr="00DB7BC6">
        <w:rPr>
          <w:rFonts w:ascii="Times New Roman" w:eastAsia="Times New Roman" w:hAnsi="Times New Roman" w:cs="Times New Roman"/>
          <w:color w:val="000000"/>
          <w:sz w:val="24"/>
          <w:szCs w:val="24"/>
          <w:lang w:val="ru-RU"/>
        </w:rPr>
        <w:t>6) думка аудитора щодо повного комплекту фінансової звітності відповідно до МСА 700 «Формулювання думки та надання звіту щодо фінансової звітності», МСА 705 «Модифікація думки у звіті незалежного аудитора» та інших стандартів, що стосуються підготовки Аудиторського висновку, яка зазначається в параграфі «Висловлення думки».</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1" w:name="n49"/>
      <w:bookmarkEnd w:id="51"/>
      <w:r w:rsidRPr="00DB7BC6">
        <w:rPr>
          <w:rFonts w:ascii="Times New Roman" w:eastAsia="Times New Roman" w:hAnsi="Times New Roman" w:cs="Times New Roman"/>
          <w:color w:val="000000"/>
          <w:sz w:val="24"/>
          <w:szCs w:val="24"/>
          <w:lang w:val="ru-RU"/>
        </w:rPr>
        <w:t xml:space="preserve">Думка аудитора щодо повного комплекту фінансової звітності може бути немодифікованою і наводитися в окремому розділі немодифікованого Аудиторського висновку (складеного в усіх суттєвих аспектах відповідно до застосовної концептуальної </w:t>
      </w:r>
      <w:r w:rsidRPr="00DB7BC6">
        <w:rPr>
          <w:rFonts w:ascii="Times New Roman" w:eastAsia="Times New Roman" w:hAnsi="Times New Roman" w:cs="Times New Roman"/>
          <w:color w:val="000000"/>
          <w:sz w:val="24"/>
          <w:szCs w:val="24"/>
          <w:lang w:val="ru-RU"/>
        </w:rPr>
        <w:lastRenderedPageBreak/>
        <w:t>основи фінансової звітності або що надає достовірну інформацію відповідно до застосовної концептуальної основи фінансової звітності).</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2" w:name="n50"/>
      <w:bookmarkEnd w:id="52"/>
      <w:r w:rsidRPr="00DB7BC6">
        <w:rPr>
          <w:rFonts w:ascii="Times New Roman" w:eastAsia="Times New Roman" w:hAnsi="Times New Roman" w:cs="Times New Roman"/>
          <w:color w:val="000000"/>
          <w:sz w:val="24"/>
          <w:szCs w:val="24"/>
          <w:lang w:val="ru-RU"/>
        </w:rPr>
        <w:t>Думка аудитора щодо повного комплекту фінансової звітності може бути модифікованою і наводитися в окремому розділі модифікованого Аудиторського висновку.</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3" w:name="n51"/>
      <w:bookmarkEnd w:id="53"/>
      <w:r w:rsidRPr="00DB7BC6">
        <w:rPr>
          <w:rFonts w:ascii="Times New Roman" w:eastAsia="Times New Roman" w:hAnsi="Times New Roman" w:cs="Times New Roman"/>
          <w:color w:val="000000"/>
          <w:sz w:val="24"/>
          <w:szCs w:val="24"/>
          <w:lang w:val="ru-RU"/>
        </w:rPr>
        <w:t>Модифікований Аудиторський висновок може містити такі типи модифікованих думок:</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4" w:name="n52"/>
      <w:bookmarkEnd w:id="54"/>
      <w:r w:rsidRPr="00DB7BC6">
        <w:rPr>
          <w:rFonts w:ascii="Times New Roman" w:eastAsia="Times New Roman" w:hAnsi="Times New Roman" w:cs="Times New Roman"/>
          <w:color w:val="000000"/>
          <w:sz w:val="24"/>
          <w:szCs w:val="24"/>
          <w:lang w:val="ru-RU"/>
        </w:rPr>
        <w:t>умовно-позитивна;</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5" w:name="n53"/>
      <w:bookmarkEnd w:id="55"/>
      <w:r w:rsidRPr="00DB7BC6">
        <w:rPr>
          <w:rFonts w:ascii="Times New Roman" w:eastAsia="Times New Roman" w:hAnsi="Times New Roman" w:cs="Times New Roman"/>
          <w:color w:val="000000"/>
          <w:sz w:val="24"/>
          <w:szCs w:val="24"/>
          <w:lang w:val="ru-RU"/>
        </w:rPr>
        <w:t>негативна;</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6" w:name="n54"/>
      <w:bookmarkEnd w:id="56"/>
      <w:r w:rsidRPr="00DB7BC6">
        <w:rPr>
          <w:rFonts w:ascii="Times New Roman" w:eastAsia="Times New Roman" w:hAnsi="Times New Roman" w:cs="Times New Roman"/>
          <w:color w:val="000000"/>
          <w:sz w:val="24"/>
          <w:szCs w:val="24"/>
          <w:lang w:val="ru-RU"/>
        </w:rPr>
        <w:t>відмова від висловлення думки.</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7" w:name="n55"/>
      <w:bookmarkEnd w:id="57"/>
      <w:r w:rsidRPr="00DB7BC6">
        <w:rPr>
          <w:rFonts w:ascii="Times New Roman" w:eastAsia="Times New Roman" w:hAnsi="Times New Roman" w:cs="Times New Roman"/>
          <w:color w:val="000000"/>
          <w:sz w:val="24"/>
          <w:szCs w:val="24"/>
          <w:lang w:val="ru-RU"/>
        </w:rPr>
        <w:t>Параграф з описанням питань, що призвели до модифікації думки аудитора, включається в текст аудиторського висновку безпосередньо перед параграфом, у якому висловлена думка, під заголовком «Підстава для висловлення умовно-позитивної думки», «Підстава для висловлення негативної думки» або «Підстава для відмови від висловлення думки», якщо в процесі аудиту існує будь-яка з наведених нижче обставин:</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8" w:name="n56"/>
      <w:bookmarkEnd w:id="58"/>
      <w:r w:rsidRPr="00DB7BC6">
        <w:rPr>
          <w:rFonts w:ascii="Times New Roman" w:eastAsia="Times New Roman" w:hAnsi="Times New Roman" w:cs="Times New Roman"/>
          <w:color w:val="000000"/>
          <w:sz w:val="24"/>
          <w:szCs w:val="24"/>
          <w:lang w:val="ru-RU"/>
        </w:rPr>
        <w:t>на основі отриманих достатніх і прийнятних аудиторських доказів аудитор доходить висновку, що фінансова звітність у цілому містить суттєві викривлення;</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9" w:name="n57"/>
      <w:bookmarkEnd w:id="59"/>
      <w:r w:rsidRPr="00DB7BC6">
        <w:rPr>
          <w:rFonts w:ascii="Times New Roman" w:eastAsia="Times New Roman" w:hAnsi="Times New Roman" w:cs="Times New Roman"/>
          <w:color w:val="000000"/>
          <w:sz w:val="24"/>
          <w:szCs w:val="24"/>
          <w:lang w:val="ru-RU"/>
        </w:rPr>
        <w:t>аудитор не має можливості отримати достатні й прийнятні аудиторські докази, щоб дійти висновку, що фінансова звітність у цілому не містить суттєвих викривлень.</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0" w:name="n58"/>
      <w:bookmarkEnd w:id="60"/>
      <w:r w:rsidRPr="00DB7BC6">
        <w:rPr>
          <w:rFonts w:ascii="Times New Roman" w:eastAsia="Times New Roman" w:hAnsi="Times New Roman" w:cs="Times New Roman"/>
          <w:color w:val="000000"/>
          <w:sz w:val="24"/>
          <w:szCs w:val="24"/>
          <w:lang w:val="ru-RU"/>
        </w:rPr>
        <w:t>У параграфі із описанням питань, що призвели до модифікації думки аудитора, аудитор описує факти, що призвели до модифікації думки аудитора, та оцінює їх суттєвість щодо:</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1" w:name="n59"/>
      <w:bookmarkEnd w:id="61"/>
      <w:r w:rsidRPr="00DB7BC6">
        <w:rPr>
          <w:rFonts w:ascii="Times New Roman" w:eastAsia="Times New Roman" w:hAnsi="Times New Roman" w:cs="Times New Roman"/>
          <w:color w:val="000000"/>
          <w:sz w:val="24"/>
          <w:szCs w:val="24"/>
          <w:lang w:val="ru-RU"/>
        </w:rPr>
        <w:t>невідповідності національним П(С)БО або МСФЗ відповідно до</w:t>
      </w:r>
      <w:r w:rsidRPr="00DB7BC6">
        <w:rPr>
          <w:rFonts w:ascii="Times New Roman" w:eastAsia="Times New Roman" w:hAnsi="Times New Roman" w:cs="Times New Roman"/>
          <w:color w:val="000000"/>
          <w:sz w:val="24"/>
          <w:szCs w:val="24"/>
        </w:rPr>
        <w:t> </w:t>
      </w:r>
      <w:hyperlink r:id="rId12" w:tgtFrame="_blank" w:history="1">
        <w:r w:rsidRPr="00DB7BC6">
          <w:rPr>
            <w:rFonts w:ascii="Times New Roman" w:eastAsia="Times New Roman" w:hAnsi="Times New Roman" w:cs="Times New Roman"/>
            <w:color w:val="000099"/>
            <w:sz w:val="24"/>
            <w:szCs w:val="24"/>
            <w:u w:val="single"/>
            <w:lang w:val="ru-RU"/>
          </w:rPr>
          <w:t>Закону України «Про бухгалтерський облік та фінансову звітність в Україні»</w:t>
        </w:r>
      </w:hyperlink>
      <w:r w:rsidRPr="00DB7BC6">
        <w:rPr>
          <w:rFonts w:ascii="Times New Roman" w:eastAsia="Times New Roman" w:hAnsi="Times New Roman" w:cs="Times New Roman"/>
          <w:color w:val="000000"/>
          <w:sz w:val="24"/>
          <w:szCs w:val="24"/>
          <w:lang w:val="ru-RU"/>
        </w:rPr>
        <w:t>;</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2" w:name="n60"/>
      <w:bookmarkEnd w:id="62"/>
      <w:r w:rsidRPr="00DB7BC6">
        <w:rPr>
          <w:rFonts w:ascii="Times New Roman" w:eastAsia="Times New Roman" w:hAnsi="Times New Roman" w:cs="Times New Roman"/>
          <w:color w:val="000000"/>
          <w:sz w:val="24"/>
          <w:szCs w:val="24"/>
          <w:lang w:val="ru-RU"/>
        </w:rPr>
        <w:t>неможливості застосування національних П(С)БО або МСФЗ відповідно до</w:t>
      </w:r>
      <w:r w:rsidRPr="00DB7BC6">
        <w:rPr>
          <w:rFonts w:ascii="Times New Roman" w:eastAsia="Times New Roman" w:hAnsi="Times New Roman" w:cs="Times New Roman"/>
          <w:color w:val="000000"/>
          <w:sz w:val="24"/>
          <w:szCs w:val="24"/>
        </w:rPr>
        <w:t> </w:t>
      </w:r>
      <w:hyperlink r:id="rId13" w:tgtFrame="_blank" w:history="1">
        <w:r w:rsidRPr="00DB7BC6">
          <w:rPr>
            <w:rFonts w:ascii="Times New Roman" w:eastAsia="Times New Roman" w:hAnsi="Times New Roman" w:cs="Times New Roman"/>
            <w:color w:val="000099"/>
            <w:sz w:val="24"/>
            <w:szCs w:val="24"/>
            <w:u w:val="single"/>
            <w:lang w:val="ru-RU"/>
          </w:rPr>
          <w:t>Закону України «Про бухгалтерський облік та фінансову звітність в Україні»</w:t>
        </w:r>
      </w:hyperlink>
      <w:r w:rsidRPr="00DB7BC6">
        <w:rPr>
          <w:rFonts w:ascii="Times New Roman" w:eastAsia="Times New Roman" w:hAnsi="Times New Roman" w:cs="Times New Roman"/>
          <w:color w:val="000000"/>
          <w:sz w:val="24"/>
          <w:szCs w:val="24"/>
        </w:rPr>
        <w:t> </w:t>
      </w:r>
      <w:r w:rsidRPr="00DB7BC6">
        <w:rPr>
          <w:rFonts w:ascii="Times New Roman" w:eastAsia="Times New Roman" w:hAnsi="Times New Roman" w:cs="Times New Roman"/>
          <w:color w:val="000000"/>
          <w:sz w:val="24"/>
          <w:szCs w:val="24"/>
          <w:lang w:val="ru-RU"/>
        </w:rPr>
        <w:t>у випадку відсутності первинних документів та облікових регістрів, які були основою для складання фінансової звітності;</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3" w:name="n61"/>
      <w:bookmarkEnd w:id="63"/>
      <w:r w:rsidRPr="00DB7BC6">
        <w:rPr>
          <w:rFonts w:ascii="Times New Roman" w:eastAsia="Times New Roman" w:hAnsi="Times New Roman" w:cs="Times New Roman"/>
          <w:color w:val="000000"/>
          <w:sz w:val="24"/>
          <w:szCs w:val="24"/>
          <w:lang w:val="ru-RU"/>
        </w:rPr>
        <w:t>наявності інших фактів та обставин, які впливають на достовірність фінансової звітності в цілому;</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4" w:name="n62"/>
      <w:bookmarkEnd w:id="64"/>
      <w:r w:rsidRPr="00DB7BC6">
        <w:rPr>
          <w:rFonts w:ascii="Times New Roman" w:eastAsia="Times New Roman" w:hAnsi="Times New Roman" w:cs="Times New Roman"/>
          <w:color w:val="000000"/>
          <w:sz w:val="24"/>
          <w:szCs w:val="24"/>
          <w:lang w:val="ru-RU"/>
        </w:rPr>
        <w:t>7) додаткова інформація, яку аудитор для того, щоб привернути увагу користувачів до питання, яке розкрите або не розкрите у фінансовій звітності, але є, на думку аудитора, важливим для розуміння, може включити до Аудиторського висновку. Така додаткова інформація наводиться в параграфах, які розміщуються після параграфа «Висловлення думки»:</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5" w:name="n63"/>
      <w:bookmarkEnd w:id="65"/>
      <w:r w:rsidRPr="00DB7BC6">
        <w:rPr>
          <w:rFonts w:ascii="Times New Roman" w:eastAsia="Times New Roman" w:hAnsi="Times New Roman" w:cs="Times New Roman"/>
          <w:color w:val="000000"/>
          <w:sz w:val="24"/>
          <w:szCs w:val="24"/>
          <w:lang w:val="ru-RU"/>
        </w:rPr>
        <w:t>«Пояснювальний параграф» стосується тільки тієї інформації, яка була подана чи розкрита у фінансовій звітності;</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6" w:name="n64"/>
      <w:bookmarkEnd w:id="66"/>
      <w:r w:rsidRPr="00DB7BC6">
        <w:rPr>
          <w:rFonts w:ascii="Times New Roman" w:eastAsia="Times New Roman" w:hAnsi="Times New Roman" w:cs="Times New Roman"/>
          <w:color w:val="000000"/>
          <w:sz w:val="24"/>
          <w:szCs w:val="24"/>
          <w:lang w:val="ru-RU"/>
        </w:rPr>
        <w:t>параграф «Інші питання» включається, якщо аудитор вважає за потрібне повідомити про питання, яке не було розкрите у фінансовій звітності.</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7" w:name="n65"/>
      <w:bookmarkEnd w:id="67"/>
      <w:r w:rsidRPr="00DB7BC6">
        <w:rPr>
          <w:rFonts w:ascii="Times New Roman" w:eastAsia="Times New Roman" w:hAnsi="Times New Roman" w:cs="Times New Roman"/>
          <w:color w:val="000000"/>
          <w:sz w:val="24"/>
          <w:szCs w:val="24"/>
          <w:lang w:val="ru-RU"/>
        </w:rPr>
        <w:t>4. Розділ «Звіт про інші правові та регуляторні вимоги» повинен включати:</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8" w:name="n66"/>
      <w:bookmarkEnd w:id="68"/>
      <w:r w:rsidRPr="00DB7BC6">
        <w:rPr>
          <w:rFonts w:ascii="Times New Roman" w:eastAsia="Times New Roman" w:hAnsi="Times New Roman" w:cs="Times New Roman"/>
          <w:color w:val="000000"/>
          <w:sz w:val="24"/>
          <w:szCs w:val="24"/>
          <w:lang w:val="ru-RU"/>
        </w:rPr>
        <w:t>1) опис питань і висновки, яких дійшов аудитор, щодо:</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9" w:name="n67"/>
      <w:bookmarkEnd w:id="69"/>
      <w:r w:rsidRPr="00DB7BC6">
        <w:rPr>
          <w:rFonts w:ascii="Times New Roman" w:eastAsia="Times New Roman" w:hAnsi="Times New Roman" w:cs="Times New Roman"/>
          <w:color w:val="000000"/>
          <w:sz w:val="24"/>
          <w:szCs w:val="24"/>
          <w:lang w:val="ru-RU"/>
        </w:rPr>
        <w:t>відповідності розміру статутного капіталу установчим документам;</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0" w:name="n68"/>
      <w:bookmarkEnd w:id="70"/>
      <w:r w:rsidRPr="00DB7BC6">
        <w:rPr>
          <w:rFonts w:ascii="Times New Roman" w:eastAsia="Times New Roman" w:hAnsi="Times New Roman" w:cs="Times New Roman"/>
          <w:color w:val="000000"/>
          <w:sz w:val="24"/>
          <w:szCs w:val="24"/>
          <w:lang w:val="ru-RU"/>
        </w:rPr>
        <w:lastRenderedPageBreak/>
        <w:t>формування та сплати статутного капіталу (</w:t>
      </w:r>
      <w:r w:rsidRPr="00DB7BC6">
        <w:rPr>
          <w:rFonts w:ascii="Times New Roman" w:eastAsia="Times New Roman" w:hAnsi="Times New Roman" w:cs="Times New Roman"/>
          <w:color w:val="990000"/>
          <w:sz w:val="24"/>
          <w:szCs w:val="24"/>
          <w:lang w:val="ru-RU"/>
        </w:rPr>
        <w:t>стосовно акціонерних товариств наводиться інформація щодо оплати акцій попереднього випуску</w:t>
      </w:r>
      <w:r w:rsidRPr="00DB7BC6">
        <w:rPr>
          <w:rFonts w:ascii="Times New Roman" w:eastAsia="Times New Roman" w:hAnsi="Times New Roman" w:cs="Times New Roman"/>
          <w:color w:val="000000"/>
          <w:sz w:val="24"/>
          <w:szCs w:val="24"/>
          <w:lang w:val="ru-RU"/>
        </w:rPr>
        <w:t>) із зазначенням переліку внесків, унесених в оплату статутного капіталу (акцій попереднього випуску), реквізитів платіжних документів (у разі оплати грошовими коштами) або актів приймання-передавання (при оплаті не грошовими коштами). У разі якщо статутний капітал (акції попереднього випуску) сплачено не в повному обсязі, зазначаються розміри сплаченої та несплаченої частин (наводиться в Аудиторському висновку, який надається для реєстрації випуску або для реєстрації випуску та проспекту емісії окремих видів цінних паперів);</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1" w:name="n69"/>
      <w:bookmarkEnd w:id="71"/>
      <w:r w:rsidRPr="00DB7BC6">
        <w:rPr>
          <w:rFonts w:ascii="Times New Roman" w:eastAsia="Times New Roman" w:hAnsi="Times New Roman" w:cs="Times New Roman"/>
          <w:color w:val="000000"/>
          <w:sz w:val="24"/>
          <w:szCs w:val="24"/>
          <w:lang w:val="ru-RU"/>
        </w:rPr>
        <w:t>повноти оплати акцій, що розміщені, випуск яких зареєстровано та видано тимчасове свідоцтво про реєстрацію випуску акцій (із переліком внесків, унесених в оплату за акції, та зазначенням дат та номерів укладених договорів на придбання, реквізитів платіжних документів (у разі оплати акцій грошовими коштами) або актів приймання-передавання (у разі оплати акцій не грошовими коштами), які підтверджують повну або часткову оплату вартості акцій (наводиться в Аудиторському висновку, який надається для реєстрації звіту про результати розміщення акцій);</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2" w:name="n70"/>
      <w:bookmarkEnd w:id="72"/>
      <w:r w:rsidRPr="00DB7BC6">
        <w:rPr>
          <w:rFonts w:ascii="Times New Roman" w:eastAsia="Times New Roman" w:hAnsi="Times New Roman" w:cs="Times New Roman"/>
          <w:color w:val="000000"/>
          <w:sz w:val="24"/>
          <w:szCs w:val="24"/>
          <w:lang w:val="ru-RU"/>
        </w:rPr>
        <w:t>фінансового стану та спроможності юридичної особи - засновника акціонерного товариства, яке створюється, сплатити відповідні внески до статутного капіталу (наводиться в Аудиторському висновку, який надається для реєстрації першого випуску акцій товариства);</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3" w:name="n71"/>
      <w:bookmarkEnd w:id="73"/>
      <w:r w:rsidRPr="00DB7BC6">
        <w:rPr>
          <w:rFonts w:ascii="Times New Roman" w:eastAsia="Times New Roman" w:hAnsi="Times New Roman" w:cs="Times New Roman"/>
          <w:color w:val="000000"/>
          <w:sz w:val="24"/>
          <w:szCs w:val="24"/>
          <w:lang w:val="ru-RU"/>
        </w:rPr>
        <w:t>забезпечення випуску облігацій підприємств відповідно до законодавства України (вид, розмір, опис забезпечення, реквізити укладених договорів) у разі наявності (наводиться в Аудиторському висновку, який надається для реєстрації випуску та проспекту емісії облігацій підприємств);</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4" w:name="n72"/>
      <w:bookmarkEnd w:id="74"/>
      <w:r w:rsidRPr="00DB7BC6">
        <w:rPr>
          <w:rFonts w:ascii="Times New Roman" w:eastAsia="Times New Roman" w:hAnsi="Times New Roman" w:cs="Times New Roman"/>
          <w:color w:val="000000"/>
          <w:sz w:val="24"/>
          <w:szCs w:val="24"/>
          <w:lang w:val="ru-RU"/>
        </w:rPr>
        <w:t>інформації стосовно розміру власного капіталу емітента на дату прийняття ним рішення про розміщення облігацій підприємств (наводиться в Аудиторському висновку, який надається для реєстрації випуску та проспекту емісії облігацій підприємств), якщо рішення про розміщення прийняте у звітному періоді;</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5" w:name="n73"/>
      <w:bookmarkEnd w:id="75"/>
      <w:r w:rsidRPr="00DB7BC6">
        <w:rPr>
          <w:rFonts w:ascii="Times New Roman" w:eastAsia="Times New Roman" w:hAnsi="Times New Roman" w:cs="Times New Roman"/>
          <w:color w:val="000000"/>
          <w:sz w:val="24"/>
          <w:szCs w:val="24"/>
          <w:lang w:val="ru-RU"/>
        </w:rPr>
        <w:t>відповідності розміру іпотечного покриття даним бухгалтерського обліку і фінансової звітності емітента іпотечних облігацій та вимогам</w:t>
      </w:r>
      <w:r w:rsidRPr="00DB7BC6">
        <w:rPr>
          <w:rFonts w:ascii="Times New Roman" w:eastAsia="Times New Roman" w:hAnsi="Times New Roman" w:cs="Times New Roman"/>
          <w:color w:val="000000"/>
          <w:sz w:val="24"/>
          <w:szCs w:val="24"/>
        </w:rPr>
        <w:t> </w:t>
      </w:r>
      <w:hyperlink r:id="rId14" w:tgtFrame="_blank" w:history="1">
        <w:r w:rsidRPr="00DB7BC6">
          <w:rPr>
            <w:rFonts w:ascii="Times New Roman" w:eastAsia="Times New Roman" w:hAnsi="Times New Roman" w:cs="Times New Roman"/>
            <w:color w:val="000099"/>
            <w:sz w:val="24"/>
            <w:szCs w:val="24"/>
            <w:u w:val="single"/>
            <w:lang w:val="ru-RU"/>
          </w:rPr>
          <w:t>Закону України «Про іпотечні облігації»</w:t>
        </w:r>
      </w:hyperlink>
      <w:r w:rsidRPr="00DB7BC6">
        <w:rPr>
          <w:rFonts w:ascii="Times New Roman" w:eastAsia="Times New Roman" w:hAnsi="Times New Roman" w:cs="Times New Roman"/>
          <w:color w:val="000000"/>
          <w:sz w:val="24"/>
          <w:szCs w:val="24"/>
        </w:rPr>
        <w:t> </w:t>
      </w:r>
      <w:r w:rsidRPr="00DB7BC6">
        <w:rPr>
          <w:rFonts w:ascii="Times New Roman" w:eastAsia="Times New Roman" w:hAnsi="Times New Roman" w:cs="Times New Roman"/>
          <w:color w:val="000000"/>
          <w:sz w:val="24"/>
          <w:szCs w:val="24"/>
          <w:lang w:val="ru-RU"/>
        </w:rPr>
        <w:t>(наводиться в Аудиторському висновку, який надається для реєстрації випуску та проспекту емісії іпотечних облігацій);</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6" w:name="n74"/>
      <w:bookmarkEnd w:id="76"/>
      <w:r w:rsidRPr="00DB7BC6">
        <w:rPr>
          <w:rFonts w:ascii="Times New Roman" w:eastAsia="Times New Roman" w:hAnsi="Times New Roman" w:cs="Times New Roman"/>
          <w:color w:val="000000"/>
          <w:sz w:val="24"/>
          <w:szCs w:val="24"/>
          <w:lang w:val="ru-RU"/>
        </w:rPr>
        <w:t>відповідності розміру власного капіталу на дату прийняття рішення про розміщення іпотечних цінних паперів та відповідності стану та розміру іпотечного покриття іпотечних облігацій вимогам законодавства (наводиться в Аудиторському висновку, який надається для реєстрації випуску та проспекту емісії іпотечних цінних паперів (іпотечних облігацій та іпотечних сертифікатів)), якщо рішення про розміщення прийняте у звітному періоді;</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7" w:name="n75"/>
      <w:bookmarkEnd w:id="77"/>
      <w:r w:rsidRPr="00DB7BC6">
        <w:rPr>
          <w:rFonts w:ascii="Times New Roman" w:eastAsia="Times New Roman" w:hAnsi="Times New Roman" w:cs="Times New Roman"/>
          <w:color w:val="000000"/>
          <w:sz w:val="24"/>
          <w:szCs w:val="24"/>
          <w:lang w:val="ru-RU"/>
        </w:rPr>
        <w:t>2) висновки щодо питань, які наведено у</w:t>
      </w:r>
      <w:r w:rsidRPr="00DB7BC6">
        <w:rPr>
          <w:rFonts w:ascii="Times New Roman" w:eastAsia="Times New Roman" w:hAnsi="Times New Roman" w:cs="Times New Roman"/>
          <w:color w:val="000000"/>
          <w:sz w:val="24"/>
          <w:szCs w:val="24"/>
        </w:rPr>
        <w:t> </w:t>
      </w:r>
      <w:hyperlink r:id="rId15" w:anchor="n66" w:history="1">
        <w:r w:rsidRPr="00DB7BC6">
          <w:rPr>
            <w:rFonts w:ascii="Times New Roman" w:eastAsia="Times New Roman" w:hAnsi="Times New Roman" w:cs="Times New Roman"/>
            <w:color w:val="006600"/>
            <w:sz w:val="24"/>
            <w:szCs w:val="24"/>
            <w:u w:val="single"/>
            <w:lang w:val="ru-RU"/>
          </w:rPr>
          <w:t>підпункті 1 цього пункту</w:t>
        </w:r>
      </w:hyperlink>
      <w:r w:rsidRPr="00DB7BC6">
        <w:rPr>
          <w:rFonts w:ascii="Times New Roman" w:eastAsia="Times New Roman" w:hAnsi="Times New Roman" w:cs="Times New Roman"/>
          <w:color w:val="000000"/>
          <w:sz w:val="24"/>
          <w:szCs w:val="24"/>
          <w:lang w:val="ru-RU"/>
        </w:rPr>
        <w:t>, повинні бути сформульовані у формі, яка відповідає завданню з надання достатньої впевненості, як немодифікована або модифікована думка;</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8" w:name="n76"/>
      <w:bookmarkEnd w:id="78"/>
      <w:r w:rsidRPr="00DB7BC6">
        <w:rPr>
          <w:rFonts w:ascii="Times New Roman" w:eastAsia="Times New Roman" w:hAnsi="Times New Roman" w:cs="Times New Roman"/>
          <w:color w:val="000000"/>
          <w:sz w:val="24"/>
          <w:szCs w:val="24"/>
          <w:lang w:val="ru-RU"/>
        </w:rPr>
        <w:t>3) інформацію про наявність подій після дати балансу, які не знайшли відображення у фінансовій звітності, проте можуть мати суттєвий вплив на фінансовий стан юридичної особи, зокрема:</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9" w:name="n77"/>
      <w:bookmarkEnd w:id="79"/>
      <w:r w:rsidRPr="00DB7BC6">
        <w:rPr>
          <w:rFonts w:ascii="Times New Roman" w:eastAsia="Times New Roman" w:hAnsi="Times New Roman" w:cs="Times New Roman"/>
          <w:color w:val="000000"/>
          <w:sz w:val="24"/>
          <w:szCs w:val="24"/>
          <w:lang w:val="ru-RU"/>
        </w:rPr>
        <w:t xml:space="preserve">щодо відповідності розміру власного капіталу на дату прийняття рішення про розміщення іпотечних цінних паперів та відповідності стану та розміру іпотечного покриття іпотечних облігацій вимогам законодавства (наводиться в Аудиторському висновку, який надається для </w:t>
      </w:r>
      <w:r w:rsidRPr="00DB7BC6">
        <w:rPr>
          <w:rFonts w:ascii="Times New Roman" w:eastAsia="Times New Roman" w:hAnsi="Times New Roman" w:cs="Times New Roman"/>
          <w:color w:val="000000"/>
          <w:sz w:val="24"/>
          <w:szCs w:val="24"/>
          <w:lang w:val="ru-RU"/>
        </w:rPr>
        <w:lastRenderedPageBreak/>
        <w:t>реєстрації випуску та проспекту емісії іпотечних цінних паперів (іпотечних облігацій та іпотечних сертифікатів)), якщо рішення про розміщення прийняте після дати балансу;</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0" w:name="n78"/>
      <w:bookmarkEnd w:id="80"/>
      <w:r w:rsidRPr="00DB7BC6">
        <w:rPr>
          <w:rFonts w:ascii="Times New Roman" w:eastAsia="Times New Roman" w:hAnsi="Times New Roman" w:cs="Times New Roman"/>
          <w:color w:val="000000"/>
          <w:sz w:val="24"/>
          <w:szCs w:val="24"/>
          <w:lang w:val="ru-RU"/>
        </w:rPr>
        <w:t>щодо розміру власного капіталу емітента на дату прийняття ним рішення про розміщення облігацій підприємств (наводиться в Аудиторському висновку, який надається для реєстрації випуску та проспекту емісії облігацій підприємств), якщо рішення про розміщення прийняте після дати балансу;</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1" w:name="n79"/>
      <w:bookmarkEnd w:id="81"/>
      <w:r w:rsidRPr="00DB7BC6">
        <w:rPr>
          <w:rFonts w:ascii="Times New Roman" w:eastAsia="Times New Roman" w:hAnsi="Times New Roman" w:cs="Times New Roman"/>
          <w:color w:val="000000"/>
          <w:sz w:val="24"/>
          <w:szCs w:val="24"/>
          <w:lang w:val="ru-RU"/>
        </w:rPr>
        <w:t>4) інформацію про наявність інших фактів та обставин, які можуть суттєво вплинути на діяльність юридичної особи у майбутньому та оцінку ступеня їхнього впливу, зокрема про склад і структуру фінансових інвестицій;</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2" w:name="n80"/>
      <w:bookmarkEnd w:id="82"/>
      <w:r w:rsidRPr="00DB7BC6">
        <w:rPr>
          <w:rFonts w:ascii="Times New Roman" w:eastAsia="Times New Roman" w:hAnsi="Times New Roman" w:cs="Times New Roman"/>
          <w:color w:val="000000"/>
          <w:sz w:val="24"/>
          <w:szCs w:val="24"/>
          <w:lang w:val="ru-RU"/>
        </w:rPr>
        <w:t>5) інформацію щодо іншої фінансової звітності відповідно до законів України та нормативно-правових актів Комісії.</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3" w:name="n81"/>
      <w:bookmarkEnd w:id="83"/>
      <w:r w:rsidRPr="00DB7BC6">
        <w:rPr>
          <w:rFonts w:ascii="Times New Roman" w:eastAsia="Times New Roman" w:hAnsi="Times New Roman" w:cs="Times New Roman"/>
          <w:color w:val="000000"/>
          <w:sz w:val="24"/>
          <w:szCs w:val="24"/>
          <w:lang w:val="ru-RU"/>
        </w:rPr>
        <w:t>5. Розділ «Інші елементи» включає:</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4" w:name="n82"/>
      <w:bookmarkEnd w:id="84"/>
      <w:r w:rsidRPr="00DB7BC6">
        <w:rPr>
          <w:rFonts w:ascii="Times New Roman" w:eastAsia="Times New Roman" w:hAnsi="Times New Roman" w:cs="Times New Roman"/>
          <w:color w:val="000000"/>
          <w:sz w:val="24"/>
          <w:szCs w:val="24"/>
          <w:lang w:val="ru-RU"/>
        </w:rPr>
        <w:t>1) основні відомості про аудиторську фірму:</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5" w:name="n83"/>
      <w:bookmarkEnd w:id="85"/>
      <w:r w:rsidRPr="00DB7BC6">
        <w:rPr>
          <w:rFonts w:ascii="Times New Roman" w:eastAsia="Times New Roman" w:hAnsi="Times New Roman" w:cs="Times New Roman"/>
          <w:color w:val="000000"/>
          <w:sz w:val="24"/>
          <w:szCs w:val="24"/>
          <w:lang w:val="ru-RU"/>
        </w:rPr>
        <w:t>повне найменуванняюридичної особи відповідно до установчих документів;</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6" w:name="n84"/>
      <w:bookmarkEnd w:id="86"/>
      <w:r w:rsidRPr="00DB7BC6">
        <w:rPr>
          <w:rFonts w:ascii="Times New Roman" w:eastAsia="Times New Roman" w:hAnsi="Times New Roman" w:cs="Times New Roman"/>
          <w:color w:val="000000"/>
          <w:sz w:val="24"/>
          <w:szCs w:val="24"/>
          <w:lang w:val="ru-RU"/>
        </w:rPr>
        <w:t>номер і дата видачі Свідоцтва про внесення до</w:t>
      </w:r>
      <w:r w:rsidRPr="00DB7BC6">
        <w:rPr>
          <w:rFonts w:ascii="Times New Roman" w:eastAsia="Times New Roman" w:hAnsi="Times New Roman" w:cs="Times New Roman"/>
          <w:color w:val="000000"/>
          <w:sz w:val="24"/>
          <w:szCs w:val="24"/>
        </w:rPr>
        <w:fldChar w:fldCharType="begin"/>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instrText>HYPERLINK</w:instrText>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instrText>https</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zakon</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rada</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gov</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ua</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laws</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show</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n</w:instrText>
      </w:r>
      <w:r w:rsidRPr="00DB7BC6">
        <w:rPr>
          <w:rFonts w:ascii="Times New Roman" w:eastAsia="Times New Roman" w:hAnsi="Times New Roman" w:cs="Times New Roman"/>
          <w:color w:val="000000"/>
          <w:sz w:val="24"/>
          <w:szCs w:val="24"/>
          <w:lang w:val="ru-RU"/>
        </w:rPr>
        <w:instrText>0001230-11" \</w:instrText>
      </w:r>
      <w:r w:rsidRPr="00DB7BC6">
        <w:rPr>
          <w:rFonts w:ascii="Times New Roman" w:eastAsia="Times New Roman" w:hAnsi="Times New Roman" w:cs="Times New Roman"/>
          <w:color w:val="000000"/>
          <w:sz w:val="24"/>
          <w:szCs w:val="24"/>
        </w:rPr>
        <w:instrText>t</w:instrText>
      </w:r>
      <w:r w:rsidRPr="00DB7BC6">
        <w:rPr>
          <w:rFonts w:ascii="Times New Roman" w:eastAsia="Times New Roman" w:hAnsi="Times New Roman" w:cs="Times New Roman"/>
          <w:color w:val="000000"/>
          <w:sz w:val="24"/>
          <w:szCs w:val="24"/>
          <w:lang w:val="ru-RU"/>
        </w:rPr>
        <w:instrText xml:space="preserve"> "_</w:instrText>
      </w:r>
      <w:r w:rsidRPr="00DB7BC6">
        <w:rPr>
          <w:rFonts w:ascii="Times New Roman" w:eastAsia="Times New Roman" w:hAnsi="Times New Roman" w:cs="Times New Roman"/>
          <w:color w:val="000000"/>
          <w:sz w:val="24"/>
          <w:szCs w:val="24"/>
        </w:rPr>
        <w:instrText>blank</w:instrText>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fldChar w:fldCharType="separate"/>
      </w:r>
      <w:r w:rsidRPr="00DB7BC6">
        <w:rPr>
          <w:rFonts w:ascii="Times New Roman" w:eastAsia="Times New Roman" w:hAnsi="Times New Roman" w:cs="Times New Roman"/>
          <w:color w:val="000099"/>
          <w:sz w:val="24"/>
          <w:szCs w:val="24"/>
          <w:u w:val="single"/>
        </w:rPr>
        <w:t> </w:t>
      </w:r>
      <w:r w:rsidRPr="00DB7BC6">
        <w:rPr>
          <w:rFonts w:ascii="Times New Roman" w:eastAsia="Times New Roman" w:hAnsi="Times New Roman" w:cs="Times New Roman"/>
          <w:color w:val="000099"/>
          <w:sz w:val="24"/>
          <w:szCs w:val="24"/>
          <w:u w:val="single"/>
          <w:lang w:val="ru-RU"/>
        </w:rPr>
        <w:t>Реєстру аудиторських фірм та аудиторів</w:t>
      </w:r>
      <w:r w:rsidRPr="00DB7BC6">
        <w:rPr>
          <w:rFonts w:ascii="Times New Roman" w:eastAsia="Times New Roman" w:hAnsi="Times New Roman" w:cs="Times New Roman"/>
          <w:color w:val="000000"/>
          <w:sz w:val="24"/>
          <w:szCs w:val="24"/>
        </w:rPr>
        <w:fldChar w:fldCharType="end"/>
      </w:r>
      <w:r w:rsidRPr="00DB7BC6">
        <w:rPr>
          <w:rFonts w:ascii="Times New Roman" w:eastAsia="Times New Roman" w:hAnsi="Times New Roman" w:cs="Times New Roman"/>
          <w:color w:val="000000"/>
          <w:sz w:val="24"/>
          <w:szCs w:val="24"/>
          <w:lang w:val="ru-RU"/>
        </w:rPr>
        <w:t>, виданого Аудиторською палатою України (далі - АПУ);</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7" w:name="n85"/>
      <w:bookmarkEnd w:id="87"/>
      <w:r w:rsidRPr="00DB7BC6">
        <w:rPr>
          <w:rFonts w:ascii="Times New Roman" w:eastAsia="Times New Roman" w:hAnsi="Times New Roman" w:cs="Times New Roman"/>
          <w:color w:val="000000"/>
          <w:sz w:val="24"/>
          <w:szCs w:val="24"/>
          <w:lang w:val="ru-RU"/>
        </w:rPr>
        <w:t>номер, серія, дата видачі Свідоцтва про внесення до</w:t>
      </w:r>
      <w:r w:rsidRPr="00DB7BC6">
        <w:rPr>
          <w:rFonts w:ascii="Times New Roman" w:eastAsia="Times New Roman" w:hAnsi="Times New Roman" w:cs="Times New Roman"/>
          <w:color w:val="000000"/>
          <w:sz w:val="24"/>
          <w:szCs w:val="24"/>
        </w:rPr>
        <w:t> </w:t>
      </w:r>
      <w:proofErr w:type="spellStart"/>
      <w:r w:rsidRPr="00DB7BC6">
        <w:rPr>
          <w:rFonts w:ascii="Times New Roman" w:eastAsia="Times New Roman" w:hAnsi="Times New Roman" w:cs="Times New Roman"/>
          <w:color w:val="000000"/>
          <w:sz w:val="24"/>
          <w:szCs w:val="24"/>
        </w:rPr>
        <w:fldChar w:fldCharType="begin"/>
      </w:r>
      <w:proofErr w:type="spellEnd"/>
      <w:r w:rsidRPr="00DB7BC6">
        <w:rPr>
          <w:rFonts w:ascii="Times New Roman" w:eastAsia="Times New Roman" w:hAnsi="Times New Roman" w:cs="Times New Roman"/>
          <w:color w:val="000000"/>
          <w:sz w:val="24"/>
          <w:szCs w:val="24"/>
          <w:lang w:val="ru-RU"/>
        </w:rPr>
        <w:instrText xml:space="preserve"> </w:instrText>
      </w:r>
      <w:proofErr w:type="spellStart"/>
      <w:r w:rsidRPr="00DB7BC6">
        <w:rPr>
          <w:rFonts w:ascii="Times New Roman" w:eastAsia="Times New Roman" w:hAnsi="Times New Roman" w:cs="Times New Roman"/>
          <w:color w:val="000000"/>
          <w:sz w:val="24"/>
          <w:szCs w:val="24"/>
        </w:rPr>
        <w:instrText>HYPERLINK</w:instrText>
      </w:r>
      <w:proofErr w:type="spellEnd"/>
      <w:r w:rsidRPr="00DB7BC6">
        <w:rPr>
          <w:rFonts w:ascii="Times New Roman" w:eastAsia="Times New Roman" w:hAnsi="Times New Roman" w:cs="Times New Roman"/>
          <w:color w:val="000000"/>
          <w:sz w:val="24"/>
          <w:szCs w:val="24"/>
          <w:lang w:val="ru-RU"/>
        </w:rPr>
        <w:instrText xml:space="preserve"> "</w:instrText>
      </w:r>
      <w:proofErr w:type="spellStart"/>
      <w:r w:rsidRPr="00DB7BC6">
        <w:rPr>
          <w:rFonts w:ascii="Times New Roman" w:eastAsia="Times New Roman" w:hAnsi="Times New Roman" w:cs="Times New Roman"/>
          <w:color w:val="000000"/>
          <w:sz w:val="24"/>
          <w:szCs w:val="24"/>
        </w:rPr>
        <w:instrText>https</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zakon</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rada</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gov</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ua</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laws</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show</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n</w:instrText>
      </w:r>
      <w:proofErr w:type="spellEnd"/>
      <w:r w:rsidRPr="00DB7BC6">
        <w:rPr>
          <w:rFonts w:ascii="Times New Roman" w:eastAsia="Times New Roman" w:hAnsi="Times New Roman" w:cs="Times New Roman"/>
          <w:color w:val="000000"/>
          <w:sz w:val="24"/>
          <w:szCs w:val="24"/>
          <w:lang w:val="ru-RU"/>
        </w:rPr>
        <w:instrText>0001230-11" \</w:instrText>
      </w:r>
      <w:proofErr w:type="spellStart"/>
      <w:r w:rsidRPr="00DB7BC6">
        <w:rPr>
          <w:rFonts w:ascii="Times New Roman" w:eastAsia="Times New Roman" w:hAnsi="Times New Roman" w:cs="Times New Roman"/>
          <w:color w:val="000000"/>
          <w:sz w:val="24"/>
          <w:szCs w:val="24"/>
        </w:rPr>
        <w:instrText>t</w:instrText>
      </w:r>
      <w:proofErr w:type="spellEnd"/>
      <w:r w:rsidRPr="00DB7BC6">
        <w:rPr>
          <w:rFonts w:ascii="Times New Roman" w:eastAsia="Times New Roman" w:hAnsi="Times New Roman" w:cs="Times New Roman"/>
          <w:color w:val="000000"/>
          <w:sz w:val="24"/>
          <w:szCs w:val="24"/>
          <w:lang w:val="ru-RU"/>
        </w:rPr>
        <w:instrText xml:space="preserve"> "_</w:instrText>
      </w:r>
      <w:proofErr w:type="spellStart"/>
      <w:r w:rsidRPr="00DB7BC6">
        <w:rPr>
          <w:rFonts w:ascii="Times New Roman" w:eastAsia="Times New Roman" w:hAnsi="Times New Roman" w:cs="Times New Roman"/>
          <w:color w:val="000000"/>
          <w:sz w:val="24"/>
          <w:szCs w:val="24"/>
        </w:rPr>
        <w:instrText>blank</w:instrText>
      </w:r>
      <w:proofErr w:type="spellEnd"/>
      <w:r w:rsidRPr="00DB7BC6">
        <w:rPr>
          <w:rFonts w:ascii="Times New Roman" w:eastAsia="Times New Roman" w:hAnsi="Times New Roman" w:cs="Times New Roman"/>
          <w:color w:val="000000"/>
          <w:sz w:val="24"/>
          <w:szCs w:val="24"/>
          <w:lang w:val="ru-RU"/>
        </w:rPr>
        <w:instrText xml:space="preserve">" </w:instrText>
      </w:r>
      <w:proofErr w:type="spellStart"/>
      <w:r w:rsidRPr="00DB7BC6">
        <w:rPr>
          <w:rFonts w:ascii="Times New Roman" w:eastAsia="Times New Roman" w:hAnsi="Times New Roman" w:cs="Times New Roman"/>
          <w:color w:val="000000"/>
          <w:sz w:val="24"/>
          <w:szCs w:val="24"/>
        </w:rPr>
        <w:fldChar w:fldCharType="separate"/>
      </w:r>
      <w:proofErr w:type="spellEnd"/>
      <w:r w:rsidRPr="00DB7BC6">
        <w:rPr>
          <w:rFonts w:ascii="Times New Roman" w:eastAsia="Times New Roman" w:hAnsi="Times New Roman" w:cs="Times New Roman"/>
          <w:color w:val="000099"/>
          <w:sz w:val="24"/>
          <w:szCs w:val="24"/>
          <w:u w:val="single"/>
          <w:lang w:val="ru-RU"/>
        </w:rPr>
        <w:t>Реєстру аудиторських фірм</w:t>
      </w:r>
      <w:r w:rsidRPr="00DB7BC6">
        <w:rPr>
          <w:rFonts w:ascii="Times New Roman" w:eastAsia="Times New Roman" w:hAnsi="Times New Roman" w:cs="Times New Roman"/>
          <w:color w:val="000000"/>
          <w:sz w:val="24"/>
          <w:szCs w:val="24"/>
        </w:rPr>
        <w:fldChar w:fldCharType="end"/>
      </w:r>
      <w:r w:rsidRPr="00DB7BC6">
        <w:rPr>
          <w:rFonts w:ascii="Times New Roman" w:eastAsia="Times New Roman" w:hAnsi="Times New Roman" w:cs="Times New Roman"/>
          <w:color w:val="000000"/>
          <w:sz w:val="24"/>
          <w:szCs w:val="24"/>
          <w:lang w:val="ru-RU"/>
        </w:rPr>
        <w:t>, які можуть проводитиаудиторські перевірки професійних учасників ринку цінних паперів, виданого Комісією;</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8" w:name="n86"/>
      <w:bookmarkEnd w:id="88"/>
      <w:r w:rsidRPr="00DB7BC6">
        <w:rPr>
          <w:rFonts w:ascii="Times New Roman" w:eastAsia="Times New Roman" w:hAnsi="Times New Roman" w:cs="Times New Roman"/>
          <w:color w:val="000000"/>
          <w:sz w:val="24"/>
          <w:szCs w:val="24"/>
          <w:lang w:val="ru-RU"/>
        </w:rPr>
        <w:t>прізвище(а), ім’я (імена), по батькові аудитора(ів), що проводив(ли) аудит; номер(и), серія(ї), дата(и) видачі сертифіката(ів) аудитора(ів), виданого(их) АПУ;</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9" w:name="n87"/>
      <w:bookmarkEnd w:id="89"/>
      <w:r w:rsidRPr="00DB7BC6">
        <w:rPr>
          <w:rFonts w:ascii="Times New Roman" w:eastAsia="Times New Roman" w:hAnsi="Times New Roman" w:cs="Times New Roman"/>
          <w:color w:val="000000"/>
          <w:sz w:val="24"/>
          <w:szCs w:val="24"/>
          <w:lang w:val="ru-RU"/>
        </w:rPr>
        <w:t>місцезнаходження юридичної особи та її фактичне місце розташування;</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0" w:name="n88"/>
      <w:bookmarkEnd w:id="90"/>
      <w:r w:rsidRPr="00DB7BC6">
        <w:rPr>
          <w:rFonts w:ascii="Times New Roman" w:eastAsia="Times New Roman" w:hAnsi="Times New Roman" w:cs="Times New Roman"/>
          <w:color w:val="000000"/>
          <w:sz w:val="24"/>
          <w:szCs w:val="24"/>
          <w:lang w:val="ru-RU"/>
        </w:rPr>
        <w:t>2) основні відомості про умови договору на проведення аудиту:</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1" w:name="n89"/>
      <w:bookmarkEnd w:id="91"/>
      <w:r w:rsidRPr="00DB7BC6">
        <w:rPr>
          <w:rFonts w:ascii="Times New Roman" w:eastAsia="Times New Roman" w:hAnsi="Times New Roman" w:cs="Times New Roman"/>
          <w:color w:val="000000"/>
          <w:sz w:val="24"/>
          <w:szCs w:val="24"/>
          <w:lang w:val="ru-RU"/>
        </w:rPr>
        <w:t>дата та номер договору на проведення аудиту;</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2" w:name="n90"/>
      <w:bookmarkEnd w:id="92"/>
      <w:r w:rsidRPr="00DB7BC6">
        <w:rPr>
          <w:rFonts w:ascii="Times New Roman" w:eastAsia="Times New Roman" w:hAnsi="Times New Roman" w:cs="Times New Roman"/>
          <w:color w:val="000000"/>
          <w:sz w:val="24"/>
          <w:szCs w:val="24"/>
          <w:lang w:val="ru-RU"/>
        </w:rPr>
        <w:t>дата початку та дата закінчення проведення аудиту;</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3" w:name="n91"/>
      <w:bookmarkEnd w:id="93"/>
      <w:r w:rsidRPr="00DB7BC6">
        <w:rPr>
          <w:rFonts w:ascii="Times New Roman" w:eastAsia="Times New Roman" w:hAnsi="Times New Roman" w:cs="Times New Roman"/>
          <w:color w:val="000000"/>
          <w:sz w:val="24"/>
          <w:szCs w:val="24"/>
          <w:lang w:val="ru-RU"/>
        </w:rPr>
        <w:t>3) дату складання Аудиторського висновку;</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4" w:name="n92"/>
      <w:bookmarkEnd w:id="94"/>
      <w:r w:rsidRPr="00DB7BC6">
        <w:rPr>
          <w:rFonts w:ascii="Times New Roman" w:eastAsia="Times New Roman" w:hAnsi="Times New Roman" w:cs="Times New Roman"/>
          <w:color w:val="000000"/>
          <w:sz w:val="24"/>
          <w:szCs w:val="24"/>
          <w:lang w:val="ru-RU"/>
        </w:rPr>
        <w:t>4) підпис(и) аудитора(ів), що проводив(ли) перевірку, та/або підпис директора аудиторської фірми.</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5" w:name="n118"/>
      <w:bookmarkEnd w:id="95"/>
      <w:r w:rsidRPr="00DB7BC6">
        <w:rPr>
          <w:rFonts w:ascii="Times New Roman" w:eastAsia="Times New Roman" w:hAnsi="Times New Roman" w:cs="Times New Roman"/>
          <w:i/>
          <w:iCs/>
          <w:color w:val="000000"/>
          <w:sz w:val="24"/>
          <w:szCs w:val="24"/>
          <w:lang w:val="ru-RU"/>
        </w:rPr>
        <w:t xml:space="preserve">{Підпункт 4 пункту 5 розділу </w:t>
      </w:r>
      <w:r w:rsidRPr="00DB7BC6">
        <w:rPr>
          <w:rFonts w:ascii="Times New Roman" w:eastAsia="Times New Roman" w:hAnsi="Times New Roman" w:cs="Times New Roman"/>
          <w:i/>
          <w:iCs/>
          <w:color w:val="000000"/>
          <w:sz w:val="24"/>
          <w:szCs w:val="24"/>
        </w:rPr>
        <w:t>II</w:t>
      </w:r>
      <w:r w:rsidRPr="00DB7BC6">
        <w:rPr>
          <w:rFonts w:ascii="Times New Roman" w:eastAsia="Times New Roman" w:hAnsi="Times New Roman" w:cs="Times New Roman"/>
          <w:i/>
          <w:iCs/>
          <w:color w:val="000000"/>
          <w:sz w:val="24"/>
          <w:szCs w:val="24"/>
          <w:lang w:val="ru-RU"/>
        </w:rPr>
        <w:t xml:space="preserve"> із змінами, внесеними згідно з Рішеннями Національної комісії з цінних паперів та фондового ринку</w:t>
      </w:r>
      <w:r w:rsidRPr="00DB7BC6">
        <w:rPr>
          <w:rFonts w:ascii="Times New Roman" w:eastAsia="Times New Roman" w:hAnsi="Times New Roman" w:cs="Times New Roman"/>
          <w:i/>
          <w:iCs/>
          <w:color w:val="000000"/>
          <w:sz w:val="24"/>
          <w:szCs w:val="24"/>
        </w:rPr>
        <w:t> </w:t>
      </w:r>
      <w:r w:rsidRPr="00DB7BC6">
        <w:rPr>
          <w:rFonts w:ascii="Times New Roman" w:eastAsia="Times New Roman" w:hAnsi="Times New Roman" w:cs="Times New Roman"/>
          <w:color w:val="000000"/>
          <w:sz w:val="24"/>
          <w:szCs w:val="24"/>
        </w:rPr>
        <w:fldChar w:fldCharType="begin"/>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instrText>HYPERLINK</w:instrText>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instrText>https</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zakon</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rada</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gov</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ua</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laws</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show</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z</w:instrText>
      </w:r>
      <w:r w:rsidRPr="00DB7BC6">
        <w:rPr>
          <w:rFonts w:ascii="Times New Roman" w:eastAsia="Times New Roman" w:hAnsi="Times New Roman" w:cs="Times New Roman"/>
          <w:color w:val="000000"/>
          <w:sz w:val="24"/>
          <w:szCs w:val="24"/>
          <w:lang w:val="ru-RU"/>
        </w:rPr>
        <w:instrText>1632-14" \</w:instrText>
      </w:r>
      <w:r w:rsidRPr="00DB7BC6">
        <w:rPr>
          <w:rFonts w:ascii="Times New Roman" w:eastAsia="Times New Roman" w:hAnsi="Times New Roman" w:cs="Times New Roman"/>
          <w:color w:val="000000"/>
          <w:sz w:val="24"/>
          <w:szCs w:val="24"/>
        </w:rPr>
        <w:instrText>l</w:instrText>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instrText>n</w:instrText>
      </w:r>
      <w:r w:rsidRPr="00DB7BC6">
        <w:rPr>
          <w:rFonts w:ascii="Times New Roman" w:eastAsia="Times New Roman" w:hAnsi="Times New Roman" w:cs="Times New Roman"/>
          <w:color w:val="000000"/>
          <w:sz w:val="24"/>
          <w:szCs w:val="24"/>
          <w:lang w:val="ru-RU"/>
        </w:rPr>
        <w:instrText>42" \</w:instrText>
      </w:r>
      <w:r w:rsidRPr="00DB7BC6">
        <w:rPr>
          <w:rFonts w:ascii="Times New Roman" w:eastAsia="Times New Roman" w:hAnsi="Times New Roman" w:cs="Times New Roman"/>
          <w:color w:val="000000"/>
          <w:sz w:val="24"/>
          <w:szCs w:val="24"/>
        </w:rPr>
        <w:instrText>t</w:instrText>
      </w:r>
      <w:r w:rsidRPr="00DB7BC6">
        <w:rPr>
          <w:rFonts w:ascii="Times New Roman" w:eastAsia="Times New Roman" w:hAnsi="Times New Roman" w:cs="Times New Roman"/>
          <w:color w:val="000000"/>
          <w:sz w:val="24"/>
          <w:szCs w:val="24"/>
          <w:lang w:val="ru-RU"/>
        </w:rPr>
        <w:instrText xml:space="preserve"> "_</w:instrText>
      </w:r>
      <w:r w:rsidRPr="00DB7BC6">
        <w:rPr>
          <w:rFonts w:ascii="Times New Roman" w:eastAsia="Times New Roman" w:hAnsi="Times New Roman" w:cs="Times New Roman"/>
          <w:color w:val="000000"/>
          <w:sz w:val="24"/>
          <w:szCs w:val="24"/>
        </w:rPr>
        <w:instrText>blank</w:instrText>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fldChar w:fldCharType="separate"/>
      </w:r>
      <w:r w:rsidRPr="00DB7BC6">
        <w:rPr>
          <w:rFonts w:ascii="Times New Roman" w:eastAsia="Times New Roman" w:hAnsi="Times New Roman" w:cs="Times New Roman"/>
          <w:i/>
          <w:iCs/>
          <w:color w:val="000099"/>
          <w:sz w:val="24"/>
          <w:szCs w:val="24"/>
          <w:u w:val="single"/>
          <w:lang w:val="ru-RU"/>
        </w:rPr>
        <w:t>№ 1652 від 09.12.2014</w:t>
      </w:r>
      <w:r w:rsidRPr="00DB7BC6">
        <w:rPr>
          <w:rFonts w:ascii="Times New Roman" w:eastAsia="Times New Roman" w:hAnsi="Times New Roman" w:cs="Times New Roman"/>
          <w:color w:val="000000"/>
          <w:sz w:val="24"/>
          <w:szCs w:val="24"/>
        </w:rPr>
        <w:fldChar w:fldCharType="end"/>
      </w:r>
      <w:r w:rsidRPr="00DB7BC6">
        <w:rPr>
          <w:rFonts w:ascii="Times New Roman" w:eastAsia="Times New Roman" w:hAnsi="Times New Roman" w:cs="Times New Roman"/>
          <w:i/>
          <w:iCs/>
          <w:color w:val="000000"/>
          <w:sz w:val="24"/>
          <w:szCs w:val="24"/>
          <w:lang w:val="ru-RU"/>
        </w:rPr>
        <w:t>,</w:t>
      </w:r>
      <w:r w:rsidRPr="00DB7BC6">
        <w:rPr>
          <w:rFonts w:ascii="Times New Roman" w:eastAsia="Times New Roman" w:hAnsi="Times New Roman" w:cs="Times New Roman"/>
          <w:i/>
          <w:iCs/>
          <w:color w:val="000000"/>
          <w:sz w:val="24"/>
          <w:szCs w:val="24"/>
        </w:rPr>
        <w:t> </w:t>
      </w:r>
      <w:r w:rsidRPr="00DB7BC6">
        <w:rPr>
          <w:rFonts w:ascii="Times New Roman" w:eastAsia="Times New Roman" w:hAnsi="Times New Roman" w:cs="Times New Roman"/>
          <w:color w:val="000000"/>
          <w:sz w:val="24"/>
          <w:szCs w:val="24"/>
        </w:rPr>
        <w:fldChar w:fldCharType="begin"/>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instrText>HYPERLINK</w:instrText>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instrText>https</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zakon</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rada</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gov</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ua</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laws</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show</w:instrText>
      </w:r>
      <w:r w:rsidRPr="00DB7BC6">
        <w:rPr>
          <w:rFonts w:ascii="Times New Roman" w:eastAsia="Times New Roman" w:hAnsi="Times New Roman" w:cs="Times New Roman"/>
          <w:color w:val="000000"/>
          <w:sz w:val="24"/>
          <w:szCs w:val="24"/>
          <w:lang w:val="ru-RU"/>
        </w:rPr>
        <w:instrText>/</w:instrText>
      </w:r>
      <w:r w:rsidRPr="00DB7BC6">
        <w:rPr>
          <w:rFonts w:ascii="Times New Roman" w:eastAsia="Times New Roman" w:hAnsi="Times New Roman" w:cs="Times New Roman"/>
          <w:color w:val="000000"/>
          <w:sz w:val="24"/>
          <w:szCs w:val="24"/>
        </w:rPr>
        <w:instrText>z</w:instrText>
      </w:r>
      <w:r w:rsidRPr="00DB7BC6">
        <w:rPr>
          <w:rFonts w:ascii="Times New Roman" w:eastAsia="Times New Roman" w:hAnsi="Times New Roman" w:cs="Times New Roman"/>
          <w:color w:val="000000"/>
          <w:sz w:val="24"/>
          <w:szCs w:val="24"/>
          <w:lang w:val="ru-RU"/>
        </w:rPr>
        <w:instrText>1195-17" \</w:instrText>
      </w:r>
      <w:r w:rsidRPr="00DB7BC6">
        <w:rPr>
          <w:rFonts w:ascii="Times New Roman" w:eastAsia="Times New Roman" w:hAnsi="Times New Roman" w:cs="Times New Roman"/>
          <w:color w:val="000000"/>
          <w:sz w:val="24"/>
          <w:szCs w:val="24"/>
        </w:rPr>
        <w:instrText>l</w:instrText>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instrText>n</w:instrText>
      </w:r>
      <w:r w:rsidRPr="00DB7BC6">
        <w:rPr>
          <w:rFonts w:ascii="Times New Roman" w:eastAsia="Times New Roman" w:hAnsi="Times New Roman" w:cs="Times New Roman"/>
          <w:color w:val="000000"/>
          <w:sz w:val="24"/>
          <w:szCs w:val="24"/>
          <w:lang w:val="ru-RU"/>
        </w:rPr>
        <w:instrText>34" \</w:instrText>
      </w:r>
      <w:r w:rsidRPr="00DB7BC6">
        <w:rPr>
          <w:rFonts w:ascii="Times New Roman" w:eastAsia="Times New Roman" w:hAnsi="Times New Roman" w:cs="Times New Roman"/>
          <w:color w:val="000000"/>
          <w:sz w:val="24"/>
          <w:szCs w:val="24"/>
        </w:rPr>
        <w:instrText>t</w:instrText>
      </w:r>
      <w:r w:rsidRPr="00DB7BC6">
        <w:rPr>
          <w:rFonts w:ascii="Times New Roman" w:eastAsia="Times New Roman" w:hAnsi="Times New Roman" w:cs="Times New Roman"/>
          <w:color w:val="000000"/>
          <w:sz w:val="24"/>
          <w:szCs w:val="24"/>
          <w:lang w:val="ru-RU"/>
        </w:rPr>
        <w:instrText xml:space="preserve"> "_</w:instrText>
      </w:r>
      <w:r w:rsidRPr="00DB7BC6">
        <w:rPr>
          <w:rFonts w:ascii="Times New Roman" w:eastAsia="Times New Roman" w:hAnsi="Times New Roman" w:cs="Times New Roman"/>
          <w:color w:val="000000"/>
          <w:sz w:val="24"/>
          <w:szCs w:val="24"/>
        </w:rPr>
        <w:instrText>blank</w:instrText>
      </w:r>
      <w:r w:rsidRPr="00DB7BC6">
        <w:rPr>
          <w:rFonts w:ascii="Times New Roman" w:eastAsia="Times New Roman" w:hAnsi="Times New Roman" w:cs="Times New Roman"/>
          <w:color w:val="000000"/>
          <w:sz w:val="24"/>
          <w:szCs w:val="24"/>
          <w:lang w:val="ru-RU"/>
        </w:rPr>
        <w:instrText xml:space="preserve">" </w:instrText>
      </w:r>
      <w:r w:rsidRPr="00DB7BC6">
        <w:rPr>
          <w:rFonts w:ascii="Times New Roman" w:eastAsia="Times New Roman" w:hAnsi="Times New Roman" w:cs="Times New Roman"/>
          <w:color w:val="000000"/>
          <w:sz w:val="24"/>
          <w:szCs w:val="24"/>
        </w:rPr>
        <w:fldChar w:fldCharType="separate"/>
      </w:r>
      <w:r w:rsidRPr="00DB7BC6">
        <w:rPr>
          <w:rFonts w:ascii="Times New Roman" w:eastAsia="Times New Roman" w:hAnsi="Times New Roman" w:cs="Times New Roman"/>
          <w:i/>
          <w:iCs/>
          <w:color w:val="000099"/>
          <w:sz w:val="24"/>
          <w:szCs w:val="24"/>
          <w:u w:val="single"/>
          <w:lang w:val="ru-RU"/>
        </w:rPr>
        <w:t>№ 656 від 05.09.2017</w:t>
      </w:r>
      <w:r w:rsidRPr="00DB7BC6">
        <w:rPr>
          <w:rFonts w:ascii="Times New Roman" w:eastAsia="Times New Roman" w:hAnsi="Times New Roman" w:cs="Times New Roman"/>
          <w:color w:val="000000"/>
          <w:sz w:val="24"/>
          <w:szCs w:val="24"/>
        </w:rPr>
        <w:fldChar w:fldCharType="end"/>
      </w:r>
      <w:r w:rsidRPr="00DB7BC6">
        <w:rPr>
          <w:rFonts w:ascii="Times New Roman" w:eastAsia="Times New Roman" w:hAnsi="Times New Roman" w:cs="Times New Roman"/>
          <w:i/>
          <w:iCs/>
          <w:color w:val="000000"/>
          <w:sz w:val="24"/>
          <w:szCs w:val="24"/>
          <w:lang w:val="ru-RU"/>
        </w:rPr>
        <w:t>}</w:t>
      </w:r>
    </w:p>
    <w:p w:rsidR="00DB7BC6" w:rsidRPr="00DB7BC6" w:rsidRDefault="00DB7BC6" w:rsidP="00DB7BC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ru-RU"/>
        </w:rPr>
      </w:pPr>
      <w:bookmarkStart w:id="96" w:name="n93"/>
      <w:bookmarkEnd w:id="96"/>
      <w:r w:rsidRPr="00DB7BC6">
        <w:rPr>
          <w:rFonts w:ascii="Times New Roman" w:eastAsia="Times New Roman" w:hAnsi="Times New Roman" w:cs="Times New Roman"/>
          <w:b/>
          <w:bCs/>
          <w:color w:val="000000"/>
          <w:sz w:val="28"/>
          <w:szCs w:val="28"/>
        </w:rPr>
        <w:t>III</w:t>
      </w:r>
      <w:r w:rsidRPr="00DB7BC6">
        <w:rPr>
          <w:rFonts w:ascii="Times New Roman" w:eastAsia="Times New Roman" w:hAnsi="Times New Roman" w:cs="Times New Roman"/>
          <w:b/>
          <w:bCs/>
          <w:color w:val="000000"/>
          <w:sz w:val="28"/>
          <w:szCs w:val="28"/>
          <w:lang w:val="ru-RU"/>
        </w:rPr>
        <w:t>. Основні вимоги щодо формату та структури Аудиторського висновку щодо проміжної фінансової звітності</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7" w:name="n94"/>
      <w:bookmarkEnd w:id="97"/>
      <w:r w:rsidRPr="00DB7BC6">
        <w:rPr>
          <w:rFonts w:ascii="Times New Roman" w:eastAsia="Times New Roman" w:hAnsi="Times New Roman" w:cs="Times New Roman"/>
          <w:color w:val="000000"/>
          <w:sz w:val="24"/>
          <w:szCs w:val="24"/>
          <w:lang w:val="ru-RU"/>
        </w:rPr>
        <w:t>1. За наслідками огляду квартальної фінансової звітності складається Висновок (звіт) щодо огляду проміжної фінансової звітності у встановлених законодавством випадках.</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8" w:name="n95"/>
      <w:bookmarkEnd w:id="98"/>
      <w:r w:rsidRPr="00DB7BC6">
        <w:rPr>
          <w:rFonts w:ascii="Times New Roman" w:eastAsia="Times New Roman" w:hAnsi="Times New Roman" w:cs="Times New Roman"/>
          <w:color w:val="000000"/>
          <w:sz w:val="24"/>
          <w:szCs w:val="24"/>
          <w:lang w:val="ru-RU"/>
        </w:rPr>
        <w:t>2. Висновок (звіт) щодо огляду проміжної фінансової звітності (далі - Звіт щодо огляду) повинен містити такі елементи:</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9" w:name="n96"/>
      <w:bookmarkEnd w:id="99"/>
      <w:r w:rsidRPr="00DB7BC6">
        <w:rPr>
          <w:rFonts w:ascii="Times New Roman" w:eastAsia="Times New Roman" w:hAnsi="Times New Roman" w:cs="Times New Roman"/>
          <w:color w:val="000000"/>
          <w:sz w:val="24"/>
          <w:szCs w:val="24"/>
          <w:lang w:val="ru-RU"/>
        </w:rPr>
        <w:t>1) заголовок - «Висновок (звіт) щодо огляду проміжної фінансової звітності</w:t>
      </w:r>
    </w:p>
    <w:tbl>
      <w:tblPr>
        <w:tblW w:w="5000" w:type="pct"/>
        <w:tblCellMar>
          <w:left w:w="0" w:type="dxa"/>
          <w:right w:w="0" w:type="dxa"/>
        </w:tblCellMar>
        <w:tblLook w:val="04A0" w:firstRow="1" w:lastRow="0" w:firstColumn="1" w:lastColumn="0" w:noHBand="0" w:noVBand="1"/>
      </w:tblPr>
      <w:tblGrid>
        <w:gridCol w:w="9683"/>
      </w:tblGrid>
      <w:tr w:rsidR="00DB7BC6" w:rsidRPr="00DB7BC6" w:rsidTr="00DB7BC6">
        <w:tc>
          <w:tcPr>
            <w:tcW w:w="9270" w:type="dxa"/>
            <w:tcBorders>
              <w:top w:val="single" w:sz="2" w:space="0" w:color="auto"/>
              <w:left w:val="single" w:sz="2" w:space="0" w:color="auto"/>
              <w:bottom w:val="single" w:sz="2" w:space="0" w:color="auto"/>
              <w:right w:val="single" w:sz="2" w:space="0" w:color="auto"/>
            </w:tcBorders>
            <w:shd w:val="clear" w:color="auto" w:fill="auto"/>
            <w:hideMark/>
          </w:tcPr>
          <w:p w:rsidR="00DB7BC6" w:rsidRPr="00DB7BC6" w:rsidRDefault="00DB7BC6" w:rsidP="00DB7BC6">
            <w:pPr>
              <w:spacing w:before="150" w:after="150" w:line="240" w:lineRule="auto"/>
              <w:jc w:val="center"/>
              <w:rPr>
                <w:rFonts w:ascii="Times New Roman" w:eastAsia="Times New Roman" w:hAnsi="Times New Roman" w:cs="Times New Roman"/>
                <w:sz w:val="24"/>
                <w:szCs w:val="24"/>
              </w:rPr>
            </w:pPr>
            <w:bookmarkStart w:id="100" w:name="n97"/>
            <w:bookmarkEnd w:id="100"/>
            <w:r w:rsidRPr="00DB7BC6">
              <w:rPr>
                <w:rFonts w:ascii="Times New Roman" w:eastAsia="Times New Roman" w:hAnsi="Times New Roman" w:cs="Times New Roman"/>
                <w:sz w:val="24"/>
                <w:szCs w:val="24"/>
              </w:rPr>
              <w:lastRenderedPageBreak/>
              <w:t>___________________________________________________________________________,</w:t>
            </w:r>
            <w:r w:rsidRPr="00DB7BC6">
              <w:rPr>
                <w:rFonts w:ascii="Times New Roman" w:eastAsia="Times New Roman" w:hAnsi="Times New Roman" w:cs="Times New Roman"/>
                <w:sz w:val="24"/>
                <w:szCs w:val="24"/>
              </w:rPr>
              <w:br/>
            </w:r>
            <w:r w:rsidRPr="00DB7BC6">
              <w:rPr>
                <w:rFonts w:ascii="Times New Roman" w:eastAsia="Times New Roman" w:hAnsi="Times New Roman" w:cs="Times New Roman"/>
                <w:color w:val="000000"/>
                <w:sz w:val="20"/>
                <w:szCs w:val="20"/>
              </w:rPr>
              <w:t>(</w:t>
            </w:r>
            <w:proofErr w:type="spellStart"/>
            <w:r w:rsidRPr="00DB7BC6">
              <w:rPr>
                <w:rFonts w:ascii="Times New Roman" w:eastAsia="Times New Roman" w:hAnsi="Times New Roman" w:cs="Times New Roman"/>
                <w:color w:val="000000"/>
                <w:sz w:val="20"/>
                <w:szCs w:val="20"/>
              </w:rPr>
              <w:t>найменування</w:t>
            </w:r>
            <w:proofErr w:type="spellEnd"/>
            <w:r w:rsidRPr="00DB7BC6">
              <w:rPr>
                <w:rFonts w:ascii="Times New Roman" w:eastAsia="Times New Roman" w:hAnsi="Times New Roman" w:cs="Times New Roman"/>
                <w:color w:val="000000"/>
                <w:sz w:val="20"/>
                <w:szCs w:val="20"/>
              </w:rPr>
              <w:t xml:space="preserve"> </w:t>
            </w:r>
            <w:proofErr w:type="spellStart"/>
            <w:r w:rsidRPr="00DB7BC6">
              <w:rPr>
                <w:rFonts w:ascii="Times New Roman" w:eastAsia="Times New Roman" w:hAnsi="Times New Roman" w:cs="Times New Roman"/>
                <w:color w:val="000000"/>
                <w:sz w:val="20"/>
                <w:szCs w:val="20"/>
              </w:rPr>
              <w:t>юридичної</w:t>
            </w:r>
            <w:proofErr w:type="spellEnd"/>
            <w:r w:rsidRPr="00DB7BC6">
              <w:rPr>
                <w:rFonts w:ascii="Times New Roman" w:eastAsia="Times New Roman" w:hAnsi="Times New Roman" w:cs="Times New Roman"/>
                <w:color w:val="000000"/>
                <w:sz w:val="20"/>
                <w:szCs w:val="20"/>
              </w:rPr>
              <w:t xml:space="preserve"> </w:t>
            </w:r>
            <w:proofErr w:type="spellStart"/>
            <w:r w:rsidRPr="00DB7BC6">
              <w:rPr>
                <w:rFonts w:ascii="Times New Roman" w:eastAsia="Times New Roman" w:hAnsi="Times New Roman" w:cs="Times New Roman"/>
                <w:color w:val="000000"/>
                <w:sz w:val="20"/>
                <w:szCs w:val="20"/>
              </w:rPr>
              <w:t>особи</w:t>
            </w:r>
            <w:proofErr w:type="spellEnd"/>
            <w:r w:rsidRPr="00DB7BC6">
              <w:rPr>
                <w:rFonts w:ascii="Times New Roman" w:eastAsia="Times New Roman" w:hAnsi="Times New Roman" w:cs="Times New Roman"/>
                <w:color w:val="000000"/>
                <w:sz w:val="20"/>
                <w:szCs w:val="20"/>
              </w:rPr>
              <w:t xml:space="preserve"> - </w:t>
            </w:r>
            <w:proofErr w:type="spellStart"/>
            <w:r w:rsidRPr="00DB7BC6">
              <w:rPr>
                <w:rFonts w:ascii="Times New Roman" w:eastAsia="Times New Roman" w:hAnsi="Times New Roman" w:cs="Times New Roman"/>
                <w:color w:val="000000"/>
                <w:sz w:val="20"/>
                <w:szCs w:val="20"/>
              </w:rPr>
              <w:t>замовника</w:t>
            </w:r>
            <w:proofErr w:type="spellEnd"/>
            <w:r w:rsidRPr="00DB7BC6">
              <w:rPr>
                <w:rFonts w:ascii="Times New Roman" w:eastAsia="Times New Roman" w:hAnsi="Times New Roman" w:cs="Times New Roman"/>
                <w:color w:val="000000"/>
                <w:sz w:val="20"/>
                <w:szCs w:val="20"/>
              </w:rPr>
              <w:t>)</w:t>
            </w:r>
          </w:p>
        </w:tc>
      </w:tr>
    </w:tbl>
    <w:p w:rsidR="00DB7BC6" w:rsidRPr="00DB7BC6" w:rsidRDefault="00DB7BC6" w:rsidP="00DB7BC6">
      <w:pPr>
        <w:shd w:val="clear" w:color="auto" w:fill="FFFFFF"/>
        <w:spacing w:after="150" w:line="240" w:lineRule="auto"/>
        <w:jc w:val="both"/>
        <w:rPr>
          <w:rFonts w:ascii="Times New Roman" w:eastAsia="Times New Roman" w:hAnsi="Times New Roman" w:cs="Times New Roman"/>
          <w:color w:val="000000"/>
          <w:sz w:val="24"/>
          <w:szCs w:val="24"/>
        </w:rPr>
      </w:pPr>
      <w:bookmarkStart w:id="101" w:name="n98"/>
      <w:bookmarkEnd w:id="101"/>
      <w:proofErr w:type="spellStart"/>
      <w:r w:rsidRPr="00DB7BC6">
        <w:rPr>
          <w:rFonts w:ascii="Times New Roman" w:eastAsia="Times New Roman" w:hAnsi="Times New Roman" w:cs="Times New Roman"/>
          <w:color w:val="000000"/>
          <w:sz w:val="24"/>
          <w:szCs w:val="24"/>
        </w:rPr>
        <w:t>що</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подається</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до</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Національної</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комісії</w:t>
      </w:r>
      <w:proofErr w:type="spellEnd"/>
      <w:r w:rsidRPr="00DB7BC6">
        <w:rPr>
          <w:rFonts w:ascii="Times New Roman" w:eastAsia="Times New Roman" w:hAnsi="Times New Roman" w:cs="Times New Roman"/>
          <w:color w:val="000000"/>
          <w:sz w:val="24"/>
          <w:szCs w:val="24"/>
        </w:rPr>
        <w:t xml:space="preserve"> з </w:t>
      </w:r>
      <w:proofErr w:type="spellStart"/>
      <w:r w:rsidRPr="00DB7BC6">
        <w:rPr>
          <w:rFonts w:ascii="Times New Roman" w:eastAsia="Times New Roman" w:hAnsi="Times New Roman" w:cs="Times New Roman"/>
          <w:color w:val="000000"/>
          <w:sz w:val="24"/>
          <w:szCs w:val="24"/>
        </w:rPr>
        <w:t>цінних</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паперів</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та</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фондового</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ринку</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при</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реєстрації</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випуску</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або</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випуску</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та</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проспекту</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емісії</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окремих</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видів</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цінних</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паперів</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або</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звіту</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про</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результати</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розміщення</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акцій</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станом</w:t>
      </w:r>
      <w:proofErr w:type="spellEnd"/>
      <w:r w:rsidRPr="00DB7BC6">
        <w:rPr>
          <w:rFonts w:ascii="Times New Roman" w:eastAsia="Times New Roman" w:hAnsi="Times New Roman" w:cs="Times New Roman"/>
          <w:color w:val="000000"/>
          <w:sz w:val="24"/>
          <w:szCs w:val="24"/>
        </w:rPr>
        <w:t xml:space="preserve"> </w:t>
      </w:r>
      <w:proofErr w:type="spellStart"/>
      <w:r w:rsidRPr="00DB7BC6">
        <w:rPr>
          <w:rFonts w:ascii="Times New Roman" w:eastAsia="Times New Roman" w:hAnsi="Times New Roman" w:cs="Times New Roman"/>
          <w:color w:val="000000"/>
          <w:sz w:val="24"/>
          <w:szCs w:val="24"/>
        </w:rPr>
        <w:t>на</w:t>
      </w:r>
      <w:proofErr w:type="spellEnd"/>
      <w:r w:rsidRPr="00DB7BC6">
        <w:rPr>
          <w:rFonts w:ascii="Times New Roman" w:eastAsia="Times New Roman" w:hAnsi="Times New Roman" w:cs="Times New Roman"/>
          <w:color w:val="000000"/>
          <w:sz w:val="24"/>
          <w:szCs w:val="24"/>
        </w:rPr>
        <w:t xml:space="preserve"> __ </w:t>
      </w:r>
      <w:proofErr w:type="spellStart"/>
      <w:r w:rsidRPr="00DB7BC6">
        <w:rPr>
          <w:rFonts w:ascii="Times New Roman" w:eastAsia="Times New Roman" w:hAnsi="Times New Roman" w:cs="Times New Roman"/>
          <w:color w:val="000000"/>
          <w:sz w:val="24"/>
          <w:szCs w:val="24"/>
        </w:rPr>
        <w:t>квартал</w:t>
      </w:r>
      <w:proofErr w:type="spellEnd"/>
      <w:r w:rsidRPr="00DB7BC6">
        <w:rPr>
          <w:rFonts w:ascii="Times New Roman" w:eastAsia="Times New Roman" w:hAnsi="Times New Roman" w:cs="Times New Roman"/>
          <w:color w:val="000000"/>
          <w:sz w:val="24"/>
          <w:szCs w:val="24"/>
        </w:rPr>
        <w:t xml:space="preserve"> _______ </w:t>
      </w:r>
      <w:proofErr w:type="spellStart"/>
      <w:r w:rsidRPr="00DB7BC6">
        <w:rPr>
          <w:rFonts w:ascii="Times New Roman" w:eastAsia="Times New Roman" w:hAnsi="Times New Roman" w:cs="Times New Roman"/>
          <w:color w:val="000000"/>
          <w:sz w:val="24"/>
          <w:szCs w:val="24"/>
        </w:rPr>
        <w:t>року</w:t>
      </w:r>
      <w:proofErr w:type="spellEnd"/>
      <w:r w:rsidRPr="00DB7BC6">
        <w:rPr>
          <w:rFonts w:ascii="Times New Roman" w:eastAsia="Times New Roman" w:hAnsi="Times New Roman" w:cs="Times New Roman"/>
          <w:color w:val="000000"/>
          <w:sz w:val="24"/>
          <w:szCs w:val="24"/>
        </w:rPr>
        <w:t>»;</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2" w:name="n99"/>
      <w:bookmarkEnd w:id="102"/>
      <w:r w:rsidRPr="00DB7BC6">
        <w:rPr>
          <w:rFonts w:ascii="Times New Roman" w:eastAsia="Times New Roman" w:hAnsi="Times New Roman" w:cs="Times New Roman"/>
          <w:color w:val="000000"/>
          <w:sz w:val="24"/>
          <w:szCs w:val="24"/>
          <w:lang w:val="ru-RU"/>
        </w:rPr>
        <w:t>2) Звіт щодо огляду адресується тим, для кого він був підготовлений. Адресат - Комісія, інші особи;</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3" w:name="n100"/>
      <w:bookmarkEnd w:id="103"/>
      <w:r w:rsidRPr="00DB7BC6">
        <w:rPr>
          <w:rFonts w:ascii="Times New Roman" w:eastAsia="Times New Roman" w:hAnsi="Times New Roman" w:cs="Times New Roman"/>
          <w:color w:val="000000"/>
          <w:sz w:val="24"/>
          <w:szCs w:val="24"/>
          <w:lang w:val="ru-RU"/>
        </w:rPr>
        <w:t>3) ідентифікацію оглянутої проміжної фінансової звітності - назва кожного із звітів, що входять до складу фінансової звітності, дата й період, охоплений проміжною фінансовою звітністю;</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4" w:name="n101"/>
      <w:bookmarkEnd w:id="104"/>
      <w:r w:rsidRPr="00DB7BC6">
        <w:rPr>
          <w:rFonts w:ascii="Times New Roman" w:eastAsia="Times New Roman" w:hAnsi="Times New Roman" w:cs="Times New Roman"/>
          <w:color w:val="000000"/>
          <w:sz w:val="24"/>
          <w:szCs w:val="24"/>
          <w:lang w:val="ru-RU"/>
        </w:rPr>
        <w:t>4) зазначення того, що за складання й подання проміжної фінансової звітності відповідно до застосовної концептуальної основи фінансової звітності (МСФЗ або П(С)БО) відповідно до</w:t>
      </w:r>
      <w:r w:rsidRPr="00DB7BC6">
        <w:rPr>
          <w:rFonts w:ascii="Times New Roman" w:eastAsia="Times New Roman" w:hAnsi="Times New Roman" w:cs="Times New Roman"/>
          <w:color w:val="000000"/>
          <w:sz w:val="24"/>
          <w:szCs w:val="24"/>
        </w:rPr>
        <w:t> </w:t>
      </w:r>
      <w:proofErr w:type="spellStart"/>
      <w:r w:rsidRPr="00DB7BC6">
        <w:rPr>
          <w:rFonts w:ascii="Times New Roman" w:eastAsia="Times New Roman" w:hAnsi="Times New Roman" w:cs="Times New Roman"/>
          <w:color w:val="000000"/>
          <w:sz w:val="24"/>
          <w:szCs w:val="24"/>
        </w:rPr>
        <w:fldChar w:fldCharType="begin"/>
      </w:r>
      <w:proofErr w:type="spellEnd"/>
      <w:r w:rsidRPr="00DB7BC6">
        <w:rPr>
          <w:rFonts w:ascii="Times New Roman" w:eastAsia="Times New Roman" w:hAnsi="Times New Roman" w:cs="Times New Roman"/>
          <w:color w:val="000000"/>
          <w:sz w:val="24"/>
          <w:szCs w:val="24"/>
          <w:lang w:val="ru-RU"/>
        </w:rPr>
        <w:instrText xml:space="preserve"> </w:instrText>
      </w:r>
      <w:proofErr w:type="spellStart"/>
      <w:r w:rsidRPr="00DB7BC6">
        <w:rPr>
          <w:rFonts w:ascii="Times New Roman" w:eastAsia="Times New Roman" w:hAnsi="Times New Roman" w:cs="Times New Roman"/>
          <w:color w:val="000000"/>
          <w:sz w:val="24"/>
          <w:szCs w:val="24"/>
        </w:rPr>
        <w:instrText>HYPERLINK</w:instrText>
      </w:r>
      <w:proofErr w:type="spellEnd"/>
      <w:r w:rsidRPr="00DB7BC6">
        <w:rPr>
          <w:rFonts w:ascii="Times New Roman" w:eastAsia="Times New Roman" w:hAnsi="Times New Roman" w:cs="Times New Roman"/>
          <w:color w:val="000000"/>
          <w:sz w:val="24"/>
          <w:szCs w:val="24"/>
          <w:lang w:val="ru-RU"/>
        </w:rPr>
        <w:instrText xml:space="preserve"> "</w:instrText>
      </w:r>
      <w:proofErr w:type="spellStart"/>
      <w:r w:rsidRPr="00DB7BC6">
        <w:rPr>
          <w:rFonts w:ascii="Times New Roman" w:eastAsia="Times New Roman" w:hAnsi="Times New Roman" w:cs="Times New Roman"/>
          <w:color w:val="000000"/>
          <w:sz w:val="24"/>
          <w:szCs w:val="24"/>
        </w:rPr>
        <w:instrText>https</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zakon</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rada</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gov</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ua</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laws</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show</w:instrText>
      </w:r>
      <w:proofErr w:type="spellEnd"/>
      <w:r w:rsidRPr="00DB7BC6">
        <w:rPr>
          <w:rFonts w:ascii="Times New Roman" w:eastAsia="Times New Roman" w:hAnsi="Times New Roman" w:cs="Times New Roman"/>
          <w:color w:val="000000"/>
          <w:sz w:val="24"/>
          <w:szCs w:val="24"/>
          <w:lang w:val="ru-RU"/>
        </w:rPr>
        <w:instrText>/996-14" \</w:instrText>
      </w:r>
      <w:proofErr w:type="spellStart"/>
      <w:r w:rsidRPr="00DB7BC6">
        <w:rPr>
          <w:rFonts w:ascii="Times New Roman" w:eastAsia="Times New Roman" w:hAnsi="Times New Roman" w:cs="Times New Roman"/>
          <w:color w:val="000000"/>
          <w:sz w:val="24"/>
          <w:szCs w:val="24"/>
        </w:rPr>
        <w:instrText>t</w:instrText>
      </w:r>
      <w:proofErr w:type="spellEnd"/>
      <w:r w:rsidRPr="00DB7BC6">
        <w:rPr>
          <w:rFonts w:ascii="Times New Roman" w:eastAsia="Times New Roman" w:hAnsi="Times New Roman" w:cs="Times New Roman"/>
          <w:color w:val="000000"/>
          <w:sz w:val="24"/>
          <w:szCs w:val="24"/>
          <w:lang w:val="ru-RU"/>
        </w:rPr>
        <w:instrText xml:space="preserve"> "_</w:instrText>
      </w:r>
      <w:proofErr w:type="spellStart"/>
      <w:r w:rsidRPr="00DB7BC6">
        <w:rPr>
          <w:rFonts w:ascii="Times New Roman" w:eastAsia="Times New Roman" w:hAnsi="Times New Roman" w:cs="Times New Roman"/>
          <w:color w:val="000000"/>
          <w:sz w:val="24"/>
          <w:szCs w:val="24"/>
        </w:rPr>
        <w:instrText>blank</w:instrText>
      </w:r>
      <w:proofErr w:type="spellEnd"/>
      <w:r w:rsidRPr="00DB7BC6">
        <w:rPr>
          <w:rFonts w:ascii="Times New Roman" w:eastAsia="Times New Roman" w:hAnsi="Times New Roman" w:cs="Times New Roman"/>
          <w:color w:val="000000"/>
          <w:sz w:val="24"/>
          <w:szCs w:val="24"/>
          <w:lang w:val="ru-RU"/>
        </w:rPr>
        <w:instrText xml:space="preserve">" </w:instrText>
      </w:r>
      <w:proofErr w:type="spellStart"/>
      <w:r w:rsidRPr="00DB7BC6">
        <w:rPr>
          <w:rFonts w:ascii="Times New Roman" w:eastAsia="Times New Roman" w:hAnsi="Times New Roman" w:cs="Times New Roman"/>
          <w:color w:val="000000"/>
          <w:sz w:val="24"/>
          <w:szCs w:val="24"/>
        </w:rPr>
        <w:fldChar w:fldCharType="separate"/>
      </w:r>
      <w:proofErr w:type="spellEnd"/>
      <w:r w:rsidRPr="00DB7BC6">
        <w:rPr>
          <w:rFonts w:ascii="Times New Roman" w:eastAsia="Times New Roman" w:hAnsi="Times New Roman" w:cs="Times New Roman"/>
          <w:color w:val="000099"/>
          <w:sz w:val="24"/>
          <w:szCs w:val="24"/>
          <w:u w:val="single"/>
          <w:lang w:val="ru-RU"/>
        </w:rPr>
        <w:t>Закону України «Про бухгалтерський облік та фінансову звітність в Україні»</w:t>
      </w:r>
      <w:r w:rsidRPr="00DB7BC6">
        <w:rPr>
          <w:rFonts w:ascii="Times New Roman" w:eastAsia="Times New Roman" w:hAnsi="Times New Roman" w:cs="Times New Roman"/>
          <w:color w:val="000000"/>
          <w:sz w:val="24"/>
          <w:szCs w:val="24"/>
        </w:rPr>
        <w:fldChar w:fldCharType="end"/>
      </w:r>
      <w:r w:rsidRPr="00DB7BC6">
        <w:rPr>
          <w:rFonts w:ascii="Times New Roman" w:eastAsia="Times New Roman" w:hAnsi="Times New Roman" w:cs="Times New Roman"/>
          <w:color w:val="000000"/>
          <w:sz w:val="24"/>
          <w:szCs w:val="24"/>
        </w:rPr>
        <w:t> </w:t>
      </w:r>
      <w:r w:rsidRPr="00DB7BC6">
        <w:rPr>
          <w:rFonts w:ascii="Times New Roman" w:eastAsia="Times New Roman" w:hAnsi="Times New Roman" w:cs="Times New Roman"/>
          <w:color w:val="000000"/>
          <w:sz w:val="24"/>
          <w:szCs w:val="24"/>
          <w:lang w:val="ru-RU"/>
        </w:rPr>
        <w:t>несе відповідальність управлінський персонал юридичної особи;</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5" w:name="n102"/>
      <w:bookmarkEnd w:id="105"/>
      <w:r w:rsidRPr="00DB7BC6">
        <w:rPr>
          <w:rFonts w:ascii="Times New Roman" w:eastAsia="Times New Roman" w:hAnsi="Times New Roman" w:cs="Times New Roman"/>
          <w:color w:val="000000"/>
          <w:sz w:val="24"/>
          <w:szCs w:val="24"/>
          <w:lang w:val="ru-RU"/>
        </w:rPr>
        <w:t>5) зазначення того, що огляд фінансової звітності проводився відповідно до МСЗО 2410 «Огляд проміжної фінансової інформації, що виконується незалежним аудитором суб’єкта господарювання», та зазначення того, що передбачає такий огляд.</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6" w:name="n103"/>
      <w:bookmarkEnd w:id="106"/>
      <w:r w:rsidRPr="00DB7BC6">
        <w:rPr>
          <w:rFonts w:ascii="Times New Roman" w:eastAsia="Times New Roman" w:hAnsi="Times New Roman" w:cs="Times New Roman"/>
          <w:color w:val="000000"/>
          <w:sz w:val="24"/>
          <w:szCs w:val="24"/>
          <w:lang w:val="ru-RU"/>
        </w:rPr>
        <w:t>Зазначення того, що огляд значно менший за обсягом, ніж аудит і опис наслідків такого обмеження;</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7" w:name="n104"/>
      <w:bookmarkEnd w:id="107"/>
      <w:r w:rsidRPr="00DB7BC6">
        <w:rPr>
          <w:rFonts w:ascii="Times New Roman" w:eastAsia="Times New Roman" w:hAnsi="Times New Roman" w:cs="Times New Roman"/>
          <w:color w:val="000000"/>
          <w:sz w:val="24"/>
          <w:szCs w:val="24"/>
          <w:lang w:val="ru-RU"/>
        </w:rPr>
        <w:t>6) висновок про те, чи привернув увагу аудитора будь-який факт, який дає йому підставу вважати, що проміжна фінансова звітність (підготовлена за МСФЗ) не надає достовірну інформацію або не відображає достовірно у всіх суттєвих аспектах фінансовий стан суб’єкта господарювання відповідно до МСФЗ або що проміжна фінансова звітність (підготовлена за національними П(С)БО) не складена у всіх суттєвих аспектах відповідно до національних П(С)БО, з урахуванням формулювань, які наведено у</w:t>
      </w:r>
      <w:r w:rsidRPr="00DB7BC6">
        <w:rPr>
          <w:rFonts w:ascii="Times New Roman" w:eastAsia="Times New Roman" w:hAnsi="Times New Roman" w:cs="Times New Roman"/>
          <w:color w:val="000000"/>
          <w:sz w:val="24"/>
          <w:szCs w:val="24"/>
        </w:rPr>
        <w:t> </w:t>
      </w:r>
      <w:proofErr w:type="spellStart"/>
      <w:r w:rsidRPr="00DB7BC6">
        <w:rPr>
          <w:rFonts w:ascii="Times New Roman" w:eastAsia="Times New Roman" w:hAnsi="Times New Roman" w:cs="Times New Roman"/>
          <w:color w:val="000000"/>
          <w:sz w:val="24"/>
          <w:szCs w:val="24"/>
        </w:rPr>
        <w:fldChar w:fldCharType="begin"/>
      </w:r>
      <w:proofErr w:type="spellEnd"/>
      <w:r w:rsidRPr="00DB7BC6">
        <w:rPr>
          <w:rFonts w:ascii="Times New Roman" w:eastAsia="Times New Roman" w:hAnsi="Times New Roman" w:cs="Times New Roman"/>
          <w:color w:val="000000"/>
          <w:sz w:val="24"/>
          <w:szCs w:val="24"/>
          <w:lang w:val="ru-RU"/>
        </w:rPr>
        <w:instrText xml:space="preserve"> </w:instrText>
      </w:r>
      <w:proofErr w:type="spellStart"/>
      <w:r w:rsidRPr="00DB7BC6">
        <w:rPr>
          <w:rFonts w:ascii="Times New Roman" w:eastAsia="Times New Roman" w:hAnsi="Times New Roman" w:cs="Times New Roman"/>
          <w:color w:val="000000"/>
          <w:sz w:val="24"/>
          <w:szCs w:val="24"/>
        </w:rPr>
        <w:instrText>HYPERLINK</w:instrText>
      </w:r>
      <w:proofErr w:type="spellEnd"/>
      <w:r w:rsidRPr="00DB7BC6">
        <w:rPr>
          <w:rFonts w:ascii="Times New Roman" w:eastAsia="Times New Roman" w:hAnsi="Times New Roman" w:cs="Times New Roman"/>
          <w:color w:val="000000"/>
          <w:sz w:val="24"/>
          <w:szCs w:val="24"/>
          <w:lang w:val="ru-RU"/>
        </w:rPr>
        <w:instrText xml:space="preserve"> "</w:instrText>
      </w:r>
      <w:proofErr w:type="spellStart"/>
      <w:r w:rsidRPr="00DB7BC6">
        <w:rPr>
          <w:rFonts w:ascii="Times New Roman" w:eastAsia="Times New Roman" w:hAnsi="Times New Roman" w:cs="Times New Roman"/>
          <w:color w:val="000000"/>
          <w:sz w:val="24"/>
          <w:szCs w:val="24"/>
        </w:rPr>
        <w:instrText>https</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zakon</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rada</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gov</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ua</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laws</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show</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z</w:instrText>
      </w:r>
      <w:proofErr w:type="spellEnd"/>
      <w:r w:rsidRPr="00DB7BC6">
        <w:rPr>
          <w:rFonts w:ascii="Times New Roman" w:eastAsia="Times New Roman" w:hAnsi="Times New Roman" w:cs="Times New Roman"/>
          <w:color w:val="000000"/>
          <w:sz w:val="24"/>
          <w:szCs w:val="24"/>
          <w:lang w:val="ru-RU"/>
        </w:rPr>
        <w:instrText>1827-13" \</w:instrText>
      </w:r>
      <w:proofErr w:type="spellStart"/>
      <w:r w:rsidRPr="00DB7BC6">
        <w:rPr>
          <w:rFonts w:ascii="Times New Roman" w:eastAsia="Times New Roman" w:hAnsi="Times New Roman" w:cs="Times New Roman"/>
          <w:color w:val="000000"/>
          <w:sz w:val="24"/>
          <w:szCs w:val="24"/>
        </w:rPr>
        <w:instrText>l</w:instrText>
      </w:r>
      <w:proofErr w:type="spellEnd"/>
      <w:r w:rsidRPr="00DB7BC6">
        <w:rPr>
          <w:rFonts w:ascii="Times New Roman" w:eastAsia="Times New Roman" w:hAnsi="Times New Roman" w:cs="Times New Roman"/>
          <w:color w:val="000000"/>
          <w:sz w:val="24"/>
          <w:szCs w:val="24"/>
          <w:lang w:val="ru-RU"/>
        </w:rPr>
        <w:instrText xml:space="preserve"> "</w:instrText>
      </w:r>
      <w:proofErr w:type="spellStart"/>
      <w:r w:rsidRPr="00DB7BC6">
        <w:rPr>
          <w:rFonts w:ascii="Times New Roman" w:eastAsia="Times New Roman" w:hAnsi="Times New Roman" w:cs="Times New Roman"/>
          <w:color w:val="000000"/>
          <w:sz w:val="24"/>
          <w:szCs w:val="24"/>
        </w:rPr>
        <w:instrText>n</w:instrText>
      </w:r>
      <w:proofErr w:type="spellEnd"/>
      <w:r w:rsidRPr="00DB7BC6">
        <w:rPr>
          <w:rFonts w:ascii="Times New Roman" w:eastAsia="Times New Roman" w:hAnsi="Times New Roman" w:cs="Times New Roman"/>
          <w:color w:val="000000"/>
          <w:sz w:val="24"/>
          <w:szCs w:val="24"/>
          <w:lang w:val="ru-RU"/>
        </w:rPr>
        <w:instrText xml:space="preserve">110" </w:instrText>
      </w:r>
      <w:proofErr w:type="spellStart"/>
      <w:r w:rsidRPr="00DB7BC6">
        <w:rPr>
          <w:rFonts w:ascii="Times New Roman" w:eastAsia="Times New Roman" w:hAnsi="Times New Roman" w:cs="Times New Roman"/>
          <w:color w:val="000000"/>
          <w:sz w:val="24"/>
          <w:szCs w:val="24"/>
        </w:rPr>
        <w:fldChar w:fldCharType="separate"/>
      </w:r>
      <w:proofErr w:type="spellEnd"/>
      <w:r w:rsidRPr="00DB7BC6">
        <w:rPr>
          <w:rFonts w:ascii="Times New Roman" w:eastAsia="Times New Roman" w:hAnsi="Times New Roman" w:cs="Times New Roman"/>
          <w:color w:val="006600"/>
          <w:sz w:val="24"/>
          <w:szCs w:val="24"/>
          <w:u w:val="single"/>
          <w:lang w:val="ru-RU"/>
        </w:rPr>
        <w:t>пункті 3 цього розділу</w:t>
      </w:r>
      <w:r w:rsidRPr="00DB7BC6">
        <w:rPr>
          <w:rFonts w:ascii="Times New Roman" w:eastAsia="Times New Roman" w:hAnsi="Times New Roman" w:cs="Times New Roman"/>
          <w:color w:val="000000"/>
          <w:sz w:val="24"/>
          <w:szCs w:val="24"/>
        </w:rPr>
        <w:fldChar w:fldCharType="end"/>
      </w:r>
      <w:r w:rsidRPr="00DB7BC6">
        <w:rPr>
          <w:rFonts w:ascii="Times New Roman" w:eastAsia="Times New Roman" w:hAnsi="Times New Roman" w:cs="Times New Roman"/>
          <w:color w:val="000000"/>
          <w:sz w:val="24"/>
          <w:szCs w:val="24"/>
          <w:lang w:val="ru-RU"/>
        </w:rPr>
        <w:t>;</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8" w:name="n105"/>
      <w:bookmarkEnd w:id="108"/>
      <w:r w:rsidRPr="00DB7BC6">
        <w:rPr>
          <w:rFonts w:ascii="Times New Roman" w:eastAsia="Times New Roman" w:hAnsi="Times New Roman" w:cs="Times New Roman"/>
          <w:color w:val="000000"/>
          <w:sz w:val="24"/>
          <w:szCs w:val="24"/>
          <w:lang w:val="ru-RU"/>
        </w:rPr>
        <w:t>7) опис питань і висновки, яких дійшов аудитор відповідно до</w:t>
      </w:r>
      <w:r w:rsidRPr="00DB7BC6">
        <w:rPr>
          <w:rFonts w:ascii="Times New Roman" w:eastAsia="Times New Roman" w:hAnsi="Times New Roman" w:cs="Times New Roman"/>
          <w:color w:val="000000"/>
          <w:sz w:val="24"/>
          <w:szCs w:val="24"/>
        </w:rPr>
        <w:t> </w:t>
      </w:r>
      <w:proofErr w:type="spellStart"/>
      <w:r w:rsidRPr="00DB7BC6">
        <w:rPr>
          <w:rFonts w:ascii="Times New Roman" w:eastAsia="Times New Roman" w:hAnsi="Times New Roman" w:cs="Times New Roman"/>
          <w:color w:val="000000"/>
          <w:sz w:val="24"/>
          <w:szCs w:val="24"/>
        </w:rPr>
        <w:fldChar w:fldCharType="begin"/>
      </w:r>
      <w:proofErr w:type="spellEnd"/>
      <w:r w:rsidRPr="00DB7BC6">
        <w:rPr>
          <w:rFonts w:ascii="Times New Roman" w:eastAsia="Times New Roman" w:hAnsi="Times New Roman" w:cs="Times New Roman"/>
          <w:color w:val="000000"/>
          <w:sz w:val="24"/>
          <w:szCs w:val="24"/>
          <w:lang w:val="ru-RU"/>
        </w:rPr>
        <w:instrText xml:space="preserve"> </w:instrText>
      </w:r>
      <w:proofErr w:type="spellStart"/>
      <w:r w:rsidRPr="00DB7BC6">
        <w:rPr>
          <w:rFonts w:ascii="Times New Roman" w:eastAsia="Times New Roman" w:hAnsi="Times New Roman" w:cs="Times New Roman"/>
          <w:color w:val="000000"/>
          <w:sz w:val="24"/>
          <w:szCs w:val="24"/>
        </w:rPr>
        <w:instrText>HYPERLINK</w:instrText>
      </w:r>
      <w:proofErr w:type="spellEnd"/>
      <w:r w:rsidRPr="00DB7BC6">
        <w:rPr>
          <w:rFonts w:ascii="Times New Roman" w:eastAsia="Times New Roman" w:hAnsi="Times New Roman" w:cs="Times New Roman"/>
          <w:color w:val="000000"/>
          <w:sz w:val="24"/>
          <w:szCs w:val="24"/>
          <w:lang w:val="ru-RU"/>
        </w:rPr>
        <w:instrText xml:space="preserve"> "</w:instrText>
      </w:r>
      <w:proofErr w:type="spellStart"/>
      <w:r w:rsidRPr="00DB7BC6">
        <w:rPr>
          <w:rFonts w:ascii="Times New Roman" w:eastAsia="Times New Roman" w:hAnsi="Times New Roman" w:cs="Times New Roman"/>
          <w:color w:val="000000"/>
          <w:sz w:val="24"/>
          <w:szCs w:val="24"/>
        </w:rPr>
        <w:instrText>https</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zakon</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rada</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gov</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ua</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laws</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show</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z</w:instrText>
      </w:r>
      <w:proofErr w:type="spellEnd"/>
      <w:r w:rsidRPr="00DB7BC6">
        <w:rPr>
          <w:rFonts w:ascii="Times New Roman" w:eastAsia="Times New Roman" w:hAnsi="Times New Roman" w:cs="Times New Roman"/>
          <w:color w:val="000000"/>
          <w:sz w:val="24"/>
          <w:szCs w:val="24"/>
          <w:lang w:val="ru-RU"/>
        </w:rPr>
        <w:instrText>1827-13" \</w:instrText>
      </w:r>
      <w:proofErr w:type="spellStart"/>
      <w:r w:rsidRPr="00DB7BC6">
        <w:rPr>
          <w:rFonts w:ascii="Times New Roman" w:eastAsia="Times New Roman" w:hAnsi="Times New Roman" w:cs="Times New Roman"/>
          <w:color w:val="000000"/>
          <w:sz w:val="24"/>
          <w:szCs w:val="24"/>
        </w:rPr>
        <w:instrText>l</w:instrText>
      </w:r>
      <w:proofErr w:type="spellEnd"/>
      <w:r w:rsidRPr="00DB7BC6">
        <w:rPr>
          <w:rFonts w:ascii="Times New Roman" w:eastAsia="Times New Roman" w:hAnsi="Times New Roman" w:cs="Times New Roman"/>
          <w:color w:val="000000"/>
          <w:sz w:val="24"/>
          <w:szCs w:val="24"/>
          <w:lang w:val="ru-RU"/>
        </w:rPr>
        <w:instrText xml:space="preserve"> "</w:instrText>
      </w:r>
      <w:proofErr w:type="spellStart"/>
      <w:r w:rsidRPr="00DB7BC6">
        <w:rPr>
          <w:rFonts w:ascii="Times New Roman" w:eastAsia="Times New Roman" w:hAnsi="Times New Roman" w:cs="Times New Roman"/>
          <w:color w:val="000000"/>
          <w:sz w:val="24"/>
          <w:szCs w:val="24"/>
        </w:rPr>
        <w:instrText>n</w:instrText>
      </w:r>
      <w:proofErr w:type="spellEnd"/>
      <w:r w:rsidRPr="00DB7BC6">
        <w:rPr>
          <w:rFonts w:ascii="Times New Roman" w:eastAsia="Times New Roman" w:hAnsi="Times New Roman" w:cs="Times New Roman"/>
          <w:color w:val="000000"/>
          <w:sz w:val="24"/>
          <w:szCs w:val="24"/>
          <w:lang w:val="ru-RU"/>
        </w:rPr>
        <w:instrText xml:space="preserve">66" </w:instrText>
      </w:r>
      <w:proofErr w:type="spellStart"/>
      <w:r w:rsidRPr="00DB7BC6">
        <w:rPr>
          <w:rFonts w:ascii="Times New Roman" w:eastAsia="Times New Roman" w:hAnsi="Times New Roman" w:cs="Times New Roman"/>
          <w:color w:val="000000"/>
          <w:sz w:val="24"/>
          <w:szCs w:val="24"/>
        </w:rPr>
        <w:fldChar w:fldCharType="separate"/>
      </w:r>
      <w:proofErr w:type="spellEnd"/>
      <w:r w:rsidRPr="00DB7BC6">
        <w:rPr>
          <w:rFonts w:ascii="Times New Roman" w:eastAsia="Times New Roman" w:hAnsi="Times New Roman" w:cs="Times New Roman"/>
          <w:color w:val="006600"/>
          <w:sz w:val="24"/>
          <w:szCs w:val="24"/>
          <w:u w:val="single"/>
          <w:lang w:val="ru-RU"/>
        </w:rPr>
        <w:t xml:space="preserve">підпункту 1 пункту 4 розділу </w:t>
      </w:r>
      <w:r w:rsidRPr="00DB7BC6">
        <w:rPr>
          <w:rFonts w:ascii="Times New Roman" w:eastAsia="Times New Roman" w:hAnsi="Times New Roman" w:cs="Times New Roman"/>
          <w:color w:val="006600"/>
          <w:sz w:val="24"/>
          <w:szCs w:val="24"/>
          <w:u w:val="single"/>
        </w:rPr>
        <w:t>II</w:t>
      </w:r>
      <w:r w:rsidRPr="00DB7BC6">
        <w:rPr>
          <w:rFonts w:ascii="Times New Roman" w:eastAsia="Times New Roman" w:hAnsi="Times New Roman" w:cs="Times New Roman"/>
          <w:color w:val="000000"/>
          <w:sz w:val="24"/>
          <w:szCs w:val="24"/>
        </w:rPr>
        <w:fldChar w:fldCharType="end"/>
      </w:r>
      <w:r w:rsidRPr="00DB7BC6">
        <w:rPr>
          <w:rFonts w:ascii="Times New Roman" w:eastAsia="Times New Roman" w:hAnsi="Times New Roman" w:cs="Times New Roman"/>
          <w:color w:val="000000"/>
          <w:sz w:val="24"/>
          <w:szCs w:val="24"/>
        </w:rPr>
        <w:t> </w:t>
      </w:r>
      <w:r w:rsidRPr="00DB7BC6">
        <w:rPr>
          <w:rFonts w:ascii="Times New Roman" w:eastAsia="Times New Roman" w:hAnsi="Times New Roman" w:cs="Times New Roman"/>
          <w:color w:val="000000"/>
          <w:sz w:val="24"/>
          <w:szCs w:val="24"/>
          <w:lang w:val="ru-RU"/>
        </w:rPr>
        <w:t>цих Вимог;</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9" w:name="n106"/>
      <w:bookmarkEnd w:id="109"/>
      <w:r w:rsidRPr="00DB7BC6">
        <w:rPr>
          <w:rFonts w:ascii="Times New Roman" w:eastAsia="Times New Roman" w:hAnsi="Times New Roman" w:cs="Times New Roman"/>
          <w:color w:val="000000"/>
          <w:sz w:val="24"/>
          <w:szCs w:val="24"/>
          <w:lang w:val="ru-RU"/>
        </w:rPr>
        <w:t>8) інформацію відповідно до</w:t>
      </w:r>
      <w:r w:rsidRPr="00DB7BC6">
        <w:rPr>
          <w:rFonts w:ascii="Times New Roman" w:eastAsia="Times New Roman" w:hAnsi="Times New Roman" w:cs="Times New Roman"/>
          <w:color w:val="000000"/>
          <w:sz w:val="24"/>
          <w:szCs w:val="24"/>
        </w:rPr>
        <w:t> </w:t>
      </w:r>
      <w:proofErr w:type="spellStart"/>
      <w:r w:rsidRPr="00DB7BC6">
        <w:rPr>
          <w:rFonts w:ascii="Times New Roman" w:eastAsia="Times New Roman" w:hAnsi="Times New Roman" w:cs="Times New Roman"/>
          <w:color w:val="000000"/>
          <w:sz w:val="24"/>
          <w:szCs w:val="24"/>
        </w:rPr>
        <w:fldChar w:fldCharType="begin"/>
      </w:r>
      <w:proofErr w:type="spellEnd"/>
      <w:r w:rsidRPr="00DB7BC6">
        <w:rPr>
          <w:rFonts w:ascii="Times New Roman" w:eastAsia="Times New Roman" w:hAnsi="Times New Roman" w:cs="Times New Roman"/>
          <w:color w:val="000000"/>
          <w:sz w:val="24"/>
          <w:szCs w:val="24"/>
          <w:lang w:val="ru-RU"/>
        </w:rPr>
        <w:instrText xml:space="preserve"> </w:instrText>
      </w:r>
      <w:proofErr w:type="spellStart"/>
      <w:r w:rsidRPr="00DB7BC6">
        <w:rPr>
          <w:rFonts w:ascii="Times New Roman" w:eastAsia="Times New Roman" w:hAnsi="Times New Roman" w:cs="Times New Roman"/>
          <w:color w:val="000000"/>
          <w:sz w:val="24"/>
          <w:szCs w:val="24"/>
        </w:rPr>
        <w:instrText>HYPERLINK</w:instrText>
      </w:r>
      <w:proofErr w:type="spellEnd"/>
      <w:r w:rsidRPr="00DB7BC6">
        <w:rPr>
          <w:rFonts w:ascii="Times New Roman" w:eastAsia="Times New Roman" w:hAnsi="Times New Roman" w:cs="Times New Roman"/>
          <w:color w:val="000000"/>
          <w:sz w:val="24"/>
          <w:szCs w:val="24"/>
          <w:lang w:val="ru-RU"/>
        </w:rPr>
        <w:instrText xml:space="preserve"> "</w:instrText>
      </w:r>
      <w:proofErr w:type="spellStart"/>
      <w:r w:rsidRPr="00DB7BC6">
        <w:rPr>
          <w:rFonts w:ascii="Times New Roman" w:eastAsia="Times New Roman" w:hAnsi="Times New Roman" w:cs="Times New Roman"/>
          <w:color w:val="000000"/>
          <w:sz w:val="24"/>
          <w:szCs w:val="24"/>
        </w:rPr>
        <w:instrText>https</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zakon</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rada</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gov</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ua</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laws</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show</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z</w:instrText>
      </w:r>
      <w:proofErr w:type="spellEnd"/>
      <w:r w:rsidRPr="00DB7BC6">
        <w:rPr>
          <w:rFonts w:ascii="Times New Roman" w:eastAsia="Times New Roman" w:hAnsi="Times New Roman" w:cs="Times New Roman"/>
          <w:color w:val="000000"/>
          <w:sz w:val="24"/>
          <w:szCs w:val="24"/>
          <w:lang w:val="ru-RU"/>
        </w:rPr>
        <w:instrText>1827-13" \</w:instrText>
      </w:r>
      <w:proofErr w:type="spellStart"/>
      <w:r w:rsidRPr="00DB7BC6">
        <w:rPr>
          <w:rFonts w:ascii="Times New Roman" w:eastAsia="Times New Roman" w:hAnsi="Times New Roman" w:cs="Times New Roman"/>
          <w:color w:val="000000"/>
          <w:sz w:val="24"/>
          <w:szCs w:val="24"/>
        </w:rPr>
        <w:instrText>l</w:instrText>
      </w:r>
      <w:proofErr w:type="spellEnd"/>
      <w:r w:rsidRPr="00DB7BC6">
        <w:rPr>
          <w:rFonts w:ascii="Times New Roman" w:eastAsia="Times New Roman" w:hAnsi="Times New Roman" w:cs="Times New Roman"/>
          <w:color w:val="000000"/>
          <w:sz w:val="24"/>
          <w:szCs w:val="24"/>
          <w:lang w:val="ru-RU"/>
        </w:rPr>
        <w:instrText xml:space="preserve"> "</w:instrText>
      </w:r>
      <w:proofErr w:type="spellStart"/>
      <w:r w:rsidRPr="00DB7BC6">
        <w:rPr>
          <w:rFonts w:ascii="Times New Roman" w:eastAsia="Times New Roman" w:hAnsi="Times New Roman" w:cs="Times New Roman"/>
          <w:color w:val="000000"/>
          <w:sz w:val="24"/>
          <w:szCs w:val="24"/>
        </w:rPr>
        <w:instrText>n</w:instrText>
      </w:r>
      <w:proofErr w:type="spellEnd"/>
      <w:r w:rsidRPr="00DB7BC6">
        <w:rPr>
          <w:rFonts w:ascii="Times New Roman" w:eastAsia="Times New Roman" w:hAnsi="Times New Roman" w:cs="Times New Roman"/>
          <w:color w:val="000000"/>
          <w:sz w:val="24"/>
          <w:szCs w:val="24"/>
          <w:lang w:val="ru-RU"/>
        </w:rPr>
        <w:instrText xml:space="preserve">76" </w:instrText>
      </w:r>
      <w:proofErr w:type="spellStart"/>
      <w:r w:rsidRPr="00DB7BC6">
        <w:rPr>
          <w:rFonts w:ascii="Times New Roman" w:eastAsia="Times New Roman" w:hAnsi="Times New Roman" w:cs="Times New Roman"/>
          <w:color w:val="000000"/>
          <w:sz w:val="24"/>
          <w:szCs w:val="24"/>
        </w:rPr>
        <w:fldChar w:fldCharType="separate"/>
      </w:r>
      <w:proofErr w:type="spellEnd"/>
      <w:r w:rsidRPr="00DB7BC6">
        <w:rPr>
          <w:rFonts w:ascii="Times New Roman" w:eastAsia="Times New Roman" w:hAnsi="Times New Roman" w:cs="Times New Roman"/>
          <w:color w:val="006600"/>
          <w:sz w:val="24"/>
          <w:szCs w:val="24"/>
          <w:u w:val="single"/>
          <w:lang w:val="ru-RU"/>
        </w:rPr>
        <w:t xml:space="preserve">підпунктів 3-5 пункту 4 розділу </w:t>
      </w:r>
      <w:r w:rsidRPr="00DB7BC6">
        <w:rPr>
          <w:rFonts w:ascii="Times New Roman" w:eastAsia="Times New Roman" w:hAnsi="Times New Roman" w:cs="Times New Roman"/>
          <w:color w:val="006600"/>
          <w:sz w:val="24"/>
          <w:szCs w:val="24"/>
          <w:u w:val="single"/>
        </w:rPr>
        <w:t>II </w:t>
      </w:r>
      <w:proofErr w:type="spellStart"/>
      <w:r w:rsidRPr="00DB7BC6">
        <w:rPr>
          <w:rFonts w:ascii="Times New Roman" w:eastAsia="Times New Roman" w:hAnsi="Times New Roman" w:cs="Times New Roman"/>
          <w:color w:val="000000"/>
          <w:sz w:val="24"/>
          <w:szCs w:val="24"/>
        </w:rPr>
        <w:fldChar w:fldCharType="end"/>
      </w:r>
      <w:proofErr w:type="spellEnd"/>
      <w:r w:rsidRPr="00DB7BC6">
        <w:rPr>
          <w:rFonts w:ascii="Times New Roman" w:eastAsia="Times New Roman" w:hAnsi="Times New Roman" w:cs="Times New Roman"/>
          <w:color w:val="000000"/>
          <w:sz w:val="24"/>
          <w:szCs w:val="24"/>
          <w:lang w:val="ru-RU"/>
        </w:rPr>
        <w:t>цих Вимог;</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0" w:name="n107"/>
      <w:bookmarkEnd w:id="110"/>
      <w:r w:rsidRPr="00DB7BC6">
        <w:rPr>
          <w:rFonts w:ascii="Times New Roman" w:eastAsia="Times New Roman" w:hAnsi="Times New Roman" w:cs="Times New Roman"/>
          <w:color w:val="000000"/>
          <w:sz w:val="24"/>
          <w:szCs w:val="24"/>
          <w:lang w:val="ru-RU"/>
        </w:rPr>
        <w:t>9) основні відомості про аудиторську фірму відповідно до</w:t>
      </w:r>
      <w:r w:rsidRPr="00DB7BC6">
        <w:rPr>
          <w:rFonts w:ascii="Times New Roman" w:eastAsia="Times New Roman" w:hAnsi="Times New Roman" w:cs="Times New Roman"/>
          <w:color w:val="000000"/>
          <w:sz w:val="24"/>
          <w:szCs w:val="24"/>
        </w:rPr>
        <w:t> </w:t>
      </w:r>
      <w:proofErr w:type="spellStart"/>
      <w:r w:rsidRPr="00DB7BC6">
        <w:rPr>
          <w:rFonts w:ascii="Times New Roman" w:eastAsia="Times New Roman" w:hAnsi="Times New Roman" w:cs="Times New Roman"/>
          <w:color w:val="000000"/>
          <w:sz w:val="24"/>
          <w:szCs w:val="24"/>
        </w:rPr>
        <w:fldChar w:fldCharType="begin"/>
      </w:r>
      <w:proofErr w:type="spellEnd"/>
      <w:r w:rsidRPr="00DB7BC6">
        <w:rPr>
          <w:rFonts w:ascii="Times New Roman" w:eastAsia="Times New Roman" w:hAnsi="Times New Roman" w:cs="Times New Roman"/>
          <w:color w:val="000000"/>
          <w:sz w:val="24"/>
          <w:szCs w:val="24"/>
          <w:lang w:val="ru-RU"/>
        </w:rPr>
        <w:instrText xml:space="preserve"> </w:instrText>
      </w:r>
      <w:proofErr w:type="spellStart"/>
      <w:r w:rsidRPr="00DB7BC6">
        <w:rPr>
          <w:rFonts w:ascii="Times New Roman" w:eastAsia="Times New Roman" w:hAnsi="Times New Roman" w:cs="Times New Roman"/>
          <w:color w:val="000000"/>
          <w:sz w:val="24"/>
          <w:szCs w:val="24"/>
        </w:rPr>
        <w:instrText>HYPERLINK</w:instrText>
      </w:r>
      <w:proofErr w:type="spellEnd"/>
      <w:r w:rsidRPr="00DB7BC6">
        <w:rPr>
          <w:rFonts w:ascii="Times New Roman" w:eastAsia="Times New Roman" w:hAnsi="Times New Roman" w:cs="Times New Roman"/>
          <w:color w:val="000000"/>
          <w:sz w:val="24"/>
          <w:szCs w:val="24"/>
          <w:lang w:val="ru-RU"/>
        </w:rPr>
        <w:instrText xml:space="preserve"> "</w:instrText>
      </w:r>
      <w:proofErr w:type="spellStart"/>
      <w:r w:rsidRPr="00DB7BC6">
        <w:rPr>
          <w:rFonts w:ascii="Times New Roman" w:eastAsia="Times New Roman" w:hAnsi="Times New Roman" w:cs="Times New Roman"/>
          <w:color w:val="000000"/>
          <w:sz w:val="24"/>
          <w:szCs w:val="24"/>
        </w:rPr>
        <w:instrText>https</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zakon</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rada</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gov</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ua</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laws</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show</w:instrText>
      </w:r>
      <w:proofErr w:type="spellEnd"/>
      <w:r w:rsidRPr="00DB7BC6">
        <w:rPr>
          <w:rFonts w:ascii="Times New Roman" w:eastAsia="Times New Roman" w:hAnsi="Times New Roman" w:cs="Times New Roman"/>
          <w:color w:val="000000"/>
          <w:sz w:val="24"/>
          <w:szCs w:val="24"/>
          <w:lang w:val="ru-RU"/>
        </w:rPr>
        <w:instrText>/</w:instrText>
      </w:r>
      <w:proofErr w:type="spellStart"/>
      <w:r w:rsidRPr="00DB7BC6">
        <w:rPr>
          <w:rFonts w:ascii="Times New Roman" w:eastAsia="Times New Roman" w:hAnsi="Times New Roman" w:cs="Times New Roman"/>
          <w:color w:val="000000"/>
          <w:sz w:val="24"/>
          <w:szCs w:val="24"/>
        </w:rPr>
        <w:instrText>z</w:instrText>
      </w:r>
      <w:proofErr w:type="spellEnd"/>
      <w:r w:rsidRPr="00DB7BC6">
        <w:rPr>
          <w:rFonts w:ascii="Times New Roman" w:eastAsia="Times New Roman" w:hAnsi="Times New Roman" w:cs="Times New Roman"/>
          <w:color w:val="000000"/>
          <w:sz w:val="24"/>
          <w:szCs w:val="24"/>
          <w:lang w:val="ru-RU"/>
        </w:rPr>
        <w:instrText>1827-13" \</w:instrText>
      </w:r>
      <w:proofErr w:type="spellStart"/>
      <w:r w:rsidRPr="00DB7BC6">
        <w:rPr>
          <w:rFonts w:ascii="Times New Roman" w:eastAsia="Times New Roman" w:hAnsi="Times New Roman" w:cs="Times New Roman"/>
          <w:color w:val="000000"/>
          <w:sz w:val="24"/>
          <w:szCs w:val="24"/>
        </w:rPr>
        <w:instrText>l</w:instrText>
      </w:r>
      <w:proofErr w:type="spellEnd"/>
      <w:r w:rsidRPr="00DB7BC6">
        <w:rPr>
          <w:rFonts w:ascii="Times New Roman" w:eastAsia="Times New Roman" w:hAnsi="Times New Roman" w:cs="Times New Roman"/>
          <w:color w:val="000000"/>
          <w:sz w:val="24"/>
          <w:szCs w:val="24"/>
          <w:lang w:val="ru-RU"/>
        </w:rPr>
        <w:instrText xml:space="preserve"> "</w:instrText>
      </w:r>
      <w:proofErr w:type="spellStart"/>
      <w:r w:rsidRPr="00DB7BC6">
        <w:rPr>
          <w:rFonts w:ascii="Times New Roman" w:eastAsia="Times New Roman" w:hAnsi="Times New Roman" w:cs="Times New Roman"/>
          <w:color w:val="000000"/>
          <w:sz w:val="24"/>
          <w:szCs w:val="24"/>
        </w:rPr>
        <w:instrText>n</w:instrText>
      </w:r>
      <w:proofErr w:type="spellEnd"/>
      <w:r w:rsidRPr="00DB7BC6">
        <w:rPr>
          <w:rFonts w:ascii="Times New Roman" w:eastAsia="Times New Roman" w:hAnsi="Times New Roman" w:cs="Times New Roman"/>
          <w:color w:val="000000"/>
          <w:sz w:val="24"/>
          <w:szCs w:val="24"/>
          <w:lang w:val="ru-RU"/>
        </w:rPr>
        <w:instrText xml:space="preserve">82" </w:instrText>
      </w:r>
      <w:proofErr w:type="spellStart"/>
      <w:r w:rsidRPr="00DB7BC6">
        <w:rPr>
          <w:rFonts w:ascii="Times New Roman" w:eastAsia="Times New Roman" w:hAnsi="Times New Roman" w:cs="Times New Roman"/>
          <w:color w:val="000000"/>
          <w:sz w:val="24"/>
          <w:szCs w:val="24"/>
        </w:rPr>
        <w:fldChar w:fldCharType="separate"/>
      </w:r>
      <w:proofErr w:type="spellEnd"/>
      <w:r w:rsidRPr="00DB7BC6">
        <w:rPr>
          <w:rFonts w:ascii="Times New Roman" w:eastAsia="Times New Roman" w:hAnsi="Times New Roman" w:cs="Times New Roman"/>
          <w:color w:val="006600"/>
          <w:sz w:val="24"/>
          <w:szCs w:val="24"/>
          <w:u w:val="single"/>
          <w:lang w:val="ru-RU"/>
        </w:rPr>
        <w:t xml:space="preserve">підпункту 1 пункту 5 розділу </w:t>
      </w:r>
      <w:r w:rsidRPr="00DB7BC6">
        <w:rPr>
          <w:rFonts w:ascii="Times New Roman" w:eastAsia="Times New Roman" w:hAnsi="Times New Roman" w:cs="Times New Roman"/>
          <w:color w:val="006600"/>
          <w:sz w:val="24"/>
          <w:szCs w:val="24"/>
          <w:u w:val="single"/>
        </w:rPr>
        <w:t>II</w:t>
      </w:r>
      <w:r w:rsidRPr="00DB7BC6">
        <w:rPr>
          <w:rFonts w:ascii="Times New Roman" w:eastAsia="Times New Roman" w:hAnsi="Times New Roman" w:cs="Times New Roman"/>
          <w:color w:val="000000"/>
          <w:sz w:val="24"/>
          <w:szCs w:val="24"/>
        </w:rPr>
        <w:fldChar w:fldCharType="end"/>
      </w:r>
      <w:r w:rsidRPr="00DB7BC6">
        <w:rPr>
          <w:rFonts w:ascii="Times New Roman" w:eastAsia="Times New Roman" w:hAnsi="Times New Roman" w:cs="Times New Roman"/>
          <w:color w:val="000000"/>
          <w:sz w:val="24"/>
          <w:szCs w:val="24"/>
        </w:rPr>
        <w:t> </w:t>
      </w:r>
      <w:r w:rsidRPr="00DB7BC6">
        <w:rPr>
          <w:rFonts w:ascii="Times New Roman" w:eastAsia="Times New Roman" w:hAnsi="Times New Roman" w:cs="Times New Roman"/>
          <w:color w:val="000000"/>
          <w:sz w:val="24"/>
          <w:szCs w:val="24"/>
          <w:lang w:val="ru-RU"/>
        </w:rPr>
        <w:t>цих Вимог;</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1" w:name="n108"/>
      <w:bookmarkEnd w:id="111"/>
      <w:r w:rsidRPr="00DB7BC6">
        <w:rPr>
          <w:rFonts w:ascii="Times New Roman" w:eastAsia="Times New Roman" w:hAnsi="Times New Roman" w:cs="Times New Roman"/>
          <w:color w:val="000000"/>
          <w:sz w:val="24"/>
          <w:szCs w:val="24"/>
          <w:lang w:val="ru-RU"/>
        </w:rPr>
        <w:t>10) дату Звіту щодо огляду;</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2" w:name="n109"/>
      <w:bookmarkEnd w:id="112"/>
      <w:r w:rsidRPr="00DB7BC6">
        <w:rPr>
          <w:rFonts w:ascii="Times New Roman" w:eastAsia="Times New Roman" w:hAnsi="Times New Roman" w:cs="Times New Roman"/>
          <w:color w:val="000000"/>
          <w:sz w:val="24"/>
          <w:szCs w:val="24"/>
          <w:lang w:val="ru-RU"/>
        </w:rPr>
        <w:t>11) підпис(и) аудитора(ів), що проводив(ли) перевірку, та/або підпис директора аудиторської фірми.</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3" w:name="n119"/>
      <w:bookmarkEnd w:id="113"/>
      <w:r w:rsidRPr="00DB7BC6">
        <w:rPr>
          <w:rFonts w:ascii="Times New Roman" w:eastAsia="Times New Roman" w:hAnsi="Times New Roman" w:cs="Times New Roman"/>
          <w:i/>
          <w:iCs/>
          <w:color w:val="000000"/>
          <w:sz w:val="24"/>
          <w:szCs w:val="24"/>
          <w:lang w:val="ru-RU"/>
        </w:rPr>
        <w:t xml:space="preserve">{Підпункт 11 пункту 2 розділу </w:t>
      </w:r>
      <w:r w:rsidRPr="00DB7BC6">
        <w:rPr>
          <w:rFonts w:ascii="Times New Roman" w:eastAsia="Times New Roman" w:hAnsi="Times New Roman" w:cs="Times New Roman"/>
          <w:i/>
          <w:iCs/>
          <w:color w:val="000000"/>
          <w:sz w:val="24"/>
          <w:szCs w:val="24"/>
        </w:rPr>
        <w:t>III</w:t>
      </w:r>
      <w:r w:rsidRPr="00DB7BC6">
        <w:rPr>
          <w:rFonts w:ascii="Times New Roman" w:eastAsia="Times New Roman" w:hAnsi="Times New Roman" w:cs="Times New Roman"/>
          <w:i/>
          <w:iCs/>
          <w:color w:val="000000"/>
          <w:sz w:val="24"/>
          <w:szCs w:val="24"/>
          <w:lang w:val="ru-RU"/>
        </w:rPr>
        <w:t xml:space="preserve"> із змінами, внесеними згідно з Рішеннями Національної комісії з цінних паперів та фондового ринку</w:t>
      </w:r>
      <w:r w:rsidRPr="00DB7BC6">
        <w:rPr>
          <w:rFonts w:ascii="Times New Roman" w:eastAsia="Times New Roman" w:hAnsi="Times New Roman" w:cs="Times New Roman"/>
          <w:i/>
          <w:iCs/>
          <w:color w:val="000000"/>
          <w:sz w:val="24"/>
          <w:szCs w:val="24"/>
        </w:rPr>
        <w:t> </w:t>
      </w:r>
      <w:hyperlink r:id="rId16" w:anchor="n43" w:tgtFrame="_blank" w:history="1">
        <w:r w:rsidRPr="00DB7BC6">
          <w:rPr>
            <w:rFonts w:ascii="Times New Roman" w:eastAsia="Times New Roman" w:hAnsi="Times New Roman" w:cs="Times New Roman"/>
            <w:i/>
            <w:iCs/>
            <w:color w:val="000099"/>
            <w:sz w:val="24"/>
            <w:szCs w:val="24"/>
            <w:u w:val="single"/>
            <w:lang w:val="ru-RU"/>
          </w:rPr>
          <w:t>№ 1652 від 09.12.2014</w:t>
        </w:r>
      </w:hyperlink>
      <w:r w:rsidRPr="00DB7BC6">
        <w:rPr>
          <w:rFonts w:ascii="Times New Roman" w:eastAsia="Times New Roman" w:hAnsi="Times New Roman" w:cs="Times New Roman"/>
          <w:i/>
          <w:iCs/>
          <w:color w:val="000000"/>
          <w:sz w:val="24"/>
          <w:szCs w:val="24"/>
          <w:lang w:val="ru-RU"/>
        </w:rPr>
        <w:t>,</w:t>
      </w:r>
      <w:r w:rsidRPr="00DB7BC6">
        <w:rPr>
          <w:rFonts w:ascii="Times New Roman" w:eastAsia="Times New Roman" w:hAnsi="Times New Roman" w:cs="Times New Roman"/>
          <w:i/>
          <w:iCs/>
          <w:color w:val="000000"/>
          <w:sz w:val="24"/>
          <w:szCs w:val="24"/>
        </w:rPr>
        <w:t> </w:t>
      </w:r>
      <w:hyperlink r:id="rId17" w:anchor="n35" w:tgtFrame="_blank" w:history="1">
        <w:r w:rsidRPr="00DB7BC6">
          <w:rPr>
            <w:rFonts w:ascii="Times New Roman" w:eastAsia="Times New Roman" w:hAnsi="Times New Roman" w:cs="Times New Roman"/>
            <w:i/>
            <w:iCs/>
            <w:color w:val="000099"/>
            <w:sz w:val="24"/>
            <w:szCs w:val="24"/>
            <w:u w:val="single"/>
            <w:lang w:val="ru-RU"/>
          </w:rPr>
          <w:t>№ 656 від 05.09.2017</w:t>
        </w:r>
      </w:hyperlink>
      <w:r w:rsidRPr="00DB7BC6">
        <w:rPr>
          <w:rFonts w:ascii="Times New Roman" w:eastAsia="Times New Roman" w:hAnsi="Times New Roman" w:cs="Times New Roman"/>
          <w:i/>
          <w:iCs/>
          <w:color w:val="000000"/>
          <w:sz w:val="24"/>
          <w:szCs w:val="24"/>
          <w:lang w:val="ru-RU"/>
        </w:rPr>
        <w:t>}</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4" w:name="n110"/>
      <w:bookmarkEnd w:id="114"/>
      <w:r w:rsidRPr="00DB7BC6">
        <w:rPr>
          <w:rFonts w:ascii="Times New Roman" w:eastAsia="Times New Roman" w:hAnsi="Times New Roman" w:cs="Times New Roman"/>
          <w:color w:val="000000"/>
          <w:sz w:val="24"/>
          <w:szCs w:val="24"/>
          <w:lang w:val="ru-RU"/>
        </w:rPr>
        <w:t>3. Аудитор може надати модифікований або негативний Звіт щодо огляду, якщо його увагу привернув будь-який факт, який дає йому підстави вважати, що необхідно зробити суттєве коригування проміжної фінансової звітності. Модифікація Звіту щодо огляду робиться додаванням до звіту пояснювального параграфа та наданням умовно-позитивного висновку.</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5" w:name="n111"/>
      <w:bookmarkEnd w:id="115"/>
      <w:r w:rsidRPr="00DB7BC6">
        <w:rPr>
          <w:rFonts w:ascii="Times New Roman" w:eastAsia="Times New Roman" w:hAnsi="Times New Roman" w:cs="Times New Roman"/>
          <w:color w:val="000000"/>
          <w:sz w:val="24"/>
          <w:szCs w:val="24"/>
          <w:lang w:val="ru-RU"/>
        </w:rPr>
        <w:lastRenderedPageBreak/>
        <w:t>4. Якщо аудитор не може завершити огляд внаслідок обмеження обсягу, він повинен у Звіті щодо огляду зазначити причини обмеження обсягу.</w:t>
      </w:r>
    </w:p>
    <w:p w:rsidR="00DB7BC6" w:rsidRPr="00DB7BC6" w:rsidRDefault="00DB7BC6" w:rsidP="00DB7BC6">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6" w:name="n112"/>
      <w:bookmarkEnd w:id="116"/>
      <w:r w:rsidRPr="00DB7BC6">
        <w:rPr>
          <w:rFonts w:ascii="Times New Roman" w:eastAsia="Times New Roman" w:hAnsi="Times New Roman" w:cs="Times New Roman"/>
          <w:color w:val="000000"/>
          <w:sz w:val="24"/>
          <w:szCs w:val="24"/>
          <w:lang w:val="ru-RU"/>
        </w:rPr>
        <w:t>5. Аудитор повинен додати до Звіту щодо огляду пояснювальний параграф для висвітлення суттєвої невизначеності щодо безперервності діяльності суб`єкта господарювання у разі наявності події або умови, які свідчать про таку невизначеність.</w:t>
      </w:r>
    </w:p>
    <w:tbl>
      <w:tblPr>
        <w:tblW w:w="5000" w:type="pct"/>
        <w:tblCellMar>
          <w:left w:w="0" w:type="dxa"/>
          <w:right w:w="0" w:type="dxa"/>
        </w:tblCellMar>
        <w:tblLook w:val="04A0" w:firstRow="1" w:lastRow="0" w:firstColumn="1" w:lastColumn="0" w:noHBand="0" w:noVBand="1"/>
      </w:tblPr>
      <w:tblGrid>
        <w:gridCol w:w="4067"/>
        <w:gridCol w:w="5616"/>
      </w:tblGrid>
      <w:tr w:rsidR="00DB7BC6" w:rsidRPr="00DB7BC6" w:rsidTr="00DB7BC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DB7BC6" w:rsidRPr="00DB7BC6" w:rsidRDefault="00DB7BC6" w:rsidP="00DB7BC6">
            <w:pPr>
              <w:spacing w:before="300" w:after="150" w:line="240" w:lineRule="auto"/>
              <w:jc w:val="center"/>
              <w:rPr>
                <w:rFonts w:ascii="Times New Roman" w:eastAsia="Times New Roman" w:hAnsi="Times New Roman" w:cs="Times New Roman"/>
                <w:sz w:val="24"/>
                <w:szCs w:val="24"/>
                <w:lang w:val="ru-RU"/>
              </w:rPr>
            </w:pPr>
            <w:bookmarkStart w:id="117" w:name="n113"/>
            <w:bookmarkEnd w:id="117"/>
            <w:r w:rsidRPr="00DB7BC6">
              <w:rPr>
                <w:rFonts w:ascii="Times New Roman" w:eastAsia="Times New Roman" w:hAnsi="Times New Roman" w:cs="Times New Roman"/>
                <w:b/>
                <w:bCs/>
                <w:color w:val="000000"/>
                <w:sz w:val="24"/>
                <w:szCs w:val="24"/>
                <w:lang w:val="ru-RU"/>
              </w:rPr>
              <w:t>Директор департаменту</w:t>
            </w:r>
            <w:r w:rsidRPr="00DB7BC6">
              <w:rPr>
                <w:rFonts w:ascii="Times New Roman" w:eastAsia="Times New Roman" w:hAnsi="Times New Roman" w:cs="Times New Roman"/>
                <w:sz w:val="24"/>
                <w:szCs w:val="24"/>
                <w:lang w:val="ru-RU"/>
              </w:rPr>
              <w:br/>
            </w:r>
            <w:r w:rsidRPr="00DB7BC6">
              <w:rPr>
                <w:rFonts w:ascii="Times New Roman" w:eastAsia="Times New Roman" w:hAnsi="Times New Roman" w:cs="Times New Roman"/>
                <w:b/>
                <w:bCs/>
                <w:color w:val="000000"/>
                <w:sz w:val="24"/>
                <w:szCs w:val="24"/>
                <w:lang w:val="ru-RU"/>
              </w:rPr>
              <w:t>аналізу, стратегії та розвитку</w:t>
            </w:r>
            <w:r w:rsidRPr="00DB7BC6">
              <w:rPr>
                <w:rFonts w:ascii="Times New Roman" w:eastAsia="Times New Roman" w:hAnsi="Times New Roman" w:cs="Times New Roman"/>
                <w:sz w:val="24"/>
                <w:szCs w:val="24"/>
                <w:lang w:val="ru-RU"/>
              </w:rPr>
              <w:br/>
            </w:r>
            <w:r w:rsidRPr="00DB7BC6">
              <w:rPr>
                <w:rFonts w:ascii="Times New Roman" w:eastAsia="Times New Roman" w:hAnsi="Times New Roman" w:cs="Times New Roman"/>
                <w:b/>
                <w:bCs/>
                <w:color w:val="000000"/>
                <w:sz w:val="24"/>
                <w:szCs w:val="24"/>
                <w:lang w:val="ru-RU"/>
              </w:rPr>
              <w:t>законодавства</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B7BC6" w:rsidRPr="00DB7BC6" w:rsidRDefault="00DB7BC6" w:rsidP="00DB7BC6">
            <w:pPr>
              <w:spacing w:before="300" w:after="0" w:line="240" w:lineRule="auto"/>
              <w:jc w:val="right"/>
              <w:rPr>
                <w:rFonts w:ascii="Times New Roman" w:eastAsia="Times New Roman" w:hAnsi="Times New Roman" w:cs="Times New Roman"/>
                <w:sz w:val="24"/>
                <w:szCs w:val="24"/>
              </w:rPr>
            </w:pPr>
            <w:r w:rsidRPr="00DB7BC6">
              <w:rPr>
                <w:rFonts w:ascii="Times New Roman" w:eastAsia="Times New Roman" w:hAnsi="Times New Roman" w:cs="Times New Roman"/>
                <w:sz w:val="24"/>
                <w:szCs w:val="24"/>
                <w:lang w:val="ru-RU"/>
              </w:rPr>
              <w:br/>
            </w:r>
            <w:r w:rsidRPr="00DB7BC6">
              <w:rPr>
                <w:rFonts w:ascii="Times New Roman" w:eastAsia="Times New Roman" w:hAnsi="Times New Roman" w:cs="Times New Roman"/>
                <w:sz w:val="24"/>
                <w:szCs w:val="24"/>
                <w:lang w:val="ru-RU"/>
              </w:rPr>
              <w:br/>
            </w:r>
            <w:r w:rsidRPr="00DB7BC6">
              <w:rPr>
                <w:rFonts w:ascii="Times New Roman" w:eastAsia="Times New Roman" w:hAnsi="Times New Roman" w:cs="Times New Roman"/>
                <w:b/>
                <w:bCs/>
                <w:color w:val="000000"/>
                <w:sz w:val="24"/>
                <w:szCs w:val="24"/>
              </w:rPr>
              <w:t xml:space="preserve">М. </w:t>
            </w:r>
            <w:proofErr w:type="spellStart"/>
            <w:r w:rsidRPr="00DB7BC6">
              <w:rPr>
                <w:rFonts w:ascii="Times New Roman" w:eastAsia="Times New Roman" w:hAnsi="Times New Roman" w:cs="Times New Roman"/>
                <w:b/>
                <w:bCs/>
                <w:color w:val="000000"/>
                <w:sz w:val="24"/>
                <w:szCs w:val="24"/>
              </w:rPr>
              <w:t>Лібанов</w:t>
            </w:r>
            <w:proofErr w:type="spellEnd"/>
          </w:p>
        </w:tc>
      </w:tr>
    </w:tbl>
    <w:p w:rsidR="00E952A9" w:rsidRDefault="00E952A9">
      <w:bookmarkStart w:id="118" w:name="_GoBack"/>
      <w:bookmarkEnd w:id="118"/>
    </w:p>
    <w:sectPr w:rsidR="00E952A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C6"/>
    <w:rsid w:val="00DB7BC6"/>
    <w:rsid w:val="00E9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96844-E736-46EC-83BB-9C24D755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DB7BC6"/>
  </w:style>
  <w:style w:type="paragraph" w:customStyle="1" w:styleId="rvps4">
    <w:name w:val="rvps4"/>
    <w:basedOn w:val="a"/>
    <w:rsid w:val="00DB7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DB7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DB7BC6"/>
  </w:style>
  <w:style w:type="character" w:customStyle="1" w:styleId="rvts23">
    <w:name w:val="rvts23"/>
    <w:basedOn w:val="a0"/>
    <w:rsid w:val="00DB7BC6"/>
  </w:style>
  <w:style w:type="paragraph" w:customStyle="1" w:styleId="rvps7">
    <w:name w:val="rvps7"/>
    <w:basedOn w:val="a"/>
    <w:rsid w:val="00DB7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B7BC6"/>
  </w:style>
  <w:style w:type="paragraph" w:customStyle="1" w:styleId="rvps14">
    <w:name w:val="rvps14"/>
    <w:basedOn w:val="a"/>
    <w:rsid w:val="00DB7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DB7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DB7BC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B7BC6"/>
    <w:rPr>
      <w:color w:val="0000FF"/>
      <w:u w:val="single"/>
    </w:rPr>
  </w:style>
  <w:style w:type="paragraph" w:customStyle="1" w:styleId="rvps2">
    <w:name w:val="rvps2"/>
    <w:basedOn w:val="a"/>
    <w:rsid w:val="00DB7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DB7BC6"/>
  </w:style>
  <w:style w:type="character" w:customStyle="1" w:styleId="rvts44">
    <w:name w:val="rvts44"/>
    <w:basedOn w:val="a0"/>
    <w:rsid w:val="00DB7BC6"/>
  </w:style>
  <w:style w:type="paragraph" w:customStyle="1" w:styleId="rvps15">
    <w:name w:val="rvps15"/>
    <w:basedOn w:val="a"/>
    <w:rsid w:val="00DB7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DB7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DB7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DB7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DB7BC6"/>
  </w:style>
  <w:style w:type="character" w:customStyle="1" w:styleId="rvts46">
    <w:name w:val="rvts46"/>
    <w:basedOn w:val="a0"/>
    <w:rsid w:val="00DB7BC6"/>
  </w:style>
  <w:style w:type="character" w:customStyle="1" w:styleId="rvts11">
    <w:name w:val="rvts11"/>
    <w:basedOn w:val="a0"/>
    <w:rsid w:val="00DB7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61969">
      <w:bodyDiv w:val="1"/>
      <w:marLeft w:val="0"/>
      <w:marRight w:val="0"/>
      <w:marTop w:val="0"/>
      <w:marBottom w:val="0"/>
      <w:divBdr>
        <w:top w:val="none" w:sz="0" w:space="0" w:color="auto"/>
        <w:left w:val="none" w:sz="0" w:space="0" w:color="auto"/>
        <w:bottom w:val="none" w:sz="0" w:space="0" w:color="auto"/>
        <w:right w:val="none" w:sz="0" w:space="0" w:color="auto"/>
      </w:divBdr>
      <w:divsChild>
        <w:div w:id="1964115709">
          <w:marLeft w:val="0"/>
          <w:marRight w:val="0"/>
          <w:marTop w:val="0"/>
          <w:marBottom w:val="0"/>
          <w:divBdr>
            <w:top w:val="none" w:sz="0" w:space="0" w:color="auto"/>
            <w:left w:val="none" w:sz="0" w:space="0" w:color="auto"/>
            <w:bottom w:val="none" w:sz="0" w:space="0" w:color="auto"/>
            <w:right w:val="none" w:sz="0" w:space="0" w:color="auto"/>
          </w:divBdr>
          <w:divsChild>
            <w:div w:id="1854108903">
              <w:marLeft w:val="0"/>
              <w:marRight w:val="0"/>
              <w:marTop w:val="0"/>
              <w:marBottom w:val="0"/>
              <w:divBdr>
                <w:top w:val="none" w:sz="0" w:space="0" w:color="auto"/>
                <w:left w:val="none" w:sz="0" w:space="0" w:color="auto"/>
                <w:bottom w:val="none" w:sz="0" w:space="0" w:color="auto"/>
                <w:right w:val="none" w:sz="0" w:space="0" w:color="auto"/>
              </w:divBdr>
              <w:divsChild>
                <w:div w:id="70853814">
                  <w:marLeft w:val="0"/>
                  <w:marRight w:val="0"/>
                  <w:marTop w:val="150"/>
                  <w:marBottom w:val="150"/>
                  <w:divBdr>
                    <w:top w:val="none" w:sz="0" w:space="0" w:color="auto"/>
                    <w:left w:val="none" w:sz="0" w:space="0" w:color="auto"/>
                    <w:bottom w:val="none" w:sz="0" w:space="0" w:color="auto"/>
                    <w:right w:val="none" w:sz="0" w:space="0" w:color="auto"/>
                  </w:divBdr>
                </w:div>
                <w:div w:id="2073850188">
                  <w:marLeft w:val="0"/>
                  <w:marRight w:val="0"/>
                  <w:marTop w:val="0"/>
                  <w:marBottom w:val="150"/>
                  <w:divBdr>
                    <w:top w:val="none" w:sz="0" w:space="0" w:color="auto"/>
                    <w:left w:val="none" w:sz="0" w:space="0" w:color="auto"/>
                    <w:bottom w:val="none" w:sz="0" w:space="0" w:color="auto"/>
                    <w:right w:val="none" w:sz="0" w:space="0" w:color="auto"/>
                  </w:divBdr>
                </w:div>
                <w:div w:id="160319978">
                  <w:marLeft w:val="0"/>
                  <w:marRight w:val="0"/>
                  <w:marTop w:val="0"/>
                  <w:marBottom w:val="150"/>
                  <w:divBdr>
                    <w:top w:val="none" w:sz="0" w:space="0" w:color="auto"/>
                    <w:left w:val="none" w:sz="0" w:space="0" w:color="auto"/>
                    <w:bottom w:val="none" w:sz="0" w:space="0" w:color="auto"/>
                    <w:right w:val="none" w:sz="0" w:space="0" w:color="auto"/>
                  </w:divBdr>
                </w:div>
                <w:div w:id="1307902562">
                  <w:marLeft w:val="0"/>
                  <w:marRight w:val="0"/>
                  <w:marTop w:val="0"/>
                  <w:marBottom w:val="150"/>
                  <w:divBdr>
                    <w:top w:val="none" w:sz="0" w:space="0" w:color="auto"/>
                    <w:left w:val="none" w:sz="0" w:space="0" w:color="auto"/>
                    <w:bottom w:val="none" w:sz="0" w:space="0" w:color="auto"/>
                    <w:right w:val="none" w:sz="0" w:space="0" w:color="auto"/>
                  </w:divBdr>
                </w:div>
                <w:div w:id="122306491">
                  <w:marLeft w:val="0"/>
                  <w:marRight w:val="0"/>
                  <w:marTop w:val="0"/>
                  <w:marBottom w:val="150"/>
                  <w:divBdr>
                    <w:top w:val="none" w:sz="0" w:space="0" w:color="auto"/>
                    <w:left w:val="none" w:sz="0" w:space="0" w:color="auto"/>
                    <w:bottom w:val="none" w:sz="0" w:space="0" w:color="auto"/>
                    <w:right w:val="none" w:sz="0" w:space="0" w:color="auto"/>
                  </w:divBdr>
                </w:div>
                <w:div w:id="1913932212">
                  <w:marLeft w:val="0"/>
                  <w:marRight w:val="0"/>
                  <w:marTop w:val="0"/>
                  <w:marBottom w:val="150"/>
                  <w:divBdr>
                    <w:top w:val="none" w:sz="0" w:space="0" w:color="auto"/>
                    <w:left w:val="none" w:sz="0" w:space="0" w:color="auto"/>
                    <w:bottom w:val="none" w:sz="0" w:space="0" w:color="auto"/>
                    <w:right w:val="none" w:sz="0" w:space="0" w:color="auto"/>
                  </w:divBdr>
                </w:div>
                <w:div w:id="907769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125-12" TargetMode="External"/><Relationship Id="rId13" Type="http://schemas.openxmlformats.org/officeDocument/2006/relationships/hyperlink" Target="https://zakon.rada.gov.ua/laws/show/996-1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514-17" TargetMode="External"/><Relationship Id="rId12" Type="http://schemas.openxmlformats.org/officeDocument/2006/relationships/hyperlink" Target="https://zakon.rada.gov.ua/laws/show/996-14" TargetMode="External"/><Relationship Id="rId17" Type="http://schemas.openxmlformats.org/officeDocument/2006/relationships/hyperlink" Target="https://zakon.rada.gov.ua/laws/show/z1195-17" TargetMode="External"/><Relationship Id="rId2" Type="http://schemas.openxmlformats.org/officeDocument/2006/relationships/settings" Target="settings.xml"/><Relationship Id="rId16" Type="http://schemas.openxmlformats.org/officeDocument/2006/relationships/hyperlink" Target="https://zakon.rada.gov.ua/laws/show/z1632-14" TargetMode="External"/><Relationship Id="rId1" Type="http://schemas.openxmlformats.org/officeDocument/2006/relationships/styles" Target="styles.xml"/><Relationship Id="rId6" Type="http://schemas.openxmlformats.org/officeDocument/2006/relationships/hyperlink" Target="https://zakon.rada.gov.ua/laws/show/3480-15" TargetMode="External"/><Relationship Id="rId11" Type="http://schemas.openxmlformats.org/officeDocument/2006/relationships/hyperlink" Target="https://zakon.rada.gov.ua/laws/show/996-14" TargetMode="External"/><Relationship Id="rId5" Type="http://schemas.openxmlformats.org/officeDocument/2006/relationships/hyperlink" Target="https://zakon.rada.gov.ua/laws/show/448/96-%D0%B2%D1%80" TargetMode="External"/><Relationship Id="rId15" Type="http://schemas.openxmlformats.org/officeDocument/2006/relationships/hyperlink" Target="https://zakon.rada.gov.ua/laws/show/z1827-13" TargetMode="External"/><Relationship Id="rId10" Type="http://schemas.openxmlformats.org/officeDocument/2006/relationships/hyperlink" Target="https://zakon.rada.gov.ua/laws/show/z0838-16"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zakon.rada.gov.ua/laws/show/z1827-13" TargetMode="External"/><Relationship Id="rId14" Type="http://schemas.openxmlformats.org/officeDocument/2006/relationships/hyperlink" Target="https://zakon.rada.gov.ua/laws/show/327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3204</Words>
  <Characters>18269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Кисляк</dc:creator>
  <cp:keywords/>
  <dc:description/>
  <cp:lastModifiedBy>Руслан Кисляк</cp:lastModifiedBy>
  <cp:revision>1</cp:revision>
  <dcterms:created xsi:type="dcterms:W3CDTF">2020-01-21T16:45:00Z</dcterms:created>
  <dcterms:modified xsi:type="dcterms:W3CDTF">2020-01-21T16:46:00Z</dcterms:modified>
</cp:coreProperties>
</file>