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E9" w:rsidRDefault="00EC08E9" w:rsidP="00EC08E9">
      <w:pPr>
        <w:pStyle w:val="normal"/>
        <w:jc w:val="right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ПРОЕКТ       </w:t>
      </w:r>
    </w:p>
    <w:p w:rsidR="00EC08E9" w:rsidRDefault="00EC08E9" w:rsidP="00EC08E9">
      <w:pPr>
        <w:pStyle w:val="normal"/>
        <w:tabs>
          <w:tab w:val="left" w:pos="0"/>
        </w:tabs>
        <w:jc w:val="center"/>
        <w:rPr>
          <w:color w:val="000000"/>
        </w:rPr>
      </w:pPr>
      <w:r w:rsidRPr="0076666E">
        <w:rPr>
          <w:b/>
          <w:noProof/>
          <w:color w:val="000000"/>
          <w:lang w:val="en-US" w:eastAsia="en-US"/>
        </w:rPr>
        <w:drawing>
          <wp:inline distT="0" distB="0" distL="0" distR="0">
            <wp:extent cx="73152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E9" w:rsidRDefault="00EC08E9" w:rsidP="00EC08E9">
      <w:pPr>
        <w:pStyle w:val="normal"/>
        <w:jc w:val="center"/>
        <w:rPr>
          <w:color w:val="000000"/>
          <w:sz w:val="16"/>
          <w:szCs w:val="16"/>
        </w:rPr>
      </w:pPr>
    </w:p>
    <w:p w:rsidR="00EC08E9" w:rsidRDefault="00EC08E9" w:rsidP="00EC08E9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</w:t>
      </w:r>
    </w:p>
    <w:p w:rsidR="00EC08E9" w:rsidRDefault="00EC08E9" w:rsidP="00EC08E9">
      <w:pPr>
        <w:pStyle w:val="normal"/>
        <w:keepNext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 ФОНДОВОГО РИНКУ</w:t>
      </w:r>
    </w:p>
    <w:p w:rsidR="00EC08E9" w:rsidRDefault="00EC08E9" w:rsidP="00EC08E9">
      <w:pPr>
        <w:pStyle w:val="normal"/>
        <w:jc w:val="center"/>
        <w:rPr>
          <w:color w:val="000000"/>
          <w:sz w:val="16"/>
          <w:szCs w:val="16"/>
        </w:rPr>
      </w:pPr>
    </w:p>
    <w:p w:rsidR="00EC08E9" w:rsidRDefault="00EC08E9" w:rsidP="00EC08E9">
      <w:pPr>
        <w:pStyle w:val="normal"/>
        <w:keepNext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                                                         Р І Ш Е Н </w:t>
      </w:r>
      <w:proofErr w:type="spellStart"/>
      <w:r>
        <w:rPr>
          <w:rFonts w:ascii="Times" w:hAnsi="Times" w:cs="Times"/>
          <w:b/>
          <w:color w:val="000000"/>
          <w:sz w:val="28"/>
          <w:szCs w:val="28"/>
        </w:rPr>
        <w:t>Н</w:t>
      </w:r>
      <w:proofErr w:type="spellEnd"/>
      <w:r>
        <w:rPr>
          <w:rFonts w:ascii="Times" w:hAnsi="Times" w:cs="Times"/>
          <w:b/>
          <w:color w:val="000000"/>
          <w:sz w:val="28"/>
          <w:szCs w:val="28"/>
        </w:rPr>
        <w:t xml:space="preserve"> Я</w:t>
      </w:r>
    </w:p>
    <w:p w:rsidR="00EC08E9" w:rsidRDefault="00EC08E9" w:rsidP="00EC08E9">
      <w:pPr>
        <w:pStyle w:val="normal"/>
        <w:rPr>
          <w:color w:val="000000"/>
        </w:rPr>
      </w:pPr>
    </w:p>
    <w:p w:rsidR="00EC08E9" w:rsidRDefault="00EC08E9" w:rsidP="00EC08E9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__.__.2018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м. Київ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 _____</w:t>
      </w:r>
    </w:p>
    <w:p w:rsidR="00EC08E9" w:rsidRDefault="00EC08E9" w:rsidP="00EC08E9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98425</wp:posOffset>
                </wp:positionV>
                <wp:extent cx="3477895" cy="1156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8E9" w:rsidRPr="00D37628" w:rsidRDefault="00EC08E9" w:rsidP="00EC08E9">
                            <w:pPr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37628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схвалення</w:t>
                            </w:r>
                            <w:r w:rsidRPr="00D376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7B0">
                              <w:rPr>
                                <w:sz w:val="28"/>
                                <w:szCs w:val="28"/>
                              </w:rPr>
                              <w:t>Орієнтовного (невиключного) п</w:t>
                            </w:r>
                            <w:r w:rsidRPr="00D37628">
                              <w:rPr>
                                <w:sz w:val="28"/>
                                <w:szCs w:val="28"/>
                              </w:rPr>
                              <w:t>ереліку фінансових інструментів, передбачених частиною 10 статті 64</w:t>
                            </w:r>
                            <w:r w:rsidRPr="00D3762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D37628">
                              <w:rPr>
                                <w:sz w:val="28"/>
                                <w:szCs w:val="28"/>
                              </w:rPr>
                              <w:t xml:space="preserve"> Закону України «Про акціонерні товариства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2.85pt;margin-top:7.75pt;width:273.85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P9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" stroked="f">
                <v:textbox>
                  <w:txbxContent>
                    <w:p w:rsidR="00EC08E9" w:rsidRPr="00D37628" w:rsidRDefault="00EC08E9" w:rsidP="00EC08E9">
                      <w:pPr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 w:rsidRPr="00D37628">
                        <w:rPr>
                          <w:sz w:val="28"/>
                          <w:szCs w:val="28"/>
                        </w:rPr>
                        <w:t xml:space="preserve">Про </w:t>
                      </w:r>
                      <w:r>
                        <w:rPr>
                          <w:sz w:val="28"/>
                          <w:szCs w:val="28"/>
                        </w:rPr>
                        <w:t>схвалення</w:t>
                      </w:r>
                      <w:r w:rsidRPr="00D3762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847B0">
                        <w:rPr>
                          <w:sz w:val="28"/>
                          <w:szCs w:val="28"/>
                        </w:rPr>
                        <w:t>Орієнтовного (невиключного) п</w:t>
                      </w:r>
                      <w:r w:rsidRPr="00D37628">
                        <w:rPr>
                          <w:sz w:val="28"/>
                          <w:szCs w:val="28"/>
                        </w:rPr>
                        <w:t>ереліку фінансових інструментів, передбачених частиною 10 статті 64</w:t>
                      </w:r>
                      <w:r w:rsidRPr="00D37628">
                        <w:rPr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D37628">
                        <w:rPr>
                          <w:sz w:val="28"/>
                          <w:szCs w:val="28"/>
                        </w:rPr>
                        <w:t xml:space="preserve"> Закону України «Про акціонерні товариства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C08E9" w:rsidRDefault="00EC08E9" w:rsidP="00EC08E9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EC08E9" w:rsidRDefault="00EC08E9" w:rsidP="00EC08E9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ind w:right="-286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 2014 року за </w:t>
      </w:r>
    </w:p>
    <w:p w:rsidR="00EC08E9" w:rsidRDefault="00EC08E9" w:rsidP="00EC08E9">
      <w:pPr>
        <w:pStyle w:val="normal"/>
        <w:spacing w:before="100" w:after="10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частини 10 статті 64</w:t>
      </w:r>
      <w:r w:rsidRPr="00B75D45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Закону України «Про акціонерні товариства»  </w:t>
      </w:r>
    </w:p>
    <w:p w:rsidR="00EC08E9" w:rsidRDefault="00EC08E9" w:rsidP="00EC08E9"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EC08E9" w:rsidRDefault="00EC08E9" w:rsidP="00EC08E9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И Р І Ш И Л А:</w:t>
      </w:r>
    </w:p>
    <w:p w:rsidR="00EC08E9" w:rsidRDefault="00EC08E9" w:rsidP="00EC08E9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center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Схвалити для оприлюднення на офіційному веб-сайті Національної комісії з цінних паперів та фондового ринку Орієнтовний (невиключний) перелік фінансових інструментів, передбачених частиною 10 статті 64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Закону України «Про акціонерні товариства», що додається.</w:t>
      </w:r>
    </w:p>
    <w:p w:rsidR="00EC08E9" w:rsidRDefault="00EC08E9" w:rsidP="00EC08E9">
      <w:pPr>
        <w:pStyle w:val="normal"/>
        <w:ind w:firstLine="540"/>
        <w:jc w:val="center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Управлінню методології корпоративного управління та корпоративних фінансів (</w:t>
      </w:r>
      <w:proofErr w:type="spellStart"/>
      <w:r>
        <w:rPr>
          <w:color w:val="000000"/>
          <w:sz w:val="28"/>
          <w:szCs w:val="28"/>
        </w:rPr>
        <w:t>Пересунько</w:t>
      </w:r>
      <w:proofErr w:type="spellEnd"/>
      <w:r>
        <w:rPr>
          <w:color w:val="000000"/>
          <w:sz w:val="28"/>
          <w:szCs w:val="28"/>
        </w:rPr>
        <w:t xml:space="preserve"> Д.) забезпечити оприлюднення цього рішення на офіційному веб-сайті Національної комісії з цінних паперів та фондового ринку.</w:t>
      </w: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Департаменту міжнародної співпраці та комунікацій (Юшкевич О.)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Це рішення набирає чинності з дня, наступного за днем його офіційного опублікування.</w:t>
      </w: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Контроль за виконанням цього рішення покласти на члена Комісії                     </w:t>
      </w:r>
      <w:proofErr w:type="spellStart"/>
      <w:r>
        <w:rPr>
          <w:color w:val="000000"/>
          <w:sz w:val="28"/>
          <w:szCs w:val="28"/>
        </w:rPr>
        <w:t>Лібанова</w:t>
      </w:r>
      <w:proofErr w:type="spellEnd"/>
      <w:r>
        <w:rPr>
          <w:color w:val="000000"/>
          <w:sz w:val="28"/>
          <w:szCs w:val="28"/>
        </w:rPr>
        <w:t xml:space="preserve"> М.</w:t>
      </w:r>
    </w:p>
    <w:p w:rsidR="00EC08E9" w:rsidRDefault="00EC08E9" w:rsidP="00EC08E9">
      <w:pPr>
        <w:pStyle w:val="normal"/>
        <w:rPr>
          <w:color w:val="000000"/>
          <w:sz w:val="28"/>
          <w:szCs w:val="28"/>
        </w:rPr>
      </w:pPr>
    </w:p>
    <w:p w:rsidR="00EC08E9" w:rsidRDefault="00EC08E9" w:rsidP="00EC08E9">
      <w:pPr>
        <w:pStyle w:val="normal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Голова Комісії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Т. </w:t>
      </w:r>
      <w:proofErr w:type="spellStart"/>
      <w:r>
        <w:rPr>
          <w:b/>
          <w:color w:val="000000"/>
          <w:sz w:val="28"/>
          <w:szCs w:val="28"/>
        </w:rPr>
        <w:t>Хромаєв</w:t>
      </w:r>
      <w:proofErr w:type="spellEnd"/>
    </w:p>
    <w:p w:rsidR="00EC08E9" w:rsidRDefault="00EC08E9" w:rsidP="00EC08E9">
      <w:pPr>
        <w:pStyle w:val="normal"/>
        <w:widowControl w:val="0"/>
        <w:ind w:left="6662"/>
        <w:rPr>
          <w:color w:val="000000"/>
        </w:rPr>
      </w:pPr>
    </w:p>
    <w:p w:rsidR="00EC08E9" w:rsidRPr="00B75D45" w:rsidRDefault="00EC08E9" w:rsidP="00EC08E9">
      <w:pPr>
        <w:pStyle w:val="normal"/>
        <w:widowControl w:val="0"/>
        <w:ind w:left="6662"/>
        <w:rPr>
          <w:color w:val="000000"/>
        </w:rPr>
      </w:pPr>
      <w:r w:rsidRPr="00B75D45">
        <w:rPr>
          <w:color w:val="000000"/>
        </w:rPr>
        <w:t>Протокол засідання Комісії</w:t>
      </w:r>
    </w:p>
    <w:p w:rsidR="00EC08E9" w:rsidRDefault="00EC08E9" w:rsidP="00EC08E9">
      <w:pPr>
        <w:pStyle w:val="normal"/>
        <w:ind w:left="6663"/>
        <w:rPr>
          <w:color w:val="000000"/>
        </w:rPr>
      </w:pPr>
      <w:r w:rsidRPr="00B75D45">
        <w:rPr>
          <w:color w:val="000000"/>
        </w:rPr>
        <w:t>від __.__.2018 № ___</w:t>
      </w:r>
    </w:p>
    <w:p w:rsidR="00EC08E9" w:rsidRDefault="00EC08E9" w:rsidP="00EC08E9">
      <w:pPr>
        <w:pStyle w:val="normal"/>
        <w:ind w:left="6663"/>
        <w:rPr>
          <w:color w:val="000000"/>
        </w:rPr>
      </w:pPr>
    </w:p>
    <w:p w:rsidR="00DB37C0" w:rsidRDefault="00DB37C0">
      <w:bookmarkStart w:id="0" w:name="_GoBack"/>
      <w:bookmarkEnd w:id="0"/>
    </w:p>
    <w:sectPr w:rsidR="00DB37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E9"/>
    <w:rsid w:val="00DB37C0"/>
    <w:rsid w:val="00E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3850-4C38-4EDB-8319-A2B4A97E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2020-01-29T14:40:00Z</dcterms:created>
  <dcterms:modified xsi:type="dcterms:W3CDTF">2020-01-29T14:40:00Z</dcterms:modified>
</cp:coreProperties>
</file>