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jc w:val="right"/>
      </w:pPr>
      <w:bookmarkStart w:id="0" w:name="_GoBack"/>
      <w:bookmarkEnd w:id="0"/>
      <w:r w:rsidRPr="00B27B11">
        <w:rPr>
          <w:b/>
          <w:bCs/>
          <w:sz w:val="28"/>
          <w:szCs w:val="28"/>
        </w:rPr>
        <w:t xml:space="preserve">ПРОЕКТ       </w:t>
      </w:r>
    </w:p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EE094D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B27B11">
        <w:rPr>
          <w:rFonts w:ascii="Times New Roman" w:hAnsi="Times New Roman"/>
          <w:sz w:val="28"/>
          <w:lang w:val="uk-UA"/>
        </w:rPr>
        <w:t>__.__.20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171.65pt;z-index:1" stroked="f">
            <v:textbox style="mso-next-textbox:#_x0000_s1028">
              <w:txbxContent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B17361" w:rsidRPr="00D37628" w:rsidRDefault="00A21E74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HTMLTypewriter"/>
                      <w:sz w:val="28"/>
                    </w:rPr>
                    <w:t>Про визнання таким</w:t>
                  </w:r>
                  <w:r w:rsidR="000F2F8A" w:rsidRPr="000F2F8A">
                    <w:rPr>
                      <w:rStyle w:val="HTMLTypewriter"/>
                      <w:sz w:val="28"/>
                    </w:rPr>
                    <w:t xml:space="preserve">, що </w:t>
                  </w:r>
                  <w:r w:rsidR="000F2F8A" w:rsidRPr="00A21E74">
                    <w:rPr>
                      <w:rStyle w:val="HTMLTypewriter"/>
                      <w:sz w:val="28"/>
                    </w:rPr>
                    <w:t>втратил</w:t>
                  </w:r>
                  <w:r w:rsidRPr="00A21E74">
                    <w:rPr>
                      <w:rStyle w:val="HTMLTypewriter"/>
                      <w:sz w:val="28"/>
                    </w:rPr>
                    <w:t>о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чинність, </w:t>
                  </w:r>
                  <w:r w:rsidR="000026EC" w:rsidRPr="000026EC">
                    <w:rPr>
                      <w:sz w:val="28"/>
                      <w:szCs w:val="28"/>
                    </w:rPr>
                    <w:t xml:space="preserve">рішення Державної комісії з цінних паперів та фондового ринку </w:t>
                  </w:r>
                  <w:r w:rsidR="00F32ADB">
                    <w:rPr>
                      <w:sz w:val="28"/>
                      <w:szCs w:val="28"/>
                    </w:rPr>
                    <w:t xml:space="preserve">            </w:t>
                  </w:r>
                  <w:r w:rsidR="000026EC" w:rsidRPr="000026EC">
                    <w:rPr>
                      <w:sz w:val="28"/>
                      <w:szCs w:val="28"/>
                    </w:rPr>
                    <w:t xml:space="preserve">від </w:t>
                  </w:r>
                  <w:r w:rsidR="00E36DF6">
                    <w:rPr>
                      <w:sz w:val="28"/>
                      <w:szCs w:val="28"/>
                    </w:rPr>
                    <w:t>0</w:t>
                  </w:r>
                  <w:r w:rsidR="000026EC" w:rsidRPr="000026EC">
                    <w:rPr>
                      <w:sz w:val="28"/>
                      <w:szCs w:val="28"/>
                    </w:rPr>
                    <w:t>4 жовтня 2005 року № 509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482F1F" w:rsidRDefault="00482F1F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A21E74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A21E74">
        <w:rPr>
          <w:rFonts w:ascii="Times New Roman" w:hAnsi="Times New Roman"/>
          <w:sz w:val="28"/>
          <w:szCs w:val="28"/>
        </w:rPr>
        <w:t xml:space="preserve">, </w:t>
      </w:r>
      <w:r w:rsidR="00654ABF" w:rsidRPr="00A21E74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654ABF" w:rsidRPr="00A21E74">
        <w:rPr>
          <w:rFonts w:ascii="Times New Roman" w:hAnsi="Times New Roman"/>
          <w:sz w:val="28"/>
          <w:szCs w:val="28"/>
        </w:rPr>
        <w:t>Закону України від 12 вересня 2019 року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482F1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Default="00482F1F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5303C9" w:rsidRDefault="00A21E74" w:rsidP="000026E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FE78BC" w:rsidRPr="00B27B11">
        <w:rPr>
          <w:noProof/>
          <w:sz w:val="28"/>
          <w:szCs w:val="28"/>
        </w:rPr>
        <w:t xml:space="preserve">. </w:t>
      </w:r>
      <w:r w:rsidR="005303C9" w:rsidRPr="00416313">
        <w:rPr>
          <w:sz w:val="28"/>
          <w:szCs w:val="28"/>
        </w:rPr>
        <w:t xml:space="preserve">Визнати </w:t>
      </w:r>
      <w:r w:rsidR="005303C9" w:rsidRPr="00A016B3">
        <w:rPr>
          <w:sz w:val="28"/>
          <w:szCs w:val="28"/>
        </w:rPr>
        <w:t xml:space="preserve">таким, що </w:t>
      </w:r>
      <w:r w:rsidR="005303C9" w:rsidRPr="005303C9">
        <w:rPr>
          <w:sz w:val="28"/>
          <w:szCs w:val="28"/>
        </w:rPr>
        <w:t xml:space="preserve">втратило чинність, </w:t>
      </w:r>
      <w:r w:rsidR="000026EC" w:rsidRPr="000026EC">
        <w:rPr>
          <w:sz w:val="28"/>
          <w:szCs w:val="28"/>
        </w:rPr>
        <w:t xml:space="preserve">рішення Державної комісії з цінних паперів та фондового ринку від </w:t>
      </w:r>
      <w:r w:rsidR="00E36DF6">
        <w:rPr>
          <w:sz w:val="28"/>
          <w:szCs w:val="28"/>
        </w:rPr>
        <w:t>0</w:t>
      </w:r>
      <w:r w:rsidR="000026EC" w:rsidRPr="000026EC">
        <w:rPr>
          <w:sz w:val="28"/>
          <w:szCs w:val="28"/>
        </w:rPr>
        <w:t>4 жовтня 2005 року № 509 «Щодо затвердження Положення про порядок ведення реєстру забезпечення іпотечних сертифікатів та надання регулярної інформації», зареєстроване в Міністерстві юстиції України 25 жовтня 2005 р</w:t>
      </w:r>
      <w:r w:rsidR="00352B69">
        <w:rPr>
          <w:sz w:val="28"/>
          <w:szCs w:val="28"/>
        </w:rPr>
        <w:t>оку</w:t>
      </w:r>
      <w:r w:rsidR="000026EC" w:rsidRPr="000026EC">
        <w:rPr>
          <w:sz w:val="28"/>
          <w:szCs w:val="28"/>
        </w:rPr>
        <w:t xml:space="preserve"> за № 1264/11544</w:t>
      </w:r>
      <w:r w:rsidR="00654ABF">
        <w:rPr>
          <w:sz w:val="28"/>
          <w:szCs w:val="28"/>
        </w:rPr>
        <w:t>.</w:t>
      </w:r>
    </w:p>
    <w:p w:rsidR="005303C9" w:rsidRDefault="005303C9" w:rsidP="0025607F">
      <w:pPr>
        <w:ind w:firstLine="720"/>
        <w:jc w:val="both"/>
        <w:rPr>
          <w:noProof/>
          <w:sz w:val="28"/>
          <w:szCs w:val="28"/>
        </w:rPr>
      </w:pPr>
    </w:p>
    <w:p w:rsidR="007076B1" w:rsidRDefault="00A21E74" w:rsidP="0025607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A21E74" w:rsidRDefault="00A21E74" w:rsidP="001C2EDA">
      <w:pPr>
        <w:ind w:firstLine="720"/>
        <w:jc w:val="both"/>
        <w:rPr>
          <w:noProof/>
          <w:sz w:val="28"/>
          <w:szCs w:val="28"/>
        </w:rPr>
      </w:pPr>
    </w:p>
    <w:p w:rsidR="00ED5E14" w:rsidRDefault="00ED5E14" w:rsidP="00A21E74">
      <w:pPr>
        <w:jc w:val="center"/>
        <w:rPr>
          <w:noProof/>
          <w:sz w:val="28"/>
          <w:szCs w:val="28"/>
        </w:rPr>
      </w:pPr>
    </w:p>
    <w:p w:rsidR="00A21E74" w:rsidRDefault="00A21E74" w:rsidP="00A21E7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</w:t>
      </w:r>
    </w:p>
    <w:p w:rsidR="00A21E74" w:rsidRDefault="00A21E74" w:rsidP="001C2EDA">
      <w:pPr>
        <w:ind w:firstLine="720"/>
        <w:jc w:val="both"/>
        <w:rPr>
          <w:noProof/>
          <w:sz w:val="28"/>
          <w:szCs w:val="28"/>
        </w:rPr>
      </w:pPr>
    </w:p>
    <w:p w:rsidR="001C2EDA" w:rsidRPr="00B27B11" w:rsidRDefault="001C2EDA" w:rsidP="001C2EDA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031E40">
      <w:pPr>
        <w:ind w:firstLine="720"/>
        <w:jc w:val="both"/>
        <w:rPr>
          <w:sz w:val="28"/>
          <w:szCs w:val="28"/>
        </w:rPr>
      </w:pPr>
    </w:p>
    <w:p w:rsidR="00E72071" w:rsidRDefault="00A21E74" w:rsidP="00E72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8E" w:rsidRPr="0075576D">
        <w:rPr>
          <w:sz w:val="28"/>
          <w:szCs w:val="28"/>
        </w:rPr>
        <w:t>.</w:t>
      </w:r>
      <w:r w:rsidR="00FE78BC" w:rsidRPr="0075576D">
        <w:rPr>
          <w:sz w:val="28"/>
          <w:szCs w:val="28"/>
        </w:rPr>
        <w:t xml:space="preserve"> </w:t>
      </w:r>
      <w:r w:rsidR="00E72071">
        <w:rPr>
          <w:sz w:val="28"/>
          <w:szCs w:val="28"/>
        </w:rPr>
        <w:t>Це рішення набирає чинності з дня</w:t>
      </w:r>
      <w:r w:rsidR="00E140A5">
        <w:rPr>
          <w:sz w:val="28"/>
          <w:szCs w:val="28"/>
        </w:rPr>
        <w:t>,</w:t>
      </w:r>
      <w:r w:rsidR="00E72071">
        <w:rPr>
          <w:sz w:val="28"/>
          <w:szCs w:val="28"/>
        </w:rPr>
        <w:t xml:space="preserve"> наступного за днем його офіційного опублікування</w:t>
      </w:r>
      <w:r w:rsidR="00E140A5">
        <w:rPr>
          <w:sz w:val="28"/>
          <w:szCs w:val="28"/>
        </w:rPr>
        <w:t>,</w:t>
      </w:r>
      <w:r w:rsidR="00E72071">
        <w:rPr>
          <w:sz w:val="28"/>
          <w:szCs w:val="28"/>
        </w:rPr>
        <w:t xml:space="preserve"> та вводиться в дію з 01 липня 2020 року. </w:t>
      </w:r>
    </w:p>
    <w:p w:rsidR="0038076B" w:rsidRPr="00B27B11" w:rsidRDefault="0038076B" w:rsidP="00FE78BC">
      <w:pPr>
        <w:ind w:firstLine="720"/>
        <w:jc w:val="both"/>
        <w:rPr>
          <w:noProof/>
          <w:sz w:val="28"/>
          <w:szCs w:val="28"/>
        </w:rPr>
      </w:pPr>
    </w:p>
    <w:p w:rsidR="00FE78BC" w:rsidRPr="00B27B11" w:rsidRDefault="00A21E74" w:rsidP="00031E4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</w:t>
      </w:r>
      <w:r w:rsidR="00DC1D92">
        <w:rPr>
          <w:noProof/>
          <w:szCs w:val="28"/>
          <w:lang w:val="uk-UA"/>
        </w:rPr>
        <w:t>имур</w:t>
      </w:r>
      <w:r w:rsidRPr="00B27B11">
        <w:rPr>
          <w:noProof/>
          <w:szCs w:val="28"/>
          <w:lang w:val="uk-UA"/>
        </w:rPr>
        <w:t xml:space="preserve"> Х</w:t>
      </w:r>
      <w:r w:rsidR="00E72071" w:rsidRPr="00B27B11">
        <w:rPr>
          <w:noProof/>
          <w:szCs w:val="28"/>
          <w:lang w:val="uk-UA"/>
        </w:rPr>
        <w:t>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Pr="00DC1D92" w:rsidRDefault="00DC1D92" w:rsidP="00DC1D92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___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026EC"/>
    <w:rsid w:val="00026369"/>
    <w:rsid w:val="00031E40"/>
    <w:rsid w:val="00034562"/>
    <w:rsid w:val="00034E95"/>
    <w:rsid w:val="000411B7"/>
    <w:rsid w:val="0004138E"/>
    <w:rsid w:val="000701AA"/>
    <w:rsid w:val="00072178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30B5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301A"/>
    <w:rsid w:val="00171243"/>
    <w:rsid w:val="0017174F"/>
    <w:rsid w:val="00193DC6"/>
    <w:rsid w:val="001953BD"/>
    <w:rsid w:val="00197F4D"/>
    <w:rsid w:val="001B260F"/>
    <w:rsid w:val="001C2EDA"/>
    <w:rsid w:val="001C3BCC"/>
    <w:rsid w:val="001E236E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2B69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2DB8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3225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20D36"/>
    <w:rsid w:val="005303C9"/>
    <w:rsid w:val="005325DA"/>
    <w:rsid w:val="00545A28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1E74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90B09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140A5"/>
    <w:rsid w:val="00E208A7"/>
    <w:rsid w:val="00E22F49"/>
    <w:rsid w:val="00E30251"/>
    <w:rsid w:val="00E34C98"/>
    <w:rsid w:val="00E36DF6"/>
    <w:rsid w:val="00E47444"/>
    <w:rsid w:val="00E56C22"/>
    <w:rsid w:val="00E6529B"/>
    <w:rsid w:val="00E72071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D5E14"/>
    <w:rsid w:val="00EE094D"/>
    <w:rsid w:val="00F032B8"/>
    <w:rsid w:val="00F072E3"/>
    <w:rsid w:val="00F169BB"/>
    <w:rsid w:val="00F3107E"/>
    <w:rsid w:val="00F32ADB"/>
    <w:rsid w:val="00F362E2"/>
    <w:rsid w:val="00F57012"/>
    <w:rsid w:val="00F60CE0"/>
    <w:rsid w:val="00F675B7"/>
    <w:rsid w:val="00F712A0"/>
    <w:rsid w:val="00F7730B"/>
    <w:rsid w:val="00F96EAF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3F2BA6C-B116-4499-9280-F88BAA5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2020-02-13T14:04:00Z</dcterms:created>
  <dcterms:modified xsi:type="dcterms:W3CDTF">2020-02-13T14:04:00Z</dcterms:modified>
</cp:coreProperties>
</file>