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4F" w:rsidRDefault="009F7C49">
      <w:pPr>
        <w:pStyle w:val="a3"/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666750" cy="914400"/>
            <wp:effectExtent l="0" t="0" r="0" b="0"/>
            <wp:docPr id="1" name="Рисунок 1" descr="C:\Users\olena.moroz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na.moroz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</w:tblGrid>
      <w:tr w:rsidR="00C4094F">
        <w:trPr>
          <w:tblCellSpacing w:w="22" w:type="dxa"/>
        </w:trPr>
        <w:tc>
          <w:tcPr>
            <w:tcW w:w="5000" w:type="pct"/>
            <w:hideMark/>
          </w:tcPr>
          <w:p w:rsidR="00C4094F" w:rsidRDefault="009F7C49">
            <w:pPr>
              <w:pStyle w:val="a3"/>
              <w:rPr>
                <w:color w:val="0000FF"/>
              </w:rPr>
            </w:pPr>
            <w:r>
              <w:t>ЗАТВЕРДЖЕНО</w:t>
            </w:r>
            <w:r>
              <w:br/>
            </w:r>
            <w:r>
              <w:rPr>
                <w:color w:val="0000FF"/>
              </w:rPr>
              <w:t>Рішення Національної комісії з цінних паперів та фондового ринку</w:t>
            </w:r>
            <w:r>
              <w:rPr>
                <w:color w:val="0000FF"/>
              </w:rPr>
              <w:br/>
              <w:t>31 березня 2020 року N 145</w:t>
            </w:r>
          </w:p>
          <w:p w:rsidR="00C4094F" w:rsidRDefault="009F7C49">
            <w:pPr>
              <w:pStyle w:val="a3"/>
            </w:pPr>
            <w:r>
              <w:t>Зареєстровано</w:t>
            </w:r>
            <w:r>
              <w:br/>
              <w:t xml:space="preserve">в Міністерстві юстиції України </w:t>
            </w:r>
            <w:r>
              <w:br/>
              <w:t>05 травня 2020 р. за N 398/34681</w:t>
            </w:r>
          </w:p>
        </w:tc>
      </w:tr>
    </w:tbl>
    <w:p w:rsidR="00C4094F" w:rsidRDefault="009F7C49">
      <w:pPr>
        <w:pStyle w:val="a3"/>
        <w:jc w:val="center"/>
      </w:pPr>
      <w:r>
        <w:br w:type="textWrapping" w:clear="all"/>
      </w:r>
    </w:p>
    <w:p w:rsidR="00C4094F" w:rsidRDefault="009F7C49">
      <w:pPr>
        <w:pStyle w:val="3"/>
        <w:jc w:val="center"/>
        <w:rPr>
          <w:rFonts w:eastAsia="Times New Roman"/>
          <w:color w:val="0000FF"/>
        </w:rPr>
      </w:pPr>
      <w:r>
        <w:rPr>
          <w:rFonts w:eastAsia="Times New Roman"/>
        </w:rPr>
        <w:t>Зміни</w:t>
      </w:r>
      <w:r>
        <w:rPr>
          <w:rFonts w:eastAsia="Times New Roman"/>
        </w:rPr>
        <w:br/>
        <w:t xml:space="preserve">до </w:t>
      </w:r>
      <w:r>
        <w:rPr>
          <w:rFonts w:eastAsia="Times New Roman"/>
          <w:color w:val="0000FF"/>
        </w:rPr>
        <w:t>Вимог до договору про обслуговування випусків цінних паперів між емітентом і Центральним депозитарієм</w:t>
      </w:r>
    </w:p>
    <w:p w:rsidR="00C4094F" w:rsidRDefault="009F7C49">
      <w:pPr>
        <w:pStyle w:val="a3"/>
        <w:jc w:val="both"/>
      </w:pPr>
      <w:r>
        <w:t>1. У розділі I:</w:t>
      </w:r>
    </w:p>
    <w:p w:rsidR="00C4094F" w:rsidRDefault="009F7C49">
      <w:pPr>
        <w:pStyle w:val="a3"/>
        <w:jc w:val="both"/>
      </w:pPr>
      <w:r>
        <w:t>1) у пункті 4:</w:t>
      </w:r>
    </w:p>
    <w:p w:rsidR="00C4094F" w:rsidRDefault="009F7C49">
      <w:pPr>
        <w:pStyle w:val="a3"/>
        <w:jc w:val="both"/>
      </w:pPr>
      <w:r>
        <w:t>абзац перший викласти в такій редакції:</w:t>
      </w:r>
    </w:p>
    <w:p w:rsidR="00C4094F" w:rsidRDefault="009F7C49">
      <w:pPr>
        <w:pStyle w:val="a3"/>
        <w:jc w:val="both"/>
      </w:pPr>
      <w:r>
        <w:t xml:space="preserve">"4. Договір має укладатися виключно в письмовій формі, викладатися у формі єдиного документа, підписаного сторонами, у паперовому вигляді або у вигляді електронного документа згідно з вимогами, визначеними </w:t>
      </w:r>
      <w:r>
        <w:rPr>
          <w:color w:val="0000FF"/>
        </w:rPr>
        <w:t>Законом України "Про електронні документи та електронний документообіг"</w:t>
      </w:r>
      <w:r>
        <w:t>.";</w:t>
      </w:r>
    </w:p>
    <w:p w:rsidR="00C4094F" w:rsidRDefault="009F7C49">
      <w:pPr>
        <w:pStyle w:val="a3"/>
        <w:jc w:val="both"/>
      </w:pPr>
      <w:r>
        <w:t>в абзаці третьому:</w:t>
      </w:r>
    </w:p>
    <w:p w:rsidR="00C4094F" w:rsidRDefault="009F7C49">
      <w:pPr>
        <w:pStyle w:val="a3"/>
        <w:jc w:val="both"/>
      </w:pPr>
      <w:r>
        <w:t xml:space="preserve">доповнити речення перше після слів "Господарського кодексу України" словами та цифрою "з урахуванням вимог, встановлених </w:t>
      </w:r>
      <w:r>
        <w:rPr>
          <w:color w:val="0000FF"/>
        </w:rPr>
        <w:t>частиною другою статті 6 Закону України "Про фінансові послуги та державне регулювання ринків фінансових послуг"</w:t>
      </w:r>
      <w:r>
        <w:t>;</w:t>
      </w:r>
    </w:p>
    <w:p w:rsidR="00C4094F" w:rsidRDefault="009F7C49">
      <w:pPr>
        <w:pStyle w:val="a3"/>
        <w:jc w:val="both"/>
      </w:pPr>
      <w:r>
        <w:t>у другому реченні слово "веб-сайті" замінити словом "</w:t>
      </w:r>
      <w:proofErr w:type="spellStart"/>
      <w:r>
        <w:t>вебсайті</w:t>
      </w:r>
      <w:proofErr w:type="spellEnd"/>
      <w:r>
        <w:t>";</w:t>
      </w:r>
    </w:p>
    <w:p w:rsidR="00C4094F" w:rsidRDefault="009F7C49">
      <w:pPr>
        <w:pStyle w:val="a3"/>
        <w:jc w:val="both"/>
      </w:pPr>
      <w:r>
        <w:t>2) доповнити розділ новим пунктом 7 такого змісту:</w:t>
      </w:r>
    </w:p>
    <w:p w:rsidR="00C4094F" w:rsidRDefault="009F7C49">
      <w:pPr>
        <w:pStyle w:val="a3"/>
        <w:jc w:val="both"/>
      </w:pPr>
      <w:r>
        <w:t>"7. Умови Договору, що обмежують права емітента порівняно з правами, встановленими законом, є нікчемними.</w:t>
      </w:r>
    </w:p>
    <w:p w:rsidR="00C4094F" w:rsidRDefault="009F7C49">
      <w:pPr>
        <w:pStyle w:val="a3"/>
        <w:jc w:val="both"/>
      </w:pPr>
      <w:r>
        <w:t>Будь-які пропозиції Центрального депозитарію емітенту про зміну істотних умов Договору повинні здійснюватися у строки, встановлені Договором, шляхом направлення Центральним депозитарієм емітенту повідомлення у спосіб, що дає змогу встановити дату відправлення такого повідомлення. Умови Договору про надання емітенту пропозицій про зміну істотних умов Договору в інший спосіб, ніж той, що дає змогу встановити дату відправлення повідомлення такому емітенту, без його письмової згоди є нікчемними.".</w:t>
      </w:r>
    </w:p>
    <w:p w:rsidR="00C4094F" w:rsidRDefault="009F7C49">
      <w:pPr>
        <w:pStyle w:val="a3"/>
        <w:jc w:val="both"/>
      </w:pPr>
      <w:r>
        <w:lastRenderedPageBreak/>
        <w:t>2. У розділі II:</w:t>
      </w:r>
    </w:p>
    <w:p w:rsidR="00C4094F" w:rsidRDefault="009F7C49">
      <w:pPr>
        <w:pStyle w:val="a3"/>
        <w:jc w:val="both"/>
      </w:pPr>
      <w:r>
        <w:t>1) у пункті 4:</w:t>
      </w:r>
    </w:p>
    <w:p w:rsidR="00C4094F" w:rsidRDefault="009F7C49">
      <w:pPr>
        <w:pStyle w:val="a3"/>
        <w:jc w:val="both"/>
      </w:pPr>
      <w:r>
        <w:t>підпункт 2 доповнити новим абзацом такого змісту:</w:t>
      </w:r>
    </w:p>
    <w:p w:rsidR="00C4094F" w:rsidRDefault="009F7C49">
      <w:pPr>
        <w:pStyle w:val="a3"/>
        <w:jc w:val="both"/>
      </w:pPr>
      <w:r>
        <w:t xml:space="preserve">"розкривати емітенту інформацію про умови та порядок діяльності Центрального депозитарію з урахуванням вимог, встановлених </w:t>
      </w:r>
      <w:r>
        <w:rPr>
          <w:color w:val="0000FF"/>
        </w:rPr>
        <w:t>частиною першою статті 12 Закону України "Про фінансові послуги та державне регулювання ринків фінансових послуг"</w:t>
      </w:r>
      <w:r>
        <w:t>;";</w:t>
      </w:r>
    </w:p>
    <w:p w:rsidR="00C4094F" w:rsidRDefault="009F7C49">
      <w:pPr>
        <w:pStyle w:val="a3"/>
        <w:jc w:val="both"/>
      </w:pPr>
      <w:r>
        <w:t>підпункт 3 доповнити новим абзацом такого змісту:</w:t>
      </w:r>
    </w:p>
    <w:p w:rsidR="00C4094F" w:rsidRDefault="009F7C49">
      <w:pPr>
        <w:pStyle w:val="a3"/>
        <w:jc w:val="both"/>
      </w:pPr>
      <w:r>
        <w:t xml:space="preserve">"отримувати інформацію про умови та порядок діяльності Центрального депозитарію з урахуванням вимог, встановлених </w:t>
      </w:r>
      <w:r>
        <w:rPr>
          <w:color w:val="0000FF"/>
        </w:rPr>
        <w:t>частиною першою статті 12 Закону України "Про фінансові послуги та державне регулювання ринків фінансових послуг"</w:t>
      </w:r>
      <w:r>
        <w:t>;";</w:t>
      </w:r>
    </w:p>
    <w:p w:rsidR="00C4094F" w:rsidRDefault="009F7C49">
      <w:pPr>
        <w:pStyle w:val="a3"/>
        <w:jc w:val="both"/>
      </w:pPr>
      <w:r>
        <w:t>2) доповнити розділ після пункту 9 новим пунктом 10 такого змісту:</w:t>
      </w:r>
    </w:p>
    <w:p w:rsidR="00C4094F" w:rsidRDefault="009F7C49">
      <w:pPr>
        <w:pStyle w:val="a3"/>
        <w:jc w:val="both"/>
      </w:pPr>
      <w:r>
        <w:t xml:space="preserve">"10. Договір повинен містити підтвердження виконання Центральним депозитарієм обов'язку, встановленого </w:t>
      </w:r>
      <w:r>
        <w:rPr>
          <w:color w:val="0000FF"/>
        </w:rPr>
        <w:t>частиною другою статті 12 Закону України "Про фінансові послуги та державне регулювання ринків фінансових послуг"</w:t>
      </w:r>
      <w:r>
        <w:t>.".</w:t>
      </w:r>
    </w:p>
    <w:p w:rsidR="00C4094F" w:rsidRDefault="009F7C49">
      <w:pPr>
        <w:pStyle w:val="a3"/>
        <w:jc w:val="both"/>
      </w:pPr>
      <w:r>
        <w:t>У зв'язку з цим пункти 10, 11 відповідно вважати пунктами 11, 12.</w:t>
      </w:r>
    </w:p>
    <w:p w:rsidR="00C4094F" w:rsidRDefault="009F7C49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4094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C4094F" w:rsidRDefault="009F7C49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методології</w:t>
            </w:r>
            <w:r>
              <w:br/>
            </w:r>
            <w:r>
              <w:rPr>
                <w:b/>
                <w:bCs/>
              </w:rPr>
              <w:t>регулювання професійних учасників</w:t>
            </w:r>
            <w:r>
              <w:br/>
            </w:r>
            <w:r>
              <w:rPr>
                <w:b/>
                <w:bCs/>
              </w:rPr>
              <w:t>ринку цінних паперів</w:t>
            </w:r>
          </w:p>
        </w:tc>
        <w:tc>
          <w:tcPr>
            <w:tcW w:w="2500" w:type="pct"/>
            <w:vAlign w:val="bottom"/>
            <w:hideMark/>
          </w:tcPr>
          <w:p w:rsidR="00C4094F" w:rsidRDefault="009F7C49">
            <w:pPr>
              <w:pStyle w:val="a3"/>
              <w:jc w:val="center"/>
            </w:pPr>
            <w:r>
              <w:rPr>
                <w:b/>
                <w:bCs/>
              </w:rPr>
              <w:t>І. Курочкіна</w:t>
            </w:r>
          </w:p>
        </w:tc>
      </w:tr>
    </w:tbl>
    <w:p w:rsidR="00C4094F" w:rsidRDefault="009F7C49">
      <w:pPr>
        <w:pStyle w:val="a3"/>
        <w:jc w:val="both"/>
      </w:pPr>
      <w:r>
        <w:br w:type="textWrapping" w:clear="all"/>
      </w:r>
    </w:p>
    <w:p w:rsidR="009F7C49" w:rsidRDefault="009F7C49" w:rsidP="002040F5">
      <w:pPr>
        <w:pStyle w:val="a3"/>
        <w:jc w:val="both"/>
        <w:rPr>
          <w:rFonts w:eastAsia="Times New Roman"/>
        </w:rPr>
      </w:pPr>
      <w:r>
        <w:t> </w:t>
      </w:r>
    </w:p>
    <w:sectPr w:rsidR="009F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F5"/>
    <w:rsid w:val="00140ECF"/>
    <w:rsid w:val="002040F5"/>
    <w:rsid w:val="009F7C49"/>
    <w:rsid w:val="00C4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BC7E5-DF2D-4A3A-A323-F325FEDC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olena.moroz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Кисляк</cp:lastModifiedBy>
  <cp:revision>2</cp:revision>
  <dcterms:created xsi:type="dcterms:W3CDTF">2020-05-15T10:14:00Z</dcterms:created>
  <dcterms:modified xsi:type="dcterms:W3CDTF">2020-05-15T10:14:00Z</dcterms:modified>
</cp:coreProperties>
</file>