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9D" w:rsidRPr="00256CEB" w:rsidRDefault="00D7369D" w:rsidP="00D7369D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5F79E307" wp14:editId="62076D6A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D7369D" w:rsidRDefault="00D7369D" w:rsidP="00D7369D">
      <w:pPr>
        <w:ind w:left="4111"/>
        <w:jc w:val="right"/>
        <w:rPr>
          <w:sz w:val="32"/>
          <w:szCs w:val="32"/>
        </w:rPr>
      </w:pPr>
    </w:p>
    <w:p w:rsidR="00D7369D" w:rsidRDefault="00D7369D" w:rsidP="00D7369D">
      <w:pPr>
        <w:ind w:left="4111"/>
        <w:jc w:val="right"/>
        <w:rPr>
          <w:sz w:val="32"/>
          <w:szCs w:val="32"/>
        </w:rPr>
      </w:pPr>
    </w:p>
    <w:p w:rsidR="00D7369D" w:rsidRPr="00CE49E8" w:rsidRDefault="00D7369D" w:rsidP="00D7369D">
      <w:pPr>
        <w:ind w:left="4111"/>
        <w:jc w:val="right"/>
        <w:rPr>
          <w:sz w:val="28"/>
          <w:szCs w:val="28"/>
          <w:lang w:val="ru-RU"/>
        </w:rPr>
      </w:pPr>
    </w:p>
    <w:p w:rsidR="00D7369D" w:rsidRPr="00384364" w:rsidRDefault="00D7369D" w:rsidP="00D7369D">
      <w:pPr>
        <w:ind w:left="-180"/>
        <w:jc w:val="center"/>
        <w:rPr>
          <w:sz w:val="32"/>
          <w:szCs w:val="32"/>
        </w:rPr>
      </w:pPr>
    </w:p>
    <w:p w:rsidR="00D7369D" w:rsidRPr="001C2975" w:rsidRDefault="00D7369D" w:rsidP="00D7369D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D7369D" w:rsidRPr="001C2975" w:rsidRDefault="00D7369D" w:rsidP="00D7369D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D7369D" w:rsidRDefault="00D7369D" w:rsidP="00D7369D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51FD6E99" wp14:editId="0288BD6D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9D" w:rsidRPr="00940CA2" w:rsidRDefault="00D7369D" w:rsidP="00D7369D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D7369D" w:rsidRPr="00940CA2" w:rsidRDefault="00D7369D" w:rsidP="00D7369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D7369D" w:rsidTr="00F04E39">
        <w:tc>
          <w:tcPr>
            <w:tcW w:w="4219" w:type="dxa"/>
          </w:tcPr>
          <w:p w:rsidR="00D7369D" w:rsidRPr="0097659A" w:rsidRDefault="00D7369D" w:rsidP="00F064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F06471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 xml:space="preserve">» </w:t>
            </w:r>
            <w:r w:rsidR="00F06471">
              <w:rPr>
                <w:sz w:val="27"/>
                <w:szCs w:val="27"/>
              </w:rPr>
              <w:t>березня</w:t>
            </w:r>
            <w:r>
              <w:rPr>
                <w:sz w:val="27"/>
                <w:szCs w:val="27"/>
              </w:rPr>
              <w:t xml:space="preserve"> </w:t>
            </w:r>
            <w:r w:rsidRPr="0097659A">
              <w:rPr>
                <w:sz w:val="27"/>
                <w:szCs w:val="27"/>
              </w:rPr>
              <w:t>20</w:t>
            </w:r>
            <w:r w:rsidR="00F06471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D7369D" w:rsidRPr="0097659A" w:rsidRDefault="00D7369D" w:rsidP="00F04E39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D7369D" w:rsidRDefault="00D7369D" w:rsidP="00F04E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F06471">
              <w:rPr>
                <w:sz w:val="28"/>
              </w:rPr>
              <w:t>135</w:t>
            </w:r>
            <w:r>
              <w:rPr>
                <w:sz w:val="28"/>
              </w:rPr>
              <w:t xml:space="preserve">      </w:t>
            </w:r>
          </w:p>
        </w:tc>
      </w:tr>
    </w:tbl>
    <w:p w:rsidR="00D7369D" w:rsidRPr="008140AB" w:rsidRDefault="00D7369D" w:rsidP="00D7369D">
      <w:pPr>
        <w:tabs>
          <w:tab w:val="left" w:pos="4111"/>
        </w:tabs>
        <w:ind w:right="5811"/>
        <w:jc w:val="both"/>
      </w:pPr>
    </w:p>
    <w:p w:rsidR="00D83D1F" w:rsidRDefault="00D7369D" w:rsidP="00D7369D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r w:rsidR="00D83D1F">
        <w:rPr>
          <w:sz w:val="26"/>
          <w:szCs w:val="26"/>
        </w:rPr>
        <w:t>Сусловим Сергієм Олеговичем</w:t>
      </w:r>
      <w:r w:rsidRPr="00897913">
        <w:rPr>
          <w:sz w:val="26"/>
          <w:szCs w:val="26"/>
        </w:rPr>
        <w:t xml:space="preserve"> у професійном</w:t>
      </w:r>
      <w:r w:rsidR="00D83D1F">
        <w:rPr>
          <w:sz w:val="26"/>
          <w:szCs w:val="26"/>
        </w:rPr>
        <w:t xml:space="preserve">у учаснику фондового ринку ТОВ </w:t>
      </w:r>
      <w:r w:rsidRPr="00897913">
        <w:rPr>
          <w:sz w:val="26"/>
          <w:szCs w:val="26"/>
        </w:rPr>
        <w:t>«</w:t>
      </w:r>
      <w:r w:rsidR="00D83D1F">
        <w:rPr>
          <w:sz w:val="26"/>
          <w:szCs w:val="26"/>
        </w:rPr>
        <w:t>ВЕНЧУРНІ ІНВЕСТИЦІЙНІ</w:t>
      </w:r>
    </w:p>
    <w:p w:rsidR="00D7369D" w:rsidRPr="00897913" w:rsidRDefault="00D83D1F" w:rsidP="00D7369D">
      <w:pPr>
        <w:tabs>
          <w:tab w:val="left" w:pos="4111"/>
        </w:tabs>
        <w:ind w:right="6066"/>
        <w:jc w:val="both"/>
        <w:rPr>
          <w:sz w:val="26"/>
          <w:szCs w:val="26"/>
        </w:rPr>
      </w:pPr>
      <w:r>
        <w:rPr>
          <w:sz w:val="26"/>
          <w:szCs w:val="26"/>
        </w:rPr>
        <w:t>ПРОЕКТИ</w:t>
      </w:r>
      <w:r w:rsidR="00D7369D" w:rsidRPr="00897913">
        <w:rPr>
          <w:sz w:val="26"/>
          <w:szCs w:val="26"/>
        </w:rPr>
        <w:t>»</w:t>
      </w:r>
      <w:bookmarkStart w:id="0" w:name="_GoBack"/>
      <w:bookmarkEnd w:id="0"/>
    </w:p>
    <w:p w:rsidR="00D7369D" w:rsidRDefault="00D7369D" w:rsidP="00D7369D">
      <w:pPr>
        <w:jc w:val="both"/>
        <w:rPr>
          <w:sz w:val="24"/>
          <w:szCs w:val="24"/>
        </w:rPr>
      </w:pPr>
    </w:p>
    <w:p w:rsidR="00D7369D" w:rsidRPr="00467BFE" w:rsidRDefault="00D7369D" w:rsidP="00D7369D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 w:rsidR="00D83D1F" w:rsidRPr="00D83D1F">
        <w:rPr>
          <w:sz w:val="28"/>
          <w:szCs w:val="28"/>
        </w:rPr>
        <w:t>Сусловим Сергієм Олеговичем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D83D1F">
        <w:rPr>
          <w:sz w:val="28"/>
          <w:szCs w:val="28"/>
        </w:rPr>
        <w:t>962</w:t>
      </w:r>
      <w:r w:rsidRPr="00352BC8">
        <w:rPr>
          <w:sz w:val="28"/>
          <w:szCs w:val="28"/>
        </w:rPr>
        <w:t xml:space="preserve">-АП від </w:t>
      </w:r>
      <w:r w:rsidR="00D83D1F">
        <w:rPr>
          <w:sz w:val="28"/>
          <w:szCs w:val="28"/>
        </w:rPr>
        <w:t>06</w:t>
      </w:r>
      <w:r w:rsidRPr="00352BC8">
        <w:rPr>
          <w:sz w:val="28"/>
          <w:szCs w:val="28"/>
        </w:rPr>
        <w:t>.0</w:t>
      </w:r>
      <w:r w:rsidR="00D83D1F">
        <w:rPr>
          <w:sz w:val="28"/>
          <w:szCs w:val="28"/>
        </w:rPr>
        <w:t>3.2020</w:t>
      </w:r>
      <w:r w:rsidRPr="00352BC8">
        <w:rPr>
          <w:sz w:val="28"/>
          <w:szCs w:val="28"/>
        </w:rPr>
        <w:t xml:space="preserve"> р</w:t>
      </w:r>
      <w:r w:rsidRPr="00467BFE">
        <w:rPr>
          <w:sz w:val="28"/>
          <w:szCs w:val="28"/>
        </w:rPr>
        <w:t xml:space="preserve">., </w:t>
      </w:r>
    </w:p>
    <w:p w:rsidR="00D7369D" w:rsidRPr="00467BFE" w:rsidRDefault="00D7369D" w:rsidP="00D7369D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D7369D" w:rsidRDefault="00D7369D" w:rsidP="00D7369D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D7369D" w:rsidRPr="00467BFE" w:rsidRDefault="00D7369D" w:rsidP="00D7369D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D7369D" w:rsidRPr="000A1103" w:rsidRDefault="00D7369D" w:rsidP="00D7369D">
      <w:pPr>
        <w:jc w:val="both"/>
        <w:rPr>
          <w:sz w:val="24"/>
          <w:szCs w:val="24"/>
        </w:rPr>
      </w:pPr>
    </w:p>
    <w:p w:rsidR="00D7369D" w:rsidRPr="00897913" w:rsidRDefault="00D7369D" w:rsidP="00D7369D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032DBD">
        <w:rPr>
          <w:sz w:val="28"/>
          <w:szCs w:val="28"/>
        </w:rPr>
        <w:t xml:space="preserve">          1.  Погодити набуття</w:t>
      </w:r>
      <w:r>
        <w:rPr>
          <w:sz w:val="28"/>
          <w:szCs w:val="28"/>
        </w:rPr>
        <w:t xml:space="preserve"> </w:t>
      </w:r>
      <w:r w:rsidRPr="00897913">
        <w:rPr>
          <w:sz w:val="28"/>
          <w:szCs w:val="28"/>
        </w:rPr>
        <w:t xml:space="preserve">істотної участі </w:t>
      </w:r>
      <w:r w:rsidR="00D83D1F" w:rsidRPr="00D83D1F">
        <w:rPr>
          <w:sz w:val="28"/>
          <w:szCs w:val="28"/>
        </w:rPr>
        <w:t>Сусловим Сергієм Олеговичем</w:t>
      </w:r>
      <w:r w:rsidRPr="00897913">
        <w:rPr>
          <w:sz w:val="28"/>
          <w:szCs w:val="28"/>
        </w:rPr>
        <w:t xml:space="preserve">, яке призведе до прямого володіння у розмірі </w:t>
      </w:r>
      <w:r w:rsidR="00D83D1F">
        <w:rPr>
          <w:sz w:val="28"/>
          <w:szCs w:val="28"/>
        </w:rPr>
        <w:t>25</w:t>
      </w:r>
      <w:r w:rsidRPr="00897913">
        <w:rPr>
          <w:sz w:val="28"/>
          <w:szCs w:val="28"/>
        </w:rPr>
        <w:t xml:space="preserve"> % та до опосередкованого володіння у розмірі </w:t>
      </w:r>
      <w:r w:rsidR="00D83D1F">
        <w:rPr>
          <w:sz w:val="28"/>
          <w:szCs w:val="28"/>
        </w:rPr>
        <w:t>10 %</w:t>
      </w:r>
      <w:r w:rsidRPr="00897913">
        <w:rPr>
          <w:sz w:val="28"/>
          <w:szCs w:val="28"/>
        </w:rPr>
        <w:t xml:space="preserve">, що в сукупності становитиме </w:t>
      </w:r>
      <w:r w:rsidR="00D83D1F">
        <w:rPr>
          <w:sz w:val="28"/>
          <w:szCs w:val="28"/>
        </w:rPr>
        <w:t xml:space="preserve">35 </w:t>
      </w:r>
      <w:r w:rsidRPr="0089791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володіння </w:t>
      </w:r>
      <w:r w:rsidRPr="00897913">
        <w:rPr>
          <w:sz w:val="28"/>
          <w:szCs w:val="28"/>
        </w:rPr>
        <w:t>статутного капіталу професійного учасника фондового ринку ТОВАРИСТВА З ОБМЕЖЕНОЮ ВІДПОВІДАЛЬНІСТЮ «</w:t>
      </w:r>
      <w:r w:rsidR="00D83D1F">
        <w:rPr>
          <w:sz w:val="28"/>
          <w:szCs w:val="28"/>
        </w:rPr>
        <w:t>ВЕНЧУРНІ ІНВЕСТИЦІЙНІ ПРОЕКТИ</w:t>
      </w:r>
      <w:r w:rsidR="0043482E">
        <w:rPr>
          <w:sz w:val="28"/>
          <w:szCs w:val="28"/>
        </w:rPr>
        <w:t xml:space="preserve">» </w:t>
      </w:r>
      <w:r w:rsidRPr="00897913">
        <w:rPr>
          <w:sz w:val="28"/>
          <w:szCs w:val="28"/>
        </w:rPr>
        <w:t xml:space="preserve">(ідентифікаційний код юридичної особи </w:t>
      </w:r>
      <w:r w:rsidR="0043482E">
        <w:rPr>
          <w:sz w:val="28"/>
          <w:szCs w:val="28"/>
        </w:rPr>
        <w:t>32162871</w:t>
      </w:r>
      <w:r w:rsidRPr="00897913">
        <w:rPr>
          <w:sz w:val="28"/>
          <w:szCs w:val="28"/>
        </w:rPr>
        <w:t>), (далі – ТОВ «</w:t>
      </w:r>
      <w:r w:rsidR="0043482E">
        <w:rPr>
          <w:sz w:val="28"/>
          <w:szCs w:val="28"/>
        </w:rPr>
        <w:t>ВІП</w:t>
      </w:r>
      <w:r w:rsidRPr="00897913">
        <w:rPr>
          <w:sz w:val="28"/>
          <w:szCs w:val="28"/>
        </w:rPr>
        <w:t>»).</w:t>
      </w:r>
    </w:p>
    <w:p w:rsidR="00D7369D" w:rsidRPr="00032DBD" w:rsidRDefault="00D7369D" w:rsidP="00D7369D">
      <w:pPr>
        <w:pStyle w:val="a3"/>
        <w:ind w:firstLine="709"/>
        <w:rPr>
          <w:szCs w:val="28"/>
        </w:rPr>
      </w:pPr>
      <w:r w:rsidRPr="00032DBD">
        <w:rPr>
          <w:szCs w:val="28"/>
        </w:rPr>
        <w:t>2. 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Pr="009D213C">
        <w:rPr>
          <w:szCs w:val="28"/>
        </w:rPr>
        <w:t>ТОВ «</w:t>
      </w:r>
      <w:r w:rsidR="0043482E">
        <w:rPr>
          <w:szCs w:val="28"/>
        </w:rPr>
        <w:t>ВІП</w:t>
      </w:r>
      <w:r w:rsidRPr="009D213C">
        <w:rPr>
          <w:szCs w:val="28"/>
        </w:rPr>
        <w:t>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r w:rsidR="0043482E">
        <w:rPr>
          <w:szCs w:val="28"/>
        </w:rPr>
        <w:t>Суслова Сергія Олеговича</w:t>
      </w:r>
      <w:r w:rsidR="0043482E" w:rsidRPr="00032DBD">
        <w:rPr>
          <w:szCs w:val="28"/>
        </w:rPr>
        <w:t xml:space="preserve"> </w:t>
      </w:r>
      <w:r w:rsidRPr="00032DBD">
        <w:rPr>
          <w:szCs w:val="28"/>
        </w:rPr>
        <w:t>про прийняте рішення.</w:t>
      </w:r>
    </w:p>
    <w:p w:rsidR="00D7369D" w:rsidRPr="00032DBD" w:rsidRDefault="00D7369D" w:rsidP="00D736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DBD">
        <w:rPr>
          <w:sz w:val="28"/>
          <w:szCs w:val="28"/>
          <w:lang w:val="ru-RU"/>
        </w:rPr>
        <w:t>3</w:t>
      </w:r>
      <w:r w:rsidRPr="00032DBD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032DBD">
        <w:rPr>
          <w:sz w:val="28"/>
          <w:szCs w:val="28"/>
        </w:rPr>
        <w:t>О.</w:t>
      </w:r>
      <w:r w:rsidRPr="00032DBD">
        <w:rPr>
          <w:color w:val="FFFFFF"/>
          <w:sz w:val="28"/>
          <w:szCs w:val="28"/>
        </w:rPr>
        <w:t>_</w:t>
      </w:r>
      <w:r w:rsidRPr="00032DBD">
        <w:rPr>
          <w:sz w:val="28"/>
          <w:szCs w:val="28"/>
        </w:rPr>
        <w:t>Панченка</w:t>
      </w:r>
      <w:proofErr w:type="spellEnd"/>
      <w:r w:rsidRPr="00032DBD">
        <w:rPr>
          <w:sz w:val="28"/>
          <w:szCs w:val="28"/>
        </w:rPr>
        <w:t>.</w:t>
      </w:r>
    </w:p>
    <w:p w:rsidR="00284E03" w:rsidRDefault="00284E03" w:rsidP="00D73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D7369D" w:rsidRDefault="00D7369D" w:rsidP="00D73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D7369D" w:rsidRDefault="00D7369D" w:rsidP="00D7369D">
      <w:pPr>
        <w:rPr>
          <w:sz w:val="12"/>
          <w:szCs w:val="12"/>
        </w:rPr>
      </w:pPr>
    </w:p>
    <w:p w:rsidR="00D7369D" w:rsidRDefault="00D7369D" w:rsidP="00D7369D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10030F" w:rsidRPr="00020D6D" w:rsidRDefault="00D7369D" w:rsidP="00020D6D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</w:t>
      </w:r>
      <w:r w:rsidR="00F06471">
        <w:rPr>
          <w:sz w:val="16"/>
          <w:szCs w:val="16"/>
        </w:rPr>
        <w:t>24</w:t>
      </w:r>
      <w:r>
        <w:rPr>
          <w:sz w:val="16"/>
          <w:szCs w:val="16"/>
        </w:rPr>
        <w:t xml:space="preserve">» </w:t>
      </w:r>
      <w:r w:rsidR="00F06471">
        <w:rPr>
          <w:sz w:val="16"/>
          <w:szCs w:val="16"/>
        </w:rPr>
        <w:t>березня</w:t>
      </w:r>
      <w:r w:rsidR="0043482E">
        <w:rPr>
          <w:sz w:val="16"/>
          <w:szCs w:val="16"/>
        </w:rPr>
        <w:t xml:space="preserve"> 2020</w:t>
      </w:r>
      <w:r>
        <w:rPr>
          <w:sz w:val="16"/>
          <w:szCs w:val="16"/>
        </w:rPr>
        <w:t xml:space="preserve"> р. № </w:t>
      </w:r>
      <w:r w:rsidR="00F06471">
        <w:rPr>
          <w:sz w:val="16"/>
          <w:szCs w:val="16"/>
        </w:rPr>
        <w:t>17</w:t>
      </w:r>
    </w:p>
    <w:sectPr w:rsidR="0010030F" w:rsidRPr="00020D6D" w:rsidSect="00815F21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D"/>
    <w:rsid w:val="00020D6D"/>
    <w:rsid w:val="0010030F"/>
    <w:rsid w:val="00284E03"/>
    <w:rsid w:val="0035245D"/>
    <w:rsid w:val="0043482E"/>
    <w:rsid w:val="00621CC3"/>
    <w:rsid w:val="006E37CF"/>
    <w:rsid w:val="00815F21"/>
    <w:rsid w:val="009F1D66"/>
    <w:rsid w:val="00D7369D"/>
    <w:rsid w:val="00D83D1F"/>
    <w:rsid w:val="00F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F0ED"/>
  <w15:chartTrackingRefBased/>
  <w15:docId w15:val="{3EB5A831-E9FF-4BD1-A3EC-89B70AA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69D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D7369D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69D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D7369D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D7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7369D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D736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2020-03-12T16:43:00Z</dcterms:created>
  <dcterms:modified xsi:type="dcterms:W3CDTF">2020-03-24T14:08:00Z</dcterms:modified>
</cp:coreProperties>
</file>