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31F" w:rsidRPr="008824EE" w:rsidRDefault="00392B67" w:rsidP="00711828">
      <w:pPr>
        <w:ind w:left="11280"/>
        <w:rPr>
          <w:bCs/>
        </w:rPr>
      </w:pPr>
      <w:bookmarkStart w:id="0" w:name="_GoBack"/>
      <w:bookmarkEnd w:id="0"/>
      <w:r w:rsidRPr="008824EE">
        <w:rPr>
          <w:bCs/>
        </w:rPr>
        <w:t>Додаток до листа НКЦПФР</w:t>
      </w:r>
    </w:p>
    <w:p w:rsidR="00286979" w:rsidRPr="008824EE" w:rsidRDefault="00286979" w:rsidP="00711828">
      <w:pPr>
        <w:ind w:left="11280"/>
        <w:rPr>
          <w:bCs/>
        </w:rPr>
      </w:pPr>
      <w:r w:rsidRPr="008824EE">
        <w:rPr>
          <w:bCs/>
        </w:rPr>
        <w:t xml:space="preserve">від «__» </w:t>
      </w:r>
      <w:r w:rsidRPr="008824EE">
        <w:rPr>
          <w:bCs/>
        </w:rPr>
        <w:softHyphen/>
      </w:r>
      <w:r w:rsidRPr="008824EE">
        <w:rPr>
          <w:bCs/>
        </w:rPr>
        <w:softHyphen/>
      </w:r>
      <w:r w:rsidRPr="008824EE">
        <w:rPr>
          <w:bCs/>
        </w:rPr>
        <w:softHyphen/>
      </w:r>
      <w:r w:rsidRPr="008824EE">
        <w:rPr>
          <w:bCs/>
        </w:rPr>
        <w:softHyphen/>
      </w:r>
      <w:r w:rsidRPr="008824EE">
        <w:rPr>
          <w:bCs/>
        </w:rPr>
        <w:softHyphen/>
      </w:r>
      <w:r w:rsidRPr="008824EE">
        <w:rPr>
          <w:bCs/>
        </w:rPr>
        <w:softHyphen/>
      </w:r>
      <w:r w:rsidRPr="008824EE">
        <w:rPr>
          <w:bCs/>
        </w:rPr>
        <w:softHyphen/>
      </w:r>
      <w:r w:rsidRPr="008824EE">
        <w:rPr>
          <w:bCs/>
        </w:rPr>
        <w:softHyphen/>
      </w:r>
      <w:r w:rsidRPr="008824EE">
        <w:rPr>
          <w:bCs/>
        </w:rPr>
        <w:softHyphen/>
        <w:t>___    2020 №18/04/</w:t>
      </w:r>
    </w:p>
    <w:p w:rsidR="00992838" w:rsidRPr="00965050" w:rsidRDefault="00992838" w:rsidP="00992838">
      <w:pPr>
        <w:ind w:left="11280"/>
        <w:rPr>
          <w:bCs/>
          <w:sz w:val="28"/>
          <w:szCs w:val="28"/>
        </w:rPr>
      </w:pPr>
    </w:p>
    <w:p w:rsidR="00F878FC" w:rsidRPr="00965050" w:rsidRDefault="00711828" w:rsidP="00F878FC">
      <w:pPr>
        <w:jc w:val="center"/>
        <w:rPr>
          <w:b/>
          <w:bCs/>
          <w:sz w:val="28"/>
          <w:szCs w:val="28"/>
        </w:rPr>
      </w:pPr>
      <w:r w:rsidRPr="00965050">
        <w:rPr>
          <w:b/>
          <w:bCs/>
          <w:sz w:val="28"/>
          <w:szCs w:val="28"/>
        </w:rPr>
        <w:t xml:space="preserve">Інформація про виконання </w:t>
      </w:r>
      <w:r w:rsidR="00331003" w:rsidRPr="00965050">
        <w:rPr>
          <w:b/>
          <w:bCs/>
          <w:sz w:val="28"/>
          <w:szCs w:val="28"/>
        </w:rPr>
        <w:t xml:space="preserve">Антикорупційної програми </w:t>
      </w:r>
      <w:r w:rsidR="00F878FC" w:rsidRPr="00965050">
        <w:rPr>
          <w:b/>
          <w:bCs/>
          <w:sz w:val="28"/>
          <w:szCs w:val="28"/>
        </w:rPr>
        <w:t>Національної комісії з цінних паперів та фондового ринку</w:t>
      </w:r>
    </w:p>
    <w:p w:rsidR="00711828" w:rsidRDefault="00331003" w:rsidP="00711828">
      <w:pPr>
        <w:jc w:val="center"/>
        <w:rPr>
          <w:b/>
          <w:bCs/>
          <w:sz w:val="28"/>
          <w:szCs w:val="28"/>
        </w:rPr>
      </w:pPr>
      <w:r w:rsidRPr="00965050">
        <w:rPr>
          <w:b/>
          <w:bCs/>
          <w:sz w:val="28"/>
          <w:szCs w:val="28"/>
        </w:rPr>
        <w:t>на 2019-2020 ро</w:t>
      </w:r>
      <w:r w:rsidR="00711828" w:rsidRPr="00965050">
        <w:rPr>
          <w:b/>
          <w:bCs/>
          <w:sz w:val="28"/>
          <w:szCs w:val="28"/>
        </w:rPr>
        <w:t>к</w:t>
      </w:r>
      <w:r w:rsidRPr="00965050">
        <w:rPr>
          <w:b/>
          <w:bCs/>
          <w:sz w:val="28"/>
          <w:szCs w:val="28"/>
        </w:rPr>
        <w:t>и</w:t>
      </w:r>
      <w:r w:rsidR="00711828" w:rsidRPr="00965050">
        <w:rPr>
          <w:b/>
          <w:bCs/>
          <w:sz w:val="28"/>
          <w:szCs w:val="28"/>
        </w:rPr>
        <w:t xml:space="preserve"> та реалізації визначених у ній заходів </w:t>
      </w:r>
      <w:r w:rsidR="00E849D9">
        <w:rPr>
          <w:b/>
          <w:bCs/>
          <w:sz w:val="28"/>
          <w:szCs w:val="28"/>
        </w:rPr>
        <w:t>за 1 квартал 2020 року</w:t>
      </w:r>
    </w:p>
    <w:p w:rsidR="00711828" w:rsidRPr="008824EE" w:rsidRDefault="00711828" w:rsidP="00DA0077">
      <w:pPr>
        <w:rPr>
          <w:b/>
          <w:bCs/>
          <w:sz w:val="16"/>
          <w:szCs w:val="16"/>
        </w:rPr>
      </w:pPr>
    </w:p>
    <w:tbl>
      <w:tblPr>
        <w:tblW w:w="1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4981"/>
        <w:gridCol w:w="1540"/>
        <w:gridCol w:w="2396"/>
        <w:gridCol w:w="5752"/>
      </w:tblGrid>
      <w:tr w:rsidR="00B45ECE" w:rsidRPr="00B45ECE" w:rsidTr="00C2579B">
        <w:tc>
          <w:tcPr>
            <w:tcW w:w="825" w:type="dxa"/>
            <w:shd w:val="clear" w:color="auto" w:fill="auto"/>
            <w:vAlign w:val="center"/>
          </w:tcPr>
          <w:p w:rsidR="00711828" w:rsidRPr="00B45ECE" w:rsidRDefault="00711828" w:rsidP="00FE471C">
            <w:pPr>
              <w:rPr>
                <w:rStyle w:val="rvts23"/>
                <w:sz w:val="16"/>
                <w:szCs w:val="16"/>
              </w:rPr>
            </w:pPr>
            <w:r w:rsidRPr="00B45ECE">
              <w:rPr>
                <w:rStyle w:val="rvts23"/>
                <w:sz w:val="16"/>
                <w:szCs w:val="16"/>
              </w:rPr>
              <w:t>№</w:t>
            </w:r>
          </w:p>
        </w:tc>
        <w:tc>
          <w:tcPr>
            <w:tcW w:w="4981" w:type="dxa"/>
            <w:shd w:val="clear" w:color="auto" w:fill="auto"/>
          </w:tcPr>
          <w:p w:rsidR="00711828" w:rsidRPr="00B45ECE" w:rsidRDefault="00711828" w:rsidP="00CE3DFD">
            <w:pPr>
              <w:jc w:val="both"/>
              <w:rPr>
                <w:rStyle w:val="rvts23"/>
                <w:sz w:val="16"/>
                <w:szCs w:val="16"/>
              </w:rPr>
            </w:pPr>
            <w:r w:rsidRPr="00B45ECE">
              <w:rPr>
                <w:rStyle w:val="rvts23"/>
                <w:sz w:val="16"/>
                <w:szCs w:val="16"/>
              </w:rPr>
              <w:t>Найменування заходу, визначеного у антикорупційній програмі</w:t>
            </w:r>
          </w:p>
        </w:tc>
        <w:tc>
          <w:tcPr>
            <w:tcW w:w="1540" w:type="dxa"/>
            <w:shd w:val="clear" w:color="auto" w:fill="auto"/>
          </w:tcPr>
          <w:p w:rsidR="00711828" w:rsidRPr="00B45ECE" w:rsidRDefault="00711828" w:rsidP="00CE3DFD">
            <w:pPr>
              <w:jc w:val="center"/>
              <w:rPr>
                <w:rStyle w:val="rvts23"/>
                <w:sz w:val="16"/>
                <w:szCs w:val="16"/>
              </w:rPr>
            </w:pPr>
            <w:r w:rsidRPr="00B45ECE">
              <w:rPr>
                <w:rStyle w:val="rvts23"/>
                <w:sz w:val="16"/>
                <w:szCs w:val="16"/>
              </w:rPr>
              <w:t>Строк виконання заходу</w:t>
            </w:r>
          </w:p>
        </w:tc>
        <w:tc>
          <w:tcPr>
            <w:tcW w:w="2396" w:type="dxa"/>
            <w:shd w:val="clear" w:color="auto" w:fill="auto"/>
          </w:tcPr>
          <w:p w:rsidR="00711828" w:rsidRPr="00B45ECE" w:rsidRDefault="00711828" w:rsidP="00CE3DFD">
            <w:pPr>
              <w:jc w:val="center"/>
              <w:rPr>
                <w:rStyle w:val="rvts23"/>
                <w:sz w:val="16"/>
                <w:szCs w:val="16"/>
              </w:rPr>
            </w:pPr>
            <w:r w:rsidRPr="00B45ECE">
              <w:rPr>
                <w:rStyle w:val="rvts23"/>
                <w:sz w:val="16"/>
                <w:szCs w:val="16"/>
              </w:rPr>
              <w:t xml:space="preserve">Відповідальні за виконання </w:t>
            </w:r>
          </w:p>
        </w:tc>
        <w:tc>
          <w:tcPr>
            <w:tcW w:w="5751" w:type="dxa"/>
            <w:shd w:val="clear" w:color="auto" w:fill="auto"/>
          </w:tcPr>
          <w:p w:rsidR="00711828" w:rsidRPr="00B45ECE" w:rsidRDefault="00692A07" w:rsidP="00CE3DFD">
            <w:pPr>
              <w:jc w:val="center"/>
              <w:rPr>
                <w:rStyle w:val="rvts23"/>
                <w:sz w:val="16"/>
                <w:szCs w:val="16"/>
              </w:rPr>
            </w:pPr>
            <w:r w:rsidRPr="00B45ECE">
              <w:rPr>
                <w:rStyle w:val="rvts23"/>
                <w:sz w:val="16"/>
                <w:szCs w:val="16"/>
              </w:rPr>
              <w:t>Стан виконання</w:t>
            </w:r>
          </w:p>
        </w:tc>
      </w:tr>
      <w:tr w:rsidR="00B45ECE" w:rsidRPr="00B45ECE" w:rsidTr="00C2579B">
        <w:tc>
          <w:tcPr>
            <w:tcW w:w="825" w:type="dxa"/>
            <w:shd w:val="clear" w:color="auto" w:fill="auto"/>
            <w:vAlign w:val="center"/>
          </w:tcPr>
          <w:p w:rsidR="00692A07" w:rsidRPr="00B45ECE" w:rsidRDefault="00692A07" w:rsidP="00CE3DFD">
            <w:pPr>
              <w:numPr>
                <w:ilvl w:val="0"/>
                <w:numId w:val="1"/>
              </w:numPr>
              <w:rPr>
                <w:rStyle w:val="rvts23"/>
                <w:sz w:val="16"/>
                <w:szCs w:val="16"/>
              </w:rPr>
            </w:pPr>
          </w:p>
        </w:tc>
        <w:tc>
          <w:tcPr>
            <w:tcW w:w="4981" w:type="dxa"/>
            <w:shd w:val="clear" w:color="auto" w:fill="auto"/>
          </w:tcPr>
          <w:p w:rsidR="00692A07" w:rsidRPr="00B45ECE" w:rsidRDefault="00692A07" w:rsidP="00CE3DFD">
            <w:pPr>
              <w:numPr>
                <w:ilvl w:val="0"/>
                <w:numId w:val="1"/>
              </w:numPr>
              <w:jc w:val="both"/>
              <w:rPr>
                <w:rStyle w:val="rvts23"/>
                <w:sz w:val="16"/>
                <w:szCs w:val="16"/>
              </w:rPr>
            </w:pPr>
          </w:p>
        </w:tc>
        <w:tc>
          <w:tcPr>
            <w:tcW w:w="1540" w:type="dxa"/>
            <w:shd w:val="clear" w:color="auto" w:fill="auto"/>
          </w:tcPr>
          <w:p w:rsidR="00692A07" w:rsidRPr="00B45ECE" w:rsidRDefault="00692A07" w:rsidP="00CE3DFD">
            <w:pPr>
              <w:numPr>
                <w:ilvl w:val="0"/>
                <w:numId w:val="1"/>
              </w:numPr>
              <w:jc w:val="center"/>
              <w:rPr>
                <w:rStyle w:val="rvts23"/>
                <w:sz w:val="16"/>
                <w:szCs w:val="16"/>
              </w:rPr>
            </w:pPr>
          </w:p>
        </w:tc>
        <w:tc>
          <w:tcPr>
            <w:tcW w:w="2396" w:type="dxa"/>
            <w:shd w:val="clear" w:color="auto" w:fill="auto"/>
          </w:tcPr>
          <w:p w:rsidR="00692A07" w:rsidRPr="00B45ECE" w:rsidRDefault="00692A07" w:rsidP="00CE3DFD">
            <w:pPr>
              <w:numPr>
                <w:ilvl w:val="0"/>
                <w:numId w:val="1"/>
              </w:numPr>
              <w:jc w:val="center"/>
              <w:rPr>
                <w:rStyle w:val="rvts23"/>
                <w:sz w:val="16"/>
                <w:szCs w:val="16"/>
              </w:rPr>
            </w:pPr>
          </w:p>
        </w:tc>
        <w:tc>
          <w:tcPr>
            <w:tcW w:w="5751" w:type="dxa"/>
            <w:shd w:val="clear" w:color="auto" w:fill="auto"/>
          </w:tcPr>
          <w:p w:rsidR="00692A07" w:rsidRPr="00B45ECE" w:rsidRDefault="00692A07" w:rsidP="00CE3DFD">
            <w:pPr>
              <w:numPr>
                <w:ilvl w:val="0"/>
                <w:numId w:val="1"/>
              </w:numPr>
              <w:ind w:firstLine="107"/>
              <w:jc w:val="both"/>
              <w:rPr>
                <w:rStyle w:val="rvts23"/>
                <w:sz w:val="16"/>
                <w:szCs w:val="16"/>
              </w:rPr>
            </w:pPr>
          </w:p>
        </w:tc>
      </w:tr>
      <w:tr w:rsidR="00B45ECE" w:rsidRPr="00B45ECE" w:rsidTr="00C2579B">
        <w:tc>
          <w:tcPr>
            <w:tcW w:w="15494" w:type="dxa"/>
            <w:gridSpan w:val="5"/>
            <w:shd w:val="clear" w:color="auto" w:fill="auto"/>
            <w:vAlign w:val="center"/>
          </w:tcPr>
          <w:p w:rsidR="00692A07" w:rsidRPr="00B45ECE" w:rsidRDefault="006C2FB2" w:rsidP="00CE3DFD">
            <w:pPr>
              <w:ind w:firstLine="107"/>
              <w:jc w:val="center"/>
              <w:rPr>
                <w:rStyle w:val="rvts23"/>
                <w:b/>
                <w:bCs/>
              </w:rPr>
            </w:pPr>
            <w:r w:rsidRPr="00B45ECE">
              <w:rPr>
                <w:rStyle w:val="rvts23"/>
                <w:b/>
                <w:bCs/>
              </w:rPr>
              <w:t xml:space="preserve">І. </w:t>
            </w:r>
            <w:r w:rsidR="00692A07" w:rsidRPr="00B45ECE">
              <w:rPr>
                <w:rStyle w:val="rvts23"/>
                <w:b/>
                <w:bCs/>
              </w:rPr>
              <w:t>Реалізація засад відомчої політ</w:t>
            </w:r>
            <w:r w:rsidR="00F878FC" w:rsidRPr="00B45ECE">
              <w:rPr>
                <w:rStyle w:val="rvts23"/>
                <w:b/>
                <w:bCs/>
              </w:rPr>
              <w:t>и</w:t>
            </w:r>
            <w:r w:rsidR="00692A07" w:rsidRPr="00B45ECE">
              <w:rPr>
                <w:rStyle w:val="rvts23"/>
                <w:b/>
                <w:bCs/>
              </w:rPr>
              <w:t>ки із запобігання і виявлення корупції</w:t>
            </w:r>
          </w:p>
        </w:tc>
      </w:tr>
      <w:tr w:rsidR="00B45ECE" w:rsidRPr="00B45ECE" w:rsidTr="00C2579B">
        <w:tc>
          <w:tcPr>
            <w:tcW w:w="825" w:type="dxa"/>
            <w:shd w:val="clear" w:color="auto" w:fill="auto"/>
            <w:vAlign w:val="center"/>
          </w:tcPr>
          <w:p w:rsidR="00692A07" w:rsidRPr="00B45ECE" w:rsidRDefault="00692A07" w:rsidP="00CE3DFD">
            <w:pPr>
              <w:numPr>
                <w:ilvl w:val="0"/>
                <w:numId w:val="25"/>
              </w:numPr>
              <w:rPr>
                <w:rStyle w:val="rvts23"/>
              </w:rPr>
            </w:pPr>
          </w:p>
        </w:tc>
        <w:tc>
          <w:tcPr>
            <w:tcW w:w="4981" w:type="dxa"/>
            <w:shd w:val="clear" w:color="auto" w:fill="auto"/>
          </w:tcPr>
          <w:p w:rsidR="0019133D" w:rsidRPr="00B45ECE" w:rsidRDefault="0019133D" w:rsidP="00217A61">
            <w:pPr>
              <w:pStyle w:val="m-9031343760621438243default"/>
              <w:spacing w:before="0" w:beforeAutospacing="0" w:after="0" w:afterAutospacing="0"/>
              <w:jc w:val="both"/>
              <w:rPr>
                <w:i/>
                <w:sz w:val="20"/>
                <w:szCs w:val="20"/>
              </w:rPr>
            </w:pPr>
            <w:r w:rsidRPr="00B45ECE">
              <w:rPr>
                <w:i/>
                <w:sz w:val="20"/>
                <w:szCs w:val="20"/>
              </w:rPr>
              <w:t>Щодо дотримання правил етичн</w:t>
            </w:r>
            <w:r w:rsidR="00E610FE" w:rsidRPr="00B45ECE">
              <w:rPr>
                <w:i/>
                <w:sz w:val="20"/>
                <w:szCs w:val="20"/>
              </w:rPr>
              <w:t>ої поведінки, вимог та обмежень</w:t>
            </w:r>
            <w:r w:rsidRPr="00B45ECE">
              <w:rPr>
                <w:i/>
                <w:sz w:val="20"/>
                <w:szCs w:val="20"/>
              </w:rPr>
              <w:t xml:space="preserve"> встановлених Законом України «Про запобігання корупції»:</w:t>
            </w:r>
          </w:p>
          <w:p w:rsidR="0019133D" w:rsidRPr="00B45ECE" w:rsidRDefault="0019133D" w:rsidP="00217A61">
            <w:pPr>
              <w:pStyle w:val="m-9031343760621438243default"/>
              <w:spacing w:before="0" w:beforeAutospacing="0" w:after="0" w:afterAutospacing="0"/>
              <w:jc w:val="both"/>
              <w:rPr>
                <w:sz w:val="20"/>
                <w:szCs w:val="20"/>
              </w:rPr>
            </w:pPr>
            <w:r w:rsidRPr="00B45ECE">
              <w:rPr>
                <w:sz w:val="20"/>
                <w:szCs w:val="20"/>
              </w:rPr>
              <w:t xml:space="preserve"> </w:t>
            </w:r>
            <w:r w:rsidR="00217A61" w:rsidRPr="00B45ECE">
              <w:rPr>
                <w:sz w:val="20"/>
                <w:szCs w:val="20"/>
              </w:rPr>
              <w:t xml:space="preserve">- </w:t>
            </w:r>
            <w:r w:rsidRPr="00B45ECE">
              <w:rPr>
                <w:sz w:val="20"/>
                <w:szCs w:val="20"/>
              </w:rPr>
              <w:t>запобігання порушень етичних стандартів поведінки працівників НКЦПФР шляхом здійснення контролю за поведінкою працівників Комісії уповноваженим підрозділом з питань запобігання корупції;</w:t>
            </w:r>
          </w:p>
          <w:p w:rsidR="0019133D" w:rsidRPr="00B45ECE" w:rsidRDefault="00217A61" w:rsidP="004C4E49">
            <w:pPr>
              <w:pStyle w:val="a5"/>
              <w:tabs>
                <w:tab w:val="left" w:pos="900"/>
              </w:tabs>
              <w:suppressAutoHyphens/>
              <w:spacing w:before="0" w:beforeAutospacing="0" w:after="0" w:afterAutospacing="0"/>
              <w:jc w:val="both"/>
              <w:rPr>
                <w:sz w:val="20"/>
                <w:szCs w:val="20"/>
                <w:lang w:eastAsia="zh-CN"/>
              </w:rPr>
            </w:pPr>
            <w:r w:rsidRPr="00B45ECE">
              <w:rPr>
                <w:sz w:val="20"/>
                <w:szCs w:val="20"/>
              </w:rPr>
              <w:t xml:space="preserve">- </w:t>
            </w:r>
            <w:r w:rsidR="004C4E49" w:rsidRPr="00B45ECE">
              <w:rPr>
                <w:sz w:val="20"/>
                <w:szCs w:val="20"/>
                <w:lang w:eastAsia="zh-CN"/>
              </w:rPr>
              <w:t>проведення спеціальних занять з працівниками НКЦПФР спрямованих на формування знань, морально-психологічних установок щодо неприпустимості вчинення корупційних діянь та інших правопорушень, пов’язаних із корупцією, пров</w:t>
            </w:r>
            <w:r w:rsidR="001A4B34" w:rsidRPr="00B45ECE">
              <w:rPr>
                <w:sz w:val="20"/>
                <w:szCs w:val="20"/>
                <w:lang w:eastAsia="zh-CN"/>
              </w:rPr>
              <w:t>едення</w:t>
            </w:r>
            <w:r w:rsidR="004C4E49" w:rsidRPr="00B45ECE">
              <w:rPr>
                <w:sz w:val="20"/>
                <w:szCs w:val="20"/>
                <w:lang w:eastAsia="zh-CN"/>
              </w:rPr>
              <w:t xml:space="preserve"> семінар</w:t>
            </w:r>
            <w:r w:rsidR="001A4B34" w:rsidRPr="00B45ECE">
              <w:rPr>
                <w:sz w:val="20"/>
                <w:szCs w:val="20"/>
                <w:lang w:eastAsia="zh-CN"/>
              </w:rPr>
              <w:t>ів</w:t>
            </w:r>
            <w:r w:rsidR="004C4E49" w:rsidRPr="00B45ECE">
              <w:rPr>
                <w:sz w:val="20"/>
                <w:szCs w:val="20"/>
                <w:lang w:eastAsia="zh-CN"/>
              </w:rPr>
              <w:t>/тренінг</w:t>
            </w:r>
            <w:r w:rsidR="001A4B34" w:rsidRPr="00B45ECE">
              <w:rPr>
                <w:sz w:val="20"/>
                <w:szCs w:val="20"/>
                <w:lang w:eastAsia="zh-CN"/>
              </w:rPr>
              <w:t>ів</w:t>
            </w:r>
            <w:r w:rsidR="004C4E49" w:rsidRPr="00B45ECE">
              <w:rPr>
                <w:sz w:val="20"/>
                <w:szCs w:val="20"/>
                <w:lang w:eastAsia="zh-CN"/>
              </w:rPr>
              <w:t xml:space="preserve"> згідно з Планом-графіком підвищення кваліфікації державних службовців НКЦПФР на 2019 рік, 2020 рік розміщення інформації на стенді у приміщенні Комісії;</w:t>
            </w:r>
          </w:p>
          <w:p w:rsidR="00217A61" w:rsidRPr="00B45ECE" w:rsidRDefault="00217A61" w:rsidP="00217A61">
            <w:pPr>
              <w:pStyle w:val="m-9031343760621438243default"/>
              <w:spacing w:before="0" w:beforeAutospacing="0" w:after="0" w:afterAutospacing="0"/>
              <w:jc w:val="both"/>
              <w:rPr>
                <w:sz w:val="20"/>
                <w:szCs w:val="20"/>
              </w:rPr>
            </w:pPr>
            <w:r w:rsidRPr="00B45ECE">
              <w:rPr>
                <w:sz w:val="20"/>
                <w:szCs w:val="20"/>
              </w:rPr>
              <w:t xml:space="preserve">- </w:t>
            </w:r>
            <w:r w:rsidR="0019133D" w:rsidRPr="00B45ECE">
              <w:rPr>
                <w:sz w:val="20"/>
                <w:szCs w:val="20"/>
              </w:rPr>
              <w:t>запровадження на постійній основі трансляції правил, стандартів визначених кодексом етики та етичних засад шляхом розповсюдження, поширення інформації на електронні адреси працівників НКЦПФР, на офіційному веб-сайті НКЦПФР, оновлення пам’ятки-застереження запобіганню виникнення конфлікту інтересів;</w:t>
            </w:r>
          </w:p>
          <w:p w:rsidR="00B47E14" w:rsidRPr="00B45ECE" w:rsidRDefault="00217A61" w:rsidP="00B47E14">
            <w:pPr>
              <w:pStyle w:val="m-9031343760621438243default"/>
              <w:spacing w:before="0" w:beforeAutospacing="0" w:after="0" w:afterAutospacing="0"/>
              <w:jc w:val="both"/>
              <w:rPr>
                <w:sz w:val="20"/>
                <w:szCs w:val="20"/>
              </w:rPr>
            </w:pPr>
            <w:r w:rsidRPr="00B45ECE">
              <w:rPr>
                <w:sz w:val="20"/>
                <w:szCs w:val="20"/>
              </w:rPr>
              <w:t xml:space="preserve">- </w:t>
            </w:r>
            <w:r w:rsidR="0019133D" w:rsidRPr="00B45ECE">
              <w:rPr>
                <w:sz w:val="20"/>
                <w:szCs w:val="20"/>
              </w:rPr>
              <w:t>систематичне ознайомлення працівників із </w:t>
            </w:r>
            <w:r w:rsidR="007F4CD8" w:rsidRPr="00B45ECE">
              <w:rPr>
                <w:sz w:val="20"/>
                <w:szCs w:val="20"/>
              </w:rPr>
              <w:t xml:space="preserve"> </w:t>
            </w:r>
            <w:r w:rsidR="0019133D" w:rsidRPr="00B45ECE">
              <w:rPr>
                <w:sz w:val="20"/>
                <w:szCs w:val="20"/>
              </w:rPr>
              <w:t>заборонами та </w:t>
            </w:r>
            <w:r w:rsidR="007F4CD8" w:rsidRPr="00B45ECE">
              <w:rPr>
                <w:sz w:val="20"/>
                <w:szCs w:val="20"/>
              </w:rPr>
              <w:t xml:space="preserve"> </w:t>
            </w:r>
            <w:r w:rsidR="0019133D" w:rsidRPr="00B45ECE">
              <w:rPr>
                <w:sz w:val="20"/>
                <w:szCs w:val="20"/>
              </w:rPr>
              <w:t>обмеженнями щодо використання службового становища, сумісництва та суміщення з іншими видами діяльності, одержання подарунків (пожертв), роботи близьких осіб, а також про своєчасне врегулювання конфлікту інтересів шляхом оновлення пам’ятки-застереження запобігання виникнення конфлікту інтересів, розміщення інформації на стенді та офіційному веб-сайті, поширення інформації на електронні</w:t>
            </w:r>
            <w:r w:rsidR="00623F26" w:rsidRPr="00B45ECE">
              <w:rPr>
                <w:sz w:val="20"/>
                <w:szCs w:val="20"/>
              </w:rPr>
              <w:t xml:space="preserve"> адреси працівників НКЦПФР тощо;</w:t>
            </w:r>
          </w:p>
          <w:p w:rsidR="00623F26" w:rsidRPr="00B45ECE" w:rsidRDefault="00B47E14" w:rsidP="00217A61">
            <w:pPr>
              <w:pStyle w:val="m-9031343760621438243default"/>
              <w:spacing w:before="0" w:beforeAutospacing="0" w:after="0" w:afterAutospacing="0"/>
              <w:jc w:val="both"/>
              <w:rPr>
                <w:rStyle w:val="rvts23"/>
                <w:sz w:val="20"/>
                <w:szCs w:val="20"/>
              </w:rPr>
            </w:pPr>
            <w:r w:rsidRPr="00B45ECE">
              <w:rPr>
                <w:sz w:val="20"/>
                <w:szCs w:val="20"/>
              </w:rPr>
              <w:t xml:space="preserve">- </w:t>
            </w:r>
            <w:r w:rsidR="00623F26" w:rsidRPr="00B45ECE">
              <w:rPr>
                <w:sz w:val="20"/>
                <w:szCs w:val="20"/>
              </w:rPr>
              <w:t xml:space="preserve">відповідне реагування на факти порушень </w:t>
            </w:r>
            <w:r w:rsidR="00623F26" w:rsidRPr="00B45ECE">
              <w:rPr>
                <w:sz w:val="20"/>
                <w:szCs w:val="20"/>
              </w:rPr>
              <w:lastRenderedPageBreak/>
              <w:t>антикорупційних заборон та обмежень з боку працівників НКЦПФР.</w:t>
            </w:r>
          </w:p>
        </w:tc>
        <w:tc>
          <w:tcPr>
            <w:tcW w:w="1540" w:type="dxa"/>
            <w:shd w:val="clear" w:color="auto" w:fill="auto"/>
          </w:tcPr>
          <w:p w:rsidR="00692A07" w:rsidRPr="00B45ECE" w:rsidRDefault="00D364EF" w:rsidP="00CE3DFD">
            <w:pPr>
              <w:jc w:val="center"/>
              <w:rPr>
                <w:rStyle w:val="rvts23"/>
              </w:rPr>
            </w:pPr>
            <w:r w:rsidRPr="00B45ECE">
              <w:rPr>
                <w:rStyle w:val="rvts23"/>
              </w:rPr>
              <w:lastRenderedPageBreak/>
              <w:t>Протягом року</w:t>
            </w:r>
          </w:p>
        </w:tc>
        <w:tc>
          <w:tcPr>
            <w:tcW w:w="2396" w:type="dxa"/>
            <w:shd w:val="clear" w:color="auto" w:fill="auto"/>
          </w:tcPr>
          <w:p w:rsidR="00D364EF" w:rsidRPr="00B45ECE" w:rsidRDefault="002B6952" w:rsidP="00FF6810">
            <w:pPr>
              <w:jc w:val="center"/>
              <w:rPr>
                <w:rStyle w:val="rvts23"/>
              </w:rPr>
            </w:pPr>
            <w:r w:rsidRPr="00B45ECE">
              <w:rPr>
                <w:rStyle w:val="rvts23"/>
              </w:rPr>
              <w:t>Тимощук Ю.В. (</w:t>
            </w:r>
            <w:r w:rsidR="00D364EF" w:rsidRPr="00B45ECE">
              <w:rPr>
                <w:rStyle w:val="rvts23"/>
              </w:rPr>
              <w:t>Департамент роботи з персоналом та запобігання корупції</w:t>
            </w:r>
            <w:r w:rsidRPr="00B45ECE">
              <w:rPr>
                <w:rStyle w:val="rvts23"/>
              </w:rPr>
              <w:t>)</w:t>
            </w:r>
            <w:r w:rsidR="00D364EF" w:rsidRPr="00B45ECE">
              <w:rPr>
                <w:rStyle w:val="rvts23"/>
              </w:rPr>
              <w:t>;</w:t>
            </w:r>
          </w:p>
          <w:p w:rsidR="00FF6810" w:rsidRPr="00B45ECE" w:rsidRDefault="00FF6810" w:rsidP="00FF6810">
            <w:pPr>
              <w:jc w:val="center"/>
              <w:rPr>
                <w:rStyle w:val="rvts23"/>
              </w:rPr>
            </w:pPr>
          </w:p>
          <w:p w:rsidR="00FF6810" w:rsidRPr="00B45ECE" w:rsidRDefault="00FF6810" w:rsidP="00FF6810">
            <w:pPr>
              <w:jc w:val="center"/>
              <w:rPr>
                <w:rStyle w:val="rvts23"/>
              </w:rPr>
            </w:pPr>
            <w:r w:rsidRPr="00B45ECE">
              <w:rPr>
                <w:rStyle w:val="rvts23"/>
              </w:rPr>
              <w:t>Керівники самостійних структурних підрозділів</w:t>
            </w:r>
          </w:p>
        </w:tc>
        <w:tc>
          <w:tcPr>
            <w:tcW w:w="5751" w:type="dxa"/>
            <w:shd w:val="clear" w:color="auto" w:fill="auto"/>
          </w:tcPr>
          <w:p w:rsidR="001A4B34" w:rsidRPr="00B45ECE" w:rsidRDefault="00CA6836" w:rsidP="001A4B34">
            <w:pPr>
              <w:jc w:val="both"/>
            </w:pPr>
            <w:r w:rsidRPr="00B45ECE">
              <w:t>В звітному періоді н</w:t>
            </w:r>
            <w:r w:rsidR="001A4B34" w:rsidRPr="00B45ECE">
              <w:t xml:space="preserve">а початку січня було оновлено інформаційні друковані пам’ятки-застереження щодо запобігання виникненню конфлікту інтересів, заборон та  обмежень щодо використання службового становища, сумісництва та суміщення з іншими видами діяльності, одержання подарунків (пожертв), роботи близьких осіб та поширено серед працівників Комісії, в тому числі і серед новопризначених; постійно доповнювався та оновлювався актуальною інформацією інформативний стенд </w:t>
            </w:r>
            <w:r w:rsidR="008D117B" w:rsidRPr="00B45ECE">
              <w:t xml:space="preserve">«Запобігання проявам </w:t>
            </w:r>
            <w:r w:rsidR="001A4B34" w:rsidRPr="00B45ECE">
              <w:t>корупції», який розміщений в приміщенні Комісії.</w:t>
            </w:r>
          </w:p>
          <w:p w:rsidR="001A4B34" w:rsidRPr="00B45ECE" w:rsidRDefault="001A4B34" w:rsidP="00D16B96">
            <w:pPr>
              <w:jc w:val="both"/>
            </w:pPr>
            <w:r w:rsidRPr="00B45ECE">
              <w:rPr>
                <w:lang w:val="ru-RU"/>
              </w:rPr>
              <w:t>Протягом звітного періоду в</w:t>
            </w:r>
            <w:r w:rsidR="00883587" w:rsidRPr="00B45ECE">
              <w:rPr>
                <w:lang w:val="ru-RU"/>
              </w:rPr>
              <w:t xml:space="preserve">сіх новопризначених працівників було ознайомлено під </w:t>
            </w:r>
            <w:r w:rsidR="003666BD" w:rsidRPr="00B45ECE">
              <w:rPr>
                <w:lang w:val="ru-RU"/>
              </w:rPr>
              <w:t>розпис</w:t>
            </w:r>
            <w:r w:rsidR="00883587" w:rsidRPr="00B45ECE">
              <w:rPr>
                <w:lang w:val="ru-RU"/>
              </w:rPr>
              <w:t xml:space="preserve"> </w:t>
            </w:r>
            <w:r w:rsidR="00883587" w:rsidRPr="00B45ECE">
              <w:t xml:space="preserve">із вимогами, заборонами та обмеженнями, які встановлені законами України, Правилами внутрішнього службового розпорядку в НКЦПФР, іншими нормативними документами Комісії. </w:t>
            </w:r>
            <w:r w:rsidR="00D16B96" w:rsidRPr="00B45ECE">
              <w:t>Крім того</w:t>
            </w:r>
            <w:r w:rsidR="003666BD" w:rsidRPr="00B45ECE">
              <w:t>,</w:t>
            </w:r>
            <w:r w:rsidR="00D16B96" w:rsidRPr="00B45ECE">
              <w:t xml:space="preserve"> працівники Комісії постійно підвищують рівень своєї професійної компетентності шляхом самоосвіти. Здійснюють моніторинг законодавства з питань, що належать до їх компетенції, зокрема, про державну службу, а також антикорупційного законодавства.</w:t>
            </w:r>
            <w:r w:rsidR="00D16B96" w:rsidRPr="00B45ECE">
              <w:cr/>
            </w:r>
            <w:r w:rsidR="00883587" w:rsidRPr="00B45ECE">
              <w:t xml:space="preserve">Ведеться журнал обліку працівників щодо ознайомлення з антикорупційним законодавством, також журнал реєстрації працюючих близьких осіб в НКЦПФР. </w:t>
            </w:r>
          </w:p>
          <w:p w:rsidR="001A4B34" w:rsidRPr="00B45ECE" w:rsidRDefault="001A4B34" w:rsidP="001A4B34">
            <w:pPr>
              <w:jc w:val="both"/>
            </w:pPr>
            <w:r w:rsidRPr="00B45ECE">
              <w:t>Фактів порушень вимог антикорупційного законодавства працівниками НКЦПФР, що підтвердились, у звітному періоді не встановлено.</w:t>
            </w:r>
          </w:p>
          <w:p w:rsidR="001A4B34" w:rsidRPr="00B45ECE" w:rsidRDefault="001A4B34" w:rsidP="001A4B34">
            <w:pPr>
              <w:jc w:val="both"/>
            </w:pPr>
            <w:r w:rsidRPr="00B45ECE">
              <w:t>Виконання заходів відбувається на постійній основі.</w:t>
            </w:r>
          </w:p>
          <w:p w:rsidR="00882907" w:rsidRPr="00B45ECE" w:rsidRDefault="00882907" w:rsidP="00882907">
            <w:pPr>
              <w:jc w:val="both"/>
              <w:rPr>
                <w:rStyle w:val="rvts23"/>
                <w:strike/>
              </w:rPr>
            </w:pPr>
          </w:p>
        </w:tc>
      </w:tr>
      <w:tr w:rsidR="00B45ECE" w:rsidRPr="00B45ECE" w:rsidTr="00C2579B">
        <w:tc>
          <w:tcPr>
            <w:tcW w:w="825" w:type="dxa"/>
            <w:shd w:val="clear" w:color="auto" w:fill="auto"/>
            <w:vAlign w:val="center"/>
          </w:tcPr>
          <w:p w:rsidR="001329F3" w:rsidRPr="00B45ECE" w:rsidRDefault="001329F3" w:rsidP="00CE3DFD">
            <w:pPr>
              <w:numPr>
                <w:ilvl w:val="0"/>
                <w:numId w:val="25"/>
              </w:numPr>
              <w:rPr>
                <w:rStyle w:val="rvts23"/>
              </w:rPr>
            </w:pPr>
          </w:p>
        </w:tc>
        <w:tc>
          <w:tcPr>
            <w:tcW w:w="4981" w:type="dxa"/>
            <w:shd w:val="clear" w:color="auto" w:fill="auto"/>
          </w:tcPr>
          <w:p w:rsidR="00217A61" w:rsidRPr="00B45ECE" w:rsidRDefault="0019133D" w:rsidP="00217A61">
            <w:pPr>
              <w:pStyle w:val="m-9031343760621438243default"/>
              <w:spacing w:before="0" w:beforeAutospacing="0" w:after="0" w:afterAutospacing="0"/>
              <w:jc w:val="both"/>
              <w:rPr>
                <w:i/>
                <w:sz w:val="20"/>
                <w:szCs w:val="20"/>
              </w:rPr>
            </w:pPr>
            <w:r w:rsidRPr="00B45ECE">
              <w:rPr>
                <w:i/>
                <w:sz w:val="20"/>
                <w:szCs w:val="20"/>
              </w:rPr>
              <w:t>Щодо декларування майна, доходів, витрат посадовими та службовими особами НКЦПФР та установи, що належить до сфери управління НКЦПФР:</w:t>
            </w:r>
          </w:p>
          <w:p w:rsidR="0019133D" w:rsidRPr="00B45ECE" w:rsidRDefault="00217A61" w:rsidP="00217A61">
            <w:pPr>
              <w:pStyle w:val="m-9031343760621438243default"/>
              <w:spacing w:before="0" w:beforeAutospacing="0" w:after="0" w:afterAutospacing="0"/>
              <w:jc w:val="both"/>
              <w:rPr>
                <w:i/>
                <w:sz w:val="20"/>
                <w:szCs w:val="20"/>
              </w:rPr>
            </w:pPr>
            <w:r w:rsidRPr="00B45ECE">
              <w:rPr>
                <w:i/>
                <w:sz w:val="20"/>
                <w:szCs w:val="20"/>
              </w:rPr>
              <w:t xml:space="preserve">- </w:t>
            </w:r>
            <w:r w:rsidR="0019133D" w:rsidRPr="00B45ECE">
              <w:rPr>
                <w:sz w:val="20"/>
                <w:szCs w:val="20"/>
              </w:rPr>
              <w:t>проведення інформаційних кампаній пов’язаних з електронним декларуванням шляхом інформування на нарадах, розміщення інформації на стенді, розповсюдження інформації шляхом відправлення на електронні адреси співробітників, розміщення на офіційному веб-сайті, проведення семінарів/тренінгів згідно з Планом-графіком підвищення кваліфікації дер</w:t>
            </w:r>
            <w:r w:rsidR="00623F26" w:rsidRPr="00B45ECE">
              <w:rPr>
                <w:sz w:val="20"/>
                <w:szCs w:val="20"/>
              </w:rPr>
              <w:t>жавних службовців НКЦПФР на 2020 рік</w:t>
            </w:r>
            <w:r w:rsidR="0019133D" w:rsidRPr="00B45ECE">
              <w:rPr>
                <w:sz w:val="20"/>
                <w:szCs w:val="20"/>
              </w:rPr>
              <w:t>;</w:t>
            </w:r>
          </w:p>
          <w:p w:rsidR="0019133D" w:rsidRPr="00B45ECE" w:rsidRDefault="00217A61" w:rsidP="00217A61">
            <w:pPr>
              <w:pStyle w:val="m-9031343760621438243default"/>
              <w:spacing w:before="0" w:beforeAutospacing="0" w:after="0" w:afterAutospacing="0"/>
              <w:jc w:val="both"/>
              <w:rPr>
                <w:sz w:val="20"/>
                <w:szCs w:val="20"/>
              </w:rPr>
            </w:pPr>
            <w:r w:rsidRPr="00B45ECE">
              <w:rPr>
                <w:sz w:val="20"/>
                <w:szCs w:val="20"/>
              </w:rPr>
              <w:t xml:space="preserve">- </w:t>
            </w:r>
            <w:r w:rsidR="0019133D" w:rsidRPr="00B45ECE">
              <w:rPr>
                <w:sz w:val="20"/>
                <w:szCs w:val="20"/>
              </w:rPr>
              <w:t>запровадження на постійній основі трансляції нових норм антикорупційного законодавства, в тому числі щодо дотримання вимог фінансового контролю.</w:t>
            </w:r>
          </w:p>
          <w:p w:rsidR="001329F3" w:rsidRPr="00B45ECE" w:rsidRDefault="001329F3" w:rsidP="00217A61">
            <w:pPr>
              <w:pStyle w:val="m-9031343760621438243default"/>
              <w:spacing w:before="0" w:beforeAutospacing="0" w:after="0" w:afterAutospacing="0"/>
              <w:jc w:val="both"/>
              <w:rPr>
                <w:sz w:val="20"/>
                <w:szCs w:val="20"/>
              </w:rPr>
            </w:pPr>
          </w:p>
        </w:tc>
        <w:tc>
          <w:tcPr>
            <w:tcW w:w="1540" w:type="dxa"/>
            <w:shd w:val="clear" w:color="auto" w:fill="auto"/>
          </w:tcPr>
          <w:p w:rsidR="001329F3" w:rsidRPr="00B45ECE" w:rsidRDefault="00D364EF" w:rsidP="00CE3DFD">
            <w:pPr>
              <w:jc w:val="center"/>
              <w:rPr>
                <w:rStyle w:val="rvts23"/>
              </w:rPr>
            </w:pPr>
            <w:r w:rsidRPr="00B45ECE">
              <w:rPr>
                <w:rStyle w:val="rvts23"/>
              </w:rPr>
              <w:t>Протягом року</w:t>
            </w:r>
          </w:p>
        </w:tc>
        <w:tc>
          <w:tcPr>
            <w:tcW w:w="2396" w:type="dxa"/>
            <w:shd w:val="clear" w:color="auto" w:fill="auto"/>
          </w:tcPr>
          <w:p w:rsidR="00D364EF" w:rsidRPr="00B45ECE" w:rsidRDefault="002B6952" w:rsidP="00CE3DFD">
            <w:pPr>
              <w:jc w:val="center"/>
              <w:rPr>
                <w:rStyle w:val="rvts23"/>
              </w:rPr>
            </w:pPr>
            <w:r w:rsidRPr="00B45ECE">
              <w:rPr>
                <w:rStyle w:val="rvts23"/>
              </w:rPr>
              <w:t>Тимощук Ю.В. (Департамент роботи з персоналом та запобігання корупції)</w:t>
            </w:r>
          </w:p>
          <w:p w:rsidR="00D364EF" w:rsidRPr="00B45ECE" w:rsidRDefault="00D364EF" w:rsidP="00CE3DFD">
            <w:pPr>
              <w:jc w:val="center"/>
              <w:rPr>
                <w:rStyle w:val="rvts23"/>
              </w:rPr>
            </w:pPr>
          </w:p>
        </w:tc>
        <w:tc>
          <w:tcPr>
            <w:tcW w:w="5751" w:type="dxa"/>
            <w:shd w:val="clear" w:color="auto" w:fill="auto"/>
          </w:tcPr>
          <w:p w:rsidR="00406D29" w:rsidRPr="00B45ECE" w:rsidRDefault="001B40F9" w:rsidP="00C42CC6">
            <w:pPr>
              <w:pStyle w:val="1"/>
              <w:shd w:val="clear" w:color="auto" w:fill="FFFFFF"/>
              <w:spacing w:before="0" w:after="0"/>
              <w:jc w:val="both"/>
              <w:rPr>
                <w:rFonts w:ascii="Times New Roman" w:hAnsi="Times New Roman"/>
                <w:b w:val="0"/>
                <w:bCs w:val="0"/>
                <w:kern w:val="0"/>
                <w:sz w:val="20"/>
                <w:szCs w:val="20"/>
              </w:rPr>
            </w:pPr>
            <w:r w:rsidRPr="00B45ECE">
              <w:rPr>
                <w:rFonts w:ascii="Times New Roman" w:hAnsi="Times New Roman"/>
                <w:b w:val="0"/>
                <w:bCs w:val="0"/>
                <w:kern w:val="0"/>
                <w:sz w:val="20"/>
                <w:szCs w:val="20"/>
              </w:rPr>
              <w:t>З метою дотримання працівниками Комісії</w:t>
            </w:r>
            <w:r w:rsidR="002C1750" w:rsidRPr="00B45ECE">
              <w:rPr>
                <w:rFonts w:ascii="Times New Roman" w:hAnsi="Times New Roman"/>
                <w:b w:val="0"/>
                <w:bCs w:val="0"/>
                <w:kern w:val="0"/>
                <w:sz w:val="20"/>
                <w:szCs w:val="20"/>
              </w:rPr>
              <w:t>,</w:t>
            </w:r>
            <w:r w:rsidRPr="00B45ECE">
              <w:rPr>
                <w:rFonts w:ascii="Times New Roman" w:hAnsi="Times New Roman"/>
                <w:b w:val="0"/>
                <w:bCs w:val="0"/>
                <w:kern w:val="0"/>
                <w:sz w:val="20"/>
                <w:szCs w:val="20"/>
              </w:rPr>
              <w:t xml:space="preserve"> суб’єктами декларування</w:t>
            </w:r>
            <w:r w:rsidR="002C1750" w:rsidRPr="00B45ECE">
              <w:rPr>
                <w:rFonts w:ascii="Times New Roman" w:hAnsi="Times New Roman"/>
                <w:b w:val="0"/>
                <w:bCs w:val="0"/>
                <w:kern w:val="0"/>
                <w:sz w:val="20"/>
                <w:szCs w:val="20"/>
              </w:rPr>
              <w:t>,</w:t>
            </w:r>
            <w:r w:rsidRPr="00B45ECE">
              <w:rPr>
                <w:rFonts w:ascii="Times New Roman" w:hAnsi="Times New Roman"/>
                <w:b w:val="0"/>
                <w:bCs w:val="0"/>
                <w:kern w:val="0"/>
                <w:sz w:val="20"/>
                <w:szCs w:val="20"/>
              </w:rPr>
              <w:t xml:space="preserve"> вимог Закону України «Про запобігання корупції»</w:t>
            </w:r>
            <w:r w:rsidR="005939E6" w:rsidRPr="00B45ECE">
              <w:rPr>
                <w:rFonts w:ascii="Times New Roman" w:hAnsi="Times New Roman"/>
                <w:b w:val="0"/>
                <w:bCs w:val="0"/>
                <w:kern w:val="0"/>
                <w:sz w:val="20"/>
                <w:szCs w:val="20"/>
              </w:rPr>
              <w:t xml:space="preserve"> (далі - Закон)</w:t>
            </w:r>
            <w:r w:rsidR="002C1750" w:rsidRPr="00B45ECE">
              <w:rPr>
                <w:rFonts w:ascii="Times New Roman" w:hAnsi="Times New Roman"/>
                <w:b w:val="0"/>
                <w:bCs w:val="0"/>
                <w:kern w:val="0"/>
                <w:sz w:val="20"/>
                <w:szCs w:val="20"/>
              </w:rPr>
              <w:t xml:space="preserve"> щодо</w:t>
            </w:r>
            <w:r w:rsidRPr="00B45ECE">
              <w:rPr>
                <w:rFonts w:ascii="Times New Roman" w:hAnsi="Times New Roman"/>
                <w:b w:val="0"/>
                <w:bCs w:val="0"/>
                <w:kern w:val="0"/>
                <w:sz w:val="20"/>
                <w:szCs w:val="20"/>
              </w:rPr>
              <w:t xml:space="preserve"> запобігання можливості неподання/несвоєчасного подання щорічних декларацій осіб, уповноважених на виконання функцій держави та у зв’язку з черговим етапом подання декларацій осіб, уповноважених на виконання функцій держави за минулий рік, шляхом заповнення на офіційному веб-сайті НАЗК, уповноваженим підрозділом </w:t>
            </w:r>
            <w:r w:rsidR="00FA37BF" w:rsidRPr="00B45ECE">
              <w:rPr>
                <w:rFonts w:ascii="Times New Roman" w:hAnsi="Times New Roman"/>
                <w:b w:val="0"/>
                <w:bCs w:val="0"/>
                <w:kern w:val="0"/>
                <w:sz w:val="20"/>
                <w:szCs w:val="20"/>
              </w:rPr>
              <w:t>було підготовлено та підписано</w:t>
            </w:r>
            <w:r w:rsidR="00550EC9" w:rsidRPr="00B45ECE">
              <w:rPr>
                <w:rFonts w:ascii="Times New Roman" w:hAnsi="Times New Roman"/>
                <w:b w:val="0"/>
                <w:bCs w:val="0"/>
                <w:kern w:val="0"/>
                <w:sz w:val="20"/>
                <w:szCs w:val="20"/>
              </w:rPr>
              <w:t xml:space="preserve"> Головою Комісії розпорядження </w:t>
            </w:r>
            <w:r w:rsidR="00FA37BF" w:rsidRPr="00B45ECE">
              <w:rPr>
                <w:rFonts w:ascii="Times New Roman" w:hAnsi="Times New Roman"/>
                <w:b w:val="0"/>
                <w:bCs w:val="0"/>
                <w:kern w:val="0"/>
                <w:sz w:val="20"/>
                <w:szCs w:val="20"/>
              </w:rPr>
              <w:t>від 30.01.2020 №1/р «Щодо організаційної роботи</w:t>
            </w:r>
            <w:r w:rsidR="00550EC9" w:rsidRPr="00B45ECE">
              <w:rPr>
                <w:rFonts w:ascii="Times New Roman" w:hAnsi="Times New Roman"/>
                <w:b w:val="0"/>
                <w:bCs w:val="0"/>
                <w:kern w:val="0"/>
                <w:sz w:val="20"/>
                <w:szCs w:val="20"/>
              </w:rPr>
              <w:t xml:space="preserve"> </w:t>
            </w:r>
            <w:r w:rsidR="00FA37BF" w:rsidRPr="00B45ECE">
              <w:rPr>
                <w:rFonts w:ascii="Times New Roman" w:hAnsi="Times New Roman"/>
                <w:b w:val="0"/>
                <w:bCs w:val="0"/>
                <w:kern w:val="0"/>
                <w:sz w:val="20"/>
                <w:szCs w:val="20"/>
              </w:rPr>
              <w:t xml:space="preserve">пов’язаної з електронним декларуванням». Розпорядження передбачає конкретні заходи, виконання яких дозволило мінімізувати можливість неподання/несвоєчасного подання щорічних декларацій працівниками НКЦПФР. </w:t>
            </w:r>
          </w:p>
          <w:p w:rsidR="00406D29" w:rsidRPr="00B45ECE" w:rsidRDefault="00FA37BF" w:rsidP="00101E43">
            <w:pPr>
              <w:pStyle w:val="1"/>
              <w:shd w:val="clear" w:color="auto" w:fill="FFFFFF"/>
              <w:spacing w:before="0" w:after="0"/>
              <w:jc w:val="both"/>
              <w:rPr>
                <w:rFonts w:ascii="Times New Roman" w:hAnsi="Times New Roman"/>
                <w:b w:val="0"/>
                <w:bCs w:val="0"/>
                <w:kern w:val="0"/>
                <w:sz w:val="20"/>
                <w:szCs w:val="20"/>
              </w:rPr>
            </w:pPr>
            <w:r w:rsidRPr="00B45ECE">
              <w:rPr>
                <w:rFonts w:ascii="Times New Roman" w:hAnsi="Times New Roman"/>
                <w:b w:val="0"/>
                <w:bCs w:val="0"/>
                <w:kern w:val="0"/>
                <w:sz w:val="20"/>
                <w:szCs w:val="20"/>
              </w:rPr>
              <w:t>Уповноваженим підрозділом було організован</w:t>
            </w:r>
            <w:r w:rsidR="00852C08" w:rsidRPr="00B45ECE">
              <w:rPr>
                <w:rFonts w:ascii="Times New Roman" w:hAnsi="Times New Roman"/>
                <w:b w:val="0"/>
                <w:bCs w:val="0"/>
                <w:kern w:val="0"/>
                <w:sz w:val="20"/>
                <w:szCs w:val="20"/>
              </w:rPr>
              <w:t>о та проведено наступні заходи.</w:t>
            </w:r>
          </w:p>
          <w:p w:rsidR="00406D29" w:rsidRPr="00B45ECE" w:rsidRDefault="00D47356" w:rsidP="00101E43">
            <w:pPr>
              <w:jc w:val="both"/>
            </w:pPr>
            <w:r w:rsidRPr="00B45ECE">
              <w:t>Підготовка до кампанії декларування 2020 розпочалась з</w:t>
            </w:r>
            <w:r w:rsidR="00406D29" w:rsidRPr="00B45ECE">
              <w:t>аздалегідь</w:t>
            </w:r>
            <w:r w:rsidRPr="00B45ECE">
              <w:t>:</w:t>
            </w:r>
            <w:r w:rsidR="000703F7" w:rsidRPr="00B45ECE">
              <w:t xml:space="preserve"> листом від 03 грудня 2019 року надісланим на електронну пошту, було проінформовано всіх працівників про початок чергового етапу е-декларування та рекомендовано перевірити термін дії та працездатність електронного цифрового підпису</w:t>
            </w:r>
            <w:r w:rsidR="002B5ACD" w:rsidRPr="00B45ECE">
              <w:t>, а також адресу електронної поштової  скриньки, вказаної в персональному кабінеті.</w:t>
            </w:r>
          </w:p>
          <w:p w:rsidR="00406D29" w:rsidRPr="00B45ECE" w:rsidRDefault="002B5ACD" w:rsidP="00101E43">
            <w:pPr>
              <w:pStyle w:val="1"/>
              <w:shd w:val="clear" w:color="auto" w:fill="FFFFFF"/>
              <w:spacing w:before="0" w:after="0"/>
              <w:jc w:val="both"/>
              <w:rPr>
                <w:rFonts w:ascii="Times New Roman" w:hAnsi="Times New Roman"/>
                <w:b w:val="0"/>
                <w:bCs w:val="0"/>
                <w:kern w:val="0"/>
                <w:sz w:val="20"/>
                <w:szCs w:val="20"/>
              </w:rPr>
            </w:pPr>
            <w:r w:rsidRPr="00B45ECE">
              <w:rPr>
                <w:rFonts w:ascii="Times New Roman" w:hAnsi="Times New Roman"/>
                <w:b w:val="0"/>
                <w:bCs w:val="0"/>
                <w:kern w:val="0"/>
                <w:sz w:val="20"/>
                <w:szCs w:val="20"/>
              </w:rPr>
              <w:t>У</w:t>
            </w:r>
            <w:r w:rsidR="00406D29" w:rsidRPr="00B45ECE">
              <w:rPr>
                <w:rFonts w:ascii="Times New Roman" w:hAnsi="Times New Roman"/>
                <w:b w:val="0"/>
                <w:bCs w:val="0"/>
                <w:kern w:val="0"/>
                <w:sz w:val="20"/>
                <w:szCs w:val="20"/>
              </w:rPr>
              <w:t xml:space="preserve"> період з 20.02.2020 року по 13.03.2020 року було</w:t>
            </w:r>
            <w:r w:rsidR="00406D29" w:rsidRPr="00B45ECE">
              <w:rPr>
                <w:rFonts w:ascii="Times New Roman" w:hAnsi="Times New Roman"/>
                <w:b w:val="0"/>
                <w:sz w:val="20"/>
                <w:szCs w:val="20"/>
              </w:rPr>
              <w:t xml:space="preserve"> </w:t>
            </w:r>
            <w:r w:rsidR="001B40F9" w:rsidRPr="00B45ECE">
              <w:rPr>
                <w:rFonts w:ascii="Times New Roman" w:hAnsi="Times New Roman"/>
                <w:b w:val="0"/>
                <w:bCs w:val="0"/>
                <w:kern w:val="0"/>
                <w:sz w:val="20"/>
                <w:szCs w:val="20"/>
              </w:rPr>
              <w:t>прове</w:t>
            </w:r>
            <w:r w:rsidR="00FA37BF" w:rsidRPr="00B45ECE">
              <w:rPr>
                <w:rFonts w:ascii="Times New Roman" w:hAnsi="Times New Roman"/>
                <w:b w:val="0"/>
                <w:bCs w:val="0"/>
                <w:kern w:val="0"/>
                <w:sz w:val="20"/>
                <w:szCs w:val="20"/>
              </w:rPr>
              <w:t>дено</w:t>
            </w:r>
            <w:r w:rsidR="001B40F9" w:rsidRPr="00B45ECE">
              <w:rPr>
                <w:rFonts w:ascii="Times New Roman" w:hAnsi="Times New Roman"/>
                <w:b w:val="0"/>
                <w:bCs w:val="0"/>
                <w:kern w:val="0"/>
                <w:sz w:val="20"/>
                <w:szCs w:val="20"/>
              </w:rPr>
              <w:t xml:space="preserve"> інформаційну кампанію</w:t>
            </w:r>
            <w:r w:rsidR="00406D29" w:rsidRPr="00B45ECE">
              <w:rPr>
                <w:rFonts w:ascii="Times New Roman" w:hAnsi="Times New Roman"/>
                <w:b w:val="0"/>
                <w:bCs w:val="0"/>
                <w:kern w:val="0"/>
                <w:sz w:val="20"/>
                <w:szCs w:val="20"/>
              </w:rPr>
              <w:t xml:space="preserve">, </w:t>
            </w:r>
            <w:r w:rsidR="001B40F9" w:rsidRPr="00B45ECE">
              <w:rPr>
                <w:rFonts w:ascii="Times New Roman" w:hAnsi="Times New Roman"/>
                <w:b w:val="0"/>
                <w:bCs w:val="0"/>
                <w:kern w:val="0"/>
                <w:sz w:val="20"/>
                <w:szCs w:val="20"/>
              </w:rPr>
              <w:t>пов’язану з електронним декларуванням</w:t>
            </w:r>
            <w:r w:rsidR="00406D29" w:rsidRPr="00B45ECE">
              <w:rPr>
                <w:rFonts w:ascii="Times New Roman" w:hAnsi="Times New Roman"/>
                <w:b w:val="0"/>
                <w:bCs w:val="0"/>
                <w:kern w:val="0"/>
                <w:sz w:val="20"/>
                <w:szCs w:val="20"/>
              </w:rPr>
              <w:t>,</w:t>
            </w:r>
            <w:r w:rsidR="001B40F9" w:rsidRPr="00B45ECE">
              <w:rPr>
                <w:rFonts w:ascii="Times New Roman" w:hAnsi="Times New Roman"/>
                <w:b w:val="0"/>
                <w:bCs w:val="0"/>
                <w:kern w:val="0"/>
                <w:sz w:val="20"/>
                <w:szCs w:val="20"/>
              </w:rPr>
              <w:t xml:space="preserve"> </w:t>
            </w:r>
            <w:r w:rsidR="00406D29" w:rsidRPr="00B45ECE">
              <w:rPr>
                <w:rFonts w:ascii="Times New Roman" w:hAnsi="Times New Roman"/>
                <w:b w:val="0"/>
                <w:bCs w:val="0"/>
                <w:kern w:val="0"/>
                <w:sz w:val="20"/>
                <w:szCs w:val="20"/>
              </w:rPr>
              <w:t>яка включала 20 тем</w:t>
            </w:r>
            <w:r w:rsidR="003C3E9D" w:rsidRPr="00B45ECE">
              <w:rPr>
                <w:rFonts w:ascii="Times New Roman" w:hAnsi="Times New Roman"/>
                <w:b w:val="0"/>
                <w:bCs w:val="0"/>
                <w:kern w:val="0"/>
                <w:sz w:val="20"/>
                <w:szCs w:val="20"/>
              </w:rPr>
              <w:t>,</w:t>
            </w:r>
            <w:r w:rsidR="00406D29" w:rsidRPr="00B45ECE">
              <w:rPr>
                <w:rFonts w:ascii="Times New Roman" w:hAnsi="Times New Roman"/>
                <w:b w:val="0"/>
                <w:bCs w:val="0"/>
                <w:kern w:val="0"/>
                <w:sz w:val="20"/>
                <w:szCs w:val="20"/>
              </w:rPr>
              <w:t xml:space="preserve"> </w:t>
            </w:r>
            <w:r w:rsidR="001B40F9" w:rsidRPr="00B45ECE">
              <w:rPr>
                <w:rFonts w:ascii="Times New Roman" w:hAnsi="Times New Roman"/>
                <w:b w:val="0"/>
                <w:bCs w:val="0"/>
                <w:kern w:val="0"/>
                <w:sz w:val="20"/>
                <w:szCs w:val="20"/>
              </w:rPr>
              <w:t>шляхом надсилання на електронні адреси суб’єктів декларування актуальної інформації по заповненню декларації особи, уповноваженої на виконання функцій держави</w:t>
            </w:r>
            <w:r w:rsidR="00406D29" w:rsidRPr="00B45ECE">
              <w:rPr>
                <w:rFonts w:ascii="Times New Roman" w:hAnsi="Times New Roman"/>
                <w:b w:val="0"/>
                <w:bCs w:val="0"/>
                <w:kern w:val="0"/>
                <w:sz w:val="20"/>
                <w:szCs w:val="20"/>
              </w:rPr>
              <w:t>.</w:t>
            </w:r>
            <w:r w:rsidR="001B40F9" w:rsidRPr="00B45ECE">
              <w:rPr>
                <w:rFonts w:ascii="Times New Roman" w:hAnsi="Times New Roman"/>
                <w:b w:val="0"/>
                <w:bCs w:val="0"/>
                <w:kern w:val="0"/>
                <w:sz w:val="20"/>
                <w:szCs w:val="20"/>
              </w:rPr>
              <w:t xml:space="preserve"> </w:t>
            </w:r>
          </w:p>
          <w:p w:rsidR="00406D29" w:rsidRPr="00B45ECE" w:rsidRDefault="000703F7" w:rsidP="00101E43">
            <w:pPr>
              <w:jc w:val="both"/>
            </w:pPr>
            <w:r w:rsidRPr="00B45ECE">
              <w:t xml:space="preserve">Здійснено всі підготовчі заходи для проведення </w:t>
            </w:r>
            <w:r w:rsidR="002B5ACD" w:rsidRPr="00B45ECE">
              <w:t>навчального заходу з питань декларування за участю представників НАЗК. Проведення семінару було</w:t>
            </w:r>
            <w:r w:rsidR="002C1750" w:rsidRPr="00B45ECE">
              <w:t xml:space="preserve"> заплановано на 17.03.2020 року</w:t>
            </w:r>
            <w:r w:rsidR="002C1750" w:rsidRPr="00B45ECE">
              <w:rPr>
                <w:lang w:val="ru-RU"/>
              </w:rPr>
              <w:t xml:space="preserve">, однак </w:t>
            </w:r>
            <w:r w:rsidR="002B5ACD" w:rsidRPr="00B45ECE">
              <w:t xml:space="preserve"> у зв’язку з оголошенням карантину</w:t>
            </w:r>
            <w:r w:rsidR="002C1750" w:rsidRPr="00B45ECE">
              <w:rPr>
                <w:lang w:val="ru-RU"/>
              </w:rPr>
              <w:t xml:space="preserve"> -</w:t>
            </w:r>
            <w:r w:rsidR="002B5ACD" w:rsidRPr="00B45ECE">
              <w:t xml:space="preserve"> було скасовано.</w:t>
            </w:r>
            <w:r w:rsidRPr="00B45ECE">
              <w:t xml:space="preserve"> </w:t>
            </w:r>
          </w:p>
          <w:p w:rsidR="00852C08" w:rsidRPr="00B45ECE" w:rsidRDefault="002B5ACD" w:rsidP="00101E43">
            <w:pPr>
              <w:jc w:val="both"/>
            </w:pPr>
            <w:r w:rsidRPr="00B45ECE">
              <w:t xml:space="preserve">Окремими листами від 25.02.2020 року </w:t>
            </w:r>
            <w:r w:rsidR="00852C08" w:rsidRPr="00B45ECE">
              <w:t xml:space="preserve">забезпечено інформування </w:t>
            </w:r>
            <w:r w:rsidR="008716BE" w:rsidRPr="00B45ECE">
              <w:t>36</w:t>
            </w:r>
            <w:r w:rsidR="00852C08" w:rsidRPr="00B45ECE">
              <w:t xml:space="preserve"> працівників НКЦПФР, які перебувають у відпустці у зв’язку з вагітністю, пологами i для догляду за дитиною, щодо необхідності подання щорічних декларацій осіб, уповноважених на виконання функцій держави або місцевого самоврядування</w:t>
            </w:r>
            <w:r w:rsidR="00D47356" w:rsidRPr="00B45ECE">
              <w:t>.</w:t>
            </w:r>
            <w:r w:rsidR="00852C08" w:rsidRPr="00B45ECE">
              <w:t xml:space="preserve"> </w:t>
            </w:r>
          </w:p>
          <w:p w:rsidR="002B5ACD" w:rsidRPr="00B45ECE" w:rsidRDefault="000F2425" w:rsidP="00101E43">
            <w:pPr>
              <w:jc w:val="both"/>
            </w:pPr>
            <w:r w:rsidRPr="00B45ECE">
              <w:t>О</w:t>
            </w:r>
            <w:r w:rsidR="00852C08" w:rsidRPr="00B45ECE">
              <w:t xml:space="preserve">кремими листами від 25 лютого 2020 року забезпечено інформування </w:t>
            </w:r>
            <w:r w:rsidR="00883587" w:rsidRPr="00B45ECE">
              <w:t>16</w:t>
            </w:r>
            <w:r w:rsidR="00E71C29">
              <w:t>*</w:t>
            </w:r>
            <w:r w:rsidR="00852C08" w:rsidRPr="00B45ECE">
              <w:t xml:space="preserve"> працівників, що припинили трудові відносини з НКЦПФР та водночас зобов’язані подати декларацію наступного року після припинення діяльності </w:t>
            </w:r>
            <w:r w:rsidR="00E71C29">
              <w:t xml:space="preserve">   </w:t>
            </w:r>
            <w:r w:rsidR="00852C08" w:rsidRPr="00B45ECE">
              <w:t xml:space="preserve">особи уповноваженої на виконання функцій держави </w:t>
            </w:r>
            <w:r w:rsidR="00E71C29">
              <w:t xml:space="preserve">                     </w:t>
            </w:r>
            <w:r w:rsidR="00852C08" w:rsidRPr="00B45ECE">
              <w:lastRenderedPageBreak/>
              <w:t>або місцевого самоврядування.</w:t>
            </w:r>
            <w:r w:rsidR="00456FB2" w:rsidRPr="00B45ECE">
              <w:t xml:space="preserve"> </w:t>
            </w:r>
            <w:r w:rsidR="00E71C29">
              <w:t>(*з 20 звільнених, 4 звільнені за переведенням).</w:t>
            </w:r>
          </w:p>
          <w:p w:rsidR="00C15B53" w:rsidRPr="00B45ECE" w:rsidRDefault="009C0CB5" w:rsidP="00C15B53">
            <w:pPr>
              <w:jc w:val="both"/>
            </w:pPr>
            <w:r w:rsidRPr="00B45ECE">
              <w:t xml:space="preserve">26 березня 2020 року </w:t>
            </w:r>
            <w:r w:rsidR="00456FB2" w:rsidRPr="00B45ECE">
              <w:t>працівникам НКЦПФР листами на електронну пошту було повідомлено пр</w:t>
            </w:r>
            <w:r w:rsidRPr="00B45ECE">
              <w:t>о</w:t>
            </w:r>
            <w:r w:rsidR="00456FB2" w:rsidRPr="00B45ECE">
              <w:t xml:space="preserve"> продовження терміну подання декларацій до 01.06.2020 у зв’язку з прийняттям Закону України від 17.03.2020 № 533-ІХ </w:t>
            </w:r>
            <w:r w:rsidR="007E5D81" w:rsidRPr="00B45ECE">
              <w:t>«</w:t>
            </w:r>
            <w:r w:rsidR="00456FB2" w:rsidRPr="00B45ECE">
              <w:t>Про внесення змін до Податкового кодексу України та інших законів України щодо п</w:t>
            </w:r>
            <w:r w:rsidR="003C3E9D" w:rsidRPr="00B45ECE">
              <w:t xml:space="preserve">ідтримки платників податків на </w:t>
            </w:r>
            <w:r w:rsidR="00456FB2" w:rsidRPr="00B45ECE">
              <w:t>період здійснення заходів, спрямованих на запобігання виникненню і поширенню ко</w:t>
            </w:r>
            <w:r w:rsidR="007E5D81" w:rsidRPr="00B45ECE">
              <w:t>ронавірусної хвороби (COVID-19)»</w:t>
            </w:r>
            <w:r w:rsidR="00456FB2" w:rsidRPr="00B45ECE">
              <w:t xml:space="preserve">, одночасно рекомендовано подати декларацію до 01.04.2020.  </w:t>
            </w:r>
            <w:r w:rsidR="00101E43" w:rsidRPr="00B45ECE">
              <w:t xml:space="preserve">Уповноваженим підрозділом систематизовано та налагоджено процес надання роз’яснень та практичної допомоги під час періоду декларування. Так, у період </w:t>
            </w:r>
            <w:r w:rsidRPr="00B45ECE">
              <w:t xml:space="preserve">з 1 січня по </w:t>
            </w:r>
            <w:r w:rsidR="007E5D81" w:rsidRPr="00B45ECE">
              <w:t>31 березня</w:t>
            </w:r>
            <w:r w:rsidRPr="00B45ECE">
              <w:t xml:space="preserve"> 2020 року </w:t>
            </w:r>
            <w:r w:rsidR="000F2425" w:rsidRPr="00B45ECE">
              <w:t xml:space="preserve">з метою отримання методичної та консультативної допомоги з питань фінансового контролю до уповноваженого підрозділу звернулося </w:t>
            </w:r>
            <w:r w:rsidR="008716BE" w:rsidRPr="00B45ECE">
              <w:t>80</w:t>
            </w:r>
            <w:r w:rsidRPr="00B45ECE">
              <w:t xml:space="preserve"> працівників особисто</w:t>
            </w:r>
            <w:r w:rsidR="00C15B53" w:rsidRPr="00B45ECE">
              <w:t>,</w:t>
            </w:r>
            <w:r w:rsidRPr="00B45ECE">
              <w:t xml:space="preserve"> </w:t>
            </w:r>
            <w:r w:rsidR="000F2425" w:rsidRPr="00B45ECE">
              <w:t xml:space="preserve">17 працівників </w:t>
            </w:r>
            <w:r w:rsidRPr="00B45ECE">
              <w:t xml:space="preserve">листами на електронну пошту </w:t>
            </w:r>
            <w:hyperlink r:id="rId6" w:tgtFrame="_blank" w:tooltip="Отправить anticor@nssmc.gov.ua сообщение" w:history="1">
              <w:r w:rsidRPr="00B45ECE">
                <w:t>anticor@nssmc.gov.ua</w:t>
              </w:r>
            </w:hyperlink>
            <w:r w:rsidRPr="00B45ECE">
              <w:t xml:space="preserve"> </w:t>
            </w:r>
            <w:r w:rsidR="00C15B53" w:rsidRPr="00B45ECE">
              <w:t>та 21 особа листами на електронні пошти працівників уповноваженого підрозділу.</w:t>
            </w:r>
          </w:p>
          <w:p w:rsidR="00852C08" w:rsidRPr="00B45ECE" w:rsidRDefault="007E5D81" w:rsidP="00101E43">
            <w:pPr>
              <w:jc w:val="both"/>
            </w:pPr>
            <w:r w:rsidRPr="00B45ECE">
              <w:t>О</w:t>
            </w:r>
            <w:r w:rsidR="000F2425" w:rsidRPr="00B45ECE">
              <w:t>дин п</w:t>
            </w:r>
            <w:r w:rsidR="00101E43" w:rsidRPr="00B45ECE">
              <w:t>редставник уповноваженого підрозділу взяв участь у навчальному заході з питань електронного декларування, який було організовано та проведено 06.03.2020 року Національним агентством з питань запобігання корупції.</w:t>
            </w:r>
          </w:p>
          <w:p w:rsidR="00101E43" w:rsidRPr="00B45ECE" w:rsidRDefault="006905E2" w:rsidP="00101E43">
            <w:pPr>
              <w:jc w:val="both"/>
            </w:pPr>
            <w:r w:rsidRPr="00B45ECE">
              <w:t>Також</w:t>
            </w:r>
            <w:r w:rsidR="002C1750" w:rsidRPr="00B45ECE">
              <w:t>,</w:t>
            </w:r>
            <w:r w:rsidRPr="00B45ECE">
              <w:t xml:space="preserve"> слід зазначити, що в НКЦПФР забезпечено дотримання вимог ч. 2 ст. 52 Закону щодо інформування НАЗК у разі суттєвої зміни у майновому стані суб’єкта декларування, а саме отримання ним доходу </w:t>
            </w:r>
            <w:r w:rsidR="00AA2510" w:rsidRPr="00B45ECE">
              <w:t>заробітної плати за основним місцем роботи</w:t>
            </w:r>
            <w:r w:rsidRPr="00B45ECE">
              <w:t>, яка перевищує 50 прожиткових мінімумів, встановлених для працездатних осіб на 1 січня відповідного року.</w:t>
            </w:r>
          </w:p>
          <w:p w:rsidR="006905E2" w:rsidRPr="00B45ECE" w:rsidRDefault="002C1750" w:rsidP="006905E2">
            <w:pPr>
              <w:jc w:val="both"/>
            </w:pPr>
            <w:r w:rsidRPr="00B45ECE">
              <w:t xml:space="preserve">Налагоджено співпрацю </w:t>
            </w:r>
            <w:r w:rsidR="006905E2" w:rsidRPr="00B45ECE">
              <w:t>уповноваженого підрозділу з управлінням бухгалтерського обліку‚ методології та звітності стосовно невідкладного повідомлення про кожний випадок нарахування працівникам НКЦПФР заробітної плати та інших доходів, що перевищують 50 прожиткових мінімумів доходів громадян.</w:t>
            </w:r>
          </w:p>
          <w:p w:rsidR="006905E2" w:rsidRPr="00B45ECE" w:rsidRDefault="005939E6" w:rsidP="006905E2">
            <w:pPr>
              <w:jc w:val="both"/>
              <w:rPr>
                <w:shd w:val="clear" w:color="auto" w:fill="FFFFFF"/>
              </w:rPr>
            </w:pPr>
            <w:r w:rsidRPr="00B45ECE">
              <w:t>На виконання частини другої статті 49 Закону д</w:t>
            </w:r>
            <w:r w:rsidRPr="00B45ECE">
              <w:rPr>
                <w:shd w:val="clear" w:color="auto" w:fill="FFFFFF"/>
              </w:rPr>
              <w:t>ержавні органи зобов’язані перевіряти факт подання суб’єктами декларування, які в них працюють (працювали або входять чи входили до складу утвореної в органі конкурсної комісії, до складу Громадської ради доброчесності), декларацій та повідомляти НАЗК про випадки неподання чи несвоєчасного подання таких декларацій.</w:t>
            </w:r>
          </w:p>
          <w:p w:rsidR="005939E6" w:rsidRPr="00B45ECE" w:rsidRDefault="005939E6" w:rsidP="006905E2">
            <w:pPr>
              <w:jc w:val="both"/>
              <w:rPr>
                <w:shd w:val="clear" w:color="auto" w:fill="FFFFFF"/>
              </w:rPr>
            </w:pPr>
            <w:r w:rsidRPr="00B45ECE">
              <w:rPr>
                <w:shd w:val="clear" w:color="auto" w:fill="FFFFFF"/>
              </w:rPr>
              <w:t>Враховуючи зазначене працівниками упо</w:t>
            </w:r>
            <w:r w:rsidR="007464DC" w:rsidRPr="00B45ECE">
              <w:rPr>
                <w:shd w:val="clear" w:color="auto" w:fill="FFFFFF"/>
              </w:rPr>
              <w:t xml:space="preserve">вноваженого підрозділу здійснювалася та продовжує здійснюватися (до </w:t>
            </w:r>
            <w:r w:rsidR="007464DC" w:rsidRPr="00B45ECE">
              <w:rPr>
                <w:shd w:val="clear" w:color="auto" w:fill="FFFFFF"/>
              </w:rPr>
              <w:lastRenderedPageBreak/>
              <w:t xml:space="preserve">01.06.2020) перевірка факів своєчасності подання суб’єктами декларацій. </w:t>
            </w:r>
          </w:p>
          <w:p w:rsidR="00D369C7" w:rsidRPr="00B45ECE" w:rsidRDefault="007E5D81" w:rsidP="007E5D81">
            <w:pPr>
              <w:jc w:val="both"/>
              <w:rPr>
                <w:lang w:val="ru-RU"/>
              </w:rPr>
            </w:pPr>
            <w:r w:rsidRPr="00B45ECE">
              <w:rPr>
                <w:shd w:val="clear" w:color="auto" w:fill="FFFFFF"/>
              </w:rPr>
              <w:t xml:space="preserve">За результатами проведеної перевірки встановлено, що станом на 31.03.2020 подали </w:t>
            </w:r>
            <w:r w:rsidRPr="00B45ECE">
              <w:t>щорічну декларацію осіб, уповноважених на виконання функцій держави 327 працівників НКЦПФР, що становить 8</w:t>
            </w:r>
            <w:r w:rsidR="00A018CA" w:rsidRPr="00B45ECE">
              <w:t>0,74</w:t>
            </w:r>
            <w:r w:rsidR="00EB7F59" w:rsidRPr="00B45ECE">
              <w:t>% від загальної кількості працівників – суб’єктів декларування.</w:t>
            </w:r>
            <w:r w:rsidR="00D369C7" w:rsidRPr="00B45ECE">
              <w:rPr>
                <w:lang w:val="ru-RU"/>
              </w:rPr>
              <w:t xml:space="preserve"> </w:t>
            </w:r>
          </w:p>
          <w:p w:rsidR="00295030" w:rsidRPr="00B45ECE" w:rsidRDefault="00295030" w:rsidP="006905E2">
            <w:pPr>
              <w:jc w:val="both"/>
              <w:rPr>
                <w:shd w:val="clear" w:color="auto" w:fill="FFFFFF"/>
              </w:rPr>
            </w:pPr>
            <w:r w:rsidRPr="00B45ECE">
              <w:t>Уповноваженим підрозділом ведеться Журнал обліку суб’єктів декларування, у яких виник обов’язок подати декларацію відповідно до Закону України «Про запобігання корупції».</w:t>
            </w:r>
          </w:p>
          <w:p w:rsidR="001B40F9" w:rsidRPr="00B45ECE" w:rsidRDefault="001A4B34" w:rsidP="00C2579B">
            <w:pPr>
              <w:jc w:val="both"/>
              <w:rPr>
                <w:rStyle w:val="rvts23"/>
              </w:rPr>
            </w:pPr>
            <w:r w:rsidRPr="00B45ECE">
              <w:t>Виконання заходів відбувається на постійній основі.</w:t>
            </w:r>
          </w:p>
        </w:tc>
      </w:tr>
      <w:tr w:rsidR="00B45ECE" w:rsidRPr="00B45ECE" w:rsidTr="00C2579B">
        <w:tc>
          <w:tcPr>
            <w:tcW w:w="825" w:type="dxa"/>
            <w:shd w:val="clear" w:color="auto" w:fill="auto"/>
            <w:vAlign w:val="center"/>
          </w:tcPr>
          <w:p w:rsidR="00FA44B2" w:rsidRPr="00B45ECE" w:rsidRDefault="00FA44B2" w:rsidP="00FA44B2">
            <w:pPr>
              <w:numPr>
                <w:ilvl w:val="0"/>
                <w:numId w:val="25"/>
              </w:numPr>
              <w:rPr>
                <w:rStyle w:val="rvts23"/>
              </w:rPr>
            </w:pPr>
          </w:p>
        </w:tc>
        <w:tc>
          <w:tcPr>
            <w:tcW w:w="4981" w:type="dxa"/>
            <w:shd w:val="clear" w:color="auto" w:fill="auto"/>
          </w:tcPr>
          <w:p w:rsidR="00FA44B2" w:rsidRPr="00B45ECE" w:rsidRDefault="00FA44B2" w:rsidP="00217A61">
            <w:pPr>
              <w:pStyle w:val="m-9031343760621438243default"/>
              <w:spacing w:before="0" w:beforeAutospacing="0" w:after="0" w:afterAutospacing="0"/>
              <w:jc w:val="both"/>
              <w:rPr>
                <w:i/>
                <w:sz w:val="20"/>
                <w:szCs w:val="20"/>
              </w:rPr>
            </w:pPr>
            <w:r w:rsidRPr="00B45ECE">
              <w:rPr>
                <w:i/>
                <w:sz w:val="20"/>
                <w:szCs w:val="20"/>
              </w:rPr>
              <w:t>Щодо запобігання та врегулювання конфлікту інтересів у діяльності осіб, уповноважених на виконання функцій держави:</w:t>
            </w:r>
          </w:p>
          <w:p w:rsidR="00FA44B2" w:rsidRPr="00B45ECE" w:rsidRDefault="00217A61" w:rsidP="00217A61">
            <w:pPr>
              <w:pStyle w:val="m-9031343760621438243default"/>
              <w:spacing w:before="0" w:beforeAutospacing="0" w:after="0" w:afterAutospacing="0"/>
              <w:jc w:val="both"/>
              <w:rPr>
                <w:sz w:val="20"/>
                <w:szCs w:val="20"/>
              </w:rPr>
            </w:pPr>
            <w:r w:rsidRPr="00B45ECE">
              <w:rPr>
                <w:sz w:val="20"/>
                <w:szCs w:val="20"/>
              </w:rPr>
              <w:t xml:space="preserve">- </w:t>
            </w:r>
            <w:r w:rsidR="00FA44B2" w:rsidRPr="00B45ECE">
              <w:rPr>
                <w:sz w:val="20"/>
                <w:szCs w:val="20"/>
              </w:rPr>
              <w:t xml:space="preserve">розробка ефективних механізмів запобігання виникнення конфлікту інтересів шляхом проведення інформаційних компаній, роз’яснювальної роботи, щодо обов’язковості повідомлення про наявність конфлікту інтересів та механізмів його врегулювання відповідно до Закону України «Про запобігання корупції»; </w:t>
            </w:r>
          </w:p>
          <w:p w:rsidR="00FA44B2" w:rsidRPr="00B45ECE" w:rsidRDefault="00217A61" w:rsidP="00217A61">
            <w:pPr>
              <w:pStyle w:val="m-9031343760621438243default"/>
              <w:spacing w:before="0" w:beforeAutospacing="0" w:after="0" w:afterAutospacing="0"/>
              <w:jc w:val="both"/>
              <w:rPr>
                <w:sz w:val="20"/>
                <w:szCs w:val="20"/>
              </w:rPr>
            </w:pPr>
            <w:r w:rsidRPr="00B45ECE">
              <w:rPr>
                <w:sz w:val="20"/>
                <w:szCs w:val="20"/>
              </w:rPr>
              <w:t xml:space="preserve">- </w:t>
            </w:r>
            <w:r w:rsidR="00FA44B2" w:rsidRPr="00B45ECE">
              <w:rPr>
                <w:sz w:val="20"/>
                <w:szCs w:val="20"/>
              </w:rPr>
              <w:t xml:space="preserve">здійснення анкетування працівників з метою виявлення та </w:t>
            </w:r>
            <w:r w:rsidR="00623F26" w:rsidRPr="00B45ECE">
              <w:rPr>
                <w:sz w:val="20"/>
                <w:szCs w:val="20"/>
              </w:rPr>
              <w:t>запобігання конфлікту інтересів.</w:t>
            </w:r>
          </w:p>
          <w:p w:rsidR="00FA44B2" w:rsidRPr="00B45ECE" w:rsidRDefault="00FA44B2" w:rsidP="00F80FC0">
            <w:pPr>
              <w:pStyle w:val="m-9031343760621438243default"/>
              <w:spacing w:before="0" w:beforeAutospacing="0" w:after="0" w:afterAutospacing="0"/>
              <w:jc w:val="both"/>
              <w:rPr>
                <w:rStyle w:val="rvts23"/>
                <w:sz w:val="20"/>
                <w:szCs w:val="20"/>
              </w:rPr>
            </w:pPr>
          </w:p>
        </w:tc>
        <w:tc>
          <w:tcPr>
            <w:tcW w:w="1540" w:type="dxa"/>
            <w:shd w:val="clear" w:color="auto" w:fill="auto"/>
          </w:tcPr>
          <w:p w:rsidR="00FA44B2" w:rsidRPr="00B45ECE" w:rsidRDefault="00FA44B2" w:rsidP="00FA44B2">
            <w:pPr>
              <w:jc w:val="center"/>
              <w:rPr>
                <w:rStyle w:val="rvts23"/>
              </w:rPr>
            </w:pPr>
            <w:r w:rsidRPr="00B45ECE">
              <w:rPr>
                <w:rStyle w:val="rvts23"/>
              </w:rPr>
              <w:t>Протягом року</w:t>
            </w:r>
          </w:p>
        </w:tc>
        <w:tc>
          <w:tcPr>
            <w:tcW w:w="2396" w:type="dxa"/>
            <w:shd w:val="clear" w:color="auto" w:fill="auto"/>
          </w:tcPr>
          <w:p w:rsidR="00FA44B2" w:rsidRPr="00B45ECE" w:rsidRDefault="002B6952" w:rsidP="00FA44B2">
            <w:pPr>
              <w:jc w:val="center"/>
              <w:rPr>
                <w:rStyle w:val="rvts23"/>
              </w:rPr>
            </w:pPr>
            <w:r w:rsidRPr="00B45ECE">
              <w:rPr>
                <w:rStyle w:val="rvts23"/>
              </w:rPr>
              <w:t>Тимощук Ю.В. (Департамент роботи з персоналом та запобігання корупції)</w:t>
            </w:r>
            <w:r w:rsidR="00FA44B2" w:rsidRPr="00B45ECE">
              <w:rPr>
                <w:rStyle w:val="rvts23"/>
              </w:rPr>
              <w:t>;</w:t>
            </w:r>
          </w:p>
          <w:p w:rsidR="00FA44B2" w:rsidRPr="00B45ECE" w:rsidRDefault="00FA44B2" w:rsidP="00FA44B2">
            <w:pPr>
              <w:jc w:val="center"/>
              <w:rPr>
                <w:rStyle w:val="rvts23"/>
              </w:rPr>
            </w:pPr>
          </w:p>
          <w:p w:rsidR="00FA44B2" w:rsidRPr="00B45ECE" w:rsidRDefault="00FA44B2" w:rsidP="00FA44B2">
            <w:pPr>
              <w:jc w:val="center"/>
              <w:rPr>
                <w:rStyle w:val="rvts23"/>
              </w:rPr>
            </w:pPr>
            <w:r w:rsidRPr="00B45ECE">
              <w:rPr>
                <w:rStyle w:val="rvts23"/>
              </w:rPr>
              <w:t>Керівники самостійних структурних підрозділів</w:t>
            </w:r>
          </w:p>
        </w:tc>
        <w:tc>
          <w:tcPr>
            <w:tcW w:w="5751" w:type="dxa"/>
            <w:shd w:val="clear" w:color="auto" w:fill="auto"/>
          </w:tcPr>
          <w:p w:rsidR="00B00AA6" w:rsidRPr="00B45ECE" w:rsidRDefault="003C233B" w:rsidP="00B00AA6">
            <w:pPr>
              <w:tabs>
                <w:tab w:val="left" w:pos="851"/>
              </w:tabs>
              <w:jc w:val="both"/>
            </w:pPr>
            <w:r w:rsidRPr="00B45ECE">
              <w:t>Наказом НКЦПФР від</w:t>
            </w:r>
            <w:r w:rsidR="00C2579B" w:rsidRPr="00B45ECE">
              <w:t xml:space="preserve"> 14.12.2018</w:t>
            </w:r>
            <w:r w:rsidRPr="00B45ECE">
              <w:t xml:space="preserve"> № </w:t>
            </w:r>
            <w:r w:rsidR="00C2579B" w:rsidRPr="00B45ECE">
              <w:t xml:space="preserve">546К </w:t>
            </w:r>
            <w:r w:rsidRPr="00B45ECE">
              <w:t xml:space="preserve">врегульовано механізм повідомлень працівників про конфлікт інтересів та вжиття заходів щодо врегулювання конфлікту інтересів. </w:t>
            </w:r>
            <w:r w:rsidR="00667802" w:rsidRPr="00B45ECE">
              <w:t>З метою підвищення обізнаності працівників Комісії щодо вжиття заходів з виявлення, усунення та необхідних дій у разі виникнення конфлікту інтересів проводи</w:t>
            </w:r>
            <w:r w:rsidR="00046443" w:rsidRPr="00B45ECE">
              <w:t>лась</w:t>
            </w:r>
            <w:r w:rsidR="00667802" w:rsidRPr="00B45ECE">
              <w:t xml:space="preserve"> відповідна робота серед працівників: нада</w:t>
            </w:r>
            <w:r w:rsidR="00046443" w:rsidRPr="00B45ECE">
              <w:t>валися</w:t>
            </w:r>
            <w:r w:rsidR="00667802" w:rsidRPr="00B45ECE">
              <w:t xml:space="preserve"> роз’яснення, консультаційна допомога щодо застосування нормативних актів з питань запобігання та врегулювання конфлікту інтересів; оновлено інформаційні</w:t>
            </w:r>
            <w:r w:rsidR="00B00AA6" w:rsidRPr="00B45ECE">
              <w:t xml:space="preserve"> друковані</w:t>
            </w:r>
            <w:r w:rsidR="00667802" w:rsidRPr="00B45ECE">
              <w:t xml:space="preserve"> пам’ятки</w:t>
            </w:r>
            <w:r w:rsidR="00B00AA6" w:rsidRPr="00B45ECE">
              <w:t>; постійно доповнюється та оновлюється інформація на інформаційному стенді, розміщеному в приміщенні Комісії; ведеться журнал реєстрації повідомлень про врегулювання реального чи потенційного конфлікту інтересів у працівників НКЦПФР.</w:t>
            </w:r>
          </w:p>
          <w:p w:rsidR="008E0012" w:rsidRPr="00B45ECE" w:rsidRDefault="00883587" w:rsidP="00D732C4">
            <w:pPr>
              <w:tabs>
                <w:tab w:val="left" w:pos="851"/>
              </w:tabs>
              <w:ind w:right="-33"/>
              <w:jc w:val="both"/>
            </w:pPr>
            <w:r w:rsidRPr="00B45ECE">
              <w:t xml:space="preserve">В службовій записці </w:t>
            </w:r>
            <w:r w:rsidR="00046443" w:rsidRPr="00B45ECE">
              <w:t xml:space="preserve">уповноваженого підрозділу </w:t>
            </w:r>
            <w:r w:rsidRPr="00B45ECE">
              <w:t>від 08.01.2020 №18/04/14 було акцентовано увагу керівників самостійних структурних підрозділів Комісії на обов’язковості повідомлення про наявність конфлікту інтересів та механізмів його врегулювання відповідно до Закону, відповідальн</w:t>
            </w:r>
            <w:r w:rsidR="005B5E67" w:rsidRPr="00B45ECE">
              <w:t>о</w:t>
            </w:r>
            <w:r w:rsidRPr="00B45ECE">
              <w:t>ст</w:t>
            </w:r>
            <w:r w:rsidR="005B5E67" w:rsidRPr="00B45ECE">
              <w:t>і</w:t>
            </w:r>
            <w:r w:rsidRPr="00B45ECE">
              <w:t xml:space="preserve"> за порушення вимог законодавства.  </w:t>
            </w:r>
          </w:p>
          <w:p w:rsidR="007F0005" w:rsidRPr="00B45ECE" w:rsidRDefault="00DF37B2" w:rsidP="00D732C4">
            <w:pPr>
              <w:ind w:right="-33"/>
              <w:jc w:val="both"/>
            </w:pPr>
            <w:r w:rsidRPr="00B45ECE">
              <w:t xml:space="preserve">Протягом звітного періоду </w:t>
            </w:r>
            <w:r w:rsidR="0038356B" w:rsidRPr="00B45ECE">
              <w:t>уповноваженим підрозділом отримано одне повідомлення</w:t>
            </w:r>
            <w:r w:rsidR="003C233B" w:rsidRPr="00B45ECE">
              <w:t xml:space="preserve"> щодо можливого </w:t>
            </w:r>
            <w:r w:rsidR="007F0005" w:rsidRPr="00B45ECE">
              <w:t xml:space="preserve">конфлікту інтересів у посадової особи НКЦПФР, яка має повноваження уповноваженої особи Національної комісії з цінних паперів та фондового ринку. З метою його усунення та запобігання в майбутньому аналогічних ситуацій було прийнято рішення </w:t>
            </w:r>
            <w:r w:rsidR="005A2AB1" w:rsidRPr="00B45ECE">
              <w:t>НКЦПФР від 14.02.2020 №2</w:t>
            </w:r>
            <w:r w:rsidR="007F0005" w:rsidRPr="00B45ECE">
              <w:t xml:space="preserve"> «Щодо врегулювання потенційного конфлікту інтересів при виконанні повноважень уповноваженими особами», яким встановлено, що при наявності потенційного конфлікту інтересів у уповноважених осіб Національної комісії з цінних паперів та фондового ринку, окремим наказом Голова Комісії визначає іншу посадову особу, якій надаються повноваження уповноваженої особи </w:t>
            </w:r>
            <w:r w:rsidR="005A2AB1" w:rsidRPr="00B45ECE">
              <w:t xml:space="preserve">НКЦПФР, </w:t>
            </w:r>
            <w:r w:rsidR="007F0005" w:rsidRPr="00B45ECE">
              <w:t xml:space="preserve"> </w:t>
            </w:r>
            <w:r w:rsidR="005A2AB1" w:rsidRPr="00B45ECE">
              <w:t>т</w:t>
            </w:r>
            <w:r w:rsidR="007F0005" w:rsidRPr="00B45ECE">
              <w:t>а наказом Голови Комісії від 20.01.2020 №8 «</w:t>
            </w:r>
            <w:r w:rsidR="005A2AB1" w:rsidRPr="00B45ECE">
              <w:t>Щ</w:t>
            </w:r>
            <w:r w:rsidR="007F0005" w:rsidRPr="00B45ECE">
              <w:t xml:space="preserve">одо врегулювання конфлікту інтересів» було врегульовано </w:t>
            </w:r>
            <w:r w:rsidR="007F0005" w:rsidRPr="00B45ECE">
              <w:lastRenderedPageBreak/>
              <w:t>зазначений конфлікт інтересів.</w:t>
            </w:r>
          </w:p>
          <w:p w:rsidR="00B00AA6" w:rsidRPr="00B45ECE" w:rsidRDefault="00B00AA6" w:rsidP="003F5F5F">
            <w:pPr>
              <w:tabs>
                <w:tab w:val="left" w:pos="851"/>
              </w:tabs>
              <w:jc w:val="both"/>
            </w:pPr>
            <w:r w:rsidRPr="00B45ECE">
              <w:t>Здійснюється анкетування новопризначених працівників. Всі анкети аналізуються працівниками уповноваженого підрозділу з метою виявлення та запобігання конфлікту інтересів.</w:t>
            </w:r>
          </w:p>
          <w:p w:rsidR="00D732C4" w:rsidRPr="00B45ECE" w:rsidRDefault="005719A3" w:rsidP="005719A3">
            <w:pPr>
              <w:tabs>
                <w:tab w:val="left" w:pos="851"/>
              </w:tabs>
              <w:jc w:val="both"/>
            </w:pPr>
            <w:r w:rsidRPr="00B45ECE">
              <w:t>Також</w:t>
            </w:r>
            <w:r w:rsidR="003C233B" w:rsidRPr="00B45ECE">
              <w:t>,</w:t>
            </w:r>
            <w:r w:rsidRPr="00B45ECE">
              <w:t xml:space="preserve"> працівники НКЦПФР мають можливість спілкуватись з питань врегулювання конфлікту інтересів звернувшись на електронну пошту </w:t>
            </w:r>
            <w:hyperlink r:id="rId7" w:tgtFrame="_blank" w:tooltip="Отправить anticor@nssmc.gov.ua сообщение" w:history="1">
              <w:r w:rsidRPr="00B45ECE">
                <w:t>anticor@nssmc.gov.ua</w:t>
              </w:r>
            </w:hyperlink>
            <w:r w:rsidRPr="00B45ECE">
              <w:t>.</w:t>
            </w:r>
            <w:r w:rsidR="00D732C4" w:rsidRPr="00B45ECE">
              <w:t xml:space="preserve"> </w:t>
            </w:r>
          </w:p>
          <w:p w:rsidR="005719A3" w:rsidRPr="00B45ECE" w:rsidRDefault="00D732C4" w:rsidP="005719A3">
            <w:pPr>
              <w:tabs>
                <w:tab w:val="left" w:pos="851"/>
              </w:tabs>
              <w:jc w:val="both"/>
            </w:pPr>
            <w:r w:rsidRPr="00B45ECE">
              <w:t>Станом на 31.03.2020 надано 2 усні консультації щодо врегулювання конфлікту інтересів</w:t>
            </w:r>
          </w:p>
          <w:p w:rsidR="008A53D0" w:rsidRPr="00B45ECE" w:rsidRDefault="001A4B34" w:rsidP="00C2579B">
            <w:pPr>
              <w:jc w:val="both"/>
              <w:rPr>
                <w:rStyle w:val="rvts23"/>
                <w:strike/>
              </w:rPr>
            </w:pPr>
            <w:r w:rsidRPr="00B45ECE">
              <w:t>Виконання заходів відбувається на постійній основі</w:t>
            </w:r>
            <w:r w:rsidR="00C2579B" w:rsidRPr="00B45ECE">
              <w:t>.</w:t>
            </w:r>
          </w:p>
        </w:tc>
      </w:tr>
      <w:tr w:rsidR="00B45ECE" w:rsidRPr="00B45ECE" w:rsidTr="00C2579B">
        <w:tc>
          <w:tcPr>
            <w:tcW w:w="825" w:type="dxa"/>
            <w:shd w:val="clear" w:color="auto" w:fill="auto"/>
            <w:vAlign w:val="center"/>
          </w:tcPr>
          <w:p w:rsidR="00FA44B2" w:rsidRPr="00B45ECE" w:rsidRDefault="00FA44B2" w:rsidP="00FA44B2">
            <w:pPr>
              <w:numPr>
                <w:ilvl w:val="0"/>
                <w:numId w:val="25"/>
              </w:numPr>
              <w:rPr>
                <w:rStyle w:val="rvts23"/>
              </w:rPr>
            </w:pPr>
          </w:p>
        </w:tc>
        <w:tc>
          <w:tcPr>
            <w:tcW w:w="4981" w:type="dxa"/>
            <w:shd w:val="clear" w:color="auto" w:fill="auto"/>
          </w:tcPr>
          <w:p w:rsidR="00217A61" w:rsidRPr="00B45ECE" w:rsidRDefault="00FA44B2" w:rsidP="00217A61">
            <w:pPr>
              <w:pStyle w:val="m-9031343760621438243default"/>
              <w:spacing w:before="0" w:beforeAutospacing="0" w:after="0" w:afterAutospacing="0"/>
              <w:jc w:val="both"/>
              <w:rPr>
                <w:i/>
                <w:sz w:val="20"/>
                <w:szCs w:val="20"/>
              </w:rPr>
            </w:pPr>
            <w:r w:rsidRPr="00B45ECE">
              <w:rPr>
                <w:i/>
                <w:sz w:val="20"/>
                <w:szCs w:val="20"/>
              </w:rPr>
              <w:t>Щодо проведення інших превентивних антикорупційних заходів:</w:t>
            </w:r>
          </w:p>
          <w:p w:rsidR="00FA44B2" w:rsidRPr="00B45ECE" w:rsidRDefault="00217A61" w:rsidP="00217A61">
            <w:pPr>
              <w:pStyle w:val="m-9031343760621438243default"/>
              <w:spacing w:before="0" w:beforeAutospacing="0" w:after="0" w:afterAutospacing="0"/>
              <w:jc w:val="both"/>
              <w:rPr>
                <w:i/>
                <w:sz w:val="20"/>
                <w:szCs w:val="20"/>
              </w:rPr>
            </w:pPr>
            <w:r w:rsidRPr="00B45ECE">
              <w:rPr>
                <w:i/>
                <w:sz w:val="20"/>
                <w:szCs w:val="20"/>
              </w:rPr>
              <w:t xml:space="preserve">- </w:t>
            </w:r>
            <w:r w:rsidR="00FA44B2" w:rsidRPr="00B45ECE">
              <w:rPr>
                <w:sz w:val="20"/>
                <w:szCs w:val="20"/>
              </w:rPr>
              <w:t>систематичний моніторинг шляхом аналізу скарг, звернень від учасників ринку щодо проявів корупційних правопорушень у наданні адміністративних послуг працівниками НКЦПФР чи вцілому при  виконанні службових обов’язків;</w:t>
            </w:r>
          </w:p>
          <w:p w:rsidR="00217A61" w:rsidRPr="00B45ECE" w:rsidRDefault="00217A61" w:rsidP="00217A61">
            <w:pPr>
              <w:pStyle w:val="m-9031343760621438243default"/>
              <w:spacing w:before="0" w:beforeAutospacing="0" w:after="0" w:afterAutospacing="0"/>
              <w:jc w:val="both"/>
              <w:rPr>
                <w:sz w:val="20"/>
                <w:szCs w:val="20"/>
                <w:lang w:eastAsia="zh-CN"/>
              </w:rPr>
            </w:pPr>
            <w:r w:rsidRPr="00B45ECE">
              <w:rPr>
                <w:sz w:val="20"/>
                <w:szCs w:val="20"/>
              </w:rPr>
              <w:t xml:space="preserve">- </w:t>
            </w:r>
            <w:r w:rsidR="00FA44B2" w:rsidRPr="00B45ECE">
              <w:rPr>
                <w:sz w:val="20"/>
                <w:szCs w:val="20"/>
              </w:rPr>
              <w:t>виявлення</w:t>
            </w:r>
            <w:r w:rsidR="00FA44B2" w:rsidRPr="00B45ECE">
              <w:rPr>
                <w:sz w:val="20"/>
                <w:szCs w:val="20"/>
                <w:lang w:eastAsia="zh-CN"/>
              </w:rPr>
              <w:t xml:space="preserve"> корупційних ризиків, що можуть виникнути у службовій діяльності посадових осіб НКЦПФР (через анонімні повідомлення, повідомлення викривачів, скарги тощо), забезпечення своєчасного усунення умов та причин виникнення цих ризиків;</w:t>
            </w:r>
          </w:p>
          <w:p w:rsidR="00217A61" w:rsidRPr="00B45ECE" w:rsidRDefault="00217A61" w:rsidP="00217A61">
            <w:pPr>
              <w:pStyle w:val="m-9031343760621438243default"/>
              <w:spacing w:before="0" w:beforeAutospacing="0" w:after="0" w:afterAutospacing="0"/>
              <w:jc w:val="both"/>
              <w:rPr>
                <w:sz w:val="20"/>
                <w:szCs w:val="20"/>
                <w:lang w:eastAsia="zh-CN"/>
              </w:rPr>
            </w:pPr>
            <w:r w:rsidRPr="00B45ECE">
              <w:rPr>
                <w:sz w:val="20"/>
                <w:szCs w:val="20"/>
                <w:lang w:eastAsia="zh-CN"/>
              </w:rPr>
              <w:t xml:space="preserve">- </w:t>
            </w:r>
            <w:r w:rsidR="00FA44B2" w:rsidRPr="00B45ECE">
              <w:rPr>
                <w:sz w:val="20"/>
                <w:szCs w:val="20"/>
                <w:lang w:eastAsia="zh-CN"/>
              </w:rPr>
              <w:t xml:space="preserve">зміцнення кадрової політки, а саме: забезпечення доброчесності працівників НКЦПФР та формування нетерпимого, негативного ставлення до корупції шляхом повідомлень на нарадах, розміщення інформації на стенді, відправлення інформації на електронні адреси співробітників, розміщення на офіційному веб-сайті, проведення семінарів/тренінгів, розповсюдження листівок, пам’яток, офіційне засвідчення в журналі про обізнаність новопризначених працівників щодо знань вимог антикорупційного законодавства; </w:t>
            </w:r>
          </w:p>
          <w:p w:rsidR="00FA44B2" w:rsidRPr="00B45ECE" w:rsidRDefault="00217A61" w:rsidP="00217A61">
            <w:pPr>
              <w:pStyle w:val="m-9031343760621438243default"/>
              <w:spacing w:before="0" w:beforeAutospacing="0" w:after="0" w:afterAutospacing="0"/>
              <w:jc w:val="both"/>
              <w:rPr>
                <w:rStyle w:val="rvts23"/>
                <w:sz w:val="20"/>
                <w:szCs w:val="20"/>
                <w:lang w:eastAsia="zh-CN"/>
              </w:rPr>
            </w:pPr>
            <w:r w:rsidRPr="00B45ECE">
              <w:rPr>
                <w:sz w:val="20"/>
                <w:szCs w:val="20"/>
                <w:lang w:eastAsia="zh-CN"/>
              </w:rPr>
              <w:t xml:space="preserve">- </w:t>
            </w:r>
            <w:r w:rsidR="00623F26" w:rsidRPr="00B45ECE">
              <w:rPr>
                <w:sz w:val="20"/>
                <w:szCs w:val="20"/>
                <w:lang w:eastAsia="ru-RU"/>
              </w:rPr>
              <w:t>здійснення перевірок відокремлених структурних підрозділів НКЦПФР стосовно питань дотримання вимог антикорупційного законодавства та питань проходження державної служби, а також здійснення оцінки ефективності організації роботи щодо виконання вимог антикорупційного законодавства.</w:t>
            </w:r>
          </w:p>
        </w:tc>
        <w:tc>
          <w:tcPr>
            <w:tcW w:w="1540" w:type="dxa"/>
            <w:shd w:val="clear" w:color="auto" w:fill="auto"/>
          </w:tcPr>
          <w:p w:rsidR="00FA44B2" w:rsidRPr="00B45ECE" w:rsidRDefault="00FA44B2" w:rsidP="00FA44B2">
            <w:pPr>
              <w:jc w:val="center"/>
              <w:rPr>
                <w:rStyle w:val="rvts23"/>
              </w:rPr>
            </w:pPr>
            <w:r w:rsidRPr="00B45ECE">
              <w:rPr>
                <w:rStyle w:val="rvts23"/>
              </w:rPr>
              <w:t>Протягом року</w:t>
            </w:r>
          </w:p>
        </w:tc>
        <w:tc>
          <w:tcPr>
            <w:tcW w:w="2396" w:type="dxa"/>
            <w:shd w:val="clear" w:color="auto" w:fill="auto"/>
          </w:tcPr>
          <w:p w:rsidR="00FA44B2" w:rsidRPr="00B45ECE" w:rsidRDefault="00FA44B2" w:rsidP="00FA44B2">
            <w:pPr>
              <w:jc w:val="center"/>
              <w:rPr>
                <w:rStyle w:val="rvts23"/>
              </w:rPr>
            </w:pPr>
            <w:r w:rsidRPr="00B45ECE">
              <w:rPr>
                <w:rStyle w:val="rvts23"/>
              </w:rPr>
              <w:t>Керівник апарату;</w:t>
            </w:r>
          </w:p>
          <w:p w:rsidR="00FA44B2" w:rsidRPr="00B45ECE" w:rsidRDefault="00FA44B2" w:rsidP="00FA44B2">
            <w:pPr>
              <w:jc w:val="center"/>
              <w:rPr>
                <w:rStyle w:val="rvts23"/>
              </w:rPr>
            </w:pPr>
          </w:p>
          <w:p w:rsidR="00FA44B2" w:rsidRPr="00B45ECE" w:rsidRDefault="002B6952" w:rsidP="00FA44B2">
            <w:pPr>
              <w:jc w:val="center"/>
              <w:rPr>
                <w:rStyle w:val="rvts23"/>
              </w:rPr>
            </w:pPr>
            <w:r w:rsidRPr="00B45ECE">
              <w:rPr>
                <w:rStyle w:val="rvts23"/>
              </w:rPr>
              <w:t>Тимощук Ю.В. (Департамент роботи з персоналом та запобігання корупції)</w:t>
            </w:r>
          </w:p>
          <w:p w:rsidR="00FA44B2" w:rsidRPr="00B45ECE" w:rsidRDefault="00FA44B2" w:rsidP="00FA44B2">
            <w:pPr>
              <w:jc w:val="center"/>
              <w:rPr>
                <w:rStyle w:val="rvts23"/>
              </w:rPr>
            </w:pPr>
          </w:p>
        </w:tc>
        <w:tc>
          <w:tcPr>
            <w:tcW w:w="5751" w:type="dxa"/>
            <w:shd w:val="clear" w:color="auto" w:fill="auto"/>
          </w:tcPr>
          <w:p w:rsidR="00A87486" w:rsidRPr="00B45ECE" w:rsidRDefault="00D806F0" w:rsidP="00A87486">
            <w:pPr>
              <w:pStyle w:val="Default"/>
              <w:jc w:val="both"/>
              <w:rPr>
                <w:rFonts w:ascii="Times New Roman" w:hAnsi="Times New Roman" w:cs="Times New Roman"/>
                <w:color w:val="auto"/>
                <w:sz w:val="20"/>
                <w:szCs w:val="20"/>
              </w:rPr>
            </w:pPr>
            <w:r w:rsidRPr="00B45ECE">
              <w:rPr>
                <w:rFonts w:ascii="Times New Roman" w:hAnsi="Times New Roman" w:cs="Times New Roman"/>
                <w:color w:val="auto"/>
                <w:sz w:val="20"/>
                <w:szCs w:val="20"/>
              </w:rPr>
              <w:t>Уповноваженим підрозділом та к</w:t>
            </w:r>
            <w:r w:rsidR="00A87486" w:rsidRPr="00B45ECE">
              <w:rPr>
                <w:rFonts w:ascii="Times New Roman" w:hAnsi="Times New Roman" w:cs="Times New Roman"/>
                <w:color w:val="auto"/>
                <w:sz w:val="20"/>
                <w:szCs w:val="20"/>
              </w:rPr>
              <w:t xml:space="preserve">ерівниками </w:t>
            </w:r>
            <w:r w:rsidRPr="00B45ECE">
              <w:rPr>
                <w:rFonts w:ascii="Times New Roman" w:hAnsi="Times New Roman" w:cs="Times New Roman"/>
                <w:color w:val="auto"/>
                <w:sz w:val="20"/>
                <w:szCs w:val="20"/>
              </w:rPr>
              <w:t xml:space="preserve">самостійних </w:t>
            </w:r>
            <w:r w:rsidR="00A87486" w:rsidRPr="00B45ECE">
              <w:rPr>
                <w:rFonts w:ascii="Times New Roman" w:hAnsi="Times New Roman" w:cs="Times New Roman"/>
                <w:color w:val="auto"/>
                <w:sz w:val="20"/>
                <w:szCs w:val="20"/>
              </w:rPr>
              <w:t>структурних підрозділів постійно проводиться роз’яснювальна роб</w:t>
            </w:r>
            <w:r w:rsidRPr="00B45ECE">
              <w:rPr>
                <w:rFonts w:ascii="Times New Roman" w:hAnsi="Times New Roman" w:cs="Times New Roman"/>
                <w:color w:val="auto"/>
                <w:sz w:val="20"/>
                <w:szCs w:val="20"/>
              </w:rPr>
              <w:t>ота щодо відповідальності за не</w:t>
            </w:r>
            <w:r w:rsidR="00A87486" w:rsidRPr="00B45ECE">
              <w:rPr>
                <w:rFonts w:ascii="Times New Roman" w:hAnsi="Times New Roman" w:cs="Times New Roman"/>
                <w:color w:val="auto"/>
                <w:sz w:val="20"/>
                <w:szCs w:val="20"/>
              </w:rPr>
              <w:t>доброчесність та/або неправомірні дії, а т</w:t>
            </w:r>
            <w:r w:rsidRPr="00B45ECE">
              <w:rPr>
                <w:rFonts w:ascii="Times New Roman" w:hAnsi="Times New Roman" w:cs="Times New Roman"/>
                <w:color w:val="auto"/>
                <w:sz w:val="20"/>
                <w:szCs w:val="20"/>
              </w:rPr>
              <w:t xml:space="preserve">акож систематично здійснюється контроль за </w:t>
            </w:r>
            <w:r w:rsidR="00A87486" w:rsidRPr="00B45ECE">
              <w:rPr>
                <w:rFonts w:ascii="Times New Roman" w:hAnsi="Times New Roman" w:cs="Times New Roman"/>
                <w:color w:val="auto"/>
                <w:sz w:val="20"/>
                <w:szCs w:val="20"/>
              </w:rPr>
              <w:t>дотримання</w:t>
            </w:r>
            <w:r w:rsidRPr="00B45ECE">
              <w:rPr>
                <w:rFonts w:ascii="Times New Roman" w:hAnsi="Times New Roman" w:cs="Times New Roman"/>
                <w:color w:val="auto"/>
                <w:sz w:val="20"/>
                <w:szCs w:val="20"/>
              </w:rPr>
              <w:t>м</w:t>
            </w:r>
            <w:r w:rsidR="00A87486" w:rsidRPr="00B45ECE">
              <w:rPr>
                <w:rFonts w:ascii="Times New Roman" w:hAnsi="Times New Roman" w:cs="Times New Roman"/>
                <w:color w:val="auto"/>
                <w:sz w:val="20"/>
                <w:szCs w:val="20"/>
              </w:rPr>
              <w:t xml:space="preserve"> працівниками встановлених вимог антикорупційного законодавства під час надання адміністративних послуг чи при виконанні службових обов’язків. </w:t>
            </w:r>
            <w:r w:rsidR="00E61110" w:rsidRPr="00B45ECE">
              <w:rPr>
                <w:rFonts w:ascii="Times New Roman" w:hAnsi="Times New Roman" w:cs="Times New Roman"/>
                <w:color w:val="auto"/>
                <w:sz w:val="20"/>
                <w:szCs w:val="20"/>
              </w:rPr>
              <w:t xml:space="preserve">В звітному періоді інформації, звернень чи скарг щодо правопорушень у наданні адміністративних послуг не надходило. </w:t>
            </w:r>
          </w:p>
          <w:p w:rsidR="004162A6" w:rsidRPr="00B45ECE" w:rsidRDefault="004162A6" w:rsidP="00A87486">
            <w:pPr>
              <w:pStyle w:val="Default"/>
              <w:jc w:val="both"/>
              <w:rPr>
                <w:rFonts w:ascii="Times New Roman" w:hAnsi="Times New Roman" w:cs="Times New Roman"/>
                <w:color w:val="auto"/>
                <w:sz w:val="20"/>
                <w:szCs w:val="20"/>
              </w:rPr>
            </w:pPr>
            <w:r w:rsidRPr="00B45ECE">
              <w:rPr>
                <w:rFonts w:ascii="Times New Roman" w:hAnsi="Times New Roman" w:cs="Times New Roman"/>
                <w:color w:val="auto"/>
                <w:sz w:val="20"/>
                <w:szCs w:val="20"/>
              </w:rPr>
              <w:t>З метою зміцнення кадрової політики та формування нетерпимого ставлення до корупції щопо</w:t>
            </w:r>
            <w:r w:rsidR="00D806F0" w:rsidRPr="00B45ECE">
              <w:rPr>
                <w:rFonts w:ascii="Times New Roman" w:hAnsi="Times New Roman" w:cs="Times New Roman"/>
                <w:color w:val="auto"/>
                <w:sz w:val="20"/>
                <w:szCs w:val="20"/>
              </w:rPr>
              <w:t>неділка на нарадах К</w:t>
            </w:r>
            <w:r w:rsidRPr="00B45ECE">
              <w:rPr>
                <w:rFonts w:ascii="Times New Roman" w:hAnsi="Times New Roman" w:cs="Times New Roman"/>
                <w:color w:val="auto"/>
                <w:sz w:val="20"/>
                <w:szCs w:val="20"/>
              </w:rPr>
              <w:t xml:space="preserve">ерівником апарату, керівником </w:t>
            </w:r>
            <w:r w:rsidR="00D806F0" w:rsidRPr="00B45ECE">
              <w:rPr>
                <w:rFonts w:ascii="Times New Roman" w:hAnsi="Times New Roman" w:cs="Times New Roman"/>
                <w:color w:val="auto"/>
                <w:sz w:val="20"/>
                <w:szCs w:val="20"/>
              </w:rPr>
              <w:t xml:space="preserve">уповноваженого </w:t>
            </w:r>
            <w:r w:rsidRPr="00B45ECE">
              <w:rPr>
                <w:rFonts w:ascii="Times New Roman" w:hAnsi="Times New Roman" w:cs="Times New Roman"/>
                <w:color w:val="auto"/>
                <w:sz w:val="20"/>
                <w:szCs w:val="20"/>
              </w:rPr>
              <w:t>підрозділу наголошувалось про обов’язкове дотримання норм антикорупційного законодавства</w:t>
            </w:r>
            <w:r w:rsidR="00D806F0" w:rsidRPr="00B45ECE">
              <w:rPr>
                <w:rFonts w:ascii="Times New Roman" w:hAnsi="Times New Roman" w:cs="Times New Roman"/>
                <w:color w:val="auto"/>
                <w:sz w:val="20"/>
                <w:szCs w:val="20"/>
              </w:rPr>
              <w:t>.</w:t>
            </w:r>
          </w:p>
          <w:p w:rsidR="00442C1D" w:rsidRPr="00B45ECE" w:rsidRDefault="00442C1D" w:rsidP="00635101">
            <w:pPr>
              <w:jc w:val="both"/>
            </w:pPr>
            <w:r w:rsidRPr="00B45ECE">
              <w:rPr>
                <w:lang w:val="ru-RU"/>
              </w:rPr>
              <w:t xml:space="preserve">Всіх новопризначених працівників було ознайомлено під </w:t>
            </w:r>
            <w:r w:rsidR="00D806F0" w:rsidRPr="00B45ECE">
              <w:rPr>
                <w:lang w:val="ru-RU"/>
              </w:rPr>
              <w:t xml:space="preserve">розпис </w:t>
            </w:r>
            <w:r w:rsidRPr="00B45ECE">
              <w:t xml:space="preserve">із вимогами, заборонами та обмеженнями, які встановлені законами України, Правилами внутрішнього службового розпорядку в НКЦПФР, іншими нормативними документами Комісії. </w:t>
            </w:r>
            <w:r w:rsidR="00635101" w:rsidRPr="00B45ECE">
              <w:t>Крім того</w:t>
            </w:r>
            <w:r w:rsidR="00D806F0" w:rsidRPr="00B45ECE">
              <w:t>,</w:t>
            </w:r>
            <w:r w:rsidR="00635101" w:rsidRPr="00B45ECE">
              <w:t xml:space="preserve"> працівники Комісії постійно підвищують рівень своєї професійної компетентності шляхом самоосвіти. Здійснюють моніторинг законодавства з питань, що належать до їх компетенції, зокрема, про державну службу, а також антикорупційного законодавства.</w:t>
            </w:r>
            <w:r w:rsidR="00635101" w:rsidRPr="00B45ECE">
              <w:cr/>
              <w:t xml:space="preserve"> </w:t>
            </w:r>
            <w:r w:rsidRPr="00B45ECE">
              <w:t>Ведеться журнал обліку працівників щодо ознайомлення з антикорупційним законодавством, також журнал реєстрації працюючих близьких осіб в НКЦПФР. Оновлено друковані пам’ятки-застереження щодо запобігання конфлікту інтересів, етичних норм</w:t>
            </w:r>
            <w:r w:rsidR="00F8667D" w:rsidRPr="00B45ECE">
              <w:t xml:space="preserve"> та</w:t>
            </w:r>
            <w:r w:rsidRPr="00B45ECE">
              <w:t xml:space="preserve"> спеціальних обмежень, які поширювались серед працівників Комісії. Постійно доповнювалась та оновлювалась інформація на інформаційному стенді </w:t>
            </w:r>
            <w:r w:rsidR="008D117B" w:rsidRPr="00B45ECE">
              <w:t xml:space="preserve">«Запобігання проявам </w:t>
            </w:r>
            <w:r w:rsidRPr="00B45ECE">
              <w:t>корупції»</w:t>
            </w:r>
            <w:r w:rsidR="00F8667D" w:rsidRPr="00B45ECE">
              <w:t>.</w:t>
            </w:r>
          </w:p>
          <w:p w:rsidR="008A53D0" w:rsidRPr="00B45ECE" w:rsidRDefault="001A4B34" w:rsidP="00B66D9D">
            <w:pPr>
              <w:jc w:val="both"/>
              <w:rPr>
                <w:rStyle w:val="rvts23"/>
              </w:rPr>
            </w:pPr>
            <w:r w:rsidRPr="00B45ECE">
              <w:t>Виконання заходів відбувається на постійній основі.</w:t>
            </w:r>
          </w:p>
        </w:tc>
      </w:tr>
      <w:tr w:rsidR="00B45ECE" w:rsidRPr="00B45ECE" w:rsidTr="00C2579B">
        <w:tc>
          <w:tcPr>
            <w:tcW w:w="825" w:type="dxa"/>
            <w:shd w:val="clear" w:color="auto" w:fill="auto"/>
            <w:vAlign w:val="center"/>
          </w:tcPr>
          <w:p w:rsidR="00FA44B2" w:rsidRPr="00B45ECE" w:rsidRDefault="00FA44B2" w:rsidP="00FA44B2">
            <w:pPr>
              <w:numPr>
                <w:ilvl w:val="0"/>
                <w:numId w:val="25"/>
              </w:numPr>
              <w:rPr>
                <w:rStyle w:val="rvts23"/>
              </w:rPr>
            </w:pPr>
          </w:p>
        </w:tc>
        <w:tc>
          <w:tcPr>
            <w:tcW w:w="4981" w:type="dxa"/>
            <w:shd w:val="clear" w:color="auto" w:fill="auto"/>
          </w:tcPr>
          <w:p w:rsidR="00217A61" w:rsidRPr="00B45ECE" w:rsidRDefault="00FA44B2" w:rsidP="00217A61">
            <w:pPr>
              <w:pStyle w:val="m-9031343760621438243default"/>
              <w:spacing w:before="0" w:beforeAutospacing="0" w:after="0" w:afterAutospacing="0"/>
              <w:jc w:val="both"/>
              <w:rPr>
                <w:i/>
                <w:sz w:val="20"/>
                <w:szCs w:val="20"/>
              </w:rPr>
            </w:pPr>
            <w:r w:rsidRPr="00B45ECE">
              <w:rPr>
                <w:i/>
                <w:sz w:val="20"/>
                <w:szCs w:val="20"/>
              </w:rPr>
              <w:t>Щодо захисту викривачів та залучення громадськості до формування та реалізації загальної відомчої політики щодо запобігання та протидії корупції:</w:t>
            </w:r>
          </w:p>
          <w:p w:rsidR="00FA44B2" w:rsidRPr="00B45ECE" w:rsidRDefault="00217A61" w:rsidP="00623F26">
            <w:pPr>
              <w:pStyle w:val="m-9031343760621438243default"/>
              <w:spacing w:before="0" w:beforeAutospacing="0" w:after="0" w:afterAutospacing="0"/>
              <w:jc w:val="both"/>
              <w:rPr>
                <w:rStyle w:val="rvts23"/>
                <w:i/>
                <w:sz w:val="20"/>
                <w:szCs w:val="20"/>
              </w:rPr>
            </w:pPr>
            <w:r w:rsidRPr="00B45ECE">
              <w:rPr>
                <w:sz w:val="20"/>
                <w:szCs w:val="20"/>
              </w:rPr>
              <w:lastRenderedPageBreak/>
              <w:t xml:space="preserve">- </w:t>
            </w:r>
            <w:r w:rsidR="00FA44B2" w:rsidRPr="00B45ECE">
              <w:rPr>
                <w:sz w:val="20"/>
                <w:szCs w:val="20"/>
              </w:rPr>
              <w:t>забезпечення належного функціонування телефонної «гарячої лінії «Запобігання проявам корупції» та «Скриньки довіри» НКЦПФР для здійснення повідомлень про корупцію</w:t>
            </w:r>
            <w:r w:rsidR="00623F26" w:rsidRPr="00B45ECE">
              <w:rPr>
                <w:sz w:val="20"/>
                <w:szCs w:val="20"/>
              </w:rPr>
              <w:t>.</w:t>
            </w:r>
          </w:p>
        </w:tc>
        <w:tc>
          <w:tcPr>
            <w:tcW w:w="1540" w:type="dxa"/>
            <w:shd w:val="clear" w:color="auto" w:fill="auto"/>
          </w:tcPr>
          <w:p w:rsidR="00FA44B2" w:rsidRPr="00B45ECE" w:rsidRDefault="00FA44B2" w:rsidP="00FA44B2">
            <w:pPr>
              <w:jc w:val="center"/>
              <w:rPr>
                <w:rStyle w:val="rvts23"/>
              </w:rPr>
            </w:pPr>
            <w:r w:rsidRPr="00B45ECE">
              <w:rPr>
                <w:rStyle w:val="rvts23"/>
              </w:rPr>
              <w:lastRenderedPageBreak/>
              <w:t>Протягом року</w:t>
            </w:r>
          </w:p>
        </w:tc>
        <w:tc>
          <w:tcPr>
            <w:tcW w:w="2396" w:type="dxa"/>
            <w:shd w:val="clear" w:color="auto" w:fill="auto"/>
          </w:tcPr>
          <w:p w:rsidR="00FA44B2" w:rsidRPr="00B45ECE" w:rsidRDefault="002B6952" w:rsidP="00FA44B2">
            <w:pPr>
              <w:jc w:val="center"/>
              <w:rPr>
                <w:rStyle w:val="rvts23"/>
              </w:rPr>
            </w:pPr>
            <w:r w:rsidRPr="00B45ECE">
              <w:rPr>
                <w:rStyle w:val="rvts23"/>
              </w:rPr>
              <w:t xml:space="preserve">Тимощук Ю.В. (Департамент роботи з персоналом та </w:t>
            </w:r>
            <w:r w:rsidRPr="00B45ECE">
              <w:rPr>
                <w:rStyle w:val="rvts23"/>
              </w:rPr>
              <w:lastRenderedPageBreak/>
              <w:t>запобігання корупції)</w:t>
            </w:r>
          </w:p>
        </w:tc>
        <w:tc>
          <w:tcPr>
            <w:tcW w:w="5751" w:type="dxa"/>
            <w:shd w:val="clear" w:color="auto" w:fill="auto"/>
          </w:tcPr>
          <w:p w:rsidR="00117CEA" w:rsidRPr="00B45ECE" w:rsidRDefault="00EF32DF" w:rsidP="00D30697">
            <w:pPr>
              <w:pStyle w:val="rvps2"/>
              <w:shd w:val="clear" w:color="auto" w:fill="FFFFFF"/>
              <w:spacing w:before="0" w:beforeAutospacing="0" w:after="0" w:afterAutospacing="0"/>
              <w:jc w:val="both"/>
              <w:textAlignment w:val="baseline"/>
              <w:rPr>
                <w:sz w:val="20"/>
                <w:szCs w:val="20"/>
              </w:rPr>
            </w:pPr>
            <w:r w:rsidRPr="00B45ECE">
              <w:rPr>
                <w:sz w:val="20"/>
                <w:szCs w:val="20"/>
              </w:rPr>
              <w:lastRenderedPageBreak/>
              <w:t xml:space="preserve">В НКЦПФР вжито </w:t>
            </w:r>
            <w:r w:rsidR="00117CEA" w:rsidRPr="00B45ECE">
              <w:rPr>
                <w:sz w:val="20"/>
                <w:szCs w:val="20"/>
              </w:rPr>
              <w:t xml:space="preserve">ретельних </w:t>
            </w:r>
            <w:r w:rsidRPr="00B45ECE">
              <w:rPr>
                <w:sz w:val="20"/>
                <w:szCs w:val="20"/>
              </w:rPr>
              <w:t>заходів з метою забезпечення можливості надання повідомлень</w:t>
            </w:r>
            <w:r w:rsidR="00117CEA" w:rsidRPr="00B45ECE">
              <w:rPr>
                <w:sz w:val="20"/>
                <w:szCs w:val="20"/>
              </w:rPr>
              <w:t xml:space="preserve"> у разі порушення службовими особами вимог антикорупційного законодавства, зокрема:</w:t>
            </w:r>
          </w:p>
          <w:p w:rsidR="00117CEA" w:rsidRPr="00B45ECE" w:rsidRDefault="00117CEA" w:rsidP="00D30697">
            <w:pPr>
              <w:pStyle w:val="rvps2"/>
              <w:shd w:val="clear" w:color="auto" w:fill="FFFFFF"/>
              <w:spacing w:before="0" w:beforeAutospacing="0" w:after="0" w:afterAutospacing="0"/>
              <w:jc w:val="both"/>
              <w:textAlignment w:val="baseline"/>
              <w:rPr>
                <w:sz w:val="20"/>
                <w:szCs w:val="20"/>
              </w:rPr>
            </w:pPr>
            <w:r w:rsidRPr="00B45ECE">
              <w:rPr>
                <w:sz w:val="20"/>
                <w:szCs w:val="20"/>
              </w:rPr>
              <w:lastRenderedPageBreak/>
              <w:t>на головній сторінці офіційного веб-сайту НКЦПФР розміщено посилання на онлайн-форму «Повідом про корупцію» для повідомлення, в тому числі анонімного, про порушення вимог антикорупційного законодавства;</w:t>
            </w:r>
          </w:p>
          <w:p w:rsidR="00117CEA" w:rsidRPr="00B45ECE" w:rsidRDefault="00117CEA" w:rsidP="00D30697">
            <w:pPr>
              <w:pStyle w:val="rvps2"/>
              <w:shd w:val="clear" w:color="auto" w:fill="FFFFFF"/>
              <w:spacing w:before="0" w:beforeAutospacing="0" w:after="0" w:afterAutospacing="0"/>
              <w:jc w:val="both"/>
              <w:textAlignment w:val="baseline"/>
              <w:rPr>
                <w:sz w:val="20"/>
                <w:szCs w:val="20"/>
              </w:rPr>
            </w:pPr>
            <w:r w:rsidRPr="00B45ECE">
              <w:rPr>
                <w:sz w:val="20"/>
                <w:szCs w:val="20"/>
              </w:rPr>
              <w:t>на офіційному веб-сайті НКЦПФР розміщено інформацію про функціонування телефонної «гарячої лінії «Запобігання проявам корупції». Телефон «гарячої лінії»: 254-24-33;</w:t>
            </w:r>
          </w:p>
          <w:p w:rsidR="00117CEA" w:rsidRPr="00B45ECE" w:rsidRDefault="00117CEA" w:rsidP="00117CEA">
            <w:pPr>
              <w:pStyle w:val="mcntmcntmsonormal"/>
              <w:shd w:val="clear" w:color="auto" w:fill="FFFFFF"/>
              <w:spacing w:before="24" w:beforeAutospacing="0" w:after="0" w:afterAutospacing="0"/>
              <w:jc w:val="both"/>
              <w:rPr>
                <w:sz w:val="20"/>
                <w:szCs w:val="20"/>
              </w:rPr>
            </w:pPr>
            <w:r w:rsidRPr="00B45ECE">
              <w:rPr>
                <w:sz w:val="20"/>
                <w:szCs w:val="20"/>
              </w:rPr>
              <w:t>для взаємодії з уповноваженим підрозділом з питань запобігання конфлікту інтересів, дотримання вимог фінансового контролю (декларування),</w:t>
            </w:r>
            <w:r w:rsidR="00821B9C" w:rsidRPr="00B45ECE">
              <w:rPr>
                <w:sz w:val="20"/>
                <w:szCs w:val="20"/>
              </w:rPr>
              <w:t xml:space="preserve"> а також</w:t>
            </w:r>
            <w:r w:rsidRPr="00B45ECE">
              <w:rPr>
                <w:sz w:val="20"/>
                <w:szCs w:val="20"/>
              </w:rPr>
              <w:t xml:space="preserve"> надсилання повідомлень про корупцію</w:t>
            </w:r>
            <w:r w:rsidR="00821B9C" w:rsidRPr="00B45ECE">
              <w:rPr>
                <w:sz w:val="20"/>
                <w:szCs w:val="20"/>
              </w:rPr>
              <w:t xml:space="preserve"> </w:t>
            </w:r>
            <w:r w:rsidRPr="00B45ECE">
              <w:rPr>
                <w:sz w:val="20"/>
                <w:szCs w:val="20"/>
              </w:rPr>
              <w:t xml:space="preserve"> працює електронна пошта</w:t>
            </w:r>
            <w:r w:rsidR="00821B9C" w:rsidRPr="00B45ECE">
              <w:rPr>
                <w:sz w:val="20"/>
                <w:szCs w:val="20"/>
              </w:rPr>
              <w:t xml:space="preserve"> </w:t>
            </w:r>
            <w:r w:rsidRPr="00B45ECE">
              <w:rPr>
                <w:sz w:val="20"/>
                <w:szCs w:val="20"/>
              </w:rPr>
              <w:t xml:space="preserve"> </w:t>
            </w:r>
            <w:hyperlink r:id="rId8" w:tgtFrame="_blank" w:tooltip="Отправить anticor@nssmc.gov.ua сообщение" w:history="1">
              <w:r w:rsidRPr="00B45ECE">
                <w:rPr>
                  <w:sz w:val="20"/>
                  <w:szCs w:val="20"/>
                </w:rPr>
                <w:t>anticor@nssmc.gov.ua</w:t>
              </w:r>
            </w:hyperlink>
            <w:r w:rsidR="00C53722" w:rsidRPr="00B45ECE">
              <w:rPr>
                <w:sz w:val="20"/>
                <w:szCs w:val="20"/>
              </w:rPr>
              <w:t>.</w:t>
            </w:r>
          </w:p>
          <w:p w:rsidR="00C53722" w:rsidRPr="00B45ECE" w:rsidRDefault="00C53722" w:rsidP="00117CEA">
            <w:pPr>
              <w:pStyle w:val="mcntmcntmsonormal"/>
              <w:shd w:val="clear" w:color="auto" w:fill="FFFFFF"/>
              <w:spacing w:before="24" w:beforeAutospacing="0" w:after="0" w:afterAutospacing="0"/>
              <w:jc w:val="both"/>
              <w:rPr>
                <w:sz w:val="20"/>
                <w:szCs w:val="20"/>
              </w:rPr>
            </w:pPr>
            <w:r w:rsidRPr="00B45ECE">
              <w:rPr>
                <w:sz w:val="20"/>
                <w:szCs w:val="20"/>
              </w:rPr>
              <w:t>Наказом від</w:t>
            </w:r>
            <w:r w:rsidR="00C2579B" w:rsidRPr="00B45ECE">
              <w:rPr>
                <w:sz w:val="20"/>
                <w:szCs w:val="20"/>
              </w:rPr>
              <w:t xml:space="preserve"> 08.01.2019 </w:t>
            </w:r>
            <w:r w:rsidRPr="00B45ECE">
              <w:rPr>
                <w:sz w:val="20"/>
                <w:szCs w:val="20"/>
              </w:rPr>
              <w:t>№</w:t>
            </w:r>
            <w:r w:rsidR="00C2579B" w:rsidRPr="00B45ECE">
              <w:rPr>
                <w:sz w:val="20"/>
                <w:szCs w:val="20"/>
              </w:rPr>
              <w:t xml:space="preserve"> 15К</w:t>
            </w:r>
            <w:r w:rsidRPr="00B45ECE">
              <w:rPr>
                <w:sz w:val="20"/>
                <w:szCs w:val="20"/>
              </w:rPr>
              <w:t xml:space="preserve">  НКЦПФР врегульовано механізм опрацювання повідомлень</w:t>
            </w:r>
            <w:r w:rsidR="0083028E" w:rsidRPr="00B45ECE">
              <w:rPr>
                <w:sz w:val="20"/>
                <w:szCs w:val="20"/>
              </w:rPr>
              <w:t xml:space="preserve"> від викривачів.</w:t>
            </w:r>
          </w:p>
          <w:p w:rsidR="00EF32DF" w:rsidRPr="00B45ECE" w:rsidRDefault="001A4B34" w:rsidP="00C53722">
            <w:pPr>
              <w:pStyle w:val="rvps2"/>
              <w:shd w:val="clear" w:color="auto" w:fill="FFFFFF"/>
              <w:spacing w:before="0" w:beforeAutospacing="0" w:after="0" w:afterAutospacing="0"/>
              <w:jc w:val="both"/>
              <w:textAlignment w:val="baseline"/>
              <w:rPr>
                <w:rStyle w:val="rvts23"/>
                <w:sz w:val="20"/>
                <w:szCs w:val="20"/>
              </w:rPr>
            </w:pPr>
            <w:r w:rsidRPr="00B45ECE">
              <w:rPr>
                <w:rStyle w:val="rvts23"/>
                <w:sz w:val="20"/>
                <w:szCs w:val="20"/>
              </w:rPr>
              <w:t>Виконання заходів відбувається на постійній основі.</w:t>
            </w:r>
          </w:p>
        </w:tc>
      </w:tr>
      <w:tr w:rsidR="00B45ECE" w:rsidRPr="00B45ECE" w:rsidTr="00C2579B">
        <w:tc>
          <w:tcPr>
            <w:tcW w:w="15494" w:type="dxa"/>
            <w:gridSpan w:val="5"/>
            <w:shd w:val="clear" w:color="auto" w:fill="auto"/>
            <w:vAlign w:val="center"/>
          </w:tcPr>
          <w:p w:rsidR="00FA44B2" w:rsidRPr="00B45ECE" w:rsidRDefault="00FA44B2" w:rsidP="00FA44B2">
            <w:pPr>
              <w:ind w:firstLine="107"/>
              <w:jc w:val="center"/>
              <w:rPr>
                <w:rStyle w:val="rvts23"/>
                <w:b/>
                <w:bCs/>
              </w:rPr>
            </w:pPr>
            <w:r w:rsidRPr="00B45ECE">
              <w:rPr>
                <w:rStyle w:val="rvts23"/>
                <w:b/>
                <w:bCs/>
              </w:rPr>
              <w:lastRenderedPageBreak/>
              <w:t>ІІ. Усунення виявлених корупційних ризиків</w:t>
            </w:r>
          </w:p>
        </w:tc>
      </w:tr>
      <w:tr w:rsidR="00B45ECE" w:rsidRPr="00B45ECE" w:rsidTr="00C2579B">
        <w:trPr>
          <w:trHeight w:val="4960"/>
        </w:trPr>
        <w:tc>
          <w:tcPr>
            <w:tcW w:w="825" w:type="dxa"/>
            <w:shd w:val="clear" w:color="auto" w:fill="auto"/>
            <w:vAlign w:val="center"/>
          </w:tcPr>
          <w:p w:rsidR="000F2425" w:rsidRPr="00B45ECE" w:rsidRDefault="000F2425" w:rsidP="00FA44B2">
            <w:pPr>
              <w:numPr>
                <w:ilvl w:val="0"/>
                <w:numId w:val="23"/>
              </w:numPr>
              <w:jc w:val="center"/>
              <w:rPr>
                <w:rStyle w:val="rvts23"/>
              </w:rPr>
            </w:pPr>
          </w:p>
        </w:tc>
        <w:tc>
          <w:tcPr>
            <w:tcW w:w="4981" w:type="dxa"/>
            <w:shd w:val="clear" w:color="auto" w:fill="auto"/>
          </w:tcPr>
          <w:p w:rsidR="000F2425" w:rsidRPr="00B45ECE" w:rsidRDefault="000F2425" w:rsidP="009E6A9C">
            <w:pPr>
              <w:pStyle w:val="m-9031343760621438243default"/>
              <w:spacing w:before="0" w:beforeAutospacing="0" w:after="0" w:afterAutospacing="0"/>
              <w:jc w:val="both"/>
              <w:rPr>
                <w:sz w:val="20"/>
                <w:szCs w:val="20"/>
              </w:rPr>
            </w:pPr>
            <w:r w:rsidRPr="00B45ECE">
              <w:rPr>
                <w:sz w:val="20"/>
                <w:szCs w:val="20"/>
              </w:rPr>
              <w:t>Щодо корупційного ризику №1</w:t>
            </w:r>
          </w:p>
          <w:p w:rsidR="000F2425" w:rsidRPr="00B45ECE" w:rsidRDefault="000F2425" w:rsidP="009E6A9C">
            <w:pPr>
              <w:widowControl/>
              <w:tabs>
                <w:tab w:val="left" w:pos="290"/>
              </w:tabs>
              <w:autoSpaceDE/>
              <w:autoSpaceDN/>
              <w:adjustRightInd/>
              <w:jc w:val="both"/>
              <w:rPr>
                <w:bCs/>
              </w:rPr>
            </w:pPr>
            <w:r w:rsidRPr="00B45ECE">
              <w:rPr>
                <w:bCs/>
              </w:rPr>
              <w:t>Забезпечення функціонування внутрішньої системи електронного документообігу (СЕД) за рахунок контролю виконання, прозорості діяльності всієї установи на всіх рівнях надання адміністративних послуг.</w:t>
            </w:r>
          </w:p>
          <w:p w:rsidR="000F2425" w:rsidRPr="00B45ECE" w:rsidRDefault="000F2425" w:rsidP="009E6A9C">
            <w:pPr>
              <w:widowControl/>
              <w:tabs>
                <w:tab w:val="left" w:pos="290"/>
              </w:tabs>
              <w:autoSpaceDE/>
              <w:autoSpaceDN/>
              <w:adjustRightInd/>
              <w:jc w:val="both"/>
              <w:rPr>
                <w:bCs/>
              </w:rPr>
            </w:pPr>
          </w:p>
          <w:p w:rsidR="000F2425" w:rsidRPr="00B45ECE" w:rsidRDefault="000F2425" w:rsidP="009E6A9C">
            <w:pPr>
              <w:widowControl/>
              <w:tabs>
                <w:tab w:val="left" w:pos="290"/>
              </w:tabs>
              <w:autoSpaceDE/>
              <w:autoSpaceDN/>
              <w:adjustRightInd/>
              <w:jc w:val="both"/>
              <w:rPr>
                <w:bCs/>
              </w:rPr>
            </w:pPr>
            <w:r w:rsidRPr="00B45ECE">
              <w:rPr>
                <w:bCs/>
              </w:rPr>
              <w:t>Розробка внутрішнього (локального) документу, який регламентуватиме (встановлюватиме) порядок обробки документів щодо надання адміністративних послуг (строки виконання, розгляду, відповідальних осіб тощо).</w:t>
            </w:r>
          </w:p>
          <w:p w:rsidR="000F2425" w:rsidRPr="00B45ECE" w:rsidRDefault="000F2425" w:rsidP="009E6A9C">
            <w:pPr>
              <w:widowControl/>
              <w:tabs>
                <w:tab w:val="left" w:pos="290"/>
              </w:tabs>
              <w:autoSpaceDE/>
              <w:autoSpaceDN/>
              <w:adjustRightInd/>
              <w:jc w:val="both"/>
              <w:rPr>
                <w:bCs/>
              </w:rPr>
            </w:pPr>
          </w:p>
          <w:p w:rsidR="000F2425" w:rsidRPr="00B45ECE" w:rsidRDefault="000F2425" w:rsidP="009E6A9C">
            <w:pPr>
              <w:pStyle w:val="m-9031343760621438243default"/>
              <w:tabs>
                <w:tab w:val="left" w:pos="290"/>
              </w:tabs>
              <w:spacing w:before="0" w:beforeAutospacing="0" w:after="0" w:afterAutospacing="0"/>
              <w:jc w:val="both"/>
              <w:rPr>
                <w:bCs/>
                <w:sz w:val="20"/>
                <w:szCs w:val="20"/>
              </w:rPr>
            </w:pPr>
            <w:r w:rsidRPr="00B45ECE">
              <w:rPr>
                <w:sz w:val="20"/>
                <w:szCs w:val="20"/>
                <w:shd w:val="clear" w:color="auto" w:fill="FFFFFF"/>
              </w:rPr>
              <w:t>Внесення змін до інструкції з діловодства шляхом врегулювання процесу розгляду документів.</w:t>
            </w:r>
          </w:p>
        </w:tc>
        <w:tc>
          <w:tcPr>
            <w:tcW w:w="1540" w:type="dxa"/>
            <w:shd w:val="clear" w:color="auto" w:fill="auto"/>
          </w:tcPr>
          <w:p w:rsidR="000F2425" w:rsidRPr="00B45ECE" w:rsidRDefault="000F2425" w:rsidP="009E6A9C">
            <w:pPr>
              <w:widowControl/>
              <w:autoSpaceDE/>
              <w:autoSpaceDN/>
              <w:adjustRightInd/>
              <w:jc w:val="center"/>
            </w:pPr>
            <w:r w:rsidRPr="00B45ECE">
              <w:t>Грудень 2019 року</w:t>
            </w: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r w:rsidRPr="00B45ECE">
              <w:t>Грудень 2019 року</w:t>
            </w: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rPr>
                <w:sz w:val="18"/>
                <w:szCs w:val="18"/>
              </w:rPr>
            </w:pPr>
            <w:r w:rsidRPr="00B45ECE">
              <w:rPr>
                <w:sz w:val="18"/>
                <w:szCs w:val="18"/>
              </w:rPr>
              <w:t>Червень 2019 року</w:t>
            </w:r>
          </w:p>
          <w:p w:rsidR="000F2425" w:rsidRPr="00B45ECE" w:rsidRDefault="000F2425" w:rsidP="009E6A9C">
            <w:pPr>
              <w:widowControl/>
              <w:autoSpaceDE/>
              <w:autoSpaceDN/>
              <w:adjustRightInd/>
              <w:jc w:val="center"/>
              <w:rPr>
                <w:sz w:val="18"/>
                <w:szCs w:val="18"/>
              </w:rPr>
            </w:pPr>
          </w:p>
          <w:p w:rsidR="000F2425" w:rsidRPr="00B45ECE" w:rsidRDefault="000F2425" w:rsidP="009E6A9C">
            <w:pPr>
              <w:pStyle w:val="m-9031343760621438243default"/>
              <w:jc w:val="center"/>
              <w:rPr>
                <w:sz w:val="20"/>
                <w:szCs w:val="20"/>
              </w:rPr>
            </w:pPr>
          </w:p>
        </w:tc>
        <w:tc>
          <w:tcPr>
            <w:tcW w:w="2396" w:type="dxa"/>
            <w:shd w:val="clear" w:color="auto" w:fill="auto"/>
          </w:tcPr>
          <w:p w:rsidR="000F2425" w:rsidRPr="00B45ECE" w:rsidRDefault="000F2425" w:rsidP="009E6A9C">
            <w:pPr>
              <w:widowControl/>
              <w:autoSpaceDE/>
              <w:autoSpaceDN/>
              <w:adjustRightInd/>
              <w:jc w:val="center"/>
            </w:pPr>
            <w:r w:rsidRPr="00B45ECE">
              <w:t>Заїка А.Л.</w:t>
            </w:r>
          </w:p>
          <w:p w:rsidR="000F2425" w:rsidRPr="00B45ECE" w:rsidRDefault="000F2425" w:rsidP="009E6A9C">
            <w:pPr>
              <w:widowControl/>
              <w:autoSpaceDE/>
              <w:autoSpaceDN/>
              <w:adjustRightInd/>
              <w:jc w:val="center"/>
            </w:pPr>
            <w:r w:rsidRPr="00B45ECE">
              <w:t xml:space="preserve"> (Департамент інформаційних технологій)</w:t>
            </w: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r w:rsidRPr="00B45ECE">
              <w:t>Білодід С.В.</w:t>
            </w:r>
          </w:p>
          <w:p w:rsidR="000F2425" w:rsidRPr="00B45ECE" w:rsidRDefault="000F2425" w:rsidP="009E6A9C">
            <w:pPr>
              <w:widowControl/>
              <w:autoSpaceDE/>
              <w:autoSpaceDN/>
              <w:adjustRightInd/>
              <w:jc w:val="center"/>
            </w:pPr>
            <w:r w:rsidRPr="00B45ECE">
              <w:t>(Управління «Єдине вікно»)</w:t>
            </w: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r w:rsidRPr="00B45ECE">
              <w:t>Зінькевич А.М. (Управління документообігу)</w:t>
            </w:r>
          </w:p>
          <w:p w:rsidR="000F2425" w:rsidRPr="00B45ECE" w:rsidRDefault="000F2425" w:rsidP="009E6A9C">
            <w:pPr>
              <w:pStyle w:val="m-9031343760621438243default"/>
              <w:jc w:val="center"/>
              <w:rPr>
                <w:sz w:val="20"/>
                <w:szCs w:val="20"/>
              </w:rPr>
            </w:pPr>
          </w:p>
        </w:tc>
        <w:tc>
          <w:tcPr>
            <w:tcW w:w="5751" w:type="dxa"/>
            <w:shd w:val="clear" w:color="auto" w:fill="auto"/>
          </w:tcPr>
          <w:p w:rsidR="000F2425" w:rsidRPr="00B45ECE" w:rsidRDefault="000F2425" w:rsidP="009E6A9C">
            <w:pPr>
              <w:widowControl/>
              <w:autoSpaceDE/>
              <w:autoSpaceDN/>
              <w:adjustRightInd/>
              <w:jc w:val="both"/>
            </w:pPr>
            <w:r w:rsidRPr="00B45ECE">
              <w:t>З впровадженням системи електронного документообігу АСКОД (далі – СЕД), переважна більшість комунікацій всередині Комісії, горизонтальний та вертикальний обмін інформацією та документацією відбувається через СЕД. Успішно підключено та забезпечується комунікація з відокремленими структурними підрозділами у регіонах. У жовтні 2018 року здійснено налаштування СЕД в частині забезпечення в СЕД централізованого та уніфікованого надання адміністративних послуг та їх обліку (обліку результатів їх надання). Здійснено необхідні налаштування СЕД, забезпечено права доступу та проведено інструктаж для відділу «Єдине вікно», якому надано відповідні функціональні повноваження. Інформація та документація стосовно адміністративних послуг обробляється в СЕД через задані маршрути для кожної послуги. Налаштування модулю адміністративних послуг дозволяє Комісії надавати послуги з поточним контролем проходження документів та отримання результатів. Статуси опрацювання пакетів документів заявників на кожному етапі фіксуються та контролюються.</w:t>
            </w:r>
          </w:p>
          <w:p w:rsidR="000F2425" w:rsidRPr="00B45ECE" w:rsidRDefault="000F2425" w:rsidP="004E46D6">
            <w:pPr>
              <w:widowControl/>
              <w:autoSpaceDE/>
              <w:autoSpaceDN/>
              <w:adjustRightInd/>
              <w:jc w:val="both"/>
            </w:pPr>
            <w:r w:rsidRPr="00B45ECE">
              <w:rPr>
                <w:shd w:val="clear" w:color="auto" w:fill="FFFFFF"/>
              </w:rPr>
              <w:t>Заходи з виконання корупційного ризику № 1 виконані 100%. Виконання заходів здійснюється на постійній основі.</w:t>
            </w:r>
          </w:p>
        </w:tc>
      </w:tr>
      <w:tr w:rsidR="00B45ECE" w:rsidRPr="00B45ECE" w:rsidTr="00C2579B">
        <w:trPr>
          <w:trHeight w:val="70"/>
        </w:trPr>
        <w:tc>
          <w:tcPr>
            <w:tcW w:w="825" w:type="dxa"/>
            <w:shd w:val="clear" w:color="auto" w:fill="auto"/>
            <w:vAlign w:val="center"/>
          </w:tcPr>
          <w:p w:rsidR="000F2425" w:rsidRPr="00B45ECE" w:rsidRDefault="000F2425" w:rsidP="00FA44B2">
            <w:pPr>
              <w:numPr>
                <w:ilvl w:val="0"/>
                <w:numId w:val="23"/>
              </w:numPr>
              <w:jc w:val="center"/>
              <w:rPr>
                <w:rStyle w:val="rvts23"/>
              </w:rPr>
            </w:pPr>
          </w:p>
        </w:tc>
        <w:tc>
          <w:tcPr>
            <w:tcW w:w="4981" w:type="dxa"/>
            <w:shd w:val="clear" w:color="auto" w:fill="auto"/>
          </w:tcPr>
          <w:p w:rsidR="000F2425" w:rsidRPr="00B45ECE" w:rsidRDefault="000F2425" w:rsidP="009E6A9C">
            <w:pPr>
              <w:pStyle w:val="m-9031343760621438243default"/>
              <w:spacing w:before="0" w:beforeAutospacing="0" w:after="0" w:afterAutospacing="0"/>
              <w:jc w:val="both"/>
              <w:rPr>
                <w:sz w:val="20"/>
                <w:szCs w:val="20"/>
              </w:rPr>
            </w:pPr>
            <w:r w:rsidRPr="00B45ECE">
              <w:rPr>
                <w:sz w:val="20"/>
                <w:szCs w:val="20"/>
              </w:rPr>
              <w:t xml:space="preserve">    Щодо корупційного ризику №2</w:t>
            </w:r>
          </w:p>
          <w:p w:rsidR="000F2425" w:rsidRPr="00B45ECE" w:rsidRDefault="000F2425" w:rsidP="009E6A9C">
            <w:pPr>
              <w:widowControl/>
              <w:tabs>
                <w:tab w:val="left" w:pos="290"/>
              </w:tabs>
              <w:autoSpaceDE/>
              <w:autoSpaceDN/>
              <w:adjustRightInd/>
              <w:ind w:firstLine="213"/>
              <w:jc w:val="both"/>
            </w:pPr>
            <w:r w:rsidRPr="00B45ECE">
              <w:t>Забезпечення функціонування процедурно визначеної (формалізованої) системи правил з автоматичним розглядом документів із іншими державними установами, та переходом на електронну форму листування із ними.</w:t>
            </w:r>
          </w:p>
          <w:p w:rsidR="000F2425" w:rsidRPr="00B45ECE" w:rsidRDefault="000F2425" w:rsidP="009E6A9C">
            <w:pPr>
              <w:widowControl/>
              <w:tabs>
                <w:tab w:val="left" w:pos="290"/>
              </w:tabs>
              <w:autoSpaceDE/>
              <w:autoSpaceDN/>
              <w:adjustRightInd/>
              <w:ind w:firstLine="213"/>
              <w:jc w:val="both"/>
              <w:rPr>
                <w:bCs/>
              </w:rPr>
            </w:pPr>
          </w:p>
          <w:p w:rsidR="000F2425" w:rsidRPr="00B45ECE" w:rsidRDefault="000F2425" w:rsidP="009E6A9C">
            <w:pPr>
              <w:pStyle w:val="m-9031343760621438243default"/>
              <w:tabs>
                <w:tab w:val="left" w:pos="290"/>
              </w:tabs>
              <w:spacing w:before="0" w:beforeAutospacing="0" w:after="0" w:afterAutospacing="0"/>
              <w:ind w:firstLine="213"/>
              <w:jc w:val="both"/>
              <w:rPr>
                <w:bCs/>
                <w:sz w:val="20"/>
                <w:szCs w:val="20"/>
              </w:rPr>
            </w:pPr>
            <w:r w:rsidRPr="00B45ECE">
              <w:rPr>
                <w:bCs/>
                <w:sz w:val="20"/>
                <w:szCs w:val="20"/>
              </w:rPr>
              <w:t xml:space="preserve">Розробка внутрішнього (локального) документу, який регламентуватиме (встановлюватиме) порядок </w:t>
            </w:r>
            <w:r w:rsidRPr="00B45ECE">
              <w:rPr>
                <w:bCs/>
                <w:sz w:val="20"/>
                <w:szCs w:val="20"/>
              </w:rPr>
              <w:lastRenderedPageBreak/>
              <w:t>обробки документів щодо надання адміністративних послуг (строки виконання, розгляду, відповідальних осіб тощо).</w:t>
            </w:r>
          </w:p>
        </w:tc>
        <w:tc>
          <w:tcPr>
            <w:tcW w:w="1540" w:type="dxa"/>
            <w:shd w:val="clear" w:color="auto" w:fill="auto"/>
          </w:tcPr>
          <w:p w:rsidR="000F2425" w:rsidRPr="00B45ECE" w:rsidRDefault="000F2425" w:rsidP="009E6A9C">
            <w:pPr>
              <w:widowControl/>
              <w:autoSpaceDE/>
              <w:autoSpaceDN/>
              <w:adjustRightInd/>
              <w:jc w:val="center"/>
            </w:pPr>
            <w:r w:rsidRPr="00B45ECE">
              <w:lastRenderedPageBreak/>
              <w:t>Грудень 2019 року</w:t>
            </w: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r w:rsidRPr="00B45ECE">
              <w:t>Грудень 2019 року</w:t>
            </w:r>
          </w:p>
          <w:p w:rsidR="000F2425" w:rsidRPr="00B45ECE" w:rsidRDefault="000F2425" w:rsidP="009E6A9C">
            <w:pPr>
              <w:widowControl/>
              <w:autoSpaceDE/>
              <w:autoSpaceDN/>
              <w:adjustRightInd/>
              <w:jc w:val="center"/>
            </w:pPr>
          </w:p>
          <w:p w:rsidR="000F2425" w:rsidRPr="00B45ECE" w:rsidRDefault="000F2425" w:rsidP="009E6A9C">
            <w:pPr>
              <w:pStyle w:val="m-9031343760621438243default"/>
              <w:jc w:val="center"/>
              <w:rPr>
                <w:sz w:val="20"/>
                <w:szCs w:val="20"/>
              </w:rPr>
            </w:pPr>
          </w:p>
        </w:tc>
        <w:tc>
          <w:tcPr>
            <w:tcW w:w="2396" w:type="dxa"/>
            <w:shd w:val="clear" w:color="auto" w:fill="auto"/>
          </w:tcPr>
          <w:p w:rsidR="000F2425" w:rsidRPr="00B45ECE" w:rsidRDefault="000F2425" w:rsidP="009E6A9C">
            <w:pPr>
              <w:widowControl/>
              <w:autoSpaceDE/>
              <w:autoSpaceDN/>
              <w:adjustRightInd/>
              <w:jc w:val="center"/>
            </w:pPr>
            <w:r w:rsidRPr="00B45ECE">
              <w:lastRenderedPageBreak/>
              <w:t>Заїка А.Л.</w:t>
            </w:r>
          </w:p>
          <w:p w:rsidR="000F2425" w:rsidRPr="00B45ECE" w:rsidRDefault="000F2425" w:rsidP="009E6A9C">
            <w:pPr>
              <w:widowControl/>
              <w:autoSpaceDE/>
              <w:autoSpaceDN/>
              <w:adjustRightInd/>
              <w:jc w:val="center"/>
            </w:pPr>
            <w:r w:rsidRPr="00B45ECE">
              <w:t xml:space="preserve"> (Департамент інформаційних технологій)</w:t>
            </w: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r w:rsidRPr="00B45ECE">
              <w:t>Білодід С.В.</w:t>
            </w:r>
          </w:p>
          <w:p w:rsidR="000F2425" w:rsidRPr="00B45ECE" w:rsidRDefault="000F2425" w:rsidP="009E6A9C">
            <w:pPr>
              <w:widowControl/>
              <w:autoSpaceDE/>
              <w:autoSpaceDN/>
              <w:adjustRightInd/>
              <w:jc w:val="center"/>
            </w:pPr>
            <w:r w:rsidRPr="00B45ECE">
              <w:t xml:space="preserve">(Управління «Єдине </w:t>
            </w:r>
            <w:r w:rsidRPr="00B45ECE">
              <w:lastRenderedPageBreak/>
              <w:t>вікно»)</w:t>
            </w:r>
          </w:p>
          <w:p w:rsidR="000F2425" w:rsidRPr="00B45ECE" w:rsidRDefault="000F2425" w:rsidP="009E6A9C">
            <w:pPr>
              <w:pStyle w:val="m-9031343760621438243default"/>
              <w:jc w:val="center"/>
              <w:rPr>
                <w:sz w:val="20"/>
                <w:szCs w:val="20"/>
              </w:rPr>
            </w:pPr>
          </w:p>
        </w:tc>
        <w:tc>
          <w:tcPr>
            <w:tcW w:w="5751" w:type="dxa"/>
            <w:shd w:val="clear" w:color="auto" w:fill="auto"/>
          </w:tcPr>
          <w:p w:rsidR="000F2425" w:rsidRPr="00B45ECE" w:rsidRDefault="000F2425" w:rsidP="009E6A9C">
            <w:pPr>
              <w:widowControl/>
              <w:autoSpaceDE/>
              <w:autoSpaceDN/>
              <w:adjustRightInd/>
              <w:jc w:val="both"/>
              <w:rPr>
                <w:strike/>
              </w:rPr>
            </w:pPr>
            <w:r w:rsidRPr="00B45ECE">
              <w:rPr>
                <w:shd w:val="clear" w:color="auto" w:fill="FFFFFF"/>
              </w:rPr>
              <w:lastRenderedPageBreak/>
              <w:t>Заходи з виконання корупційного ризику № 2 виконані 100%</w:t>
            </w:r>
            <w:r w:rsidR="009C65E9" w:rsidRPr="00B45ECE">
              <w:rPr>
                <w:shd w:val="clear" w:color="auto" w:fill="FFFFFF"/>
              </w:rPr>
              <w:t xml:space="preserve"> у 2019 році</w:t>
            </w:r>
            <w:r w:rsidRPr="00B45ECE">
              <w:rPr>
                <w:shd w:val="clear" w:color="auto" w:fill="FFFFFF"/>
              </w:rPr>
              <w:t>. Виконання заходів здійснюється на постійній основі.</w:t>
            </w:r>
          </w:p>
        </w:tc>
      </w:tr>
      <w:tr w:rsidR="00B45ECE" w:rsidRPr="00B45ECE" w:rsidTr="00C2579B">
        <w:tc>
          <w:tcPr>
            <w:tcW w:w="825" w:type="dxa"/>
            <w:shd w:val="clear" w:color="auto" w:fill="auto"/>
            <w:vAlign w:val="center"/>
          </w:tcPr>
          <w:p w:rsidR="000F2425" w:rsidRPr="00B45ECE" w:rsidRDefault="000F2425" w:rsidP="00FA44B2">
            <w:pPr>
              <w:numPr>
                <w:ilvl w:val="0"/>
                <w:numId w:val="23"/>
              </w:numPr>
              <w:jc w:val="center"/>
              <w:rPr>
                <w:rStyle w:val="rvts23"/>
              </w:rPr>
            </w:pPr>
          </w:p>
        </w:tc>
        <w:tc>
          <w:tcPr>
            <w:tcW w:w="4981" w:type="dxa"/>
            <w:shd w:val="clear" w:color="auto" w:fill="auto"/>
          </w:tcPr>
          <w:p w:rsidR="000F2425" w:rsidRPr="00B45ECE" w:rsidRDefault="000F2425" w:rsidP="009E6A9C">
            <w:pPr>
              <w:pStyle w:val="m-9031343760621438243default"/>
              <w:spacing w:before="0" w:beforeAutospacing="0" w:after="0" w:afterAutospacing="0"/>
              <w:jc w:val="both"/>
              <w:rPr>
                <w:sz w:val="20"/>
                <w:szCs w:val="20"/>
              </w:rPr>
            </w:pPr>
            <w:r w:rsidRPr="00B45ECE">
              <w:rPr>
                <w:sz w:val="20"/>
                <w:szCs w:val="20"/>
              </w:rPr>
              <w:t xml:space="preserve">Щодо корупційного ризику №3 </w:t>
            </w:r>
          </w:p>
          <w:p w:rsidR="000F2425" w:rsidRPr="00B45ECE" w:rsidRDefault="000F2425" w:rsidP="009E6A9C">
            <w:pPr>
              <w:widowControl/>
              <w:tabs>
                <w:tab w:val="left" w:pos="290"/>
              </w:tabs>
              <w:autoSpaceDE/>
              <w:autoSpaceDN/>
              <w:adjustRightInd/>
              <w:jc w:val="both"/>
            </w:pPr>
            <w:r w:rsidRPr="00B45ECE">
              <w:t>Якісний підбір кваліфікованого персоналу шляхом залучення в установленому порядку третіх осіб-експертів до роботи конкурсних комісій;  Забезпечення проведення перевірки достовірності наданих претендентом на посаду відомостей про себе з оригіналами або завіреними копіями відповідних документів (у тому числі шляхом пошуку відомостей про фізичну особу у Єдиному державному реєстрі осіб, які вчинили корупційні або пов’язані з корупцією правопорушення), а також його відповідності кваліфікаційним вимогам (у випадку, якщо не проводиться спеціальна перевірка);</w:t>
            </w:r>
          </w:p>
          <w:p w:rsidR="000F2425" w:rsidRPr="00B45ECE" w:rsidRDefault="000F2425" w:rsidP="009E6A9C">
            <w:pPr>
              <w:widowControl/>
              <w:autoSpaceDE/>
              <w:autoSpaceDN/>
              <w:adjustRightInd/>
              <w:jc w:val="both"/>
            </w:pPr>
            <w:r w:rsidRPr="00B45ECE">
              <w:t>Підвищення кваліфікації працівників за Планом-графіком підвищення кваліфікації державних службовців НКЦПФР на 2019 рік, затвердженим Керівником апарату;</w:t>
            </w:r>
          </w:p>
          <w:p w:rsidR="000F2425" w:rsidRPr="00B45ECE" w:rsidRDefault="000F2425" w:rsidP="009E6A9C">
            <w:pPr>
              <w:pStyle w:val="m-9031343760621438243default"/>
              <w:tabs>
                <w:tab w:val="left" w:pos="290"/>
              </w:tabs>
              <w:spacing w:before="0" w:beforeAutospacing="0" w:after="0" w:afterAutospacing="0"/>
              <w:jc w:val="both"/>
              <w:rPr>
                <w:sz w:val="20"/>
                <w:szCs w:val="20"/>
              </w:rPr>
            </w:pPr>
            <w:r w:rsidRPr="00B45ECE">
              <w:rPr>
                <w:sz w:val="20"/>
                <w:szCs w:val="20"/>
              </w:rPr>
              <w:t>Перегляд спеціальних вимог до осіб які претендують на зайняття посад державної служби категорії «Б» і «В»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шляхом деталізованої розробки та затвердження;</w:t>
            </w:r>
          </w:p>
        </w:tc>
        <w:tc>
          <w:tcPr>
            <w:tcW w:w="1540" w:type="dxa"/>
            <w:shd w:val="clear" w:color="auto" w:fill="auto"/>
          </w:tcPr>
          <w:p w:rsidR="000F2425" w:rsidRPr="00B45ECE" w:rsidRDefault="000F2425" w:rsidP="009E6A9C">
            <w:pPr>
              <w:pStyle w:val="m-9031343760621438243default"/>
              <w:spacing w:before="0" w:beforeAutospacing="0" w:after="0" w:afterAutospacing="0"/>
              <w:jc w:val="center"/>
              <w:rPr>
                <w:sz w:val="20"/>
                <w:szCs w:val="20"/>
              </w:rPr>
            </w:pPr>
            <w:r w:rsidRPr="00B45ECE">
              <w:rPr>
                <w:sz w:val="20"/>
                <w:szCs w:val="20"/>
              </w:rPr>
              <w:t>Протягом 2020 року</w:t>
            </w: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z w:val="20"/>
                <w:szCs w:val="20"/>
              </w:rPr>
            </w:pPr>
          </w:p>
          <w:p w:rsidR="000F2425" w:rsidRPr="00B45ECE" w:rsidRDefault="000F2425" w:rsidP="009E6A9C">
            <w:pPr>
              <w:pStyle w:val="m-9031343760621438243default"/>
              <w:spacing w:before="0" w:beforeAutospacing="0" w:after="0" w:afterAutospacing="0"/>
              <w:jc w:val="center"/>
              <w:rPr>
                <w:sz w:val="20"/>
                <w:szCs w:val="20"/>
              </w:rPr>
            </w:pPr>
          </w:p>
          <w:p w:rsidR="000F2425" w:rsidRPr="00B45ECE" w:rsidRDefault="000F2425" w:rsidP="009E6A9C">
            <w:pPr>
              <w:pStyle w:val="m-9031343760621438243default"/>
              <w:spacing w:before="0" w:beforeAutospacing="0" w:after="0" w:afterAutospacing="0"/>
              <w:rPr>
                <w:sz w:val="20"/>
                <w:szCs w:val="20"/>
              </w:rPr>
            </w:pPr>
          </w:p>
          <w:p w:rsidR="000F2425" w:rsidRPr="00B45ECE" w:rsidRDefault="000F2425" w:rsidP="009E6A9C">
            <w:pPr>
              <w:pStyle w:val="m-9031343760621438243default"/>
              <w:spacing w:before="0" w:beforeAutospacing="0" w:after="0" w:afterAutospacing="0"/>
              <w:jc w:val="center"/>
              <w:rPr>
                <w:sz w:val="20"/>
                <w:szCs w:val="20"/>
              </w:rPr>
            </w:pPr>
            <w:r w:rsidRPr="00B45ECE">
              <w:rPr>
                <w:sz w:val="20"/>
                <w:szCs w:val="20"/>
              </w:rPr>
              <w:t>Згідно з Планом-графіком підвищення кваліфікації державних службовців НКЦПФР на  2020 рік</w:t>
            </w:r>
          </w:p>
          <w:p w:rsidR="000F2425" w:rsidRPr="00B45ECE" w:rsidRDefault="000F2425" w:rsidP="009E6A9C">
            <w:pPr>
              <w:pStyle w:val="m-9031343760621438243default"/>
              <w:spacing w:before="0" w:beforeAutospacing="0" w:after="0" w:afterAutospacing="0"/>
              <w:jc w:val="center"/>
              <w:rPr>
                <w:sz w:val="20"/>
                <w:szCs w:val="20"/>
              </w:rPr>
            </w:pP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z w:val="20"/>
                <w:szCs w:val="20"/>
              </w:rPr>
            </w:pPr>
          </w:p>
          <w:p w:rsidR="000F2425" w:rsidRPr="00B45ECE" w:rsidRDefault="000F2425" w:rsidP="009E6A9C">
            <w:pPr>
              <w:pStyle w:val="m-9031343760621438243default"/>
              <w:spacing w:before="0" w:beforeAutospacing="0" w:after="0" w:afterAutospacing="0"/>
              <w:jc w:val="center"/>
              <w:rPr>
                <w:sz w:val="20"/>
                <w:szCs w:val="20"/>
              </w:rPr>
            </w:pPr>
          </w:p>
          <w:p w:rsidR="000F2425" w:rsidRPr="00B45ECE" w:rsidRDefault="000F2425" w:rsidP="009E6A9C">
            <w:pPr>
              <w:pStyle w:val="m-9031343760621438243default"/>
              <w:spacing w:before="0" w:beforeAutospacing="0" w:after="0" w:afterAutospacing="0"/>
              <w:jc w:val="center"/>
              <w:rPr>
                <w:sz w:val="20"/>
                <w:szCs w:val="20"/>
              </w:rPr>
            </w:pPr>
          </w:p>
          <w:p w:rsidR="000F2425" w:rsidRPr="00B45ECE" w:rsidRDefault="000F2425" w:rsidP="009E6A9C">
            <w:pPr>
              <w:pStyle w:val="m-9031343760621438243default"/>
              <w:spacing w:before="0" w:beforeAutospacing="0" w:after="0" w:afterAutospacing="0"/>
              <w:jc w:val="center"/>
              <w:rPr>
                <w:sz w:val="20"/>
                <w:szCs w:val="20"/>
              </w:rPr>
            </w:pPr>
          </w:p>
          <w:p w:rsidR="000F2425" w:rsidRPr="00B45ECE" w:rsidRDefault="000F2425" w:rsidP="009E6A9C">
            <w:pPr>
              <w:pStyle w:val="m-9031343760621438243default"/>
              <w:spacing w:before="0" w:beforeAutospacing="0" w:after="0" w:afterAutospacing="0"/>
              <w:jc w:val="center"/>
              <w:rPr>
                <w:sz w:val="20"/>
                <w:szCs w:val="20"/>
              </w:rPr>
            </w:pPr>
          </w:p>
          <w:p w:rsidR="000F2425" w:rsidRPr="00B45ECE" w:rsidRDefault="000F2425" w:rsidP="009E6A9C">
            <w:pPr>
              <w:pStyle w:val="m-9031343760621438243default"/>
              <w:jc w:val="center"/>
              <w:rPr>
                <w:sz w:val="20"/>
                <w:szCs w:val="20"/>
              </w:rPr>
            </w:pPr>
          </w:p>
        </w:tc>
        <w:tc>
          <w:tcPr>
            <w:tcW w:w="2396" w:type="dxa"/>
            <w:shd w:val="clear" w:color="auto" w:fill="auto"/>
          </w:tcPr>
          <w:p w:rsidR="000F2425" w:rsidRPr="00B45ECE" w:rsidRDefault="000F2425" w:rsidP="009E6A9C">
            <w:pPr>
              <w:widowControl/>
              <w:autoSpaceDE/>
              <w:autoSpaceDN/>
              <w:adjustRightInd/>
              <w:jc w:val="center"/>
            </w:pPr>
            <w:r w:rsidRPr="00B45ECE">
              <w:t>Тимощук Ю.В.</w:t>
            </w:r>
          </w:p>
          <w:p w:rsidR="000F2425" w:rsidRPr="00B45ECE" w:rsidRDefault="000F2425" w:rsidP="009E6A9C">
            <w:pPr>
              <w:widowControl/>
              <w:autoSpaceDE/>
              <w:autoSpaceDN/>
              <w:adjustRightInd/>
              <w:jc w:val="center"/>
            </w:pPr>
            <w:r w:rsidRPr="00B45ECE">
              <w:t>(Департамент роботи з персоналом та запобігання корупції)</w:t>
            </w: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tc>
        <w:tc>
          <w:tcPr>
            <w:tcW w:w="5751" w:type="dxa"/>
            <w:shd w:val="clear" w:color="auto" w:fill="auto"/>
          </w:tcPr>
          <w:p w:rsidR="000F2425" w:rsidRPr="00B45ECE" w:rsidRDefault="000F2425" w:rsidP="009E6A9C">
            <w:pPr>
              <w:pStyle w:val="Default"/>
              <w:jc w:val="both"/>
              <w:rPr>
                <w:rFonts w:ascii="Times New Roman" w:hAnsi="Times New Roman" w:cs="Times New Roman"/>
                <w:bCs/>
                <w:color w:val="auto"/>
                <w:sz w:val="20"/>
                <w:szCs w:val="20"/>
                <w:shd w:val="clear" w:color="auto" w:fill="FFFFFF"/>
              </w:rPr>
            </w:pPr>
            <w:r w:rsidRPr="00B45ECE">
              <w:rPr>
                <w:rFonts w:ascii="Times New Roman" w:hAnsi="Times New Roman" w:cs="Times New Roman"/>
                <w:bCs/>
                <w:color w:val="auto"/>
                <w:sz w:val="20"/>
                <w:szCs w:val="20"/>
                <w:shd w:val="clear" w:color="auto" w:fill="FFFFFF"/>
              </w:rPr>
              <w:t>З метою добору осіб, здатних професійно виконувати посадові обов’язки, в НКЦПФР станом на 31.03.2020 року проведено 1 (один) конкурс на зайняття 1 (одної) вакантної посади державної служби, категорії «В». Ще один конкурс оголошено на зайняття дев’яти вакантних посад, в тому числі на дві посади державної служби категорії «Б»,</w:t>
            </w:r>
            <w:r w:rsidR="00C53722" w:rsidRPr="00B45ECE">
              <w:rPr>
                <w:rFonts w:ascii="Times New Roman" w:hAnsi="Times New Roman" w:cs="Times New Roman"/>
                <w:bCs/>
                <w:color w:val="auto"/>
                <w:sz w:val="20"/>
                <w:szCs w:val="20"/>
                <w:shd w:val="clear" w:color="auto" w:fill="FFFFFF"/>
              </w:rPr>
              <w:t xml:space="preserve"> одн</w:t>
            </w:r>
            <w:r w:rsidR="004E46D6" w:rsidRPr="00B45ECE">
              <w:rPr>
                <w:rFonts w:ascii="Times New Roman" w:hAnsi="Times New Roman" w:cs="Times New Roman"/>
                <w:bCs/>
                <w:color w:val="auto"/>
                <w:sz w:val="20"/>
                <w:szCs w:val="20"/>
                <w:shd w:val="clear" w:color="auto" w:fill="FFFFFF"/>
              </w:rPr>
              <w:t>а</w:t>
            </w:r>
            <w:r w:rsidR="00C53722" w:rsidRPr="00B45ECE">
              <w:rPr>
                <w:rFonts w:ascii="Times New Roman" w:hAnsi="Times New Roman" w:cs="Times New Roman"/>
                <w:bCs/>
                <w:color w:val="auto"/>
                <w:sz w:val="20"/>
                <w:szCs w:val="20"/>
                <w:shd w:val="clear" w:color="auto" w:fill="FFFFFF"/>
              </w:rPr>
              <w:t>к,</w:t>
            </w:r>
            <w:r w:rsidRPr="00B45ECE">
              <w:rPr>
                <w:rFonts w:ascii="Times New Roman" w:hAnsi="Times New Roman" w:cs="Times New Roman"/>
                <w:bCs/>
                <w:color w:val="auto"/>
                <w:sz w:val="20"/>
                <w:szCs w:val="20"/>
                <w:shd w:val="clear" w:color="auto" w:fill="FFFFFF"/>
              </w:rPr>
              <w:t xml:space="preserve"> призупинен</w:t>
            </w:r>
            <w:r w:rsidR="00046443" w:rsidRPr="00B45ECE">
              <w:rPr>
                <w:rFonts w:ascii="Times New Roman" w:hAnsi="Times New Roman" w:cs="Times New Roman"/>
                <w:bCs/>
                <w:color w:val="auto"/>
                <w:sz w:val="20"/>
                <w:szCs w:val="20"/>
                <w:shd w:val="clear" w:color="auto" w:fill="FFFFFF"/>
              </w:rPr>
              <w:t>о</w:t>
            </w:r>
            <w:r w:rsidRPr="00B45ECE">
              <w:rPr>
                <w:rFonts w:ascii="Times New Roman" w:hAnsi="Times New Roman" w:cs="Times New Roman"/>
                <w:bCs/>
                <w:color w:val="auto"/>
                <w:sz w:val="20"/>
                <w:szCs w:val="20"/>
                <w:shd w:val="clear" w:color="auto" w:fill="FFFFFF"/>
              </w:rPr>
              <w:t xml:space="preserve"> у зв’язку із прийняттям постанови Кабінетом Міністрів України від 11 березня 2020 року №211 «Про запобігання поширенню на території України коронавірусу COVID-19». </w:t>
            </w:r>
          </w:p>
          <w:p w:rsidR="000F2425" w:rsidRPr="00B45ECE" w:rsidRDefault="000F2425" w:rsidP="009E6A9C">
            <w:pPr>
              <w:pStyle w:val="Default"/>
              <w:jc w:val="both"/>
              <w:rPr>
                <w:rFonts w:ascii="Times New Roman" w:hAnsi="Times New Roman" w:cs="Times New Roman"/>
                <w:bCs/>
                <w:color w:val="auto"/>
                <w:sz w:val="20"/>
                <w:szCs w:val="20"/>
                <w:shd w:val="clear" w:color="auto" w:fill="FFFFFF"/>
              </w:rPr>
            </w:pPr>
            <w:r w:rsidRPr="00B45ECE">
              <w:rPr>
                <w:rFonts w:ascii="Times New Roman" w:hAnsi="Times New Roman" w:cs="Times New Roman"/>
                <w:bCs/>
                <w:color w:val="auto"/>
                <w:sz w:val="20"/>
                <w:szCs w:val="20"/>
                <w:shd w:val="clear" w:color="auto" w:fill="FFFFFF"/>
              </w:rPr>
              <w:t>Під час проведення конкурсу з метою об’єктивного з’ясування спроможності кандидатів використовувати свої знання та досвід під час виконання посадових обов’язків, а також з метою комплексної перевірки кандидатів на відповідність професійній компетентності на зайняття вакантної посади державної служби категорії «В» було залучено одного фахівця у відповідній сфері -  позаштатного радника Національної комісії з цінних паперів та фондового ринку, менеджера з комунікацій Проектного офісу «Підтримка реформ фінансового сектору в Україні» (за підтримки ЄБРР). За результатами проведеного конкурсу  відсутні визначені конкурсною комісією кандидатури для призначення на дану посаду.</w:t>
            </w:r>
          </w:p>
          <w:p w:rsidR="000F2425" w:rsidRPr="00B45ECE" w:rsidRDefault="000F2425" w:rsidP="009E6A9C">
            <w:pPr>
              <w:pStyle w:val="Default"/>
              <w:jc w:val="both"/>
              <w:rPr>
                <w:rFonts w:ascii="Times New Roman" w:hAnsi="Times New Roman" w:cs="Times New Roman"/>
                <w:bCs/>
                <w:color w:val="auto"/>
                <w:sz w:val="20"/>
                <w:szCs w:val="20"/>
                <w:shd w:val="clear" w:color="auto" w:fill="FFFFFF"/>
              </w:rPr>
            </w:pPr>
            <w:r w:rsidRPr="00B45ECE">
              <w:rPr>
                <w:rFonts w:ascii="Times New Roman" w:hAnsi="Times New Roman" w:cs="Times New Roman"/>
                <w:bCs/>
                <w:color w:val="auto"/>
                <w:sz w:val="20"/>
                <w:szCs w:val="20"/>
                <w:shd w:val="clear" w:color="auto" w:fill="FFFFFF"/>
              </w:rPr>
              <w:t>Також, станом на 31.03.2020 року було закінчено проведення спеціальної перевірки стосовно однієї особи, яка претенду</w:t>
            </w:r>
            <w:r w:rsidR="00537FD9" w:rsidRPr="00B45ECE">
              <w:rPr>
                <w:rFonts w:ascii="Times New Roman" w:hAnsi="Times New Roman" w:cs="Times New Roman"/>
                <w:bCs/>
                <w:color w:val="auto"/>
                <w:sz w:val="20"/>
                <w:szCs w:val="20"/>
                <w:shd w:val="clear" w:color="auto" w:fill="FFFFFF"/>
              </w:rPr>
              <w:t>вала</w:t>
            </w:r>
            <w:r w:rsidRPr="00B45ECE">
              <w:rPr>
                <w:rFonts w:ascii="Times New Roman" w:hAnsi="Times New Roman" w:cs="Times New Roman"/>
                <w:bCs/>
                <w:color w:val="auto"/>
                <w:sz w:val="20"/>
                <w:szCs w:val="20"/>
                <w:shd w:val="clear" w:color="auto" w:fill="FFFFFF"/>
              </w:rPr>
              <w:t xml:space="preserve"> на зайняття посади, що передбачає зайняття відповідального або особливо відповідального становища та посад з підвищеним корупційним ризиком.  </w:t>
            </w:r>
          </w:p>
          <w:p w:rsidR="000F2425" w:rsidRPr="00B45ECE" w:rsidRDefault="000F2425" w:rsidP="009E6A9C">
            <w:pPr>
              <w:jc w:val="both"/>
              <w:rPr>
                <w:bCs/>
                <w:shd w:val="clear" w:color="auto" w:fill="FFFFFF"/>
                <w:lang w:eastAsia="zh-CN"/>
              </w:rPr>
            </w:pPr>
            <w:r w:rsidRPr="00B45ECE">
              <w:rPr>
                <w:bCs/>
                <w:shd w:val="clear" w:color="auto" w:fill="FFFFFF"/>
                <w:lang w:eastAsia="zh-CN"/>
              </w:rPr>
              <w:t xml:space="preserve">Постійно здійснюється підвищення кваліфікації працівників НКЦПФР як за програмами тематичних короткострокових семінарів так і за програмами професійного навчання. </w:t>
            </w:r>
          </w:p>
          <w:p w:rsidR="000F2425" w:rsidRPr="00B45ECE" w:rsidRDefault="000F2425" w:rsidP="009E6A9C">
            <w:pPr>
              <w:jc w:val="both"/>
              <w:rPr>
                <w:bCs/>
                <w:shd w:val="clear" w:color="auto" w:fill="FFFFFF"/>
                <w:lang w:eastAsia="zh-CN"/>
              </w:rPr>
            </w:pPr>
            <w:r w:rsidRPr="00B45ECE">
              <w:rPr>
                <w:bCs/>
                <w:shd w:val="clear" w:color="auto" w:fill="FFFFFF"/>
                <w:lang w:eastAsia="zh-CN"/>
              </w:rPr>
              <w:t>Протягом 1 кварталу 2020 року 2 працівники взяли участь у тренінгу на тему «Ідентифікація ризиків відмивання коштів та  фінансування тероризму, пов’язаних з юридичними особами», що організований в рамках реалізації проекту Ради Європи «Посилення заходів щодо протидії відмиванню коштів та фінансування тероризму в Україні.</w:t>
            </w:r>
          </w:p>
          <w:p w:rsidR="000F2425" w:rsidRPr="00B45ECE" w:rsidRDefault="000F2425" w:rsidP="009E6A9C">
            <w:pPr>
              <w:jc w:val="both"/>
              <w:rPr>
                <w:bCs/>
                <w:shd w:val="clear" w:color="auto" w:fill="FFFFFF"/>
                <w:lang w:eastAsia="zh-CN"/>
              </w:rPr>
            </w:pPr>
            <w:r w:rsidRPr="00B45ECE">
              <w:rPr>
                <w:bCs/>
                <w:shd w:val="clear" w:color="auto" w:fill="FFFFFF"/>
                <w:lang w:eastAsia="zh-CN"/>
              </w:rPr>
              <w:t>3 працівники підвищили кваліфікацію на освітній платформі Legal Higl School, взявши  участь у блоці «Нове у господарському процесі».</w:t>
            </w:r>
          </w:p>
          <w:p w:rsidR="000F2425" w:rsidRPr="00B45ECE" w:rsidRDefault="000F2425" w:rsidP="009E6A9C">
            <w:pPr>
              <w:jc w:val="both"/>
              <w:rPr>
                <w:bCs/>
                <w:shd w:val="clear" w:color="auto" w:fill="FFFFFF"/>
                <w:lang w:eastAsia="zh-CN"/>
              </w:rPr>
            </w:pPr>
            <w:r w:rsidRPr="00B45ECE">
              <w:rPr>
                <w:bCs/>
                <w:shd w:val="clear" w:color="auto" w:fill="FFFFFF"/>
                <w:lang w:eastAsia="zh-CN"/>
              </w:rPr>
              <w:t>В Українській школі урядування 2 особи взяли участь у короткостроковому семінарі на тему «Психологія ефективної діяльності».</w:t>
            </w:r>
          </w:p>
          <w:p w:rsidR="000F2425" w:rsidRPr="00B45ECE" w:rsidRDefault="000F2425" w:rsidP="009E6A9C">
            <w:pPr>
              <w:jc w:val="both"/>
              <w:rPr>
                <w:bCs/>
                <w:shd w:val="clear" w:color="auto" w:fill="FFFFFF"/>
                <w:lang w:eastAsia="zh-CN"/>
              </w:rPr>
            </w:pPr>
            <w:r w:rsidRPr="00B45ECE">
              <w:rPr>
                <w:bCs/>
                <w:shd w:val="clear" w:color="auto" w:fill="FFFFFF"/>
                <w:lang w:eastAsia="zh-CN"/>
              </w:rPr>
              <w:t xml:space="preserve">31 працівник центрального апарату НКЦПФР взяли участь у </w:t>
            </w:r>
            <w:r w:rsidRPr="00B45ECE">
              <w:rPr>
                <w:bCs/>
                <w:shd w:val="clear" w:color="auto" w:fill="FFFFFF"/>
                <w:lang w:eastAsia="zh-CN"/>
              </w:rPr>
              <w:lastRenderedPageBreak/>
              <w:t>семінарі-практикумі за темою «Внутрішній контроль як інструмент ефективного державного управління. Базові  складові, сучасні напрями його розвитку в Україні», який був проведений товариством з обмеженою відповідальністю «Вищий навчальний заклад післядипломної освіти «Статус».</w:t>
            </w:r>
          </w:p>
          <w:p w:rsidR="000F2425" w:rsidRPr="00B45ECE" w:rsidRDefault="000F2425" w:rsidP="009E6A9C">
            <w:pPr>
              <w:jc w:val="both"/>
              <w:rPr>
                <w:bCs/>
                <w:shd w:val="clear" w:color="auto" w:fill="FFFFFF"/>
                <w:lang w:eastAsia="zh-CN"/>
              </w:rPr>
            </w:pPr>
            <w:r w:rsidRPr="00B45ECE">
              <w:rPr>
                <w:bCs/>
                <w:shd w:val="clear" w:color="auto" w:fill="FFFFFF"/>
                <w:lang w:eastAsia="zh-CN"/>
              </w:rPr>
              <w:t>Ще 15 працівників Комісії продовжують підвищувати свою кваліфікацію з іноземних мов за програмою «Професійна англійська мова в публічному адмініструванні», яке</w:t>
            </w:r>
            <w:r w:rsidRPr="00B45ECE">
              <w:rPr>
                <w:sz w:val="28"/>
                <w:szCs w:val="28"/>
              </w:rPr>
              <w:t xml:space="preserve"> </w:t>
            </w:r>
            <w:r w:rsidRPr="00B45ECE">
              <w:rPr>
                <w:bCs/>
                <w:shd w:val="clear" w:color="auto" w:fill="FFFFFF"/>
                <w:lang w:eastAsia="zh-CN"/>
              </w:rPr>
              <w:t>проводить Українська школа урядування.</w:t>
            </w:r>
          </w:p>
          <w:p w:rsidR="000F2425" w:rsidRPr="00B45ECE" w:rsidRDefault="000F2425" w:rsidP="009E6A9C">
            <w:pPr>
              <w:jc w:val="both"/>
            </w:pPr>
            <w:r w:rsidRPr="00B45ECE">
              <w:t>Один представник уповноваженого підрозділу взяв участь у навчальному заході з питань електронного декларування, який було організовано та проведено 06.03.2020 року Національним агентством з питань запобігання корупції.</w:t>
            </w:r>
          </w:p>
          <w:p w:rsidR="000F2425" w:rsidRPr="00B45ECE" w:rsidRDefault="000F2425" w:rsidP="009E6A9C">
            <w:pPr>
              <w:jc w:val="both"/>
              <w:rPr>
                <w:bCs/>
                <w:shd w:val="clear" w:color="auto" w:fill="FFFFFF"/>
                <w:lang w:eastAsia="zh-CN"/>
              </w:rPr>
            </w:pPr>
            <w:r w:rsidRPr="00B45ECE">
              <w:rPr>
                <w:shd w:val="clear" w:color="auto" w:fill="FFFFFF"/>
              </w:rPr>
              <w:t>Виконання заходів здійснюється на постійній основі.</w:t>
            </w:r>
          </w:p>
        </w:tc>
      </w:tr>
      <w:tr w:rsidR="00B45ECE" w:rsidRPr="00B45ECE" w:rsidTr="00C2579B">
        <w:tc>
          <w:tcPr>
            <w:tcW w:w="825" w:type="dxa"/>
            <w:shd w:val="clear" w:color="auto" w:fill="auto"/>
            <w:vAlign w:val="center"/>
          </w:tcPr>
          <w:p w:rsidR="000F2425" w:rsidRPr="00B45ECE" w:rsidRDefault="000F2425" w:rsidP="00FA44B2">
            <w:pPr>
              <w:numPr>
                <w:ilvl w:val="0"/>
                <w:numId w:val="23"/>
              </w:numPr>
              <w:jc w:val="center"/>
              <w:rPr>
                <w:rStyle w:val="rvts23"/>
              </w:rPr>
            </w:pPr>
          </w:p>
        </w:tc>
        <w:tc>
          <w:tcPr>
            <w:tcW w:w="4981" w:type="dxa"/>
            <w:shd w:val="clear" w:color="auto" w:fill="auto"/>
          </w:tcPr>
          <w:p w:rsidR="000F2425" w:rsidRPr="00B45ECE" w:rsidRDefault="000F2425" w:rsidP="009E6A9C">
            <w:pPr>
              <w:tabs>
                <w:tab w:val="left" w:pos="290"/>
              </w:tabs>
              <w:ind w:firstLine="213"/>
              <w:jc w:val="both"/>
              <w:rPr>
                <w:bCs/>
              </w:rPr>
            </w:pPr>
            <w:r w:rsidRPr="00B45ECE">
              <w:t>Щодо корупційного ризику №4</w:t>
            </w:r>
          </w:p>
          <w:p w:rsidR="000F2425" w:rsidRPr="00B45ECE" w:rsidRDefault="000F2425" w:rsidP="009E6A9C">
            <w:pPr>
              <w:widowControl/>
              <w:tabs>
                <w:tab w:val="left" w:pos="290"/>
              </w:tabs>
              <w:suppressAutoHyphens/>
              <w:autoSpaceDE/>
              <w:autoSpaceDN/>
              <w:adjustRightInd/>
              <w:jc w:val="both"/>
              <w:rPr>
                <w:rFonts w:eastAsia="Calibri"/>
                <w:lang w:eastAsia="zh-CN"/>
              </w:rPr>
            </w:pPr>
            <w:r w:rsidRPr="00B45ECE">
              <w:rPr>
                <w:rFonts w:eastAsia="Calibri"/>
                <w:lang w:eastAsia="zh-CN"/>
              </w:rPr>
              <w:t>Автоматизувати за допомогою програмного забезпечення розрахунок рівня ризику учасника ринку цінних паперів (наприклад за допомогою макросів Excel)</w:t>
            </w:r>
            <w:r w:rsidRPr="00B45ECE">
              <w:rPr>
                <w:rFonts w:eastAsia="Calibri"/>
                <w:lang w:val="ru-RU" w:eastAsia="zh-CN"/>
              </w:rPr>
              <w:t xml:space="preserve"> та</w:t>
            </w:r>
            <w:r w:rsidRPr="00B45ECE">
              <w:rPr>
                <w:rFonts w:eastAsia="Calibri"/>
                <w:lang w:eastAsia="zh-CN"/>
              </w:rPr>
              <w:t xml:space="preserve"> запровадити процеси експертного додаткового відбору учасників для проведення перевірок для уникнення суб’єктивності.</w:t>
            </w:r>
          </w:p>
          <w:p w:rsidR="000F2425" w:rsidRPr="00B45ECE" w:rsidRDefault="000F2425" w:rsidP="009E6A9C">
            <w:pPr>
              <w:tabs>
                <w:tab w:val="left" w:pos="290"/>
              </w:tabs>
              <w:ind w:firstLine="213"/>
              <w:jc w:val="both"/>
            </w:pPr>
            <w:r w:rsidRPr="00B45ECE">
              <w:rPr>
                <w:rFonts w:eastAsia="Calibri"/>
                <w:lang w:eastAsia="zh-CN"/>
              </w:rPr>
              <w:t>Запровадити додатковий незалежний контроль (наприклад з боку внутрішнього аудиту) за визначенням та затвердженням рівня ризику учасників ринку цінних паперів.</w:t>
            </w:r>
          </w:p>
        </w:tc>
        <w:tc>
          <w:tcPr>
            <w:tcW w:w="1540" w:type="dxa"/>
            <w:shd w:val="clear" w:color="auto" w:fill="auto"/>
          </w:tcPr>
          <w:p w:rsidR="000F2425" w:rsidRPr="00B45ECE" w:rsidRDefault="000F2425" w:rsidP="009E6A9C">
            <w:pPr>
              <w:widowControl/>
              <w:suppressAutoHyphens/>
              <w:autoSpaceDE/>
              <w:autoSpaceDN/>
              <w:adjustRightInd/>
              <w:jc w:val="center"/>
              <w:rPr>
                <w:sz w:val="18"/>
                <w:szCs w:val="18"/>
              </w:rPr>
            </w:pPr>
            <w:r w:rsidRPr="00B45ECE">
              <w:t>Червень 2020 року</w:t>
            </w:r>
          </w:p>
        </w:tc>
        <w:tc>
          <w:tcPr>
            <w:tcW w:w="2396" w:type="dxa"/>
            <w:shd w:val="clear" w:color="auto" w:fill="auto"/>
          </w:tcPr>
          <w:p w:rsidR="000F2425" w:rsidRPr="00B45ECE" w:rsidRDefault="000F2425" w:rsidP="009E6A9C">
            <w:pPr>
              <w:widowControl/>
              <w:suppressAutoHyphens/>
              <w:autoSpaceDE/>
              <w:autoSpaceDN/>
              <w:adjustRightInd/>
              <w:jc w:val="center"/>
              <w:rPr>
                <w:rFonts w:eastAsia="Calibri"/>
                <w:lang w:eastAsia="zh-CN"/>
              </w:rPr>
            </w:pPr>
            <w:r w:rsidRPr="00B45ECE">
              <w:rPr>
                <w:rFonts w:eastAsia="Calibri"/>
                <w:lang w:eastAsia="zh-CN"/>
              </w:rPr>
              <w:t>Мисюра О.П.</w:t>
            </w:r>
          </w:p>
          <w:p w:rsidR="000F2425" w:rsidRPr="00B45ECE" w:rsidRDefault="000F2425" w:rsidP="009E6A9C">
            <w:pPr>
              <w:widowControl/>
              <w:suppressAutoHyphens/>
              <w:autoSpaceDE/>
              <w:autoSpaceDN/>
              <w:adjustRightInd/>
              <w:jc w:val="center"/>
              <w:rPr>
                <w:rFonts w:eastAsia="Calibri"/>
                <w:lang w:eastAsia="zh-CN"/>
              </w:rPr>
            </w:pPr>
            <w:r w:rsidRPr="00B45ECE">
              <w:rPr>
                <w:rFonts w:eastAsia="Calibri"/>
                <w:lang w:eastAsia="zh-CN"/>
              </w:rPr>
              <w:t>(Департамент проведення інспекцій професійної діяльності)</w:t>
            </w:r>
          </w:p>
          <w:p w:rsidR="000F2425" w:rsidRPr="00B45ECE" w:rsidRDefault="000F2425" w:rsidP="009E6A9C">
            <w:pPr>
              <w:widowControl/>
              <w:suppressAutoHyphens/>
              <w:autoSpaceDE/>
              <w:autoSpaceDN/>
              <w:adjustRightInd/>
              <w:jc w:val="center"/>
            </w:pPr>
          </w:p>
          <w:p w:rsidR="000F2425" w:rsidRPr="00B45ECE" w:rsidRDefault="000F2425" w:rsidP="009E6A9C">
            <w:pPr>
              <w:widowControl/>
              <w:suppressAutoHyphens/>
              <w:autoSpaceDE/>
              <w:autoSpaceDN/>
              <w:adjustRightInd/>
            </w:pPr>
          </w:p>
        </w:tc>
        <w:tc>
          <w:tcPr>
            <w:tcW w:w="5751" w:type="dxa"/>
            <w:shd w:val="clear" w:color="auto" w:fill="auto"/>
          </w:tcPr>
          <w:p w:rsidR="000F2425" w:rsidRPr="00B45ECE" w:rsidRDefault="000F2425" w:rsidP="009E6A9C">
            <w:pPr>
              <w:jc w:val="both"/>
              <w:rPr>
                <w:bCs/>
                <w:i/>
                <w:shd w:val="clear" w:color="auto" w:fill="FFFFFF"/>
                <w:lang w:eastAsia="zh-CN"/>
              </w:rPr>
            </w:pPr>
            <w:r w:rsidRPr="00B45ECE">
              <w:rPr>
                <w:bCs/>
                <w:shd w:val="clear" w:color="auto" w:fill="FFFFFF"/>
                <w:lang w:eastAsia="zh-CN"/>
              </w:rPr>
              <w:t>Департаментом проведення інспекцій професійної діяльності вживаються заходи щодо автоматизації процесу підрахунку рівня ризику професійних учасників ринку цінних паперів, а саме визначаються джерела інформації для розрахунку параметрів ризику та готується проект технічного завдання.</w:t>
            </w:r>
          </w:p>
          <w:p w:rsidR="000F2425" w:rsidRPr="00B45ECE" w:rsidRDefault="000F2425" w:rsidP="00537FD9">
            <w:pPr>
              <w:jc w:val="both"/>
              <w:rPr>
                <w:rFonts w:eastAsia="Calibri"/>
                <w:i/>
                <w:lang w:eastAsia="zh-CN"/>
              </w:rPr>
            </w:pPr>
            <w:r w:rsidRPr="00B45ECE">
              <w:t xml:space="preserve">Заходи щодо </w:t>
            </w:r>
            <w:r w:rsidRPr="00B45ECE">
              <w:rPr>
                <w:rFonts w:eastAsia="Calibri"/>
                <w:lang w:eastAsia="zh-CN"/>
              </w:rPr>
              <w:t xml:space="preserve">запровадження процесів експертного додаткового відбору учасників для проведення перевірок для уникнення суб’єктивності та додаткового незалежного контролю (наприклад з боку внутрішнього аудиту) за визначенням та затвердженням рівня ризику учасників ринку цінних паперів перебувають в процесі виконання. Разом з тим, після складання плану перевірок, він </w:t>
            </w:r>
            <w:r w:rsidR="00537FD9" w:rsidRPr="00B45ECE">
              <w:rPr>
                <w:rFonts w:eastAsia="Calibri"/>
                <w:lang w:eastAsia="zh-CN"/>
              </w:rPr>
              <w:t xml:space="preserve">буде </w:t>
            </w:r>
            <w:r w:rsidRPr="00B45ECE">
              <w:rPr>
                <w:rFonts w:eastAsia="Calibri"/>
                <w:lang w:eastAsia="zh-CN"/>
              </w:rPr>
              <w:t>виносит</w:t>
            </w:r>
            <w:r w:rsidR="00537FD9" w:rsidRPr="00B45ECE">
              <w:rPr>
                <w:rFonts w:eastAsia="Calibri"/>
                <w:lang w:eastAsia="zh-CN"/>
              </w:rPr>
              <w:t>и</w:t>
            </w:r>
            <w:r w:rsidRPr="00B45ECE">
              <w:rPr>
                <w:rFonts w:eastAsia="Calibri"/>
                <w:lang w:eastAsia="zh-CN"/>
              </w:rPr>
              <w:t>с</w:t>
            </w:r>
            <w:r w:rsidR="00537FD9" w:rsidRPr="00B45ECE">
              <w:rPr>
                <w:rFonts w:eastAsia="Calibri"/>
                <w:lang w:eastAsia="zh-CN"/>
              </w:rPr>
              <w:t>ь</w:t>
            </w:r>
            <w:r w:rsidRPr="00B45ECE">
              <w:rPr>
                <w:rFonts w:eastAsia="Calibri"/>
                <w:lang w:eastAsia="zh-CN"/>
              </w:rPr>
              <w:t xml:space="preserve"> на засідання комітету </w:t>
            </w:r>
            <w:r w:rsidR="00537FD9" w:rsidRPr="00B45ECE">
              <w:rPr>
                <w:rFonts w:eastAsia="Calibri"/>
                <w:lang w:eastAsia="zh-CN"/>
              </w:rPr>
              <w:t xml:space="preserve">НКЦПФР </w:t>
            </w:r>
            <w:r w:rsidRPr="00B45ECE">
              <w:rPr>
                <w:rFonts w:eastAsia="Calibri"/>
                <w:lang w:eastAsia="zh-CN"/>
              </w:rPr>
              <w:t>для додаткового експертного розгляду кандидатів на перевірку.</w:t>
            </w:r>
          </w:p>
        </w:tc>
      </w:tr>
      <w:tr w:rsidR="00B45ECE" w:rsidRPr="00B45ECE" w:rsidTr="00C2579B">
        <w:tc>
          <w:tcPr>
            <w:tcW w:w="825" w:type="dxa"/>
            <w:shd w:val="clear" w:color="auto" w:fill="auto"/>
            <w:vAlign w:val="center"/>
          </w:tcPr>
          <w:p w:rsidR="000F2425" w:rsidRPr="00B45ECE" w:rsidRDefault="000F2425" w:rsidP="00FA44B2">
            <w:pPr>
              <w:numPr>
                <w:ilvl w:val="0"/>
                <w:numId w:val="23"/>
              </w:numPr>
              <w:jc w:val="center"/>
              <w:rPr>
                <w:rStyle w:val="rvts23"/>
              </w:rPr>
            </w:pPr>
          </w:p>
        </w:tc>
        <w:tc>
          <w:tcPr>
            <w:tcW w:w="4981" w:type="dxa"/>
            <w:shd w:val="clear" w:color="auto" w:fill="auto"/>
          </w:tcPr>
          <w:p w:rsidR="000F2425" w:rsidRPr="00B45ECE" w:rsidRDefault="000F2425" w:rsidP="009E6A9C">
            <w:pPr>
              <w:tabs>
                <w:tab w:val="left" w:pos="290"/>
              </w:tabs>
              <w:ind w:firstLine="213"/>
              <w:jc w:val="both"/>
              <w:rPr>
                <w:bCs/>
              </w:rPr>
            </w:pPr>
            <w:r w:rsidRPr="00B45ECE">
              <w:t>Щодо корупційного ризику №5</w:t>
            </w:r>
          </w:p>
          <w:p w:rsidR="000F2425" w:rsidRPr="00B45ECE" w:rsidRDefault="000F2425" w:rsidP="009E6A9C">
            <w:pPr>
              <w:widowControl/>
              <w:tabs>
                <w:tab w:val="left" w:pos="290"/>
              </w:tabs>
              <w:suppressAutoHyphens/>
              <w:autoSpaceDE/>
              <w:autoSpaceDN/>
              <w:adjustRightInd/>
              <w:ind w:firstLine="213"/>
              <w:jc w:val="both"/>
              <w:rPr>
                <w:rFonts w:eastAsia="Calibri"/>
                <w:lang w:eastAsia="zh-CN"/>
              </w:rPr>
            </w:pPr>
            <w:r w:rsidRPr="00B45ECE">
              <w:rPr>
                <w:rFonts w:eastAsia="Calibri"/>
                <w:lang w:eastAsia="zh-CN"/>
              </w:rPr>
              <w:t>Забезпечення добору фахового персоналу до структурних підрозділів, які здійснюють перевірки (інспекції), шляхом розробки та затвердження (деталізованих) спеціальних вимог до осіб, які претендують на зайняття посад державної служби категорії «Б» і «В»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В перспективі додати до кваліфікаційних вимог працівників наявність відповідних міжнародних сертифікатів (наприклад, CFA, CIA, ACCA тощо);</w:t>
            </w:r>
          </w:p>
          <w:p w:rsidR="000F2425" w:rsidRPr="00B45ECE" w:rsidRDefault="000F2425" w:rsidP="009E6A9C">
            <w:pPr>
              <w:widowControl/>
              <w:tabs>
                <w:tab w:val="left" w:pos="290"/>
              </w:tabs>
              <w:autoSpaceDE/>
              <w:autoSpaceDN/>
              <w:adjustRightInd/>
              <w:jc w:val="both"/>
            </w:pPr>
            <w:r w:rsidRPr="00B45ECE">
              <w:t xml:space="preserve">Залучення в установленому порядку третіх осіб-експертів до роботи конкурсних комісій; забезпечення проведення перевірки достовірності наданих претендентом на посаду відомостей про себе з оригіналами або завіреними копіями відповідних </w:t>
            </w:r>
            <w:r w:rsidRPr="00B45ECE">
              <w:lastRenderedPageBreak/>
              <w:t>документів (у тому числі шляхом пошуку відомостей про фізичну особу у Єдиному державному реєстрі осіб, які вчинили корупційні або пов’язані з корупцією правопорушення), а також його відповідності кваліфікаційним вимогам (у випадку, якщо не проводиться спеціальна перевірка);</w:t>
            </w:r>
          </w:p>
          <w:p w:rsidR="000F2425" w:rsidRPr="00B45ECE" w:rsidRDefault="000F2425" w:rsidP="009E6A9C">
            <w:pPr>
              <w:widowControl/>
              <w:tabs>
                <w:tab w:val="left" w:pos="290"/>
              </w:tabs>
              <w:autoSpaceDE/>
              <w:autoSpaceDN/>
              <w:adjustRightInd/>
              <w:jc w:val="both"/>
            </w:pPr>
            <w:r w:rsidRPr="00B45ECE">
              <w:t>Перегляд спеціальних вимог до осіб які претендують на зайняття посад державної служби категорії «Б» і «В»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шляхом деталізованої розробки та затвердження;</w:t>
            </w:r>
          </w:p>
          <w:p w:rsidR="000F2425" w:rsidRPr="00B45ECE" w:rsidRDefault="000F2425" w:rsidP="009E6A9C">
            <w:pPr>
              <w:widowControl/>
              <w:tabs>
                <w:tab w:val="left" w:pos="290"/>
                <w:tab w:val="num" w:pos="1440"/>
              </w:tabs>
              <w:suppressAutoHyphens/>
              <w:autoSpaceDE/>
              <w:autoSpaceDN/>
              <w:adjustRightInd/>
              <w:jc w:val="both"/>
              <w:rPr>
                <w:rFonts w:eastAsia="Calibri"/>
                <w:lang w:eastAsia="zh-CN"/>
              </w:rPr>
            </w:pPr>
            <w:r w:rsidRPr="00B45ECE">
              <w:t>Розробити Порядок визначення критеріїв ризику та оцінку ризиків емітентів для забезпечення відбору таких учасників для планових (періодичних) перевірок (щодо функції захисту прав інвесторів та нагляду за діяльністю емітентів цінними паперами, якими передбачено здійснення перевірок та ревізій діяльності емітентів щодо стану корпоративного управління).</w:t>
            </w:r>
          </w:p>
        </w:tc>
        <w:tc>
          <w:tcPr>
            <w:tcW w:w="1540" w:type="dxa"/>
            <w:shd w:val="clear" w:color="auto" w:fill="auto"/>
          </w:tcPr>
          <w:p w:rsidR="000F2425" w:rsidRPr="00B45ECE" w:rsidRDefault="000F2425" w:rsidP="009E6A9C">
            <w:pPr>
              <w:widowControl/>
              <w:suppressAutoHyphens/>
              <w:autoSpaceDE/>
              <w:autoSpaceDN/>
              <w:adjustRightInd/>
              <w:jc w:val="center"/>
              <w:rPr>
                <w:rFonts w:eastAsia="Calibri"/>
                <w:lang w:eastAsia="zh-CN"/>
              </w:rPr>
            </w:pPr>
            <w:r w:rsidRPr="00B45ECE">
              <w:rPr>
                <w:rFonts w:eastAsia="Calibri"/>
                <w:lang w:eastAsia="zh-CN"/>
              </w:rPr>
              <w:lastRenderedPageBreak/>
              <w:t>Постійно відповідно до реалізації заявок</w:t>
            </w:r>
          </w:p>
          <w:p w:rsidR="000F2425" w:rsidRPr="00B45ECE" w:rsidRDefault="000F2425" w:rsidP="009E6A9C">
            <w:pPr>
              <w:widowControl/>
              <w:suppressAutoHyphens/>
              <w:autoSpaceDN/>
              <w:adjustRightInd/>
              <w:jc w:val="center"/>
              <w:rPr>
                <w:lang w:eastAsia="zh-CN"/>
              </w:rP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r w:rsidRPr="00B45ECE">
              <w:t>Згідно з Планом-</w:t>
            </w:r>
            <w:r w:rsidRPr="00B45ECE">
              <w:lastRenderedPageBreak/>
              <w:t>графіком підвищення кваліфікації державних службовців НКЦПФР на 2020 рік</w:t>
            </w:r>
          </w:p>
          <w:p w:rsidR="000F2425" w:rsidRPr="00B45ECE" w:rsidRDefault="000F2425" w:rsidP="009E6A9C">
            <w:pPr>
              <w:widowControl/>
              <w:autoSpaceDE/>
              <w:autoSpaceDN/>
              <w:adjustRightInd/>
              <w:jc w:val="center"/>
            </w:pPr>
          </w:p>
          <w:p w:rsidR="000F2425" w:rsidRPr="00B45ECE" w:rsidRDefault="000F2425" w:rsidP="009E6A9C">
            <w:pPr>
              <w:widowControl/>
              <w:suppressAutoHyphens/>
              <w:autoSpaceDE/>
              <w:autoSpaceDN/>
              <w:adjustRightInd/>
              <w:jc w:val="center"/>
              <w:rPr>
                <w:lang w:eastAsia="zh-CN"/>
              </w:rPr>
            </w:pPr>
          </w:p>
          <w:p w:rsidR="000F2425" w:rsidRPr="00B45ECE" w:rsidRDefault="000F2425" w:rsidP="009E6A9C">
            <w:pPr>
              <w:widowControl/>
              <w:suppressAutoHyphens/>
              <w:autoSpaceDE/>
              <w:autoSpaceDN/>
              <w:adjustRightInd/>
              <w:jc w:val="center"/>
              <w:rPr>
                <w:lang w:eastAsia="zh-CN"/>
              </w:rPr>
            </w:pPr>
          </w:p>
          <w:p w:rsidR="000F2425" w:rsidRPr="00B45ECE" w:rsidRDefault="000F2425" w:rsidP="009E6A9C">
            <w:pPr>
              <w:widowControl/>
              <w:suppressAutoHyphens/>
              <w:autoSpaceDE/>
              <w:autoSpaceDN/>
              <w:adjustRightInd/>
              <w:jc w:val="center"/>
              <w:rPr>
                <w:lang w:eastAsia="zh-CN"/>
              </w:rPr>
            </w:pPr>
          </w:p>
          <w:p w:rsidR="000F2425" w:rsidRPr="00B45ECE" w:rsidRDefault="000F2425" w:rsidP="009E6A9C">
            <w:pPr>
              <w:widowControl/>
              <w:suppressAutoHyphens/>
              <w:autoSpaceDE/>
              <w:autoSpaceDN/>
              <w:adjustRightInd/>
              <w:jc w:val="center"/>
              <w:rPr>
                <w:lang w:eastAsia="zh-CN"/>
              </w:rPr>
            </w:pPr>
          </w:p>
          <w:p w:rsidR="000F2425" w:rsidRPr="00B45ECE" w:rsidRDefault="000F2425" w:rsidP="009E6A9C">
            <w:pPr>
              <w:widowControl/>
              <w:suppressAutoHyphens/>
              <w:autoSpaceDE/>
              <w:autoSpaceDN/>
              <w:adjustRightInd/>
              <w:jc w:val="center"/>
              <w:rPr>
                <w:lang w:eastAsia="zh-CN"/>
              </w:rPr>
            </w:pPr>
          </w:p>
          <w:p w:rsidR="000F2425" w:rsidRPr="00B45ECE" w:rsidRDefault="000F2425" w:rsidP="009E6A9C">
            <w:pPr>
              <w:widowControl/>
              <w:suppressAutoHyphens/>
              <w:autoSpaceDE/>
              <w:autoSpaceDN/>
              <w:adjustRightInd/>
              <w:jc w:val="center"/>
              <w:rPr>
                <w:lang w:eastAsia="zh-CN"/>
              </w:rPr>
            </w:pPr>
          </w:p>
          <w:p w:rsidR="000F2425" w:rsidRPr="00B45ECE" w:rsidRDefault="000F2425" w:rsidP="009E6A9C">
            <w:pPr>
              <w:widowControl/>
              <w:suppressAutoHyphens/>
              <w:autoSpaceDE/>
              <w:autoSpaceDN/>
              <w:adjustRightInd/>
              <w:jc w:val="center"/>
              <w:rPr>
                <w:lang w:val="ru-RU"/>
              </w:rPr>
            </w:pPr>
            <w:r w:rsidRPr="00B45ECE">
              <w:rPr>
                <w:lang w:eastAsia="zh-CN"/>
              </w:rPr>
              <w:t>І-ше півріччя 2019 року</w:t>
            </w:r>
          </w:p>
          <w:p w:rsidR="000F2425" w:rsidRPr="00B45ECE" w:rsidRDefault="000F2425" w:rsidP="009E6A9C">
            <w:pPr>
              <w:widowControl/>
              <w:suppressAutoHyphens/>
              <w:autoSpaceDE/>
              <w:autoSpaceDN/>
              <w:adjustRightInd/>
              <w:jc w:val="center"/>
            </w:pPr>
          </w:p>
        </w:tc>
        <w:tc>
          <w:tcPr>
            <w:tcW w:w="2396" w:type="dxa"/>
            <w:shd w:val="clear" w:color="auto" w:fill="auto"/>
          </w:tcPr>
          <w:p w:rsidR="000F2425" w:rsidRPr="00B45ECE" w:rsidRDefault="000F2425" w:rsidP="009E6A9C">
            <w:pPr>
              <w:widowControl/>
              <w:suppressAutoHyphens/>
              <w:autoSpaceDE/>
              <w:autoSpaceDN/>
              <w:adjustRightInd/>
              <w:jc w:val="center"/>
            </w:pPr>
            <w:r w:rsidRPr="00B45ECE">
              <w:lastRenderedPageBreak/>
              <w:t>Тимощук Ю.В.</w:t>
            </w:r>
          </w:p>
          <w:p w:rsidR="000F2425" w:rsidRPr="00B45ECE" w:rsidRDefault="000F2425" w:rsidP="009E6A9C">
            <w:pPr>
              <w:widowControl/>
              <w:suppressAutoHyphens/>
              <w:autoSpaceDE/>
              <w:autoSpaceDN/>
              <w:adjustRightInd/>
              <w:jc w:val="center"/>
            </w:pPr>
            <w:r w:rsidRPr="00B45ECE">
              <w:t>(Департамент роботи з персоналом та запобігання корупції)</w:t>
            </w:r>
          </w:p>
          <w:p w:rsidR="000F2425" w:rsidRPr="00B45ECE" w:rsidRDefault="000F2425" w:rsidP="009E6A9C">
            <w:pPr>
              <w:widowControl/>
              <w:suppressAutoHyphens/>
              <w:autoSpaceDE/>
              <w:autoSpaceDN/>
              <w:adjustRightInd/>
              <w:jc w:val="center"/>
            </w:pPr>
          </w:p>
          <w:p w:rsidR="000F2425" w:rsidRPr="00B45ECE" w:rsidRDefault="000F2425" w:rsidP="009E6A9C">
            <w:pPr>
              <w:widowControl/>
              <w:suppressAutoHyphens/>
              <w:autoSpaceDE/>
              <w:autoSpaceDN/>
              <w:adjustRightInd/>
              <w:jc w:val="center"/>
            </w:pPr>
            <w:r w:rsidRPr="00B45ECE">
              <w:t>Плахотнюк В.М.</w:t>
            </w:r>
          </w:p>
          <w:p w:rsidR="000F2425" w:rsidRPr="00B45ECE" w:rsidRDefault="000F2425" w:rsidP="009E6A9C">
            <w:pPr>
              <w:widowControl/>
              <w:suppressAutoHyphens/>
              <w:autoSpaceDE/>
              <w:autoSpaceDN/>
              <w:adjustRightInd/>
              <w:jc w:val="center"/>
            </w:pPr>
            <w:r w:rsidRPr="00B45ECE">
              <w:t>(Департамент міжнародної співпраці та комунікацій)</w:t>
            </w:r>
          </w:p>
          <w:p w:rsidR="000F2425" w:rsidRPr="00B45ECE" w:rsidRDefault="000F2425" w:rsidP="009E6A9C">
            <w:pPr>
              <w:widowControl/>
              <w:suppressAutoHyphens/>
              <w:autoSpaceDE/>
              <w:autoSpaceDN/>
              <w:adjustRightInd/>
              <w:jc w:val="center"/>
              <w:rPr>
                <w:lang w:val="ru-RU"/>
              </w:rPr>
            </w:pPr>
          </w:p>
          <w:p w:rsidR="000F2425" w:rsidRPr="00B45ECE" w:rsidRDefault="000F2425" w:rsidP="009E6A9C">
            <w:pPr>
              <w:widowControl/>
              <w:suppressAutoHyphens/>
              <w:autoSpaceDE/>
              <w:autoSpaceDN/>
              <w:adjustRightInd/>
              <w:jc w:val="center"/>
              <w:rPr>
                <w:lang w:val="ru-RU"/>
              </w:rPr>
            </w:pPr>
          </w:p>
          <w:p w:rsidR="000F2425" w:rsidRPr="00B45ECE" w:rsidRDefault="000F2425" w:rsidP="009E6A9C">
            <w:pPr>
              <w:widowControl/>
              <w:suppressAutoHyphens/>
              <w:autoSpaceDE/>
              <w:autoSpaceDN/>
              <w:adjustRightInd/>
              <w:jc w:val="center"/>
            </w:pPr>
            <w:r w:rsidRPr="00B45ECE">
              <w:t>Тимощук Ю.В.</w:t>
            </w:r>
          </w:p>
          <w:p w:rsidR="000F2425" w:rsidRPr="00B45ECE" w:rsidRDefault="000F2425" w:rsidP="009E6A9C">
            <w:pPr>
              <w:widowControl/>
              <w:suppressAutoHyphens/>
              <w:autoSpaceDE/>
              <w:autoSpaceDN/>
              <w:adjustRightInd/>
              <w:jc w:val="center"/>
            </w:pPr>
            <w:r w:rsidRPr="00B45ECE">
              <w:t>(Департамент роботи з персоналом та запобігання корупції)</w:t>
            </w:r>
          </w:p>
          <w:p w:rsidR="000F2425" w:rsidRPr="00B45ECE" w:rsidRDefault="000F2425" w:rsidP="009E6A9C">
            <w:pPr>
              <w:widowControl/>
              <w:suppressAutoHyphens/>
              <w:autoSpaceDE/>
              <w:autoSpaceDN/>
              <w:adjustRightInd/>
              <w:jc w:val="center"/>
            </w:pPr>
          </w:p>
          <w:p w:rsidR="000F2425" w:rsidRPr="00B45ECE" w:rsidRDefault="000F2425" w:rsidP="009E6A9C">
            <w:pPr>
              <w:widowControl/>
              <w:suppressAutoHyphens/>
              <w:autoSpaceDE/>
              <w:autoSpaceDN/>
              <w:adjustRightInd/>
              <w:jc w:val="center"/>
            </w:pPr>
          </w:p>
          <w:p w:rsidR="000F2425" w:rsidRPr="00B45ECE" w:rsidRDefault="000F2425" w:rsidP="009E6A9C">
            <w:pPr>
              <w:widowControl/>
              <w:suppressAutoHyphens/>
              <w:autoSpaceDE/>
              <w:autoSpaceDN/>
              <w:adjustRightInd/>
              <w:jc w:val="center"/>
            </w:pPr>
            <w:r w:rsidRPr="00B45ECE">
              <w:t>Тимощук Ю.В.</w:t>
            </w:r>
          </w:p>
          <w:p w:rsidR="000F2425" w:rsidRPr="00B45ECE" w:rsidRDefault="000F2425" w:rsidP="009E6A9C">
            <w:pPr>
              <w:widowControl/>
              <w:suppressAutoHyphens/>
              <w:autoSpaceDE/>
              <w:autoSpaceDN/>
              <w:adjustRightInd/>
              <w:jc w:val="center"/>
            </w:pPr>
            <w:r w:rsidRPr="00B45ECE">
              <w:lastRenderedPageBreak/>
              <w:t>(Департамент роботи з персоналом та запобігання корупції)</w:t>
            </w:r>
          </w:p>
          <w:p w:rsidR="000F2425" w:rsidRPr="00B45ECE" w:rsidRDefault="000F2425" w:rsidP="009E6A9C">
            <w:pPr>
              <w:widowControl/>
              <w:suppressAutoHyphens/>
              <w:autoSpaceDE/>
              <w:autoSpaceDN/>
              <w:adjustRightInd/>
              <w:jc w:val="center"/>
            </w:pPr>
          </w:p>
          <w:p w:rsidR="000F2425" w:rsidRPr="00B45ECE" w:rsidRDefault="000F2425" w:rsidP="009E6A9C">
            <w:pPr>
              <w:widowControl/>
              <w:suppressAutoHyphens/>
              <w:autoSpaceDE/>
              <w:autoSpaceDN/>
              <w:adjustRightInd/>
              <w:jc w:val="center"/>
            </w:pPr>
          </w:p>
          <w:p w:rsidR="000F2425" w:rsidRPr="00B45ECE" w:rsidRDefault="000F2425" w:rsidP="009E6A9C">
            <w:pPr>
              <w:widowControl/>
              <w:suppressAutoHyphens/>
              <w:autoSpaceDE/>
              <w:autoSpaceDN/>
              <w:adjustRightInd/>
              <w:jc w:val="center"/>
            </w:pPr>
          </w:p>
          <w:p w:rsidR="000F2425" w:rsidRPr="00B45ECE" w:rsidRDefault="000F2425" w:rsidP="009E6A9C">
            <w:pPr>
              <w:widowControl/>
              <w:suppressAutoHyphens/>
              <w:autoSpaceDE/>
              <w:autoSpaceDN/>
              <w:adjustRightInd/>
              <w:jc w:val="center"/>
              <w:rPr>
                <w:rFonts w:eastAsia="Calibri"/>
                <w:lang w:eastAsia="zh-CN"/>
              </w:rPr>
            </w:pPr>
            <w:r w:rsidRPr="00B45ECE">
              <w:rPr>
                <w:rFonts w:eastAsia="Calibri"/>
                <w:lang w:eastAsia="zh-CN"/>
              </w:rPr>
              <w:t>Жупаненко В.М. (Департамент нагляду за станом корпоративного управління та корпоративними фінансами)</w:t>
            </w:r>
          </w:p>
          <w:p w:rsidR="000F2425" w:rsidRPr="00B45ECE" w:rsidRDefault="000F2425" w:rsidP="009E6A9C">
            <w:pPr>
              <w:jc w:val="center"/>
            </w:pPr>
          </w:p>
        </w:tc>
        <w:tc>
          <w:tcPr>
            <w:tcW w:w="5751" w:type="dxa"/>
            <w:shd w:val="clear" w:color="auto" w:fill="auto"/>
          </w:tcPr>
          <w:p w:rsidR="00537FD9" w:rsidRPr="00B45ECE" w:rsidRDefault="000F2425" w:rsidP="009E6A9C">
            <w:pPr>
              <w:pStyle w:val="Default"/>
              <w:widowControl w:val="0"/>
              <w:tabs>
                <w:tab w:val="num" w:pos="720"/>
              </w:tabs>
              <w:autoSpaceDN w:val="0"/>
              <w:adjustRightInd w:val="0"/>
              <w:jc w:val="both"/>
              <w:rPr>
                <w:rFonts w:ascii="Times New Roman" w:hAnsi="Times New Roman" w:cs="Times New Roman"/>
                <w:color w:val="auto"/>
                <w:sz w:val="20"/>
                <w:szCs w:val="20"/>
              </w:rPr>
            </w:pPr>
            <w:r w:rsidRPr="00B45ECE">
              <w:rPr>
                <w:rFonts w:ascii="Times New Roman" w:hAnsi="Times New Roman" w:cs="Times New Roman"/>
                <w:bCs/>
                <w:color w:val="auto"/>
                <w:sz w:val="20"/>
                <w:szCs w:val="20"/>
                <w:shd w:val="clear" w:color="auto" w:fill="FFFFFF"/>
              </w:rPr>
              <w:lastRenderedPageBreak/>
              <w:t xml:space="preserve">У зв'язку з втратою чинності </w:t>
            </w:r>
            <w:r w:rsidRPr="00B45ECE">
              <w:rPr>
                <w:rFonts w:ascii="Times New Roman" w:hAnsi="Times New Roman" w:cs="Times New Roman"/>
                <w:color w:val="auto"/>
                <w:sz w:val="20"/>
                <w:szCs w:val="20"/>
                <w:shd w:val="clear" w:color="auto" w:fill="FFFFFF"/>
              </w:rPr>
              <w:t xml:space="preserve">29.11.2019 року </w:t>
            </w:r>
            <w:r w:rsidRPr="00B45ECE">
              <w:rPr>
                <w:rFonts w:ascii="Times New Roman" w:hAnsi="Times New Roman" w:cs="Times New Roman"/>
                <w:bCs/>
                <w:color w:val="auto"/>
                <w:sz w:val="20"/>
                <w:szCs w:val="20"/>
                <w:shd w:val="clear" w:color="auto" w:fill="FFFFFF"/>
              </w:rPr>
              <w:t>наказу НАДС від 06.04.16 №72 «Про затвердження Порядку визначення спеціальних вимог до осіб, які претендують на зайняття посад держа</w:t>
            </w:r>
            <w:r w:rsidR="00537FD9" w:rsidRPr="00B45ECE">
              <w:rPr>
                <w:rFonts w:ascii="Times New Roman" w:hAnsi="Times New Roman" w:cs="Times New Roman"/>
                <w:bCs/>
                <w:color w:val="auto"/>
                <w:sz w:val="20"/>
                <w:szCs w:val="20"/>
                <w:shd w:val="clear" w:color="auto" w:fill="FFFFFF"/>
              </w:rPr>
              <w:t xml:space="preserve">вної служби категорії «Б» і «В», </w:t>
            </w:r>
            <w:r w:rsidRPr="00B45ECE">
              <w:rPr>
                <w:rFonts w:ascii="Times New Roman" w:hAnsi="Times New Roman" w:cs="Times New Roman"/>
                <w:bCs/>
                <w:color w:val="auto"/>
                <w:sz w:val="20"/>
                <w:szCs w:val="20"/>
                <w:shd w:val="clear" w:color="auto" w:fill="FFFFFF"/>
              </w:rPr>
              <w:t xml:space="preserve"> в</w:t>
            </w:r>
            <w:r w:rsidRPr="00B45ECE">
              <w:rPr>
                <w:rFonts w:ascii="Times New Roman" w:hAnsi="Times New Roman" w:cs="Times New Roman"/>
                <w:color w:val="auto"/>
                <w:sz w:val="20"/>
                <w:szCs w:val="20"/>
              </w:rPr>
              <w:t xml:space="preserve"> конкурсних вимогах на посади працівників, посадовими інструкціями яких передбачено проведення інспекцій, детально визначаються спеціальні вимоги щодо професійних знань, знань законодавства та інших знань, які необхідні для виконання посадових обов’язків. </w:t>
            </w:r>
          </w:p>
          <w:p w:rsidR="000F2425" w:rsidRPr="00B45ECE" w:rsidRDefault="000F2425" w:rsidP="009E6A9C">
            <w:pPr>
              <w:pStyle w:val="Default"/>
              <w:widowControl w:val="0"/>
              <w:tabs>
                <w:tab w:val="num" w:pos="720"/>
              </w:tabs>
              <w:autoSpaceDN w:val="0"/>
              <w:adjustRightInd w:val="0"/>
              <w:jc w:val="both"/>
              <w:rPr>
                <w:rFonts w:ascii="Times New Roman" w:hAnsi="Times New Roman" w:cs="Times New Roman"/>
                <w:color w:val="auto"/>
                <w:sz w:val="20"/>
                <w:szCs w:val="20"/>
              </w:rPr>
            </w:pPr>
            <w:r w:rsidRPr="00B45ECE">
              <w:rPr>
                <w:rFonts w:ascii="Times New Roman" w:hAnsi="Times New Roman" w:cs="Times New Roman"/>
                <w:color w:val="auto"/>
                <w:sz w:val="20"/>
                <w:szCs w:val="20"/>
              </w:rPr>
              <w:t xml:space="preserve">Національною комісією з цінних паперів та фондового ринку отримано погодження проекту постанови Кабінету Міністрів України «Про затвердження критеріїв, за якими оцінюється ступінь ризику від провадження господарської діяльності емітентів цінних паперів, державний нагляд (контроль) відносно яких відповідно до законодавства здійснюється Національною комісією з цінних паперів та фондового ринку, та визначається періодичність проведення планових заходів державного нагляду (контролю) Національною комісією з цінних паперів та фондового ринку» заінтересованими </w:t>
            </w:r>
            <w:r w:rsidRPr="00B45ECE">
              <w:rPr>
                <w:rFonts w:ascii="Times New Roman" w:hAnsi="Times New Roman" w:cs="Times New Roman"/>
                <w:color w:val="auto"/>
                <w:sz w:val="20"/>
                <w:szCs w:val="20"/>
              </w:rPr>
              <w:lastRenderedPageBreak/>
              <w:t xml:space="preserve">органами, а саме: Державної регуляторної служби, Міністерства фінансів України та Міністерства економічного розвитку і торгівлі України та станом на 24.12.2019 отримано висновок Міністерства юстиції України (лист від 18.10.2019 №25125). </w:t>
            </w:r>
          </w:p>
          <w:p w:rsidR="000F2425" w:rsidRPr="00B45ECE" w:rsidRDefault="000F2425" w:rsidP="009E6A9C">
            <w:pPr>
              <w:widowControl/>
              <w:shd w:val="clear" w:color="auto" w:fill="FFFFFF"/>
              <w:autoSpaceDE/>
              <w:autoSpaceDN/>
              <w:adjustRightInd/>
              <w:spacing w:after="150"/>
              <w:jc w:val="both"/>
              <w:rPr>
                <w:bCs/>
                <w:shd w:val="clear" w:color="auto" w:fill="FFFFFF"/>
                <w:lang w:eastAsia="zh-CN"/>
              </w:rPr>
            </w:pPr>
            <w:r w:rsidRPr="00B45ECE">
              <w:rPr>
                <w:bCs/>
                <w:shd w:val="clear" w:color="auto" w:fill="FFFFFF"/>
                <w:lang w:eastAsia="zh-CN"/>
              </w:rPr>
              <w:t>Станом на 31.03.2020 Критерії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 не затверджені Кабінетом Міністрів України, уніфікованих форм актів</w:t>
            </w:r>
            <w:hyperlink r:id="rId9" w:anchor="n62" w:tgtFrame="_blank" w:history="1">
              <w:r w:rsidRPr="00B45ECE">
                <w:rPr>
                  <w:bCs/>
                  <w:shd w:val="clear" w:color="auto" w:fill="FFFFFF"/>
                  <w:lang w:eastAsia="zh-CN"/>
                </w:rPr>
                <w:t>, що складаються за результатами проведення планових (позапланових) заходів державного нагляду (контролю)</w:t>
              </w:r>
            </w:hyperlink>
            <w:r w:rsidRPr="00B45ECE">
              <w:rPr>
                <w:bCs/>
                <w:shd w:val="clear" w:color="auto" w:fill="FFFFFF"/>
                <w:lang w:eastAsia="zh-CN"/>
              </w:rPr>
              <w:t xml:space="preserve"> не розроблялись.</w:t>
            </w:r>
          </w:p>
        </w:tc>
      </w:tr>
      <w:tr w:rsidR="00B45ECE" w:rsidRPr="00B45ECE" w:rsidTr="00C2579B">
        <w:tc>
          <w:tcPr>
            <w:tcW w:w="825" w:type="dxa"/>
            <w:shd w:val="clear" w:color="auto" w:fill="auto"/>
            <w:vAlign w:val="center"/>
          </w:tcPr>
          <w:p w:rsidR="000F2425" w:rsidRPr="00B45ECE" w:rsidRDefault="000F2425" w:rsidP="00850D00">
            <w:pPr>
              <w:numPr>
                <w:ilvl w:val="0"/>
                <w:numId w:val="23"/>
              </w:numPr>
              <w:jc w:val="center"/>
              <w:rPr>
                <w:rStyle w:val="rvts23"/>
              </w:rPr>
            </w:pPr>
          </w:p>
        </w:tc>
        <w:tc>
          <w:tcPr>
            <w:tcW w:w="4981" w:type="dxa"/>
            <w:shd w:val="clear" w:color="auto" w:fill="auto"/>
          </w:tcPr>
          <w:p w:rsidR="000F2425" w:rsidRPr="00B45ECE" w:rsidRDefault="000F2425" w:rsidP="009E6A9C">
            <w:pPr>
              <w:tabs>
                <w:tab w:val="left" w:pos="290"/>
              </w:tabs>
              <w:ind w:firstLine="213"/>
              <w:jc w:val="both"/>
              <w:rPr>
                <w:bCs/>
              </w:rPr>
            </w:pPr>
            <w:r w:rsidRPr="00B45ECE">
              <w:t>Щодо корупційного ризику №6</w:t>
            </w:r>
          </w:p>
          <w:p w:rsidR="000F2425" w:rsidRPr="00B45ECE" w:rsidRDefault="000F2425" w:rsidP="009E6A9C">
            <w:pPr>
              <w:widowControl/>
              <w:tabs>
                <w:tab w:val="left" w:pos="290"/>
              </w:tabs>
              <w:suppressAutoHyphens/>
              <w:autoSpaceDE/>
              <w:autoSpaceDN/>
              <w:adjustRightInd/>
              <w:jc w:val="both"/>
              <w:rPr>
                <w:rFonts w:eastAsia="Calibri"/>
                <w:lang w:eastAsia="zh-CN"/>
              </w:rPr>
            </w:pPr>
            <w:r w:rsidRPr="00B45ECE">
              <w:rPr>
                <w:rFonts w:eastAsia="Calibri"/>
                <w:lang w:eastAsia="zh-CN"/>
              </w:rPr>
              <w:t>Розробити Порядок щодо підготовки і проведення перевірок учасників ринку цінних паперів, який буде передбачати:</w:t>
            </w:r>
          </w:p>
          <w:p w:rsidR="000F2425" w:rsidRPr="00B45ECE" w:rsidRDefault="000F2425" w:rsidP="009E6A9C">
            <w:pPr>
              <w:widowControl/>
              <w:numPr>
                <w:ilvl w:val="1"/>
                <w:numId w:val="5"/>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цілі, обсяги, терміни виконання завдань (заходів);</w:t>
            </w:r>
          </w:p>
          <w:p w:rsidR="000F2425" w:rsidRPr="00B45ECE" w:rsidRDefault="000F2425" w:rsidP="009E6A9C">
            <w:pPr>
              <w:widowControl/>
              <w:numPr>
                <w:ilvl w:val="1"/>
                <w:numId w:val="5"/>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ресурси для перевірки (людські, технічні, методологічні та ін.);</w:t>
            </w:r>
          </w:p>
          <w:p w:rsidR="000F2425" w:rsidRPr="00B45ECE" w:rsidRDefault="000F2425" w:rsidP="009E6A9C">
            <w:pPr>
              <w:widowControl/>
              <w:numPr>
                <w:ilvl w:val="1"/>
                <w:numId w:val="5"/>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ролі та обов’язки у робочій групі;</w:t>
            </w:r>
          </w:p>
          <w:p w:rsidR="000F2425" w:rsidRPr="00B45ECE" w:rsidRDefault="000F2425" w:rsidP="009E6A9C">
            <w:pPr>
              <w:widowControl/>
              <w:numPr>
                <w:ilvl w:val="1"/>
                <w:numId w:val="5"/>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виявлені сфери ризику та їх вплив на план завдань;</w:t>
            </w:r>
          </w:p>
          <w:p w:rsidR="000F2425" w:rsidRPr="00B45ECE" w:rsidRDefault="000F2425" w:rsidP="009E6A9C">
            <w:pPr>
              <w:widowControl/>
              <w:numPr>
                <w:ilvl w:val="1"/>
                <w:numId w:val="5"/>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інструменти та техніки, що будуть застосовуватися;</w:t>
            </w:r>
          </w:p>
          <w:p w:rsidR="000F2425" w:rsidRPr="00B45ECE" w:rsidRDefault="000F2425" w:rsidP="009E6A9C">
            <w:pPr>
              <w:widowControl/>
              <w:numPr>
                <w:ilvl w:val="1"/>
                <w:numId w:val="5"/>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майбутні опитування для встановлення фактів;</w:t>
            </w:r>
          </w:p>
          <w:p w:rsidR="000F2425" w:rsidRPr="00B45ECE" w:rsidRDefault="000F2425" w:rsidP="009E6A9C">
            <w:pPr>
              <w:widowControl/>
              <w:numPr>
                <w:ilvl w:val="1"/>
                <w:numId w:val="5"/>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відповідну інформацію, що буде отримана;</w:t>
            </w:r>
          </w:p>
          <w:p w:rsidR="000F2425" w:rsidRPr="00B45ECE" w:rsidRDefault="000F2425" w:rsidP="009E6A9C">
            <w:pPr>
              <w:widowControl/>
              <w:numPr>
                <w:ilvl w:val="1"/>
                <w:numId w:val="5"/>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процедури перевірки та підтвердження отриманої інформації та її використання як доказів;</w:t>
            </w:r>
          </w:p>
          <w:p w:rsidR="000F2425" w:rsidRPr="00B45ECE" w:rsidRDefault="000F2425" w:rsidP="009E6A9C">
            <w:pPr>
              <w:widowControl/>
              <w:numPr>
                <w:ilvl w:val="1"/>
                <w:numId w:val="5"/>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припущення стосовно підходів, методик, процедур та очікуваних результатів і висновків;</w:t>
            </w:r>
          </w:p>
          <w:p w:rsidR="000F2425" w:rsidRPr="00B45ECE" w:rsidRDefault="000F2425" w:rsidP="009E6A9C">
            <w:pPr>
              <w:widowControl/>
              <w:numPr>
                <w:ilvl w:val="1"/>
                <w:numId w:val="5"/>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 xml:space="preserve"> звіт з проведення перевірки з висновками перевіряючих.</w:t>
            </w:r>
          </w:p>
          <w:p w:rsidR="000F2425" w:rsidRPr="00B45ECE" w:rsidRDefault="000F2425" w:rsidP="009E6A9C">
            <w:pPr>
              <w:widowControl/>
              <w:numPr>
                <w:ilvl w:val="1"/>
                <w:numId w:val="5"/>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 xml:space="preserve">  процеси збору доказів для обґрунтованих висновків, на які спиратимуться результати завдань з перевірки:</w:t>
            </w:r>
          </w:p>
          <w:p w:rsidR="000F2425" w:rsidRPr="00B45ECE" w:rsidRDefault="000F2425" w:rsidP="009E6A9C">
            <w:pPr>
              <w:widowControl/>
              <w:numPr>
                <w:ilvl w:val="0"/>
                <w:numId w:val="7"/>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виконаних процедур;</w:t>
            </w:r>
          </w:p>
          <w:p w:rsidR="000F2425" w:rsidRPr="00B45ECE" w:rsidRDefault="000F2425" w:rsidP="009E6A9C">
            <w:pPr>
              <w:widowControl/>
              <w:numPr>
                <w:ilvl w:val="0"/>
                <w:numId w:val="7"/>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результатів виконаних процедур.</w:t>
            </w:r>
          </w:p>
          <w:p w:rsidR="000F2425" w:rsidRPr="00B45ECE" w:rsidRDefault="000F2425" w:rsidP="009E6A9C">
            <w:pPr>
              <w:widowControl/>
              <w:tabs>
                <w:tab w:val="left" w:pos="290"/>
              </w:tabs>
              <w:suppressAutoHyphens/>
              <w:autoSpaceDE/>
              <w:autoSpaceDN/>
              <w:adjustRightInd/>
              <w:jc w:val="both"/>
            </w:pPr>
            <w:r w:rsidRPr="00B45ECE">
              <w:t xml:space="preserve">Забезпечити погодження уніфікованих актів перевірок професійних учасників ринку цінних паперів з визначеним переліком питань для перевірки в рамках </w:t>
            </w:r>
            <w:r w:rsidRPr="00B45ECE">
              <w:lastRenderedPageBreak/>
              <w:t>перевірок відповідно до Закону України «Про основні засади державного нагляду (контролю) у сфері господарської діяльності»</w:t>
            </w:r>
          </w:p>
        </w:tc>
        <w:tc>
          <w:tcPr>
            <w:tcW w:w="1540" w:type="dxa"/>
            <w:shd w:val="clear" w:color="auto" w:fill="auto"/>
          </w:tcPr>
          <w:p w:rsidR="000F2425" w:rsidRPr="00B45ECE" w:rsidRDefault="000F2425" w:rsidP="009E6A9C">
            <w:pPr>
              <w:widowControl/>
              <w:suppressAutoHyphens/>
              <w:autoSpaceDE/>
              <w:autoSpaceDN/>
              <w:adjustRightInd/>
              <w:jc w:val="center"/>
              <w:rPr>
                <w:rFonts w:eastAsia="Calibri"/>
                <w:lang w:eastAsia="zh-CN"/>
              </w:rPr>
            </w:pPr>
            <w:r w:rsidRPr="00B45ECE">
              <w:rPr>
                <w:rFonts w:eastAsia="Calibri"/>
                <w:lang w:eastAsia="zh-CN"/>
              </w:rPr>
              <w:lastRenderedPageBreak/>
              <w:t>Один рік після прийняття змін до</w:t>
            </w:r>
          </w:p>
          <w:p w:rsidR="000F2425" w:rsidRPr="00B45ECE" w:rsidRDefault="000F2425" w:rsidP="009E6A9C">
            <w:pPr>
              <w:keepNext/>
              <w:widowControl/>
              <w:suppressAutoHyphens/>
              <w:autoSpaceDE/>
              <w:autoSpaceDN/>
              <w:adjustRightInd/>
              <w:jc w:val="center"/>
              <w:rPr>
                <w:rFonts w:eastAsia="Calibri"/>
                <w:lang w:eastAsia="zh-CN"/>
              </w:rPr>
            </w:pPr>
            <w:r w:rsidRPr="00B45ECE">
              <w:rPr>
                <w:rFonts w:eastAsia="Calibri"/>
                <w:lang w:eastAsia="zh-CN"/>
              </w:rPr>
              <w:t>Закону України «Про внесення змін до деяких законодавчих актів України щодо захисту інвесторів від зловживань на ринках капіталу»</w:t>
            </w:r>
          </w:p>
          <w:p w:rsidR="000F2425" w:rsidRPr="00B45ECE" w:rsidRDefault="000F2425" w:rsidP="009E6A9C">
            <w:pPr>
              <w:widowControl/>
              <w:suppressAutoHyphens/>
              <w:autoSpaceDN/>
              <w:adjustRightInd/>
              <w:jc w:val="both"/>
              <w:rPr>
                <w:rFonts w:eastAsia="Calibri"/>
                <w:lang w:eastAsia="zh-CN"/>
              </w:rPr>
            </w:pPr>
          </w:p>
          <w:p w:rsidR="000F2425" w:rsidRPr="00B45ECE" w:rsidRDefault="000F2425" w:rsidP="009E6A9C">
            <w:pPr>
              <w:widowControl/>
              <w:suppressAutoHyphens/>
              <w:autoSpaceDN/>
              <w:adjustRightInd/>
              <w:jc w:val="both"/>
              <w:rPr>
                <w:rFonts w:eastAsia="Calibri"/>
                <w:lang w:eastAsia="zh-CN"/>
              </w:rPr>
            </w:pPr>
          </w:p>
          <w:p w:rsidR="000F2425" w:rsidRPr="00B45ECE" w:rsidRDefault="000F2425" w:rsidP="009E6A9C">
            <w:pPr>
              <w:widowControl/>
              <w:suppressAutoHyphens/>
              <w:autoSpaceDN/>
              <w:adjustRightInd/>
              <w:jc w:val="both"/>
              <w:rPr>
                <w:rFonts w:eastAsia="Calibri"/>
                <w:lang w:eastAsia="zh-CN"/>
              </w:rPr>
            </w:pPr>
          </w:p>
          <w:p w:rsidR="000F2425" w:rsidRPr="00B45ECE" w:rsidRDefault="000F2425" w:rsidP="009E6A9C">
            <w:pPr>
              <w:widowControl/>
              <w:suppressAutoHyphens/>
              <w:autoSpaceDN/>
              <w:adjustRightInd/>
              <w:jc w:val="both"/>
              <w:rPr>
                <w:rFonts w:eastAsia="Calibri"/>
                <w:lang w:eastAsia="zh-CN"/>
              </w:rPr>
            </w:pPr>
          </w:p>
          <w:p w:rsidR="000F2425" w:rsidRPr="00B45ECE" w:rsidRDefault="000F2425" w:rsidP="009E6A9C">
            <w:pPr>
              <w:widowControl/>
              <w:suppressAutoHyphens/>
              <w:autoSpaceDN/>
              <w:adjustRightInd/>
              <w:jc w:val="both"/>
              <w:rPr>
                <w:rFonts w:eastAsia="Calibri"/>
                <w:lang w:eastAsia="zh-CN"/>
              </w:rPr>
            </w:pPr>
          </w:p>
          <w:p w:rsidR="000F2425" w:rsidRPr="00B45ECE" w:rsidRDefault="000F2425" w:rsidP="009E6A9C">
            <w:pPr>
              <w:widowControl/>
              <w:suppressAutoHyphens/>
              <w:autoSpaceDN/>
              <w:adjustRightInd/>
              <w:jc w:val="both"/>
              <w:rPr>
                <w:rFonts w:eastAsia="Calibri"/>
                <w:lang w:eastAsia="zh-CN"/>
              </w:rPr>
            </w:pPr>
          </w:p>
          <w:p w:rsidR="000F2425" w:rsidRPr="00B45ECE" w:rsidRDefault="000F2425" w:rsidP="009E6A9C">
            <w:pPr>
              <w:widowControl/>
              <w:suppressAutoHyphens/>
              <w:autoSpaceDN/>
              <w:adjustRightInd/>
              <w:jc w:val="both"/>
              <w:rPr>
                <w:rFonts w:eastAsia="Calibri"/>
                <w:lang w:eastAsia="zh-CN"/>
              </w:rPr>
            </w:pPr>
          </w:p>
          <w:p w:rsidR="000F2425" w:rsidRPr="00B45ECE" w:rsidRDefault="000F2425" w:rsidP="009E6A9C">
            <w:pPr>
              <w:widowControl/>
              <w:suppressAutoHyphens/>
              <w:autoSpaceDN/>
              <w:adjustRightInd/>
              <w:jc w:val="both"/>
              <w:rPr>
                <w:rFonts w:eastAsia="Calibri"/>
                <w:lang w:eastAsia="zh-CN"/>
              </w:rPr>
            </w:pPr>
          </w:p>
          <w:p w:rsidR="000F2425" w:rsidRPr="00B45ECE" w:rsidRDefault="000F2425" w:rsidP="009E6A9C">
            <w:pPr>
              <w:widowControl/>
              <w:suppressAutoHyphens/>
              <w:autoSpaceDN/>
              <w:adjustRightInd/>
              <w:jc w:val="both"/>
              <w:rPr>
                <w:rFonts w:eastAsia="Calibri"/>
                <w:lang w:eastAsia="zh-CN"/>
              </w:rPr>
            </w:pPr>
          </w:p>
          <w:p w:rsidR="000F2425" w:rsidRPr="00B45ECE" w:rsidRDefault="000F2425" w:rsidP="009E6A9C">
            <w:pPr>
              <w:widowControl/>
              <w:suppressAutoHyphens/>
              <w:autoSpaceDN/>
              <w:adjustRightInd/>
              <w:jc w:val="both"/>
              <w:rPr>
                <w:rFonts w:eastAsia="Calibri"/>
                <w:lang w:eastAsia="zh-CN"/>
              </w:rPr>
            </w:pPr>
          </w:p>
          <w:p w:rsidR="000F2425" w:rsidRPr="00B45ECE" w:rsidRDefault="000F2425" w:rsidP="009E6A9C">
            <w:pPr>
              <w:pStyle w:val="Default"/>
              <w:widowControl w:val="0"/>
              <w:autoSpaceDN w:val="0"/>
              <w:adjustRightInd w:val="0"/>
              <w:jc w:val="center"/>
              <w:rPr>
                <w:rFonts w:ascii="Times New Roman" w:hAnsi="Times New Roman" w:cs="Times New Roman"/>
                <w:color w:val="auto"/>
                <w:sz w:val="20"/>
                <w:szCs w:val="20"/>
                <w:lang w:eastAsia="uk-UA"/>
              </w:rPr>
            </w:pPr>
            <w:r w:rsidRPr="00B45ECE">
              <w:rPr>
                <w:rFonts w:ascii="Times New Roman" w:eastAsia="Calibri" w:hAnsi="Times New Roman" w:cs="Times New Roman"/>
                <w:color w:val="auto"/>
                <w:sz w:val="20"/>
                <w:szCs w:val="20"/>
              </w:rPr>
              <w:t>3-й кв.2019 року</w:t>
            </w:r>
            <w:r w:rsidRPr="00B45ECE">
              <w:rPr>
                <w:rFonts w:ascii="Times New Roman" w:hAnsi="Times New Roman" w:cs="Times New Roman"/>
                <w:color w:val="auto"/>
                <w:sz w:val="20"/>
                <w:szCs w:val="20"/>
                <w:lang w:eastAsia="uk-UA"/>
              </w:rPr>
              <w:t xml:space="preserve"> </w:t>
            </w:r>
          </w:p>
        </w:tc>
        <w:tc>
          <w:tcPr>
            <w:tcW w:w="2396" w:type="dxa"/>
            <w:shd w:val="clear" w:color="auto" w:fill="auto"/>
          </w:tcPr>
          <w:p w:rsidR="000F2425" w:rsidRPr="00B45ECE" w:rsidRDefault="000F2425" w:rsidP="009E6A9C">
            <w:pPr>
              <w:widowControl/>
              <w:suppressAutoHyphens/>
              <w:autoSpaceDE/>
              <w:autoSpaceDN/>
              <w:adjustRightInd/>
              <w:jc w:val="center"/>
              <w:rPr>
                <w:rFonts w:eastAsia="Calibri"/>
                <w:lang w:eastAsia="zh-CN"/>
              </w:rPr>
            </w:pPr>
            <w:r w:rsidRPr="00B45ECE">
              <w:rPr>
                <w:rFonts w:eastAsia="Calibri"/>
                <w:lang w:eastAsia="zh-CN"/>
              </w:rPr>
              <w:t>Мисюра О.П.</w:t>
            </w:r>
          </w:p>
          <w:p w:rsidR="000F2425" w:rsidRPr="00B45ECE" w:rsidRDefault="000F2425" w:rsidP="009E6A9C">
            <w:pPr>
              <w:widowControl/>
              <w:suppressAutoHyphens/>
              <w:autoSpaceDE/>
              <w:autoSpaceDN/>
              <w:adjustRightInd/>
              <w:jc w:val="center"/>
              <w:rPr>
                <w:rFonts w:eastAsia="Calibri"/>
                <w:lang w:eastAsia="zh-CN"/>
              </w:rPr>
            </w:pPr>
            <w:r w:rsidRPr="00B45ECE">
              <w:rPr>
                <w:rFonts w:eastAsia="Calibri"/>
                <w:lang w:eastAsia="zh-CN"/>
              </w:rPr>
              <w:t>(Департамент проведення інспекцій професійної діяльності)</w:t>
            </w:r>
          </w:p>
          <w:p w:rsidR="000F2425" w:rsidRPr="00B45ECE" w:rsidRDefault="000F2425" w:rsidP="009E6A9C">
            <w:pPr>
              <w:jc w:val="center"/>
            </w:pPr>
          </w:p>
        </w:tc>
        <w:tc>
          <w:tcPr>
            <w:tcW w:w="5751" w:type="dxa"/>
            <w:shd w:val="clear" w:color="auto" w:fill="auto"/>
          </w:tcPr>
          <w:p w:rsidR="000F2425" w:rsidRPr="00B45ECE" w:rsidRDefault="000F2425" w:rsidP="009E6A9C">
            <w:pPr>
              <w:jc w:val="both"/>
            </w:pPr>
            <w:r w:rsidRPr="00B45ECE">
              <w:t>На розгляді Верховної Ради України VIII скликання знаходився проект Закону України «Про внесення змін до деяких законодавчих актів України щодо захисту прав інвесторів від зловживань на ринках капіталу» (реєстраційний номер у ВРУ 6303-д від 04.07.2018) (далі – Законопроект 6303- д), яким, зокрема, передбачено впровадження та регламентування критеріїв визначення розміру штрафних санкцій. Законопроект 6303-д неодноразово включався до порядку денного пленарних засідань Верховної Ради України VIII скликання, але його не було розглянуто. На сьогодні вжито заходів з метою розгляду  проекту нового порядку, на комітеті у квітні місяці.</w:t>
            </w:r>
          </w:p>
          <w:p w:rsidR="000F2425" w:rsidRPr="00B45ECE" w:rsidRDefault="000F2425" w:rsidP="009E6A9C">
            <w:pPr>
              <w:jc w:val="both"/>
            </w:pPr>
            <w:r w:rsidRPr="00B45ECE">
              <w:t>Враховуючи те, що Закон України «Про внесення змін до деяких законодавчих актів України щодо захисту інвесторів від зловживань на ринках капіталу» Верховною Радою України не прийнято,  визначені заходи не може бути виконано.</w:t>
            </w:r>
          </w:p>
          <w:p w:rsidR="000F2425" w:rsidRPr="00B45ECE" w:rsidRDefault="000F2425" w:rsidP="009E6A9C">
            <w:pPr>
              <w:jc w:val="both"/>
            </w:pPr>
          </w:p>
          <w:p w:rsidR="000F2425" w:rsidRPr="00B45ECE" w:rsidRDefault="000F2425" w:rsidP="009E6A9C">
            <w:pPr>
              <w:jc w:val="both"/>
            </w:pPr>
            <w:r w:rsidRPr="00B45ECE">
              <w:t xml:space="preserve">Комісією прийнято рішення від 29.08.2019 року №469 «Про затвердження уніфікованої форми Акта, складеного за результатами проведення планового (позапланового) заходу державного нагляду (контролю) щодо дотримання суб’єктом господарювання вимог ліцензійних умов у сфері провадження професійної діяльності на фондовому ринку (ринку цінних паперів)», яке зареєстроване у Міністерстві юстиції України 19.09.2019 року за №1046/34017. </w:t>
            </w:r>
          </w:p>
          <w:p w:rsidR="000F2425" w:rsidRPr="00B45ECE" w:rsidRDefault="000F2425" w:rsidP="009E6A9C">
            <w:pPr>
              <w:jc w:val="both"/>
            </w:pPr>
            <w:r w:rsidRPr="00B45ECE">
              <w:t xml:space="preserve">Уніфікована форма акта міститься чіткий перелік питань щодо проведення заходу державного нагляду (контролю) суб’єктів </w:t>
            </w:r>
            <w:r w:rsidRPr="00B45ECE">
              <w:lastRenderedPageBreak/>
              <w:t xml:space="preserve">господарювання за кожним видом професійної діяльності, а також перелік нормативно-правових актів, відповідно до яких складено перелік питань щодо проведення заходу державного нагляду (контролю), що унеможливлює виникнення корупційного ризику. </w:t>
            </w:r>
          </w:p>
          <w:p w:rsidR="000F2425" w:rsidRPr="00B45ECE" w:rsidRDefault="000F2425" w:rsidP="009E6A9C">
            <w:pPr>
              <w:jc w:val="both"/>
            </w:pPr>
            <w:r w:rsidRPr="00B45ECE">
              <w:t xml:space="preserve">Також, у зв’язку з прийняттям Закону України «Про внесення змін до деяких законодавчих актів України щодо удосконалення функцій із державного регулювання ринків фінансових послуг» від 12.09.2019 №79-IX (вводиться в дію з 01.07.2020 року), яким внесені зміни до статті 8 Закону України «Про державне регулювання ринку цінних паперів», здійснюється розробка проекту Порядку проведення перевірок у сфері професійної діяльності на фондовому ринку (ринку цінних паперів) та діяльності у системі накопичувального пенсійного забезпечення. </w:t>
            </w:r>
          </w:p>
          <w:p w:rsidR="000F2425" w:rsidRPr="00B45ECE" w:rsidRDefault="000F2425" w:rsidP="009E6A9C">
            <w:pPr>
              <w:jc w:val="both"/>
              <w:rPr>
                <w:i/>
              </w:rPr>
            </w:pPr>
            <w:r w:rsidRPr="00B45ECE">
              <w:t>Заходи з виконання частини 2 корупційного ризику № 6 виконано 100%</w:t>
            </w:r>
            <w:r w:rsidR="009C65E9" w:rsidRPr="00B45ECE">
              <w:t xml:space="preserve"> у 2019 році</w:t>
            </w:r>
            <w:r w:rsidRPr="00B45ECE">
              <w:t xml:space="preserve">. </w:t>
            </w:r>
          </w:p>
        </w:tc>
      </w:tr>
      <w:tr w:rsidR="00B45ECE" w:rsidRPr="00B45ECE" w:rsidTr="00C2579B">
        <w:tc>
          <w:tcPr>
            <w:tcW w:w="825" w:type="dxa"/>
            <w:shd w:val="clear" w:color="auto" w:fill="auto"/>
            <w:vAlign w:val="center"/>
          </w:tcPr>
          <w:p w:rsidR="000F2425" w:rsidRPr="00B45ECE" w:rsidRDefault="000F2425" w:rsidP="00FA44B2">
            <w:pPr>
              <w:numPr>
                <w:ilvl w:val="0"/>
                <w:numId w:val="23"/>
              </w:numPr>
              <w:jc w:val="center"/>
              <w:rPr>
                <w:rStyle w:val="rvts23"/>
              </w:rPr>
            </w:pPr>
          </w:p>
        </w:tc>
        <w:tc>
          <w:tcPr>
            <w:tcW w:w="4981" w:type="dxa"/>
            <w:shd w:val="clear" w:color="auto" w:fill="auto"/>
          </w:tcPr>
          <w:p w:rsidR="000F2425" w:rsidRPr="00B45ECE" w:rsidRDefault="000F2425" w:rsidP="009E6A9C">
            <w:pPr>
              <w:tabs>
                <w:tab w:val="left" w:pos="290"/>
              </w:tabs>
              <w:ind w:firstLine="213"/>
              <w:jc w:val="both"/>
              <w:rPr>
                <w:bCs/>
              </w:rPr>
            </w:pPr>
            <w:r w:rsidRPr="00B45ECE">
              <w:t>Щодо корупційного ризику №7</w:t>
            </w:r>
          </w:p>
          <w:p w:rsidR="000F2425" w:rsidRPr="00B45ECE" w:rsidRDefault="000F2425" w:rsidP="000F2425">
            <w:pPr>
              <w:widowControl/>
              <w:tabs>
                <w:tab w:val="left" w:pos="290"/>
              </w:tabs>
              <w:autoSpaceDE/>
              <w:autoSpaceDN/>
              <w:adjustRightInd/>
              <w:jc w:val="both"/>
              <w:rPr>
                <w:highlight w:val="yellow"/>
              </w:rPr>
            </w:pPr>
            <w:r w:rsidRPr="00B45ECE">
              <w:rPr>
                <w:rFonts w:eastAsia="Calibri"/>
                <w:lang w:eastAsia="zh-CN"/>
              </w:rPr>
              <w:t>Розробити інструкцію про порядок оформлення, проходження та обліку документів під час підготовки та проведення працівниками Комісії перевірок, в якому передбачити проведення попереднього аналізу проектів актів перевірок на предмет правильної кваліфікації виявлених порушень</w:t>
            </w:r>
            <w:r w:rsidRPr="00B45ECE">
              <w:t xml:space="preserve"> (щодо функції</w:t>
            </w:r>
            <w:r w:rsidRPr="00B45ECE">
              <w:rPr>
                <w:rFonts w:eastAsia="Calibri"/>
                <w:sz w:val="24"/>
                <w:szCs w:val="24"/>
                <w:lang w:eastAsia="zh-CN"/>
              </w:rPr>
              <w:t xml:space="preserve"> </w:t>
            </w:r>
            <w:r w:rsidRPr="00B45ECE">
              <w:rPr>
                <w:rFonts w:eastAsia="Calibri"/>
                <w:lang w:eastAsia="zh-CN"/>
              </w:rPr>
              <w:t>захисту прав інвесторів та нагляду за діяльністю емітентів цінними паперами, якими передбачено здійснення перевірок та ревізій діяльності емітентів щодо стану корпоративного управління).</w:t>
            </w:r>
          </w:p>
        </w:tc>
        <w:tc>
          <w:tcPr>
            <w:tcW w:w="1540" w:type="dxa"/>
            <w:shd w:val="clear" w:color="auto" w:fill="auto"/>
          </w:tcPr>
          <w:p w:rsidR="000F2425" w:rsidRPr="00B45ECE" w:rsidRDefault="000F2425" w:rsidP="009E6A9C">
            <w:pPr>
              <w:jc w:val="center"/>
            </w:pPr>
            <w:r w:rsidRPr="00B45ECE">
              <w:t>І півріччя 2019 року</w:t>
            </w:r>
          </w:p>
          <w:p w:rsidR="000F2425" w:rsidRPr="00B45ECE" w:rsidRDefault="000F2425" w:rsidP="009E6A9C">
            <w:pPr>
              <w:jc w:val="center"/>
            </w:pPr>
          </w:p>
          <w:p w:rsidR="000F2425" w:rsidRPr="00B45ECE" w:rsidRDefault="000F2425" w:rsidP="009E6A9C">
            <w:pPr>
              <w:jc w:val="center"/>
            </w:pPr>
          </w:p>
          <w:p w:rsidR="000F2425" w:rsidRPr="00B45ECE" w:rsidRDefault="000F2425" w:rsidP="009E6A9C">
            <w:pPr>
              <w:jc w:val="center"/>
            </w:pPr>
          </w:p>
          <w:p w:rsidR="000F2425" w:rsidRPr="00B45ECE" w:rsidRDefault="000F2425" w:rsidP="009E6A9C">
            <w:pPr>
              <w:pStyle w:val="Default"/>
              <w:widowControl w:val="0"/>
              <w:autoSpaceDN w:val="0"/>
              <w:adjustRightInd w:val="0"/>
              <w:rPr>
                <w:rFonts w:ascii="Times New Roman" w:hAnsi="Times New Roman" w:cs="Times New Roman"/>
                <w:color w:val="auto"/>
                <w:sz w:val="20"/>
                <w:szCs w:val="20"/>
                <w:lang w:eastAsia="uk-UA"/>
              </w:rPr>
            </w:pPr>
          </w:p>
        </w:tc>
        <w:tc>
          <w:tcPr>
            <w:tcW w:w="2396" w:type="dxa"/>
            <w:shd w:val="clear" w:color="auto" w:fill="auto"/>
          </w:tcPr>
          <w:p w:rsidR="000F2425" w:rsidRPr="00B45ECE" w:rsidRDefault="000F2425" w:rsidP="009E6A9C">
            <w:pPr>
              <w:jc w:val="center"/>
            </w:pPr>
            <w:r w:rsidRPr="00B45ECE">
              <w:rPr>
                <w:rFonts w:eastAsia="Calibri"/>
                <w:lang w:eastAsia="zh-CN"/>
              </w:rPr>
              <w:t>Жупаненко В.М. (Департамент нагляду за станом корпоративного управління та корпоративними фінансами)</w:t>
            </w:r>
          </w:p>
        </w:tc>
        <w:tc>
          <w:tcPr>
            <w:tcW w:w="5751" w:type="dxa"/>
            <w:shd w:val="clear" w:color="auto" w:fill="auto"/>
          </w:tcPr>
          <w:p w:rsidR="000F2425" w:rsidRPr="00B45ECE" w:rsidRDefault="000F2425" w:rsidP="009E6A9C">
            <w:pPr>
              <w:pStyle w:val="Default"/>
              <w:widowControl w:val="0"/>
              <w:tabs>
                <w:tab w:val="num" w:pos="720"/>
              </w:tabs>
              <w:autoSpaceDN w:val="0"/>
              <w:adjustRightInd w:val="0"/>
              <w:jc w:val="both"/>
              <w:rPr>
                <w:rFonts w:ascii="Times New Roman" w:hAnsi="Times New Roman" w:cs="Times New Roman"/>
                <w:color w:val="auto"/>
                <w:sz w:val="20"/>
                <w:szCs w:val="20"/>
                <w:lang w:eastAsia="uk-UA"/>
              </w:rPr>
            </w:pPr>
            <w:r w:rsidRPr="00B45ECE">
              <w:rPr>
                <w:rFonts w:ascii="Times New Roman" w:hAnsi="Times New Roman" w:cs="Times New Roman"/>
                <w:color w:val="auto"/>
                <w:sz w:val="20"/>
                <w:szCs w:val="20"/>
                <w:lang w:eastAsia="uk-UA"/>
              </w:rPr>
              <w:t>Заходи з виконання корупційного ризику № 7 виконані 100%</w:t>
            </w:r>
            <w:r w:rsidR="000A5ACE" w:rsidRPr="00B45ECE">
              <w:rPr>
                <w:rFonts w:ascii="Times New Roman" w:hAnsi="Times New Roman" w:cs="Times New Roman"/>
                <w:color w:val="auto"/>
                <w:sz w:val="20"/>
                <w:szCs w:val="20"/>
                <w:lang w:eastAsia="uk-UA"/>
              </w:rPr>
              <w:t xml:space="preserve"> у 2019 році</w:t>
            </w:r>
            <w:r w:rsidRPr="00B45ECE">
              <w:rPr>
                <w:rFonts w:ascii="Times New Roman" w:hAnsi="Times New Roman" w:cs="Times New Roman"/>
                <w:color w:val="auto"/>
                <w:sz w:val="20"/>
                <w:szCs w:val="20"/>
                <w:lang w:eastAsia="uk-UA"/>
              </w:rPr>
              <w:t>. Виконання заходів здійснюється на постійній основі.</w:t>
            </w:r>
          </w:p>
        </w:tc>
      </w:tr>
      <w:tr w:rsidR="00B45ECE" w:rsidRPr="00B45ECE" w:rsidTr="00C2579B">
        <w:tc>
          <w:tcPr>
            <w:tcW w:w="825" w:type="dxa"/>
            <w:shd w:val="clear" w:color="auto" w:fill="auto"/>
            <w:vAlign w:val="center"/>
          </w:tcPr>
          <w:p w:rsidR="000F2425" w:rsidRPr="00B45ECE" w:rsidRDefault="000F2425" w:rsidP="00AA2B7F">
            <w:pPr>
              <w:numPr>
                <w:ilvl w:val="0"/>
                <w:numId w:val="23"/>
              </w:numPr>
              <w:jc w:val="center"/>
              <w:rPr>
                <w:rStyle w:val="rvts23"/>
              </w:rPr>
            </w:pPr>
          </w:p>
        </w:tc>
        <w:tc>
          <w:tcPr>
            <w:tcW w:w="4981" w:type="dxa"/>
            <w:shd w:val="clear" w:color="auto" w:fill="auto"/>
          </w:tcPr>
          <w:p w:rsidR="000F2425" w:rsidRPr="00B45ECE" w:rsidRDefault="000F2425" w:rsidP="009E6A9C">
            <w:pPr>
              <w:tabs>
                <w:tab w:val="left" w:pos="290"/>
              </w:tabs>
              <w:ind w:firstLine="213"/>
              <w:jc w:val="both"/>
              <w:rPr>
                <w:bCs/>
              </w:rPr>
            </w:pPr>
            <w:r w:rsidRPr="00B45ECE">
              <w:t>Щодо корупційного ризику №8</w:t>
            </w:r>
          </w:p>
          <w:p w:rsidR="000F2425" w:rsidRPr="00B45ECE" w:rsidRDefault="000F2425" w:rsidP="009E6A9C">
            <w:pPr>
              <w:tabs>
                <w:tab w:val="left" w:pos="290"/>
              </w:tabs>
              <w:ind w:firstLine="213"/>
              <w:jc w:val="both"/>
            </w:pPr>
            <w:r w:rsidRPr="00B45ECE">
              <w:t>Запровадити та регламентувати критерії визначення розміру штрафних санкцій в рамках встановленого законодавством діапазону, в залежності від обтяжуючих\пом'якшуючих обставин (внесення змін до законодавства).</w:t>
            </w:r>
          </w:p>
          <w:p w:rsidR="000F2425" w:rsidRPr="00B45ECE" w:rsidRDefault="000F2425" w:rsidP="009E6A9C">
            <w:pPr>
              <w:tabs>
                <w:tab w:val="left" w:pos="290"/>
              </w:tabs>
              <w:spacing w:before="100" w:beforeAutospacing="1" w:after="100" w:afterAutospacing="1"/>
              <w:ind w:firstLine="213"/>
              <w:jc w:val="both"/>
            </w:pPr>
          </w:p>
        </w:tc>
        <w:tc>
          <w:tcPr>
            <w:tcW w:w="1540" w:type="dxa"/>
            <w:shd w:val="clear" w:color="auto" w:fill="auto"/>
          </w:tcPr>
          <w:p w:rsidR="000F2425" w:rsidRPr="00B45ECE" w:rsidRDefault="000F2425" w:rsidP="009E6A9C">
            <w:pPr>
              <w:jc w:val="center"/>
            </w:pPr>
            <w:r w:rsidRPr="00B45ECE">
              <w:t>Грудень 2019 року</w:t>
            </w:r>
          </w:p>
          <w:p w:rsidR="000F2425" w:rsidRPr="00B45ECE" w:rsidRDefault="000F2425" w:rsidP="009E6A9C">
            <w:pPr>
              <w:jc w:val="center"/>
            </w:pPr>
            <w:r w:rsidRPr="00B45ECE">
              <w:t>(за умови внесення змін до законодавства)</w:t>
            </w:r>
          </w:p>
          <w:p w:rsidR="000F2425" w:rsidRPr="00B45ECE" w:rsidRDefault="000F2425" w:rsidP="009E6A9C">
            <w:pPr>
              <w:jc w:val="center"/>
            </w:pPr>
          </w:p>
        </w:tc>
        <w:tc>
          <w:tcPr>
            <w:tcW w:w="2396" w:type="dxa"/>
            <w:shd w:val="clear" w:color="auto" w:fill="auto"/>
          </w:tcPr>
          <w:p w:rsidR="000F2425" w:rsidRPr="00B45ECE" w:rsidRDefault="000F2425" w:rsidP="009E6A9C">
            <w:pPr>
              <w:widowControl/>
              <w:suppressAutoHyphens/>
              <w:autoSpaceDE/>
              <w:autoSpaceDN/>
              <w:adjustRightInd/>
              <w:jc w:val="center"/>
              <w:rPr>
                <w:rFonts w:eastAsia="Calibri"/>
                <w:lang w:eastAsia="zh-CN"/>
              </w:rPr>
            </w:pPr>
            <w:r w:rsidRPr="00B45ECE">
              <w:rPr>
                <w:rFonts w:eastAsia="Calibri"/>
                <w:lang w:eastAsia="zh-CN"/>
              </w:rPr>
              <w:t>Ягнич О.А.</w:t>
            </w:r>
          </w:p>
          <w:p w:rsidR="000F2425" w:rsidRPr="00B45ECE" w:rsidRDefault="000F2425" w:rsidP="009E6A9C">
            <w:pPr>
              <w:widowControl/>
              <w:suppressAutoHyphens/>
              <w:autoSpaceDE/>
              <w:autoSpaceDN/>
              <w:adjustRightInd/>
              <w:jc w:val="center"/>
              <w:rPr>
                <w:rFonts w:eastAsia="Calibri"/>
                <w:lang w:eastAsia="zh-CN"/>
              </w:rPr>
            </w:pPr>
            <w:r w:rsidRPr="00B45ECE">
              <w:rPr>
                <w:rFonts w:eastAsia="Calibri"/>
                <w:lang w:eastAsia="zh-CN"/>
              </w:rPr>
              <w:t>(Департамент правозастосування)</w:t>
            </w:r>
          </w:p>
          <w:p w:rsidR="000F2425" w:rsidRPr="00B45ECE" w:rsidRDefault="000F2425" w:rsidP="009E6A9C">
            <w:pPr>
              <w:widowControl/>
              <w:suppressAutoHyphens/>
              <w:autoSpaceDE/>
              <w:autoSpaceDN/>
              <w:adjustRightInd/>
              <w:jc w:val="center"/>
            </w:pPr>
          </w:p>
          <w:p w:rsidR="000F2425" w:rsidRPr="00B45ECE" w:rsidRDefault="000F2425" w:rsidP="009E6A9C">
            <w:pPr>
              <w:widowControl/>
              <w:suppressAutoHyphens/>
              <w:autoSpaceDE/>
              <w:autoSpaceDN/>
              <w:adjustRightInd/>
              <w:jc w:val="center"/>
            </w:pPr>
          </w:p>
          <w:p w:rsidR="000F2425" w:rsidRPr="00B45ECE" w:rsidRDefault="000F2425" w:rsidP="009E6A9C">
            <w:pPr>
              <w:widowControl/>
              <w:suppressAutoHyphens/>
              <w:autoSpaceDE/>
              <w:autoSpaceDN/>
              <w:adjustRightInd/>
              <w:jc w:val="center"/>
            </w:pPr>
            <w:r w:rsidRPr="00B45ECE">
              <w:t>Логвиненко О.В.</w:t>
            </w:r>
          </w:p>
          <w:p w:rsidR="000F2425" w:rsidRPr="00B45ECE" w:rsidRDefault="000F2425" w:rsidP="009E6A9C">
            <w:pPr>
              <w:widowControl/>
              <w:suppressAutoHyphens/>
              <w:autoSpaceDE/>
              <w:autoSpaceDN/>
              <w:adjustRightInd/>
              <w:jc w:val="center"/>
              <w:rPr>
                <w:rFonts w:eastAsia="Calibri"/>
                <w:lang w:eastAsia="zh-CN"/>
              </w:rPr>
            </w:pPr>
            <w:r w:rsidRPr="00B45ECE">
              <w:t>(Департамент стратегічного розвитку)</w:t>
            </w:r>
          </w:p>
          <w:p w:rsidR="000F2425" w:rsidRPr="00B45ECE" w:rsidRDefault="000F2425" w:rsidP="009E6A9C">
            <w:pPr>
              <w:widowControl/>
              <w:suppressAutoHyphens/>
              <w:autoSpaceDE/>
              <w:autoSpaceDN/>
              <w:adjustRightInd/>
              <w:jc w:val="center"/>
              <w:rPr>
                <w:rFonts w:eastAsia="Calibri"/>
                <w:lang w:eastAsia="zh-CN"/>
              </w:rPr>
            </w:pPr>
          </w:p>
          <w:p w:rsidR="000F2425" w:rsidRPr="00B45ECE" w:rsidRDefault="000F2425" w:rsidP="009E6A9C">
            <w:pPr>
              <w:widowControl/>
              <w:suppressAutoHyphens/>
              <w:autoSpaceDE/>
              <w:autoSpaceDN/>
              <w:adjustRightInd/>
              <w:jc w:val="center"/>
            </w:pPr>
          </w:p>
        </w:tc>
        <w:tc>
          <w:tcPr>
            <w:tcW w:w="5751" w:type="dxa"/>
            <w:shd w:val="clear" w:color="auto" w:fill="auto"/>
          </w:tcPr>
          <w:p w:rsidR="000F2425" w:rsidRPr="00B45ECE" w:rsidRDefault="009C65E9" w:rsidP="009E6A9C">
            <w:pPr>
              <w:jc w:val="both"/>
            </w:pPr>
            <w:r w:rsidRPr="00B45ECE">
              <w:t>Національною ко</w:t>
            </w:r>
            <w:r w:rsidR="000F2425" w:rsidRPr="00B45ECE">
              <w:t xml:space="preserve">місією з цінних паперів та фондових ринків з метою запровадження вищезазначених критеріїв була здійснена активна нормотворча робота в рамках законопроекту 6303-Д (Проект Закону про внесення змін до деяких законодавчих актів України щодо захисту інвесторів від зловживань на ринках капіталу). Принципи застосування штрафних санкцій, визначені в рамках законопроекту 6303-Д. Протягом III – IV кварталів 2018 року Комісією здійснювалися заходи щодо супроводження вищезазначеного законопроекту та підтримання його прийняття Верховною Радою України. Але 29.08.2019 року законопроект 6303-Д було направлено на доопрацювання. На даний момент Комісією здійснюються необхідні заходи щодо доопрацювання зазначеного законопроекту. Розроблення та запровадження нормативно-правового акту Комісії який регламентує критерії визначення штрафних санкцій можливе виключно після прийняття Верховною Радою України вищезазначеного законопроекту. </w:t>
            </w:r>
          </w:p>
          <w:p w:rsidR="000F2425" w:rsidRPr="00B45ECE" w:rsidRDefault="000F2425" w:rsidP="009E6A9C">
            <w:pPr>
              <w:jc w:val="both"/>
            </w:pPr>
            <w:r w:rsidRPr="00B45ECE">
              <w:t xml:space="preserve">Враховуючи зазначене, виконання заходу відтерміновано (до </w:t>
            </w:r>
            <w:r w:rsidRPr="00B45ECE">
              <w:lastRenderedPageBreak/>
              <w:t>внесення змін до законодавства)</w:t>
            </w:r>
          </w:p>
        </w:tc>
      </w:tr>
      <w:tr w:rsidR="00B45ECE" w:rsidRPr="00B45ECE" w:rsidTr="00C2579B">
        <w:tc>
          <w:tcPr>
            <w:tcW w:w="825" w:type="dxa"/>
            <w:shd w:val="clear" w:color="auto" w:fill="auto"/>
            <w:vAlign w:val="center"/>
          </w:tcPr>
          <w:p w:rsidR="000F2425" w:rsidRPr="00B45ECE" w:rsidRDefault="000F2425" w:rsidP="00EE6BD6">
            <w:pPr>
              <w:numPr>
                <w:ilvl w:val="0"/>
                <w:numId w:val="23"/>
              </w:numPr>
              <w:jc w:val="center"/>
              <w:rPr>
                <w:rStyle w:val="rvts23"/>
              </w:rPr>
            </w:pPr>
          </w:p>
        </w:tc>
        <w:tc>
          <w:tcPr>
            <w:tcW w:w="4981" w:type="dxa"/>
            <w:shd w:val="clear" w:color="auto" w:fill="auto"/>
          </w:tcPr>
          <w:p w:rsidR="000F2425" w:rsidRPr="00B45ECE" w:rsidRDefault="000F2425" w:rsidP="009E6A9C">
            <w:pPr>
              <w:tabs>
                <w:tab w:val="left" w:pos="290"/>
              </w:tabs>
              <w:ind w:firstLine="213"/>
              <w:jc w:val="both"/>
              <w:rPr>
                <w:bCs/>
              </w:rPr>
            </w:pPr>
            <w:r w:rsidRPr="00B45ECE">
              <w:t>Щодо корупційного ризику №9</w:t>
            </w:r>
          </w:p>
          <w:p w:rsidR="000F2425" w:rsidRPr="00B45ECE" w:rsidRDefault="000F2425" w:rsidP="009E6A9C">
            <w:pPr>
              <w:widowControl/>
              <w:adjustRightInd/>
              <w:jc w:val="both"/>
              <w:rPr>
                <w:lang w:eastAsia="ru-RU"/>
              </w:rPr>
            </w:pPr>
            <w:r w:rsidRPr="00B45ECE">
              <w:rPr>
                <w:lang w:eastAsia="ru-RU"/>
              </w:rPr>
              <w:t>Здійснити заходи щодо створення системи внутрішнього контролю в НКЦПФР шляхом впровадження політик, правил і заходів, які забезпечують функціонування, взаємозв'язок та підтримку всіх елементів внутрішнього контролю:</w:t>
            </w:r>
          </w:p>
          <w:p w:rsidR="000F2425" w:rsidRPr="00B45ECE" w:rsidRDefault="000F2425" w:rsidP="009E6A9C">
            <w:pPr>
              <w:widowControl/>
              <w:adjustRightInd/>
              <w:jc w:val="both"/>
              <w:rPr>
                <w:lang w:eastAsia="ru-RU"/>
              </w:rPr>
            </w:pPr>
            <w:r w:rsidRPr="00B45ECE">
              <w:rPr>
                <w:lang w:eastAsia="ru-RU"/>
              </w:rPr>
              <w:t>- внутрішнього середовища;</w:t>
            </w:r>
          </w:p>
          <w:p w:rsidR="000F2425" w:rsidRPr="00B45ECE" w:rsidRDefault="000F2425" w:rsidP="009E6A9C">
            <w:pPr>
              <w:widowControl/>
              <w:adjustRightInd/>
              <w:jc w:val="both"/>
              <w:rPr>
                <w:lang w:eastAsia="ru-RU"/>
              </w:rPr>
            </w:pPr>
            <w:r w:rsidRPr="00B45ECE">
              <w:rPr>
                <w:lang w:eastAsia="ru-RU"/>
              </w:rPr>
              <w:t>- управління ризиками;</w:t>
            </w:r>
          </w:p>
          <w:p w:rsidR="000F2425" w:rsidRPr="00B45ECE" w:rsidRDefault="000F2425" w:rsidP="009E6A9C">
            <w:pPr>
              <w:widowControl/>
              <w:adjustRightInd/>
              <w:jc w:val="both"/>
              <w:rPr>
                <w:lang w:eastAsia="ru-RU"/>
              </w:rPr>
            </w:pPr>
            <w:r w:rsidRPr="00B45ECE">
              <w:rPr>
                <w:lang w:eastAsia="ru-RU"/>
              </w:rPr>
              <w:t>- заходів контролю;</w:t>
            </w:r>
          </w:p>
          <w:p w:rsidR="000F2425" w:rsidRPr="00B45ECE" w:rsidRDefault="000F2425" w:rsidP="009E6A9C">
            <w:pPr>
              <w:widowControl/>
              <w:adjustRightInd/>
              <w:jc w:val="both"/>
              <w:rPr>
                <w:lang w:eastAsia="ru-RU"/>
              </w:rPr>
            </w:pPr>
            <w:r w:rsidRPr="00B45ECE">
              <w:rPr>
                <w:lang w:eastAsia="ru-RU"/>
              </w:rPr>
              <w:t>- інформації та комунікації (інформаційного та комунікаційного обміну);</w:t>
            </w:r>
          </w:p>
          <w:p w:rsidR="000F2425" w:rsidRPr="00B45ECE" w:rsidRDefault="000F2425" w:rsidP="009E6A9C">
            <w:pPr>
              <w:widowControl/>
              <w:adjustRightInd/>
              <w:rPr>
                <w:lang w:eastAsia="ru-RU"/>
              </w:rPr>
            </w:pPr>
            <w:r w:rsidRPr="00B45ECE">
              <w:rPr>
                <w:lang w:eastAsia="ru-RU"/>
              </w:rPr>
              <w:t>- моніторингу.</w:t>
            </w:r>
          </w:p>
        </w:tc>
        <w:tc>
          <w:tcPr>
            <w:tcW w:w="1540" w:type="dxa"/>
            <w:shd w:val="clear" w:color="auto" w:fill="auto"/>
          </w:tcPr>
          <w:p w:rsidR="000F2425" w:rsidRPr="00B45ECE" w:rsidRDefault="000F2425" w:rsidP="009E6A9C">
            <w:pPr>
              <w:tabs>
                <w:tab w:val="num" w:pos="720"/>
              </w:tabs>
              <w:spacing w:line="240" w:lineRule="atLeast"/>
              <w:jc w:val="center"/>
            </w:pPr>
            <w:r w:rsidRPr="00B45ECE">
              <w:rPr>
                <w:bCs/>
              </w:rPr>
              <w:t>Грудень 2019 – 2020 років</w:t>
            </w:r>
          </w:p>
        </w:tc>
        <w:tc>
          <w:tcPr>
            <w:tcW w:w="2396" w:type="dxa"/>
            <w:shd w:val="clear" w:color="auto" w:fill="auto"/>
          </w:tcPr>
          <w:p w:rsidR="000F2425" w:rsidRPr="00B45ECE" w:rsidRDefault="000F2425" w:rsidP="009E6A9C">
            <w:pPr>
              <w:pStyle w:val="11"/>
              <w:jc w:val="center"/>
              <w:rPr>
                <w:rFonts w:ascii="Times New Roman" w:hAnsi="Times New Roman" w:cs="Times New Roman"/>
                <w:lang w:val="uk-UA" w:eastAsia="uk-UA"/>
              </w:rPr>
            </w:pPr>
            <w:r w:rsidRPr="00B45ECE">
              <w:rPr>
                <w:rFonts w:ascii="Times New Roman" w:hAnsi="Times New Roman" w:cs="Times New Roman"/>
                <w:lang w:val="uk-UA" w:eastAsia="uk-UA"/>
              </w:rPr>
              <w:t>Дубова О.А.</w:t>
            </w:r>
          </w:p>
          <w:p w:rsidR="000F2425" w:rsidRPr="00B45ECE" w:rsidRDefault="000F2425" w:rsidP="009E6A9C">
            <w:pPr>
              <w:pStyle w:val="11"/>
              <w:jc w:val="center"/>
              <w:rPr>
                <w:rFonts w:ascii="Times New Roman" w:hAnsi="Times New Roman" w:cs="Times New Roman"/>
                <w:strike/>
                <w:lang w:val="uk-UA"/>
              </w:rPr>
            </w:pPr>
            <w:r w:rsidRPr="00B45ECE">
              <w:rPr>
                <w:rFonts w:ascii="Times New Roman" w:hAnsi="Times New Roman" w:cs="Times New Roman"/>
                <w:lang w:val="uk-UA" w:eastAsia="uk-UA"/>
              </w:rPr>
              <w:t>(Департамент систематизації та аналізу фінансової звітності учасників ринків капіталу та пруденційного нагляду)</w:t>
            </w:r>
          </w:p>
        </w:tc>
        <w:tc>
          <w:tcPr>
            <w:tcW w:w="5751" w:type="dxa"/>
            <w:shd w:val="clear" w:color="auto" w:fill="auto"/>
          </w:tcPr>
          <w:p w:rsidR="000F2425" w:rsidRPr="00B45ECE" w:rsidRDefault="000F2425" w:rsidP="009E6A9C">
            <w:pPr>
              <w:tabs>
                <w:tab w:val="num" w:pos="720"/>
              </w:tabs>
              <w:spacing w:line="240" w:lineRule="atLeast"/>
              <w:jc w:val="both"/>
            </w:pPr>
            <w:r w:rsidRPr="00B45ECE">
              <w:t>Департаментом систематизації та аналізу фінансової звітності учасників ринків капіталу та пруденційного нагляду підготовлено та наказом Голови НКЦПФР від 07.11.2019 №175 затверджено Інструкцію з організації внутрішнього контролю в Національній комісії з цінних паперів та фондового ринку та установі, що належить до сфери її управління (далі - Інструкція). В Інструкції визначено організаційно-правові засади внутрішнього контролю для забезпечення функціонування елементів внутрішнього контролю: внутрішнього середовища; управління ризиками; заходів контролю; інформації та комунікації (інформаційного та комунікаційного обміну); моніторингу.</w:t>
            </w:r>
          </w:p>
          <w:p w:rsidR="000F2425" w:rsidRPr="00B45ECE" w:rsidRDefault="000F2425" w:rsidP="009E6A9C">
            <w:pPr>
              <w:jc w:val="both"/>
            </w:pPr>
            <w:r w:rsidRPr="00B45ECE">
              <w:t>Відповідно до пункту 3.2 зазначеного наказу структурними підрозділами НКЦПФР розроблено 284 адміністративні регламенти процесів, які затверджені відповідними наказами Голови НКЦПФР.</w:t>
            </w:r>
            <w:r w:rsidRPr="00B45ECE">
              <w:rPr>
                <w:sz w:val="28"/>
                <w:szCs w:val="28"/>
              </w:rPr>
              <w:t xml:space="preserve"> </w:t>
            </w:r>
            <w:r w:rsidRPr="00B45ECE">
              <w:t>Також</w:t>
            </w:r>
            <w:r w:rsidR="00FF439F" w:rsidRPr="00B45ECE">
              <w:t>,</w:t>
            </w:r>
            <w:r w:rsidRPr="00B45ECE">
              <w:t xml:space="preserve"> на виконання пункту 3.4 вище вказаного наказу проведено роботу з ідентифікації та оцінки ризиків у діяльності Комісії, триває узагальнення інформації щодо ризиків для вжиття заходів щодо мінімізації їх впливу на діяльність НКЦПФР в цілому.</w:t>
            </w:r>
          </w:p>
        </w:tc>
      </w:tr>
      <w:tr w:rsidR="00B45ECE" w:rsidRPr="00B45ECE" w:rsidTr="00C2579B">
        <w:tc>
          <w:tcPr>
            <w:tcW w:w="825" w:type="dxa"/>
            <w:shd w:val="clear" w:color="auto" w:fill="auto"/>
            <w:vAlign w:val="center"/>
          </w:tcPr>
          <w:p w:rsidR="000F2425" w:rsidRPr="00B45ECE" w:rsidRDefault="000F2425" w:rsidP="00BA31F0">
            <w:pPr>
              <w:numPr>
                <w:ilvl w:val="0"/>
                <w:numId w:val="23"/>
              </w:numPr>
              <w:jc w:val="center"/>
              <w:rPr>
                <w:rStyle w:val="rvts23"/>
              </w:rPr>
            </w:pPr>
          </w:p>
        </w:tc>
        <w:tc>
          <w:tcPr>
            <w:tcW w:w="4981" w:type="dxa"/>
            <w:shd w:val="clear" w:color="auto" w:fill="auto"/>
          </w:tcPr>
          <w:p w:rsidR="000F2425" w:rsidRPr="00B45ECE" w:rsidRDefault="000F2425" w:rsidP="009E6A9C">
            <w:pPr>
              <w:tabs>
                <w:tab w:val="left" w:pos="290"/>
              </w:tabs>
              <w:ind w:firstLine="213"/>
              <w:jc w:val="both"/>
              <w:rPr>
                <w:bCs/>
              </w:rPr>
            </w:pPr>
            <w:r w:rsidRPr="00B45ECE">
              <w:t>Щодо корупційного ризику №10</w:t>
            </w:r>
          </w:p>
          <w:p w:rsidR="000F2425" w:rsidRPr="00B45ECE" w:rsidRDefault="000F2425" w:rsidP="009E6A9C">
            <w:pPr>
              <w:tabs>
                <w:tab w:val="left" w:pos="290"/>
              </w:tabs>
              <w:ind w:firstLine="213"/>
              <w:jc w:val="both"/>
              <w:rPr>
                <w:lang w:val="ru-RU"/>
              </w:rPr>
            </w:pPr>
            <w:r w:rsidRPr="00B45ECE">
              <w:rPr>
                <w:lang w:val="ru-RU"/>
              </w:rPr>
              <w:t>В</w:t>
            </w:r>
            <w:r w:rsidRPr="00B45ECE">
              <w:t>провадити Систему управління інформаційною безпекою на основі міжнародного стандарту ISO/IEC 27001:2013, в рамках якої:</w:t>
            </w:r>
          </w:p>
          <w:p w:rsidR="000F2425" w:rsidRPr="00B45ECE" w:rsidRDefault="000F2425" w:rsidP="009E6A9C">
            <w:pPr>
              <w:pStyle w:val="12"/>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B45ECE">
              <w:rPr>
                <w:rFonts w:ascii="Times New Roman" w:hAnsi="Times New Roman"/>
                <w:color w:val="auto"/>
                <w:sz w:val="20"/>
                <w:szCs w:val="20"/>
                <w:lang w:eastAsia="uk-UA"/>
              </w:rPr>
              <w:t>провести інвентаризацію інформаційних активів, їх класифікацію та визначити їх критичність;</w:t>
            </w:r>
          </w:p>
          <w:p w:rsidR="000F2425" w:rsidRPr="00B45ECE" w:rsidRDefault="000F2425" w:rsidP="009E6A9C">
            <w:pPr>
              <w:pStyle w:val="12"/>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B45ECE">
              <w:rPr>
                <w:rFonts w:ascii="Times New Roman" w:hAnsi="Times New Roman"/>
                <w:color w:val="auto"/>
                <w:sz w:val="20"/>
                <w:szCs w:val="20"/>
                <w:lang w:eastAsia="uk-UA"/>
              </w:rPr>
              <w:t>провести оцінку ризиків, визначити критичні ризики та розробити План обробки ризиків;</w:t>
            </w:r>
          </w:p>
          <w:p w:rsidR="000F2425" w:rsidRPr="00B45ECE" w:rsidRDefault="000F2425" w:rsidP="009E6A9C">
            <w:pPr>
              <w:pStyle w:val="12"/>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B45ECE">
              <w:rPr>
                <w:rFonts w:ascii="Times New Roman" w:hAnsi="Times New Roman"/>
                <w:color w:val="auto"/>
                <w:sz w:val="20"/>
                <w:szCs w:val="20"/>
              </w:rPr>
              <w:t>розробити високорівневі політики інформаційної безпеки, положення та інструкції;</w:t>
            </w:r>
          </w:p>
          <w:p w:rsidR="000F2425" w:rsidRPr="00B45ECE" w:rsidRDefault="000F2425" w:rsidP="009E6A9C">
            <w:pPr>
              <w:pStyle w:val="12"/>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B45ECE">
              <w:rPr>
                <w:rFonts w:ascii="Times New Roman" w:hAnsi="Times New Roman"/>
                <w:color w:val="auto"/>
                <w:sz w:val="20"/>
                <w:szCs w:val="20"/>
                <w:lang w:eastAsia="uk-UA"/>
              </w:rPr>
              <w:t>провести роботи щодо розуміння питань   інформаційної безпеки керівництвом та всіма працівниками Комісії.</w:t>
            </w:r>
          </w:p>
        </w:tc>
        <w:tc>
          <w:tcPr>
            <w:tcW w:w="1540" w:type="dxa"/>
            <w:shd w:val="clear" w:color="auto" w:fill="auto"/>
          </w:tcPr>
          <w:p w:rsidR="000F2425" w:rsidRPr="00B45ECE" w:rsidRDefault="000F2425" w:rsidP="009E6A9C">
            <w:pPr>
              <w:jc w:val="center"/>
            </w:pPr>
            <w:r w:rsidRPr="00B45ECE">
              <w:t>Протягом</w:t>
            </w:r>
            <w:r w:rsidRPr="00B45ECE">
              <w:rPr>
                <w:lang w:val="ru-RU"/>
              </w:rPr>
              <w:t xml:space="preserve"> </w:t>
            </w:r>
            <w:r w:rsidRPr="00B45ECE">
              <w:t>201</w:t>
            </w:r>
            <w:r w:rsidRPr="00B45ECE">
              <w:rPr>
                <w:lang w:val="ru-RU"/>
              </w:rPr>
              <w:t>9</w:t>
            </w:r>
            <w:r w:rsidRPr="00B45ECE">
              <w:t xml:space="preserve"> року (за наявності фінансування)</w:t>
            </w:r>
          </w:p>
        </w:tc>
        <w:tc>
          <w:tcPr>
            <w:tcW w:w="2396" w:type="dxa"/>
            <w:shd w:val="clear" w:color="auto" w:fill="auto"/>
          </w:tcPr>
          <w:p w:rsidR="000F2425" w:rsidRPr="00B45ECE" w:rsidRDefault="000F2425" w:rsidP="009E6A9C">
            <w:pPr>
              <w:widowControl/>
              <w:suppressAutoHyphens/>
              <w:autoSpaceDE/>
              <w:autoSpaceDN/>
              <w:adjustRightInd/>
              <w:jc w:val="center"/>
              <w:rPr>
                <w:rFonts w:eastAsia="Calibri"/>
                <w:lang w:eastAsia="zh-CN"/>
              </w:rPr>
            </w:pPr>
            <w:r w:rsidRPr="00B45ECE">
              <w:rPr>
                <w:rFonts w:eastAsia="Calibri"/>
                <w:lang w:eastAsia="zh-CN"/>
              </w:rPr>
              <w:t>Заїка А.Л.</w:t>
            </w:r>
          </w:p>
          <w:p w:rsidR="000F2425" w:rsidRPr="00B45ECE" w:rsidRDefault="000F2425" w:rsidP="009E6A9C">
            <w:pPr>
              <w:jc w:val="center"/>
            </w:pPr>
            <w:r w:rsidRPr="00B45ECE">
              <w:rPr>
                <w:rFonts w:eastAsia="Calibri"/>
                <w:lang w:eastAsia="zh-CN"/>
              </w:rPr>
              <w:t>(Департамент інформаційних технологій)</w:t>
            </w:r>
          </w:p>
        </w:tc>
        <w:tc>
          <w:tcPr>
            <w:tcW w:w="5751" w:type="dxa"/>
            <w:shd w:val="clear" w:color="auto" w:fill="auto"/>
          </w:tcPr>
          <w:p w:rsidR="000F2425" w:rsidRPr="00B45ECE" w:rsidRDefault="000F2425" w:rsidP="009E6A9C">
            <w:pPr>
              <w:tabs>
                <w:tab w:val="num" w:pos="720"/>
              </w:tabs>
              <w:jc w:val="both"/>
            </w:pPr>
            <w:r w:rsidRPr="00B45ECE">
              <w:t xml:space="preserve">В рамках проведення протягом 2018 року робіт по побудові комплексної системи захисту інформації чотирьох інформаційно-телекомунікаційних систем НКЦПФР було проведено інформаційний аудит (обстеження інформаційних активів Комісії), в ході якого, зокрема, визначено можливий ступінь обмеження доступу до інформації, яка обробляється в системах. Відповідно, до кожної із чотирьох систем, описано модель порушника, опис потенційних загроз інформації та вимоги до реалізації політики безпеки. Розроблено, погоджено та затверджено технічні завдання на кожну із систем. </w:t>
            </w:r>
          </w:p>
          <w:p w:rsidR="000F2425" w:rsidRPr="00B45ECE" w:rsidRDefault="000F2425" w:rsidP="009E6A9C">
            <w:pPr>
              <w:tabs>
                <w:tab w:val="num" w:pos="720"/>
              </w:tabs>
              <w:jc w:val="both"/>
            </w:pPr>
            <w:r w:rsidRPr="00B45ECE">
              <w:t>Також, в межах співробітництва з питань міжнародної технічної допомоги, було розроблено з урахуванням вимог міжнародних стандартів з питань інформаційної безпеки Опис ІТ процесу «APO13: Управління безпекою» та ««APO12: Управління ризиками» в НКЦПФР, що ґрунтується на галузевій методології COBIT 5. Опис затверджено наказом Голови Комісії від 28.12.2018 № 253. Впровадження Системи управління інформаційною безпекою на основі міжнародного стандарту ISO/IEC 27001:2013 (далі – СУІБ) не передбачено вимогами чинного законодавства. Але в межах співпраці з донорськими організаціями Комісія впроваджує елементи СУІБ, які узгоджуються з процесами побудови КСЗІ для запобігання виникнення ризику.</w:t>
            </w:r>
          </w:p>
          <w:p w:rsidR="000F2425" w:rsidRPr="00B45ECE" w:rsidRDefault="000F2425" w:rsidP="009E6A9C">
            <w:pPr>
              <w:widowControl/>
              <w:autoSpaceDE/>
              <w:autoSpaceDN/>
              <w:adjustRightInd/>
              <w:jc w:val="both"/>
              <w:rPr>
                <w:shd w:val="clear" w:color="auto" w:fill="FFFFFF"/>
              </w:rPr>
            </w:pPr>
            <w:r w:rsidRPr="00B45ECE">
              <w:t xml:space="preserve">Враховуючи, що повноцінне впровадження СУІБ стане </w:t>
            </w:r>
            <w:r w:rsidRPr="00B45ECE">
              <w:lastRenderedPageBreak/>
              <w:t>можливим лише після змін у законодавстві з питань захисту інформації, в</w:t>
            </w:r>
            <w:r w:rsidRPr="00B45ECE">
              <w:rPr>
                <w:shd w:val="clear" w:color="auto" w:fill="FFFFFF"/>
              </w:rPr>
              <w:t>важати заходи з виконання корупційного ризику №10 виконаними 100%</w:t>
            </w:r>
            <w:r w:rsidR="00FF439F" w:rsidRPr="00B45ECE">
              <w:rPr>
                <w:shd w:val="clear" w:color="auto" w:fill="FFFFFF"/>
              </w:rPr>
              <w:t xml:space="preserve"> у 2019 році</w:t>
            </w:r>
            <w:r w:rsidRPr="00B45ECE">
              <w:rPr>
                <w:shd w:val="clear" w:color="auto" w:fill="FFFFFF"/>
              </w:rPr>
              <w:t xml:space="preserve">. </w:t>
            </w:r>
          </w:p>
          <w:p w:rsidR="000F2425" w:rsidRPr="00B45ECE" w:rsidRDefault="000F2425" w:rsidP="009E6A9C">
            <w:pPr>
              <w:tabs>
                <w:tab w:val="num" w:pos="720"/>
              </w:tabs>
              <w:jc w:val="both"/>
              <w:rPr>
                <w:i/>
              </w:rPr>
            </w:pPr>
            <w:r w:rsidRPr="00B45ECE">
              <w:rPr>
                <w:shd w:val="clear" w:color="auto" w:fill="FFFFFF"/>
              </w:rPr>
              <w:t>Виконання заходів здійснюється на постійній основі.</w:t>
            </w:r>
          </w:p>
        </w:tc>
      </w:tr>
      <w:tr w:rsidR="00B45ECE" w:rsidRPr="00B45ECE" w:rsidTr="00C2579B">
        <w:tc>
          <w:tcPr>
            <w:tcW w:w="825" w:type="dxa"/>
            <w:shd w:val="clear" w:color="auto" w:fill="auto"/>
            <w:vAlign w:val="center"/>
          </w:tcPr>
          <w:p w:rsidR="000F2425" w:rsidRPr="00B45ECE" w:rsidRDefault="000F2425" w:rsidP="00BA31F0">
            <w:pPr>
              <w:numPr>
                <w:ilvl w:val="0"/>
                <w:numId w:val="23"/>
              </w:numPr>
              <w:jc w:val="center"/>
              <w:rPr>
                <w:rStyle w:val="rvts23"/>
              </w:rPr>
            </w:pPr>
          </w:p>
        </w:tc>
        <w:tc>
          <w:tcPr>
            <w:tcW w:w="4981" w:type="dxa"/>
            <w:shd w:val="clear" w:color="auto" w:fill="auto"/>
          </w:tcPr>
          <w:p w:rsidR="000F2425" w:rsidRPr="00B45ECE" w:rsidRDefault="000F2425" w:rsidP="009E6A9C">
            <w:pPr>
              <w:tabs>
                <w:tab w:val="left" w:pos="290"/>
              </w:tabs>
              <w:ind w:firstLine="213"/>
              <w:jc w:val="both"/>
            </w:pPr>
            <w:r w:rsidRPr="00B45ECE">
              <w:t>Щодо корупційного ризику №11</w:t>
            </w:r>
          </w:p>
          <w:p w:rsidR="000F2425" w:rsidRPr="00B45ECE" w:rsidRDefault="000F2425" w:rsidP="009E6A9C">
            <w:pPr>
              <w:widowControl/>
              <w:tabs>
                <w:tab w:val="left" w:pos="290"/>
              </w:tabs>
              <w:suppressAutoHyphens/>
              <w:autoSpaceDE/>
              <w:autoSpaceDN/>
              <w:adjustRightInd/>
              <w:ind w:firstLine="213"/>
              <w:jc w:val="both"/>
              <w:rPr>
                <w:bCs/>
                <w:lang w:eastAsia="zh-CN"/>
              </w:rPr>
            </w:pPr>
            <w:r w:rsidRPr="00B45ECE">
              <w:rPr>
                <w:bCs/>
                <w:lang w:eastAsia="zh-CN"/>
              </w:rPr>
              <w:t>Здійснення посиленого контролю з боку безпосереднього керівника за діяльністю працівників, які мають намір звільнитися.</w:t>
            </w:r>
          </w:p>
          <w:p w:rsidR="000F2425" w:rsidRPr="00B45ECE" w:rsidRDefault="000F2425" w:rsidP="009E6A9C">
            <w:pPr>
              <w:widowControl/>
              <w:tabs>
                <w:tab w:val="left" w:pos="290"/>
              </w:tabs>
              <w:suppressAutoHyphens/>
              <w:autoSpaceDE/>
              <w:autoSpaceDN/>
              <w:adjustRightInd/>
              <w:ind w:firstLine="213"/>
              <w:jc w:val="both"/>
              <w:rPr>
                <w:lang w:eastAsia="zh-CN"/>
              </w:rPr>
            </w:pPr>
            <w:r w:rsidRPr="00B45ECE">
              <w:rPr>
                <w:bCs/>
                <w:lang w:eastAsia="zh-CN"/>
              </w:rPr>
              <w:t xml:space="preserve">Проведення регулярної роз’яснювальної роботи щодо запобігання </w:t>
            </w:r>
            <w:r w:rsidRPr="00B45ECE">
              <w:rPr>
                <w:lang w:eastAsia="zh-CN"/>
              </w:rPr>
              <w:t>незаконного розголошення або використання в інший спосіб службової інформації шляхом повідомлень на апаратних нарадах, постійного нагадування працівникам про нерозголошення інформації.</w:t>
            </w:r>
          </w:p>
          <w:p w:rsidR="000F2425" w:rsidRPr="00B45ECE" w:rsidRDefault="000F2425" w:rsidP="009E6A9C">
            <w:pPr>
              <w:widowControl/>
              <w:tabs>
                <w:tab w:val="left" w:pos="290"/>
              </w:tabs>
              <w:suppressAutoHyphens/>
              <w:autoSpaceDE/>
              <w:autoSpaceDN/>
              <w:adjustRightInd/>
              <w:ind w:firstLine="213"/>
              <w:jc w:val="both"/>
              <w:rPr>
                <w:lang w:eastAsia="zh-CN"/>
              </w:rPr>
            </w:pPr>
            <w:r w:rsidRPr="00B45ECE">
              <w:rPr>
                <w:lang w:eastAsia="zh-CN"/>
              </w:rPr>
              <w:t>Розробка та запровадження форми повідомлення про заборону використання інформації, яка стала відома при виконанні службових обов’язків, після звільнення з НКЦПФР.</w:t>
            </w:r>
          </w:p>
        </w:tc>
        <w:tc>
          <w:tcPr>
            <w:tcW w:w="1540" w:type="dxa"/>
            <w:shd w:val="clear" w:color="auto" w:fill="auto"/>
          </w:tcPr>
          <w:p w:rsidR="000F2425" w:rsidRPr="00B45ECE" w:rsidRDefault="000F2425" w:rsidP="009E6A9C">
            <w:pPr>
              <w:pStyle w:val="Default"/>
              <w:jc w:val="center"/>
              <w:rPr>
                <w:rFonts w:ascii="Times New Roman" w:hAnsi="Times New Roman" w:cs="Times New Roman"/>
                <w:color w:val="auto"/>
                <w:sz w:val="20"/>
                <w:szCs w:val="20"/>
              </w:rPr>
            </w:pPr>
            <w:r w:rsidRPr="00B45ECE">
              <w:rPr>
                <w:rFonts w:ascii="Times New Roman" w:hAnsi="Times New Roman" w:cs="Times New Roman"/>
                <w:color w:val="auto"/>
                <w:sz w:val="20"/>
                <w:szCs w:val="20"/>
              </w:rPr>
              <w:t>Протягом року</w:t>
            </w:r>
          </w:p>
          <w:p w:rsidR="000F2425" w:rsidRPr="00B45ECE" w:rsidRDefault="000F2425" w:rsidP="009E6A9C">
            <w:pPr>
              <w:pStyle w:val="Default"/>
              <w:jc w:val="center"/>
              <w:rPr>
                <w:rFonts w:ascii="Times New Roman" w:hAnsi="Times New Roman" w:cs="Times New Roman"/>
                <w:color w:val="auto"/>
                <w:sz w:val="20"/>
                <w:szCs w:val="20"/>
              </w:rPr>
            </w:pPr>
          </w:p>
          <w:p w:rsidR="000F2425" w:rsidRPr="00B45ECE" w:rsidRDefault="000F2425" w:rsidP="009E6A9C">
            <w:pPr>
              <w:pStyle w:val="Default"/>
              <w:jc w:val="center"/>
              <w:rPr>
                <w:rFonts w:ascii="Times New Roman" w:hAnsi="Times New Roman" w:cs="Times New Roman"/>
                <w:color w:val="auto"/>
                <w:sz w:val="20"/>
                <w:szCs w:val="20"/>
              </w:rPr>
            </w:pPr>
          </w:p>
          <w:p w:rsidR="000F2425" w:rsidRPr="00B45ECE" w:rsidRDefault="000F2425" w:rsidP="009E6A9C">
            <w:pPr>
              <w:pStyle w:val="Default"/>
              <w:jc w:val="center"/>
              <w:rPr>
                <w:rFonts w:ascii="Times New Roman" w:hAnsi="Times New Roman" w:cs="Times New Roman"/>
                <w:color w:val="auto"/>
                <w:sz w:val="20"/>
                <w:szCs w:val="20"/>
              </w:rPr>
            </w:pPr>
          </w:p>
          <w:p w:rsidR="000F2425" w:rsidRPr="00B45ECE" w:rsidRDefault="000F2425" w:rsidP="009E6A9C">
            <w:pPr>
              <w:pStyle w:val="Default"/>
              <w:jc w:val="center"/>
              <w:rPr>
                <w:rFonts w:ascii="Times New Roman" w:hAnsi="Times New Roman" w:cs="Times New Roman"/>
                <w:color w:val="auto"/>
                <w:sz w:val="20"/>
                <w:szCs w:val="20"/>
              </w:rPr>
            </w:pPr>
          </w:p>
          <w:p w:rsidR="000F2425" w:rsidRPr="00B45ECE" w:rsidRDefault="000F2425" w:rsidP="009E6A9C">
            <w:pPr>
              <w:pStyle w:val="Default"/>
              <w:jc w:val="center"/>
              <w:rPr>
                <w:rFonts w:ascii="Times New Roman" w:hAnsi="Times New Roman" w:cs="Times New Roman"/>
                <w:color w:val="auto"/>
                <w:sz w:val="20"/>
                <w:szCs w:val="20"/>
              </w:rPr>
            </w:pPr>
          </w:p>
          <w:p w:rsidR="000F2425" w:rsidRPr="00B45ECE" w:rsidRDefault="000F2425" w:rsidP="009E6A9C">
            <w:pPr>
              <w:pStyle w:val="Default"/>
              <w:rPr>
                <w:rFonts w:ascii="Times New Roman" w:hAnsi="Times New Roman" w:cs="Times New Roman"/>
                <w:color w:val="auto"/>
                <w:sz w:val="20"/>
                <w:szCs w:val="20"/>
              </w:rPr>
            </w:pPr>
          </w:p>
          <w:p w:rsidR="000F2425" w:rsidRPr="00B45ECE" w:rsidRDefault="000F2425" w:rsidP="009E6A9C">
            <w:pPr>
              <w:pStyle w:val="Default"/>
              <w:jc w:val="center"/>
              <w:rPr>
                <w:rFonts w:ascii="Times New Roman" w:hAnsi="Times New Roman" w:cs="Times New Roman"/>
                <w:color w:val="auto"/>
                <w:sz w:val="20"/>
                <w:szCs w:val="20"/>
              </w:rPr>
            </w:pPr>
          </w:p>
          <w:p w:rsidR="000F2425" w:rsidRPr="00B45ECE" w:rsidRDefault="000F2425" w:rsidP="009E6A9C">
            <w:pPr>
              <w:pStyle w:val="Default"/>
              <w:jc w:val="center"/>
              <w:rPr>
                <w:rFonts w:ascii="Times New Roman" w:hAnsi="Times New Roman" w:cs="Times New Roman"/>
                <w:color w:val="auto"/>
                <w:sz w:val="20"/>
                <w:szCs w:val="20"/>
              </w:rPr>
            </w:pPr>
          </w:p>
          <w:p w:rsidR="000F2425" w:rsidRPr="00B45ECE" w:rsidRDefault="000F2425" w:rsidP="009E6A9C">
            <w:pPr>
              <w:pStyle w:val="Default"/>
              <w:jc w:val="center"/>
              <w:rPr>
                <w:rFonts w:ascii="Times New Roman" w:hAnsi="Times New Roman" w:cs="Times New Roman"/>
                <w:color w:val="auto"/>
                <w:sz w:val="20"/>
                <w:szCs w:val="20"/>
              </w:rPr>
            </w:pPr>
          </w:p>
          <w:p w:rsidR="000F2425" w:rsidRPr="00B45ECE" w:rsidRDefault="000F2425" w:rsidP="009E6A9C">
            <w:pPr>
              <w:pStyle w:val="Default"/>
              <w:jc w:val="center"/>
              <w:rPr>
                <w:rFonts w:ascii="Times New Roman" w:hAnsi="Times New Roman" w:cs="Times New Roman"/>
                <w:color w:val="auto"/>
                <w:sz w:val="20"/>
                <w:szCs w:val="20"/>
              </w:rPr>
            </w:pPr>
            <w:r w:rsidRPr="00B45ECE">
              <w:rPr>
                <w:rFonts w:ascii="Times New Roman" w:hAnsi="Times New Roman" w:cs="Times New Roman"/>
                <w:color w:val="auto"/>
                <w:sz w:val="20"/>
                <w:szCs w:val="20"/>
              </w:rPr>
              <w:t>Грудень 2019 року</w:t>
            </w:r>
          </w:p>
          <w:p w:rsidR="000F2425" w:rsidRPr="00B45ECE" w:rsidRDefault="000F2425" w:rsidP="009E6A9C">
            <w:pPr>
              <w:pStyle w:val="Default"/>
              <w:widowControl w:val="0"/>
              <w:autoSpaceDN w:val="0"/>
              <w:adjustRightInd w:val="0"/>
              <w:jc w:val="center"/>
              <w:rPr>
                <w:rFonts w:ascii="Times New Roman" w:hAnsi="Times New Roman" w:cs="Times New Roman"/>
                <w:color w:val="auto"/>
                <w:sz w:val="20"/>
                <w:szCs w:val="20"/>
                <w:lang w:eastAsia="uk-UA"/>
              </w:rPr>
            </w:pPr>
          </w:p>
        </w:tc>
        <w:tc>
          <w:tcPr>
            <w:tcW w:w="2396" w:type="dxa"/>
            <w:shd w:val="clear" w:color="auto" w:fill="auto"/>
          </w:tcPr>
          <w:p w:rsidR="000F2425" w:rsidRPr="00B45ECE" w:rsidRDefault="000F2425" w:rsidP="009E6A9C">
            <w:pPr>
              <w:widowControl/>
              <w:suppressAutoHyphens/>
              <w:autoSpaceDE/>
              <w:autoSpaceDN/>
              <w:adjustRightInd/>
              <w:jc w:val="center"/>
              <w:rPr>
                <w:lang w:eastAsia="zh-CN"/>
              </w:rPr>
            </w:pPr>
            <w:r w:rsidRPr="00B45ECE">
              <w:rPr>
                <w:lang w:eastAsia="zh-CN"/>
              </w:rPr>
              <w:t>Керівники структурних підрозділів</w:t>
            </w:r>
          </w:p>
          <w:p w:rsidR="000F2425" w:rsidRPr="00B45ECE" w:rsidRDefault="000F2425" w:rsidP="009E6A9C">
            <w:pPr>
              <w:widowControl/>
              <w:suppressAutoHyphens/>
              <w:autoSpaceDE/>
              <w:autoSpaceDN/>
              <w:adjustRightInd/>
              <w:jc w:val="center"/>
              <w:rPr>
                <w:lang w:eastAsia="zh-CN"/>
              </w:rPr>
            </w:pPr>
          </w:p>
          <w:p w:rsidR="000F2425" w:rsidRPr="00B45ECE" w:rsidRDefault="000F2425" w:rsidP="009E6A9C">
            <w:pPr>
              <w:widowControl/>
              <w:suppressAutoHyphens/>
              <w:autoSpaceDE/>
              <w:autoSpaceDN/>
              <w:adjustRightInd/>
              <w:jc w:val="center"/>
              <w:rPr>
                <w:lang w:eastAsia="zh-CN"/>
              </w:rPr>
            </w:pPr>
          </w:p>
          <w:p w:rsidR="000F2425" w:rsidRPr="00B45ECE" w:rsidRDefault="000F2425" w:rsidP="009E6A9C">
            <w:pPr>
              <w:widowControl/>
              <w:suppressAutoHyphens/>
              <w:autoSpaceDE/>
              <w:autoSpaceDN/>
              <w:adjustRightInd/>
              <w:jc w:val="center"/>
              <w:rPr>
                <w:lang w:eastAsia="zh-CN"/>
              </w:rPr>
            </w:pPr>
          </w:p>
          <w:p w:rsidR="000F2425" w:rsidRPr="00B45ECE" w:rsidRDefault="000F2425" w:rsidP="009E6A9C">
            <w:pPr>
              <w:widowControl/>
              <w:suppressAutoHyphens/>
              <w:autoSpaceDE/>
              <w:autoSpaceDN/>
              <w:adjustRightInd/>
              <w:jc w:val="center"/>
              <w:rPr>
                <w:lang w:eastAsia="zh-CN"/>
              </w:rPr>
            </w:pPr>
          </w:p>
          <w:p w:rsidR="000F2425" w:rsidRPr="00B45ECE" w:rsidRDefault="000F2425" w:rsidP="009E6A9C">
            <w:pPr>
              <w:widowControl/>
              <w:autoSpaceDE/>
              <w:autoSpaceDN/>
              <w:adjustRightInd/>
              <w:jc w:val="center"/>
              <w:rPr>
                <w:bCs/>
                <w:lang w:bidi="mr-IN"/>
              </w:rPr>
            </w:pPr>
          </w:p>
          <w:p w:rsidR="000F2425" w:rsidRPr="00B45ECE" w:rsidRDefault="000F2425" w:rsidP="009E6A9C">
            <w:pPr>
              <w:widowControl/>
              <w:autoSpaceDE/>
              <w:autoSpaceDN/>
              <w:adjustRightInd/>
              <w:jc w:val="center"/>
              <w:rPr>
                <w:bCs/>
                <w:lang w:bidi="mr-IN"/>
              </w:rPr>
            </w:pPr>
          </w:p>
          <w:p w:rsidR="000F2425" w:rsidRPr="00B45ECE" w:rsidRDefault="000F2425" w:rsidP="009E6A9C">
            <w:pPr>
              <w:widowControl/>
              <w:autoSpaceDE/>
              <w:autoSpaceDN/>
              <w:adjustRightInd/>
              <w:jc w:val="center"/>
              <w:rPr>
                <w:bCs/>
                <w:lang w:bidi="mr-IN"/>
              </w:rPr>
            </w:pPr>
            <w:r w:rsidRPr="00B45ECE">
              <w:rPr>
                <w:bCs/>
                <w:lang w:bidi="mr-IN"/>
              </w:rPr>
              <w:t>Тимощук Ю.В.</w:t>
            </w:r>
          </w:p>
          <w:p w:rsidR="000F2425" w:rsidRPr="00B45ECE" w:rsidRDefault="000F2425" w:rsidP="009E6A9C">
            <w:pPr>
              <w:widowControl/>
              <w:autoSpaceDE/>
              <w:autoSpaceDN/>
              <w:adjustRightInd/>
              <w:jc w:val="center"/>
              <w:rPr>
                <w:bCs/>
                <w:lang w:bidi="mr-IN"/>
              </w:rPr>
            </w:pPr>
            <w:r w:rsidRPr="00B45ECE">
              <w:rPr>
                <w:bCs/>
                <w:lang w:bidi="mr-IN"/>
              </w:rPr>
              <w:t>(Департамент роботи з персоналом та запобігання корупції)</w:t>
            </w:r>
          </w:p>
          <w:p w:rsidR="000F2425" w:rsidRPr="00B45ECE" w:rsidRDefault="000F2425" w:rsidP="009E6A9C">
            <w:pPr>
              <w:pStyle w:val="a5"/>
              <w:jc w:val="center"/>
              <w:rPr>
                <w:sz w:val="20"/>
                <w:szCs w:val="20"/>
              </w:rPr>
            </w:pPr>
          </w:p>
        </w:tc>
        <w:tc>
          <w:tcPr>
            <w:tcW w:w="5751" w:type="dxa"/>
            <w:shd w:val="clear" w:color="auto" w:fill="auto"/>
          </w:tcPr>
          <w:p w:rsidR="000F2425" w:rsidRPr="00B45ECE" w:rsidRDefault="000F2425" w:rsidP="009E6A9C">
            <w:pPr>
              <w:widowControl/>
              <w:autoSpaceDE/>
              <w:autoSpaceDN/>
              <w:adjustRightInd/>
              <w:jc w:val="both"/>
            </w:pPr>
            <w:r w:rsidRPr="00B45ECE">
              <w:rPr>
                <w:spacing w:val="-1"/>
              </w:rPr>
              <w:t xml:space="preserve">Працівниками уповноваженого підрозділу, </w:t>
            </w:r>
            <w:r w:rsidRPr="00B45ECE">
              <w:t>керівниками самостійних структурних підрозділів постійно проводиться регулярна роз’яснювальна робота щодо запобігання незаконному розголошенню або використанню в інший спосіб службової інформації шляхом постійного нагадування працівникам про нерозголошення інформації. Крім того, зобов’язання щодо заборони розголошення або використання інформації, що стала відома в процесі виконання службових обов’язків, міститься в посадових інструкціях працівників НКЦПФР.</w:t>
            </w:r>
          </w:p>
          <w:p w:rsidR="000F2425" w:rsidRPr="00B45ECE" w:rsidRDefault="000F2425" w:rsidP="009E6A9C">
            <w:pPr>
              <w:widowControl/>
              <w:autoSpaceDE/>
              <w:autoSpaceDN/>
              <w:adjustRightInd/>
              <w:jc w:val="both"/>
            </w:pPr>
            <w:r w:rsidRPr="00B45ECE">
              <w:rPr>
                <w:lang w:eastAsia="zh-CN"/>
              </w:rPr>
              <w:t xml:space="preserve">На виконання наказу НКЦПФР від 16.12.2019 № 214 всі працівники Комісії, які мають намір звільнитися або іншим чином припинити діяльність, пов’язану з виконанням функцій держави, підписували письмове зобов’язання про заборону розголошення інформації, яка стала відома при виконанні службових обов’язків, після звільнення з НКЦПФР. </w:t>
            </w:r>
          </w:p>
          <w:p w:rsidR="000F2425" w:rsidRPr="00B45ECE" w:rsidRDefault="000F2425" w:rsidP="009E6A9C">
            <w:pPr>
              <w:widowControl/>
              <w:autoSpaceDE/>
              <w:autoSpaceDN/>
              <w:adjustRightInd/>
              <w:jc w:val="both"/>
            </w:pPr>
            <w:r w:rsidRPr="00B45ECE">
              <w:t>Забезпечується функціонування системи електронного документообігу АСКОД з метою мінімізації безпосереднього контакту працівників НКЦПФР з посадовими особами суб’єктів господарювання.</w:t>
            </w:r>
          </w:p>
          <w:p w:rsidR="000F2425" w:rsidRPr="00B45ECE" w:rsidRDefault="000F2425" w:rsidP="009E6A9C">
            <w:pPr>
              <w:widowControl/>
              <w:autoSpaceDE/>
              <w:autoSpaceDN/>
              <w:adjustRightInd/>
              <w:jc w:val="both"/>
            </w:pPr>
            <w:r w:rsidRPr="00B45ECE">
              <w:t>Надання доступу до інформаційних реєстрів здійснюється департаментом інформаційних технологій тільки для працівників, які визначені керівниками структурних підрозділів.</w:t>
            </w:r>
          </w:p>
          <w:p w:rsidR="000F2425" w:rsidRPr="00B45ECE" w:rsidRDefault="000F2425" w:rsidP="009E6A9C">
            <w:pPr>
              <w:widowControl/>
              <w:autoSpaceDE/>
              <w:autoSpaceDN/>
              <w:adjustRightInd/>
              <w:jc w:val="both"/>
              <w:rPr>
                <w:shd w:val="clear" w:color="auto" w:fill="FFFFFF"/>
              </w:rPr>
            </w:pPr>
            <w:r w:rsidRPr="00B45ECE">
              <w:rPr>
                <w:shd w:val="clear" w:color="auto" w:fill="FFFFFF"/>
              </w:rPr>
              <w:t>Вважати заходи з виконання частини третьої корупційного ризику №11 виконаними 100%</w:t>
            </w:r>
            <w:r w:rsidR="00FF439F" w:rsidRPr="00B45ECE">
              <w:rPr>
                <w:shd w:val="clear" w:color="auto" w:fill="FFFFFF"/>
              </w:rPr>
              <w:t xml:space="preserve"> у 2019 році</w:t>
            </w:r>
            <w:r w:rsidRPr="00B45ECE">
              <w:rPr>
                <w:shd w:val="clear" w:color="auto" w:fill="FFFFFF"/>
              </w:rPr>
              <w:t xml:space="preserve">. </w:t>
            </w:r>
          </w:p>
          <w:p w:rsidR="000F2425" w:rsidRPr="00B45ECE" w:rsidRDefault="000F2425" w:rsidP="009E6A9C">
            <w:pPr>
              <w:widowControl/>
              <w:autoSpaceDE/>
              <w:autoSpaceDN/>
              <w:adjustRightInd/>
              <w:jc w:val="both"/>
            </w:pPr>
            <w:r w:rsidRPr="00B45ECE">
              <w:rPr>
                <w:shd w:val="clear" w:color="auto" w:fill="FFFFFF"/>
              </w:rPr>
              <w:t>Виконання заходів здійснюється на постійній основі.</w:t>
            </w:r>
          </w:p>
        </w:tc>
      </w:tr>
      <w:tr w:rsidR="00B45ECE" w:rsidRPr="00B45ECE" w:rsidTr="00C2579B">
        <w:trPr>
          <w:trHeight w:val="268"/>
        </w:trPr>
        <w:tc>
          <w:tcPr>
            <w:tcW w:w="825" w:type="dxa"/>
            <w:shd w:val="clear" w:color="auto" w:fill="auto"/>
            <w:vAlign w:val="center"/>
          </w:tcPr>
          <w:p w:rsidR="000F2425" w:rsidRPr="00B45ECE" w:rsidRDefault="000F2425" w:rsidP="00BA31F0">
            <w:pPr>
              <w:numPr>
                <w:ilvl w:val="0"/>
                <w:numId w:val="23"/>
              </w:numPr>
              <w:jc w:val="center"/>
              <w:rPr>
                <w:rStyle w:val="rvts23"/>
              </w:rPr>
            </w:pPr>
          </w:p>
        </w:tc>
        <w:tc>
          <w:tcPr>
            <w:tcW w:w="4981" w:type="dxa"/>
            <w:shd w:val="clear" w:color="auto" w:fill="auto"/>
          </w:tcPr>
          <w:p w:rsidR="000F2425" w:rsidRPr="00B45ECE" w:rsidRDefault="000F2425" w:rsidP="009E6A9C">
            <w:pPr>
              <w:tabs>
                <w:tab w:val="left" w:pos="290"/>
              </w:tabs>
              <w:ind w:firstLine="213"/>
              <w:jc w:val="both"/>
            </w:pPr>
            <w:r w:rsidRPr="00B45ECE">
              <w:t>Щодо корупційного ризику №12</w:t>
            </w:r>
          </w:p>
          <w:p w:rsidR="000F2425" w:rsidRPr="00B45ECE" w:rsidRDefault="000F2425" w:rsidP="009E6A9C">
            <w:pPr>
              <w:tabs>
                <w:tab w:val="left" w:pos="290"/>
              </w:tabs>
              <w:ind w:firstLine="213"/>
              <w:jc w:val="both"/>
              <w:rPr>
                <w:bCs/>
              </w:rPr>
            </w:pPr>
            <w:r w:rsidRPr="00B45ECE">
              <w:t>Провести оцінку інформаційних ризиків в рамках впровадження СУІБ, визначити та впровадити технічні засоби для контролю витоку інформації із обмеженим доступом.</w:t>
            </w:r>
          </w:p>
        </w:tc>
        <w:tc>
          <w:tcPr>
            <w:tcW w:w="1540" w:type="dxa"/>
            <w:shd w:val="clear" w:color="auto" w:fill="auto"/>
          </w:tcPr>
          <w:p w:rsidR="000F2425" w:rsidRPr="00B45ECE" w:rsidRDefault="000F2425" w:rsidP="009E6A9C">
            <w:pPr>
              <w:tabs>
                <w:tab w:val="num" w:pos="720"/>
              </w:tabs>
              <w:spacing w:line="240" w:lineRule="atLeast"/>
              <w:jc w:val="center"/>
            </w:pPr>
            <w:r w:rsidRPr="00B45ECE">
              <w:t>Грудень 2019 року</w:t>
            </w:r>
          </w:p>
        </w:tc>
        <w:tc>
          <w:tcPr>
            <w:tcW w:w="2396" w:type="dxa"/>
            <w:shd w:val="clear" w:color="auto" w:fill="auto"/>
          </w:tcPr>
          <w:p w:rsidR="000F2425" w:rsidRPr="00B45ECE" w:rsidRDefault="000F2425" w:rsidP="009E6A9C">
            <w:pPr>
              <w:widowControl/>
              <w:autoSpaceDE/>
              <w:autoSpaceDN/>
              <w:adjustRightInd/>
              <w:jc w:val="center"/>
            </w:pPr>
            <w:r w:rsidRPr="00B45ECE">
              <w:rPr>
                <w:bCs/>
                <w:sz w:val="18"/>
                <w:szCs w:val="18"/>
              </w:rPr>
              <w:t xml:space="preserve">Заїка </w:t>
            </w:r>
            <w:r w:rsidRPr="00B45ECE">
              <w:t>А. Л.</w:t>
            </w:r>
          </w:p>
          <w:p w:rsidR="000F2425" w:rsidRPr="00B45ECE" w:rsidRDefault="000F2425" w:rsidP="009E6A9C">
            <w:pPr>
              <w:pStyle w:val="Default"/>
              <w:widowControl w:val="0"/>
              <w:autoSpaceDN w:val="0"/>
              <w:adjustRightInd w:val="0"/>
              <w:jc w:val="center"/>
              <w:rPr>
                <w:rFonts w:ascii="Times New Roman" w:hAnsi="Times New Roman" w:cs="Times New Roman"/>
                <w:color w:val="auto"/>
                <w:sz w:val="20"/>
                <w:szCs w:val="20"/>
              </w:rPr>
            </w:pPr>
            <w:r w:rsidRPr="00B45ECE">
              <w:rPr>
                <w:rFonts w:ascii="Times New Roman" w:hAnsi="Times New Roman" w:cs="Verdana"/>
                <w:color w:val="auto"/>
                <w:sz w:val="20"/>
                <w:szCs w:val="20"/>
                <w:lang w:eastAsia="en-US"/>
              </w:rPr>
              <w:t>(</w:t>
            </w:r>
            <w:r w:rsidRPr="00B45ECE">
              <w:rPr>
                <w:rFonts w:ascii="Times New Roman" w:hAnsi="Times New Roman" w:cs="Verdana"/>
                <w:color w:val="auto"/>
                <w:sz w:val="20"/>
                <w:szCs w:val="20"/>
                <w:lang w:val="ru-RU" w:eastAsia="en-US"/>
              </w:rPr>
              <w:t>Департамент інформаційних технологій</w:t>
            </w:r>
            <w:r w:rsidRPr="00B45ECE">
              <w:rPr>
                <w:rFonts w:ascii="Times New Roman" w:hAnsi="Times New Roman" w:cs="Verdana"/>
                <w:color w:val="auto"/>
                <w:sz w:val="20"/>
                <w:szCs w:val="20"/>
                <w:lang w:eastAsia="en-US"/>
              </w:rPr>
              <w:t>)</w:t>
            </w:r>
          </w:p>
        </w:tc>
        <w:tc>
          <w:tcPr>
            <w:tcW w:w="5751" w:type="dxa"/>
            <w:shd w:val="clear" w:color="auto" w:fill="auto"/>
          </w:tcPr>
          <w:p w:rsidR="000F2425" w:rsidRPr="00B45ECE" w:rsidRDefault="000F2425" w:rsidP="009E6A9C">
            <w:pPr>
              <w:widowControl/>
              <w:autoSpaceDE/>
              <w:autoSpaceDN/>
              <w:adjustRightInd/>
              <w:jc w:val="both"/>
            </w:pPr>
            <w:r w:rsidRPr="00B45ECE">
              <w:t>Впроваджено технічні засоби для контролю витоку інформації із обмеженим доступом. Впроваджено програмні рішення для моніторингу за роботою інформаційних систем. Оцінка інформаційних ризиків в рамках впровадження СУІБ для визначення та можливого впровадження технічних засобів для контролю витоку інформації із обмеженим доступом. Проводиться оцінка інформаційних ризиків, для визначення та можливого впровадження додаткових технічних засобів для контролю витоку інформації із обмеженим доступом.</w:t>
            </w:r>
          </w:p>
          <w:p w:rsidR="000F2425" w:rsidRPr="00B45ECE" w:rsidRDefault="000F2425" w:rsidP="009E6A9C">
            <w:pPr>
              <w:widowControl/>
              <w:autoSpaceDE/>
              <w:autoSpaceDN/>
              <w:adjustRightInd/>
              <w:jc w:val="both"/>
              <w:rPr>
                <w:shd w:val="clear" w:color="auto" w:fill="FFFFFF"/>
              </w:rPr>
            </w:pPr>
            <w:r w:rsidRPr="00B45ECE">
              <w:rPr>
                <w:shd w:val="clear" w:color="auto" w:fill="FFFFFF"/>
              </w:rPr>
              <w:t>Вважати заходи з виконання корупційного ризику №12 виконаними 100%</w:t>
            </w:r>
            <w:r w:rsidR="00FF439F" w:rsidRPr="00B45ECE">
              <w:rPr>
                <w:shd w:val="clear" w:color="auto" w:fill="FFFFFF"/>
              </w:rPr>
              <w:t xml:space="preserve"> у 2019 році</w:t>
            </w:r>
            <w:r w:rsidRPr="00B45ECE">
              <w:rPr>
                <w:shd w:val="clear" w:color="auto" w:fill="FFFFFF"/>
              </w:rPr>
              <w:t xml:space="preserve">. </w:t>
            </w:r>
          </w:p>
          <w:p w:rsidR="000F2425" w:rsidRPr="00B45ECE" w:rsidRDefault="000F2425" w:rsidP="009E6A9C">
            <w:pPr>
              <w:widowControl/>
              <w:autoSpaceDE/>
              <w:autoSpaceDN/>
              <w:adjustRightInd/>
              <w:jc w:val="both"/>
              <w:rPr>
                <w:i/>
              </w:rPr>
            </w:pPr>
            <w:r w:rsidRPr="00B45ECE">
              <w:rPr>
                <w:shd w:val="clear" w:color="auto" w:fill="FFFFFF"/>
              </w:rPr>
              <w:t>Виконання заходів здійснюється на постійній основі.</w:t>
            </w:r>
          </w:p>
        </w:tc>
      </w:tr>
      <w:tr w:rsidR="00B45ECE" w:rsidRPr="00B45ECE" w:rsidTr="00C2579B">
        <w:tc>
          <w:tcPr>
            <w:tcW w:w="825" w:type="dxa"/>
            <w:shd w:val="clear" w:color="auto" w:fill="auto"/>
            <w:vAlign w:val="center"/>
          </w:tcPr>
          <w:p w:rsidR="000F2425" w:rsidRPr="00B45ECE" w:rsidRDefault="000F2425" w:rsidP="00BA31F0">
            <w:pPr>
              <w:numPr>
                <w:ilvl w:val="0"/>
                <w:numId w:val="23"/>
              </w:numPr>
              <w:jc w:val="center"/>
              <w:rPr>
                <w:rStyle w:val="rvts23"/>
              </w:rPr>
            </w:pPr>
          </w:p>
        </w:tc>
        <w:tc>
          <w:tcPr>
            <w:tcW w:w="4981" w:type="dxa"/>
            <w:shd w:val="clear" w:color="auto" w:fill="auto"/>
          </w:tcPr>
          <w:p w:rsidR="000F2425" w:rsidRPr="00B45ECE" w:rsidRDefault="000F2425" w:rsidP="009E6A9C">
            <w:pPr>
              <w:tabs>
                <w:tab w:val="left" w:pos="290"/>
              </w:tabs>
              <w:ind w:firstLine="213"/>
              <w:jc w:val="both"/>
            </w:pPr>
            <w:r w:rsidRPr="00B45ECE">
              <w:t>Щодо корупційного ризику №13</w:t>
            </w:r>
          </w:p>
          <w:p w:rsidR="000F2425" w:rsidRPr="00B45ECE" w:rsidRDefault="000F2425" w:rsidP="009E6A9C">
            <w:pPr>
              <w:tabs>
                <w:tab w:val="left" w:pos="290"/>
              </w:tabs>
              <w:ind w:firstLine="213"/>
              <w:jc w:val="both"/>
            </w:pPr>
            <w:r w:rsidRPr="00B45ECE">
              <w:rPr>
                <w:bCs/>
              </w:rPr>
              <w:t xml:space="preserve">Проведення системного внутрішнього контролю при здійсненні фінансової та господарської діяльності </w:t>
            </w:r>
            <w:r w:rsidRPr="00B45ECE">
              <w:rPr>
                <w:bCs/>
              </w:rPr>
              <w:lastRenderedPageBreak/>
              <w:t xml:space="preserve">Комісії, шляхом </w:t>
            </w:r>
            <w:r w:rsidRPr="00B45ECE">
              <w:rPr>
                <w:rFonts w:eastAsia="Calibri"/>
                <w:bCs/>
                <w:lang w:eastAsia="zh-CN"/>
              </w:rPr>
              <w:t>здійснення звірок, аналізу та перевірок.</w:t>
            </w:r>
            <w:r w:rsidRPr="00B45ECE">
              <w:rPr>
                <w:bCs/>
              </w:rPr>
              <w:t xml:space="preserve"> </w:t>
            </w:r>
          </w:p>
          <w:p w:rsidR="000F2425" w:rsidRPr="00B45ECE" w:rsidRDefault="000F2425" w:rsidP="009E6A9C">
            <w:pPr>
              <w:tabs>
                <w:tab w:val="left" w:pos="290"/>
              </w:tabs>
              <w:ind w:firstLine="213"/>
              <w:jc w:val="both"/>
            </w:pPr>
            <w:r w:rsidRPr="00B45ECE">
              <w:t xml:space="preserve">Підвищення кваліфікаційного рівня працівників за затвердженим </w:t>
            </w:r>
            <w:r w:rsidRPr="00B45ECE">
              <w:rPr>
                <w:sz w:val="19"/>
                <w:szCs w:val="19"/>
              </w:rPr>
              <w:t>Планом-графіком підвищення кваліфікації державних службовців НКЦПФР на  2020 рік.</w:t>
            </w:r>
          </w:p>
        </w:tc>
        <w:tc>
          <w:tcPr>
            <w:tcW w:w="1540" w:type="dxa"/>
            <w:shd w:val="clear" w:color="auto" w:fill="auto"/>
          </w:tcPr>
          <w:p w:rsidR="000F2425" w:rsidRPr="00B45ECE" w:rsidRDefault="000F2425" w:rsidP="009E6A9C">
            <w:pPr>
              <w:widowControl/>
              <w:autoSpaceDE/>
              <w:autoSpaceDN/>
              <w:adjustRightInd/>
              <w:jc w:val="center"/>
              <w:rPr>
                <w:lang w:bidi="mr-IN"/>
              </w:rPr>
            </w:pPr>
            <w:r w:rsidRPr="00B45ECE">
              <w:rPr>
                <w:lang w:bidi="mr-IN"/>
              </w:rPr>
              <w:lastRenderedPageBreak/>
              <w:t>Протягом року</w:t>
            </w:r>
          </w:p>
          <w:p w:rsidR="000F2425" w:rsidRPr="00B45ECE" w:rsidRDefault="000F2425" w:rsidP="009E6A9C">
            <w:pPr>
              <w:widowControl/>
              <w:autoSpaceDE/>
              <w:autoSpaceDN/>
              <w:adjustRightInd/>
              <w:jc w:val="center"/>
              <w:rPr>
                <w:lang w:bidi="mr-IN"/>
              </w:rPr>
            </w:pPr>
          </w:p>
          <w:p w:rsidR="000F2425" w:rsidRPr="00B45ECE" w:rsidRDefault="000F2425" w:rsidP="009E6A9C">
            <w:pPr>
              <w:pStyle w:val="11"/>
              <w:jc w:val="center"/>
              <w:rPr>
                <w:rFonts w:ascii="Times New Roman" w:hAnsi="Times New Roman" w:cs="Times New Roman"/>
                <w:lang w:val="uk-UA" w:eastAsia="uk-UA"/>
              </w:rPr>
            </w:pPr>
            <w:r w:rsidRPr="00B45ECE">
              <w:rPr>
                <w:rFonts w:ascii="Times New Roman" w:hAnsi="Times New Roman" w:cs="Times New Roman"/>
                <w:sz w:val="19"/>
                <w:szCs w:val="19"/>
                <w:lang w:val="uk-UA" w:eastAsia="uk-UA"/>
              </w:rPr>
              <w:t>Згідно з Планом-</w:t>
            </w:r>
            <w:r w:rsidRPr="00B45ECE">
              <w:rPr>
                <w:rFonts w:ascii="Times New Roman" w:hAnsi="Times New Roman" w:cs="Times New Roman"/>
                <w:sz w:val="19"/>
                <w:szCs w:val="19"/>
                <w:lang w:val="uk-UA" w:eastAsia="uk-UA"/>
              </w:rPr>
              <w:lastRenderedPageBreak/>
              <w:t>графіком підвищення кваліфікації державних службовців НКЦПФР на 2020 рік</w:t>
            </w:r>
          </w:p>
        </w:tc>
        <w:tc>
          <w:tcPr>
            <w:tcW w:w="2396" w:type="dxa"/>
            <w:shd w:val="clear" w:color="auto" w:fill="auto"/>
          </w:tcPr>
          <w:p w:rsidR="000F2425" w:rsidRPr="00B45ECE" w:rsidRDefault="00FF439F" w:rsidP="009E6A9C">
            <w:pPr>
              <w:widowControl/>
              <w:autoSpaceDE/>
              <w:autoSpaceDN/>
              <w:adjustRightInd/>
              <w:jc w:val="center"/>
              <w:rPr>
                <w:bCs/>
                <w:lang w:bidi="mr-IN"/>
              </w:rPr>
            </w:pPr>
            <w:r w:rsidRPr="00B45ECE">
              <w:rPr>
                <w:bCs/>
                <w:lang w:bidi="mr-IN"/>
              </w:rPr>
              <w:lastRenderedPageBreak/>
              <w:t>Новикова Г.В.</w:t>
            </w:r>
            <w:r w:rsidR="000F2425" w:rsidRPr="00B45ECE">
              <w:rPr>
                <w:bCs/>
                <w:lang w:bidi="mr-IN"/>
              </w:rPr>
              <w:t xml:space="preserve">  (Управління бухгалтерського обліку, </w:t>
            </w:r>
            <w:r w:rsidR="000F2425" w:rsidRPr="00B45ECE">
              <w:rPr>
                <w:bCs/>
                <w:lang w:bidi="mr-IN"/>
              </w:rPr>
              <w:lastRenderedPageBreak/>
              <w:t>методології та звітності)</w:t>
            </w:r>
          </w:p>
          <w:p w:rsidR="000F2425" w:rsidRPr="00B45ECE" w:rsidRDefault="000F2425" w:rsidP="009E6A9C">
            <w:pPr>
              <w:widowControl/>
              <w:autoSpaceDE/>
              <w:autoSpaceDN/>
              <w:adjustRightInd/>
              <w:jc w:val="center"/>
              <w:rPr>
                <w:bCs/>
                <w:lang w:bidi="mr-IN"/>
              </w:rPr>
            </w:pPr>
          </w:p>
          <w:p w:rsidR="000F2425" w:rsidRPr="00B45ECE" w:rsidRDefault="000F2425" w:rsidP="009E6A9C">
            <w:pPr>
              <w:widowControl/>
              <w:autoSpaceDE/>
              <w:autoSpaceDN/>
              <w:adjustRightInd/>
              <w:jc w:val="center"/>
              <w:rPr>
                <w:bCs/>
                <w:lang w:bidi="mr-IN"/>
              </w:rPr>
            </w:pPr>
            <w:r w:rsidRPr="00B45ECE">
              <w:rPr>
                <w:bCs/>
                <w:lang w:bidi="mr-IN"/>
              </w:rPr>
              <w:t>Тимощук Ю.В.</w:t>
            </w:r>
          </w:p>
          <w:p w:rsidR="000F2425" w:rsidRPr="00B45ECE" w:rsidRDefault="000F2425" w:rsidP="009E6A9C">
            <w:pPr>
              <w:widowControl/>
              <w:autoSpaceDE/>
              <w:autoSpaceDN/>
              <w:adjustRightInd/>
              <w:jc w:val="center"/>
              <w:rPr>
                <w:bCs/>
                <w:lang w:bidi="mr-IN"/>
              </w:rPr>
            </w:pPr>
            <w:r w:rsidRPr="00B45ECE">
              <w:rPr>
                <w:bCs/>
                <w:lang w:bidi="mr-IN"/>
              </w:rPr>
              <w:t>(Департамент роботи з персоналом та запобігання корупції)</w:t>
            </w:r>
          </w:p>
          <w:p w:rsidR="000F2425" w:rsidRPr="00B45ECE" w:rsidRDefault="000F2425" w:rsidP="009E6A9C">
            <w:pPr>
              <w:pStyle w:val="11"/>
              <w:jc w:val="center"/>
              <w:rPr>
                <w:rFonts w:ascii="Times New Roman" w:hAnsi="Times New Roman" w:cs="Times New Roman"/>
                <w:bCs/>
                <w:lang w:val="uk-UA" w:eastAsia="uk-UA" w:bidi="mr-IN"/>
              </w:rPr>
            </w:pPr>
          </w:p>
        </w:tc>
        <w:tc>
          <w:tcPr>
            <w:tcW w:w="5751" w:type="dxa"/>
            <w:shd w:val="clear" w:color="auto" w:fill="auto"/>
          </w:tcPr>
          <w:p w:rsidR="000F2425" w:rsidRPr="00B45ECE" w:rsidRDefault="000F2425" w:rsidP="009E6A9C">
            <w:pPr>
              <w:widowControl/>
              <w:suppressAutoHyphens/>
              <w:autoSpaceDE/>
              <w:autoSpaceDN/>
              <w:adjustRightInd/>
              <w:jc w:val="both"/>
            </w:pPr>
            <w:r w:rsidRPr="00B45ECE">
              <w:lastRenderedPageBreak/>
              <w:t xml:space="preserve">Протягом звітного періоду управлінням бухгалтерського обліку, методології та звітності було здійснено постійний системний внутрішній контроль при здійсненні фінансової та </w:t>
            </w:r>
            <w:r w:rsidRPr="00B45ECE">
              <w:lastRenderedPageBreak/>
              <w:t>господарської діяльності Комісії шляхом здійснення звірок, аналізу та перевірок фінансових та матеріальних ресурсів.</w:t>
            </w:r>
          </w:p>
          <w:p w:rsidR="000F2425" w:rsidRPr="00B45ECE" w:rsidRDefault="000F2425" w:rsidP="009E6A9C">
            <w:pPr>
              <w:widowControl/>
              <w:suppressAutoHyphens/>
              <w:autoSpaceDE/>
              <w:autoSpaceDN/>
              <w:adjustRightInd/>
              <w:jc w:val="both"/>
              <w:rPr>
                <w:lang w:bidi="mr-IN"/>
              </w:rPr>
            </w:pPr>
            <w:r w:rsidRPr="00B45ECE">
              <w:rPr>
                <w:lang w:bidi="mr-IN"/>
              </w:rPr>
              <w:t xml:space="preserve">Оформлені </w:t>
            </w:r>
            <w:r w:rsidRPr="00B45ECE">
              <w:rPr>
                <w:bCs/>
                <w:shd w:val="clear" w:color="auto" w:fill="FFFFFF"/>
                <w:lang w:eastAsia="zh-CN"/>
              </w:rPr>
              <w:t>працівниками управління</w:t>
            </w:r>
            <w:r w:rsidRPr="00B45ECE">
              <w:rPr>
                <w:lang w:bidi="mr-IN"/>
              </w:rPr>
              <w:t xml:space="preserve"> в </w:t>
            </w:r>
            <w:r w:rsidRPr="00B45ECE">
              <w:rPr>
                <w:bCs/>
                <w:shd w:val="clear" w:color="auto" w:fill="FFFFFF"/>
                <w:lang w:eastAsia="zh-CN"/>
              </w:rPr>
              <w:t>1 кварталі 2020 року</w:t>
            </w:r>
            <w:r w:rsidRPr="00B45ECE">
              <w:rPr>
                <w:lang w:bidi="mr-IN"/>
              </w:rPr>
              <w:t xml:space="preserve"> документи відповідають вимогам законодавства та внутрішньо-розпорядчим документам Комісії. Фактів розтрати майна або бюджетних коштів (незаконної передачі державного майна третім особам; витрачання бюджетних коштів на цілі, що не відповідають напрямам, визначеним законодавством України) не встановлено.</w:t>
            </w:r>
          </w:p>
          <w:p w:rsidR="000F2425" w:rsidRPr="00B45ECE" w:rsidRDefault="000F2425" w:rsidP="009E6A9C">
            <w:pPr>
              <w:jc w:val="both"/>
              <w:rPr>
                <w:bCs/>
                <w:shd w:val="clear" w:color="auto" w:fill="FFFFFF"/>
                <w:lang w:eastAsia="zh-CN"/>
              </w:rPr>
            </w:pPr>
            <w:r w:rsidRPr="00B45ECE">
              <w:rPr>
                <w:bCs/>
                <w:shd w:val="clear" w:color="auto" w:fill="FFFFFF"/>
                <w:lang w:eastAsia="zh-CN"/>
              </w:rPr>
              <w:t>В 1 кварталі 2020 року 2 (два) працівники управління бухгалтерського обліку, методології та звітності</w:t>
            </w:r>
            <w:r w:rsidR="00FF439F" w:rsidRPr="00B45ECE">
              <w:rPr>
                <w:bCs/>
                <w:shd w:val="clear" w:color="auto" w:fill="FFFFFF"/>
                <w:lang w:eastAsia="zh-CN"/>
              </w:rPr>
              <w:t xml:space="preserve"> </w:t>
            </w:r>
            <w:r w:rsidRPr="00B45ECE">
              <w:rPr>
                <w:bCs/>
                <w:shd w:val="clear" w:color="auto" w:fill="FFFFFF"/>
                <w:lang w:eastAsia="zh-CN"/>
              </w:rPr>
              <w:t xml:space="preserve"> взяли участь у семінарі-практикумі за темою «Внутрішній контроль як інструмент ефективного державного управління. Базові складові, сучасні напрями його розвитку в Україні», який був проведений товариством з обмеженою відповідальністю «Вищий навчальний заклад післядипломної освіти «Статус».</w:t>
            </w:r>
          </w:p>
          <w:p w:rsidR="000F2425" w:rsidRPr="00B45ECE" w:rsidRDefault="000F2425" w:rsidP="009E6A9C">
            <w:pPr>
              <w:jc w:val="both"/>
              <w:rPr>
                <w:bCs/>
                <w:shd w:val="clear" w:color="auto" w:fill="FFFFFF"/>
                <w:lang w:eastAsia="zh-CN"/>
              </w:rPr>
            </w:pPr>
            <w:r w:rsidRPr="00B45ECE">
              <w:rPr>
                <w:shd w:val="clear" w:color="auto" w:fill="FFFFFF"/>
              </w:rPr>
              <w:t>Виконання заходів здійснюється на постійній основі.</w:t>
            </w:r>
          </w:p>
        </w:tc>
      </w:tr>
      <w:tr w:rsidR="00B45ECE" w:rsidRPr="00B45ECE" w:rsidTr="00C2579B">
        <w:tc>
          <w:tcPr>
            <w:tcW w:w="825" w:type="dxa"/>
            <w:shd w:val="clear" w:color="auto" w:fill="auto"/>
            <w:vAlign w:val="center"/>
          </w:tcPr>
          <w:p w:rsidR="000F2425" w:rsidRPr="00B45ECE" w:rsidRDefault="000F2425" w:rsidP="00BA31F0">
            <w:pPr>
              <w:numPr>
                <w:ilvl w:val="0"/>
                <w:numId w:val="23"/>
              </w:numPr>
              <w:jc w:val="center"/>
              <w:rPr>
                <w:rStyle w:val="rvts23"/>
              </w:rPr>
            </w:pPr>
          </w:p>
        </w:tc>
        <w:tc>
          <w:tcPr>
            <w:tcW w:w="4981" w:type="dxa"/>
            <w:shd w:val="clear" w:color="auto" w:fill="auto"/>
          </w:tcPr>
          <w:p w:rsidR="000F2425" w:rsidRPr="00B45ECE" w:rsidRDefault="000F2425" w:rsidP="009E6A9C">
            <w:pPr>
              <w:tabs>
                <w:tab w:val="left" w:pos="290"/>
              </w:tabs>
              <w:ind w:firstLine="213"/>
              <w:jc w:val="both"/>
            </w:pPr>
            <w:r w:rsidRPr="00B45ECE">
              <w:t>Щодо корупційного ризику №14</w:t>
            </w:r>
          </w:p>
          <w:p w:rsidR="000F2425" w:rsidRPr="00B45ECE" w:rsidRDefault="000F2425" w:rsidP="009E6A9C">
            <w:pPr>
              <w:tabs>
                <w:tab w:val="left" w:pos="290"/>
              </w:tabs>
              <w:ind w:firstLine="213"/>
              <w:jc w:val="both"/>
            </w:pPr>
            <w:r w:rsidRPr="00B45ECE">
              <w:rPr>
                <w:bCs/>
              </w:rPr>
              <w:t>Запровадження процедури аналізу цінових пропозицій та затвердження порядку їх здійснення;</w:t>
            </w:r>
          </w:p>
          <w:p w:rsidR="000F2425" w:rsidRPr="00B45ECE" w:rsidRDefault="000F2425" w:rsidP="009E6A9C">
            <w:pPr>
              <w:tabs>
                <w:tab w:val="left" w:pos="290"/>
              </w:tabs>
              <w:ind w:firstLine="213"/>
              <w:jc w:val="both"/>
            </w:pPr>
            <w:r w:rsidRPr="00B45ECE">
              <w:rPr>
                <w:bCs/>
              </w:rPr>
              <w:t>Оприлюднення інформації про проведення закупівлі зі встановленням розумних строків подання пропозицій постачальниками, критеріїв відбору (ціна, якість, час поставки тощо), а також публікація відомостей про постачальника у якого здійснюватиметься закупівля;</w:t>
            </w:r>
          </w:p>
          <w:p w:rsidR="000F2425" w:rsidRPr="00B45ECE" w:rsidRDefault="000F2425" w:rsidP="009E6A9C">
            <w:pPr>
              <w:tabs>
                <w:tab w:val="left" w:pos="290"/>
              </w:tabs>
              <w:ind w:firstLine="213"/>
              <w:jc w:val="both"/>
            </w:pPr>
            <w:r w:rsidRPr="00B45ECE">
              <w:rPr>
                <w:bCs/>
              </w:rPr>
              <w:t>Запровадження попереднього аналізу та візування уповноваженим підрозділом з питань запобігання та виявлення корупції проектів договорів на закупівлю товарів, робіт та послуг (наприклад, шляхом внесення змін до положення про ведення договірної роботи);</w:t>
            </w:r>
          </w:p>
          <w:p w:rsidR="000F2425" w:rsidRPr="00B45ECE" w:rsidRDefault="000F2425" w:rsidP="009E6A9C">
            <w:pPr>
              <w:tabs>
                <w:tab w:val="left" w:pos="290"/>
              </w:tabs>
              <w:ind w:firstLine="213"/>
              <w:jc w:val="both"/>
            </w:pPr>
            <w:r w:rsidRPr="00B45ECE">
              <w:rPr>
                <w:bCs/>
              </w:rPr>
              <w:t xml:space="preserve">Розробка та прийняття внутрішнього документу, який визначає критерії відбору постачальників, у разі непоширення на процедуру закупівлі вимог Закону України «Про публічні закупівлі»  </w:t>
            </w:r>
          </w:p>
        </w:tc>
        <w:tc>
          <w:tcPr>
            <w:tcW w:w="1540" w:type="dxa"/>
            <w:shd w:val="clear" w:color="auto" w:fill="auto"/>
          </w:tcPr>
          <w:p w:rsidR="000F2425" w:rsidRPr="00B45ECE" w:rsidRDefault="000F2425" w:rsidP="009E6A9C">
            <w:pPr>
              <w:widowControl/>
              <w:autoSpaceDE/>
              <w:autoSpaceDN/>
              <w:adjustRightInd/>
              <w:jc w:val="center"/>
              <w:rPr>
                <w:lang w:bidi="mr-IN"/>
              </w:rPr>
            </w:pPr>
            <w:r w:rsidRPr="00B45ECE">
              <w:rPr>
                <w:lang w:bidi="mr-IN"/>
              </w:rPr>
              <w:t>Протягом  року,</w:t>
            </w:r>
          </w:p>
          <w:p w:rsidR="000F2425" w:rsidRPr="00B45ECE" w:rsidRDefault="000F2425" w:rsidP="009E6A9C">
            <w:pPr>
              <w:widowControl/>
              <w:autoSpaceDE/>
              <w:autoSpaceDN/>
              <w:adjustRightInd/>
              <w:jc w:val="center"/>
              <w:rPr>
                <w:lang w:bidi="mr-IN"/>
              </w:rPr>
            </w:pPr>
            <w:r w:rsidRPr="00B45ECE">
              <w:rPr>
                <w:lang w:bidi="mr-IN"/>
              </w:rPr>
              <w:t xml:space="preserve"> під час проведення закупівельних процедур</w:t>
            </w:r>
          </w:p>
          <w:p w:rsidR="000F2425" w:rsidRPr="00B45ECE" w:rsidRDefault="000F2425" w:rsidP="009E6A9C">
            <w:pPr>
              <w:widowControl/>
              <w:autoSpaceDE/>
              <w:autoSpaceDN/>
              <w:adjustRightInd/>
              <w:jc w:val="center"/>
              <w:rPr>
                <w:lang w:bidi="mr-IN"/>
              </w:rPr>
            </w:pPr>
          </w:p>
        </w:tc>
        <w:tc>
          <w:tcPr>
            <w:tcW w:w="2396" w:type="dxa"/>
            <w:shd w:val="clear" w:color="auto" w:fill="auto"/>
          </w:tcPr>
          <w:p w:rsidR="000F2425" w:rsidRPr="00B45ECE" w:rsidRDefault="000F2425" w:rsidP="009E6A9C">
            <w:pPr>
              <w:widowControl/>
              <w:autoSpaceDE/>
              <w:autoSpaceDN/>
              <w:adjustRightInd/>
              <w:jc w:val="center"/>
              <w:rPr>
                <w:bCs/>
                <w:lang w:bidi="mr-IN"/>
              </w:rPr>
            </w:pPr>
            <w:r w:rsidRPr="00B45ECE">
              <w:rPr>
                <w:bCs/>
                <w:lang w:bidi="mr-IN"/>
              </w:rPr>
              <w:t>Секретар тендерного комітету</w:t>
            </w:r>
          </w:p>
          <w:p w:rsidR="000F2425" w:rsidRPr="00B45ECE" w:rsidRDefault="000F2425" w:rsidP="009E6A9C">
            <w:pPr>
              <w:widowControl/>
              <w:autoSpaceDE/>
              <w:autoSpaceDN/>
              <w:adjustRightInd/>
              <w:jc w:val="center"/>
              <w:rPr>
                <w:bCs/>
                <w:strike/>
                <w:lang w:bidi="mr-IN"/>
              </w:rPr>
            </w:pPr>
            <w:r w:rsidRPr="00B45ECE">
              <w:rPr>
                <w:bCs/>
                <w:lang w:bidi="mr-IN"/>
              </w:rPr>
              <w:t>Терещенко О.В.</w:t>
            </w:r>
          </w:p>
          <w:p w:rsidR="000F2425" w:rsidRPr="00B45ECE" w:rsidRDefault="000F2425" w:rsidP="009E6A9C">
            <w:pPr>
              <w:widowControl/>
              <w:autoSpaceDE/>
              <w:autoSpaceDN/>
              <w:adjustRightInd/>
              <w:jc w:val="center"/>
              <w:rPr>
                <w:bCs/>
                <w:lang w:bidi="mr-IN"/>
              </w:rPr>
            </w:pPr>
            <w:r w:rsidRPr="00B45ECE">
              <w:rPr>
                <w:bCs/>
                <w:lang w:bidi="mr-IN"/>
              </w:rPr>
              <w:t>(Департамент контролінгу та планування)</w:t>
            </w:r>
          </w:p>
          <w:p w:rsidR="000F2425" w:rsidRPr="00B45ECE" w:rsidRDefault="000F2425" w:rsidP="009E6A9C">
            <w:pPr>
              <w:widowControl/>
              <w:autoSpaceDE/>
              <w:autoSpaceDN/>
              <w:adjustRightInd/>
              <w:jc w:val="center"/>
              <w:rPr>
                <w:bCs/>
                <w:lang w:bidi="mr-IN"/>
              </w:rPr>
            </w:pPr>
          </w:p>
        </w:tc>
        <w:tc>
          <w:tcPr>
            <w:tcW w:w="5751" w:type="dxa"/>
            <w:shd w:val="clear" w:color="auto" w:fill="auto"/>
          </w:tcPr>
          <w:p w:rsidR="000F2425" w:rsidRPr="00B45ECE" w:rsidRDefault="000F2425" w:rsidP="009E6A9C">
            <w:pPr>
              <w:tabs>
                <w:tab w:val="left" w:pos="290"/>
              </w:tabs>
              <w:jc w:val="both"/>
              <w:rPr>
                <w:bCs/>
              </w:rPr>
            </w:pPr>
            <w:r w:rsidRPr="00B45ECE">
              <w:rPr>
                <w:bCs/>
              </w:rPr>
              <w:t>Відповідно до наказу Голови Комісії від 13.09.2017 № 140 затверджено Порядок ведення договірної роботи в Національній комісії з цінних паперів та фондового ринку.</w:t>
            </w:r>
          </w:p>
          <w:p w:rsidR="000F2425" w:rsidRPr="00B45ECE" w:rsidRDefault="000F2425" w:rsidP="009E6A9C">
            <w:pPr>
              <w:tabs>
                <w:tab w:val="left" w:pos="290"/>
              </w:tabs>
              <w:jc w:val="both"/>
              <w:rPr>
                <w:bCs/>
              </w:rPr>
            </w:pPr>
            <w:r w:rsidRPr="00B45ECE">
              <w:t xml:space="preserve">Інформація про проведення закупівель, відомості про постачальника у якого здійснювалася закупівля завжди оприлюднюється  через електронну систему «ProZorro». </w:t>
            </w:r>
            <w:r w:rsidRPr="00B45ECE">
              <w:rPr>
                <w:bCs/>
              </w:rPr>
              <w:t xml:space="preserve">За І квартал 2020 року Тендерним комітетом проведено 11 процедур закупівель через електронну систему «РroZorro». Під час проведення конкурсних торгів постійно приділялась увага щодо дотримання норм антикорупційного законодавства у відповідності до Закону України «Про здійснення державних закупівель».   </w:t>
            </w:r>
          </w:p>
          <w:p w:rsidR="000F2425" w:rsidRPr="00B45ECE" w:rsidRDefault="000F2425" w:rsidP="009E6A9C">
            <w:pPr>
              <w:tabs>
                <w:tab w:val="left" w:pos="290"/>
              </w:tabs>
              <w:ind w:firstLine="213"/>
              <w:jc w:val="both"/>
              <w:rPr>
                <w:bCs/>
              </w:rPr>
            </w:pPr>
            <w:r w:rsidRPr="00B45ECE">
              <w:rPr>
                <w:bCs/>
              </w:rPr>
              <w:t>У разі, якщо вартість закупівель товарів, робіт і послуг є меншою за вартість, що встановлена в абзацах 2 та з частини 1 статті 2 Закону України «Про публічні закупівлі» здійснюються допорогові закупівлі у відповідності до Порядку здійснення допорогових закупівель, затверджених наказом ДП «Зовнішторгвидав України» від 13.04.2016 № 35.</w:t>
            </w:r>
          </w:p>
          <w:p w:rsidR="000F2425" w:rsidRPr="00B45ECE" w:rsidRDefault="000F2425" w:rsidP="009E6A9C">
            <w:pPr>
              <w:pStyle w:val="FontStyle13"/>
              <w:jc w:val="both"/>
              <w:rPr>
                <w:b/>
                <w:sz w:val="28"/>
                <w:szCs w:val="28"/>
              </w:rPr>
            </w:pPr>
            <w:r w:rsidRPr="00B45ECE">
              <w:rPr>
                <w:shd w:val="clear" w:color="auto" w:fill="FFFFFF"/>
              </w:rPr>
              <w:t>Виконання заходів здійснюється на постійній основі.</w:t>
            </w:r>
          </w:p>
        </w:tc>
      </w:tr>
      <w:tr w:rsidR="00B45ECE" w:rsidRPr="00B45ECE" w:rsidTr="00C2579B">
        <w:tc>
          <w:tcPr>
            <w:tcW w:w="15494" w:type="dxa"/>
            <w:gridSpan w:val="5"/>
            <w:shd w:val="clear" w:color="auto" w:fill="auto"/>
            <w:vAlign w:val="center"/>
          </w:tcPr>
          <w:p w:rsidR="00BA31F0" w:rsidRPr="00B45ECE" w:rsidRDefault="00BA31F0" w:rsidP="000929EE">
            <w:pPr>
              <w:ind w:firstLine="107"/>
              <w:jc w:val="center"/>
              <w:rPr>
                <w:rStyle w:val="rvts23"/>
                <w:b/>
                <w:bCs/>
              </w:rPr>
            </w:pPr>
            <w:r w:rsidRPr="00B45ECE">
              <w:rPr>
                <w:rStyle w:val="rvts23"/>
                <w:b/>
                <w:bCs/>
              </w:rPr>
              <w:t>ІІІ. Навчання та заходи з поширення інформації щодо програм антикорупційного спрямування</w:t>
            </w:r>
          </w:p>
        </w:tc>
      </w:tr>
      <w:tr w:rsidR="00B45ECE" w:rsidRPr="00B45ECE" w:rsidTr="00C2579B">
        <w:tc>
          <w:tcPr>
            <w:tcW w:w="825" w:type="dxa"/>
            <w:shd w:val="clear" w:color="auto" w:fill="auto"/>
            <w:vAlign w:val="center"/>
          </w:tcPr>
          <w:p w:rsidR="00BA31F0" w:rsidRPr="00B45ECE" w:rsidRDefault="00BA31F0" w:rsidP="009F0833">
            <w:pPr>
              <w:jc w:val="center"/>
              <w:rPr>
                <w:rStyle w:val="rvts23"/>
              </w:rPr>
            </w:pPr>
          </w:p>
          <w:p w:rsidR="009F0833" w:rsidRPr="00B45ECE" w:rsidRDefault="00A40504" w:rsidP="009F0833">
            <w:pPr>
              <w:jc w:val="center"/>
              <w:rPr>
                <w:rStyle w:val="rvts23"/>
                <w:lang w:val="ru-RU"/>
              </w:rPr>
            </w:pPr>
            <w:r w:rsidRPr="00B45ECE">
              <w:rPr>
                <w:rStyle w:val="rvts23"/>
                <w:lang w:val="ru-RU"/>
              </w:rPr>
              <w:t>1.</w:t>
            </w:r>
          </w:p>
        </w:tc>
        <w:tc>
          <w:tcPr>
            <w:tcW w:w="4981" w:type="dxa"/>
            <w:shd w:val="clear" w:color="auto" w:fill="auto"/>
          </w:tcPr>
          <w:p w:rsidR="00BA31F0" w:rsidRPr="00B45ECE" w:rsidRDefault="00107379" w:rsidP="00BA31F0">
            <w:pPr>
              <w:jc w:val="both"/>
            </w:pPr>
            <w:r w:rsidRPr="00B45ECE">
              <w:rPr>
                <w:sz w:val="22"/>
                <w:szCs w:val="22"/>
              </w:rPr>
              <w:t>Тематичний короткотер</w:t>
            </w:r>
            <w:r w:rsidR="005314AF" w:rsidRPr="00B45ECE">
              <w:rPr>
                <w:sz w:val="22"/>
                <w:szCs w:val="22"/>
              </w:rPr>
              <w:t>міновий семінар/тренінг на тему</w:t>
            </w:r>
            <w:r w:rsidRPr="00B45ECE">
              <w:rPr>
                <w:sz w:val="22"/>
                <w:szCs w:val="22"/>
              </w:rPr>
              <w:t>: «Запобігання та врегулювання конфлікту інтересів»</w:t>
            </w:r>
          </w:p>
        </w:tc>
        <w:tc>
          <w:tcPr>
            <w:tcW w:w="1540" w:type="dxa"/>
            <w:shd w:val="clear" w:color="auto" w:fill="auto"/>
            <w:vAlign w:val="center"/>
          </w:tcPr>
          <w:p w:rsidR="00BA31F0" w:rsidRPr="00B45ECE" w:rsidRDefault="002E4224" w:rsidP="00BA31F0">
            <w:pPr>
              <w:jc w:val="center"/>
            </w:pPr>
            <w:r w:rsidRPr="00B45ECE">
              <w:rPr>
                <w:sz w:val="22"/>
                <w:szCs w:val="22"/>
              </w:rPr>
              <w:t xml:space="preserve">Серпень   –  Жовтень  2019– </w:t>
            </w:r>
            <w:r w:rsidRPr="00B45ECE">
              <w:rPr>
                <w:sz w:val="22"/>
                <w:szCs w:val="22"/>
                <w:lang w:val="en-US"/>
              </w:rPr>
              <w:t xml:space="preserve">2020 </w:t>
            </w:r>
            <w:r w:rsidRPr="00B45ECE">
              <w:rPr>
                <w:sz w:val="22"/>
                <w:szCs w:val="22"/>
              </w:rPr>
              <w:t>років</w:t>
            </w:r>
          </w:p>
        </w:tc>
        <w:tc>
          <w:tcPr>
            <w:tcW w:w="2396" w:type="dxa"/>
            <w:shd w:val="clear" w:color="auto" w:fill="auto"/>
            <w:vAlign w:val="center"/>
          </w:tcPr>
          <w:p w:rsidR="002E4224" w:rsidRPr="00B45ECE" w:rsidRDefault="002E4224" w:rsidP="002E4224">
            <w:pPr>
              <w:widowControl/>
              <w:suppressAutoHyphens/>
              <w:autoSpaceDE/>
              <w:autoSpaceDN/>
              <w:adjustRightInd/>
              <w:jc w:val="center"/>
              <w:rPr>
                <w:rFonts w:eastAsia="Calibri"/>
                <w:lang w:eastAsia="zh-CN"/>
              </w:rPr>
            </w:pPr>
            <w:r w:rsidRPr="00B45ECE">
              <w:rPr>
                <w:rFonts w:eastAsia="Calibri"/>
                <w:lang w:eastAsia="zh-CN"/>
              </w:rPr>
              <w:t>Тимощук Ю.В.,</w:t>
            </w:r>
          </w:p>
          <w:p w:rsidR="00BA31F0" w:rsidRPr="00B45ECE" w:rsidRDefault="002E4224" w:rsidP="00364832">
            <w:pPr>
              <w:widowControl/>
              <w:suppressAutoHyphens/>
              <w:autoSpaceDE/>
              <w:autoSpaceDN/>
              <w:adjustRightInd/>
              <w:jc w:val="center"/>
              <w:rPr>
                <w:rFonts w:eastAsia="Calibri"/>
                <w:lang w:eastAsia="zh-CN"/>
              </w:rPr>
            </w:pPr>
            <w:r w:rsidRPr="00B45ECE">
              <w:rPr>
                <w:rFonts w:eastAsia="Calibri"/>
                <w:lang w:eastAsia="zh-CN"/>
              </w:rPr>
              <w:t>(департамент роботи з персоналом та запобігання корупції)</w:t>
            </w:r>
          </w:p>
        </w:tc>
        <w:tc>
          <w:tcPr>
            <w:tcW w:w="5751" w:type="dxa"/>
            <w:shd w:val="clear" w:color="auto" w:fill="auto"/>
          </w:tcPr>
          <w:p w:rsidR="008F26C0" w:rsidRPr="00B45ECE" w:rsidRDefault="00487A38" w:rsidP="00487A38">
            <w:pPr>
              <w:tabs>
                <w:tab w:val="left" w:pos="3960"/>
                <w:tab w:val="left" w:pos="6210"/>
                <w:tab w:val="center" w:pos="7285"/>
              </w:tabs>
              <w:jc w:val="both"/>
            </w:pPr>
            <w:r w:rsidRPr="00B45ECE">
              <w:t>Здійснюються підготовчі заходи для проведення запланованого навчального заходу.</w:t>
            </w:r>
          </w:p>
        </w:tc>
      </w:tr>
      <w:tr w:rsidR="00B45ECE" w:rsidRPr="00B45ECE" w:rsidTr="00C2579B">
        <w:trPr>
          <w:trHeight w:val="1433"/>
        </w:trPr>
        <w:tc>
          <w:tcPr>
            <w:tcW w:w="825" w:type="dxa"/>
            <w:shd w:val="clear" w:color="auto" w:fill="auto"/>
            <w:vAlign w:val="center"/>
          </w:tcPr>
          <w:p w:rsidR="00BA31F0" w:rsidRPr="00B45ECE" w:rsidRDefault="00A40504" w:rsidP="00A40504">
            <w:pPr>
              <w:widowControl/>
              <w:suppressAutoHyphens/>
              <w:autoSpaceDE/>
              <w:autoSpaceDN/>
              <w:adjustRightInd/>
              <w:jc w:val="center"/>
              <w:textAlignment w:val="baseline"/>
              <w:rPr>
                <w:rStyle w:val="rvts9"/>
                <w:lang w:val="ru-RU"/>
              </w:rPr>
            </w:pPr>
            <w:r w:rsidRPr="00B45ECE">
              <w:rPr>
                <w:rStyle w:val="rvts9"/>
                <w:lang w:val="ru-RU"/>
              </w:rPr>
              <w:lastRenderedPageBreak/>
              <w:t>2.</w:t>
            </w:r>
          </w:p>
        </w:tc>
        <w:tc>
          <w:tcPr>
            <w:tcW w:w="4981" w:type="dxa"/>
            <w:shd w:val="clear" w:color="auto" w:fill="auto"/>
          </w:tcPr>
          <w:p w:rsidR="00BA31F0" w:rsidRPr="00B45ECE" w:rsidRDefault="002E4224" w:rsidP="00BA31F0">
            <w:pPr>
              <w:jc w:val="both"/>
            </w:pPr>
            <w:r w:rsidRPr="00B45ECE">
              <w:rPr>
                <w:sz w:val="22"/>
                <w:szCs w:val="22"/>
              </w:rPr>
              <w:t>Тематичний короткотер</w:t>
            </w:r>
            <w:r w:rsidR="008F26C0" w:rsidRPr="00B45ECE">
              <w:rPr>
                <w:sz w:val="22"/>
                <w:szCs w:val="22"/>
              </w:rPr>
              <w:t>міновий семінар/тренінг на тему</w:t>
            </w:r>
            <w:r w:rsidRPr="00B45ECE">
              <w:rPr>
                <w:sz w:val="22"/>
                <w:szCs w:val="22"/>
              </w:rPr>
              <w:t>: «Дотримання працівниками НКЦПФР спеціальних обмежень встановлених Законом України «Про державну службу», Законом України «Про запобігання корупції»»</w:t>
            </w:r>
          </w:p>
        </w:tc>
        <w:tc>
          <w:tcPr>
            <w:tcW w:w="1540" w:type="dxa"/>
            <w:shd w:val="clear" w:color="auto" w:fill="auto"/>
            <w:vAlign w:val="center"/>
          </w:tcPr>
          <w:p w:rsidR="00BA31F0" w:rsidRPr="00B45ECE" w:rsidRDefault="002E4224" w:rsidP="00BA31F0">
            <w:pPr>
              <w:jc w:val="center"/>
            </w:pPr>
            <w:r w:rsidRPr="00B45ECE">
              <w:rPr>
                <w:sz w:val="22"/>
                <w:szCs w:val="22"/>
              </w:rPr>
              <w:t xml:space="preserve">Жовтень –Листопад 2019– </w:t>
            </w:r>
            <w:r w:rsidRPr="00B45ECE">
              <w:rPr>
                <w:sz w:val="22"/>
                <w:szCs w:val="22"/>
                <w:lang w:val="en-US"/>
              </w:rPr>
              <w:t xml:space="preserve">2020 </w:t>
            </w:r>
            <w:r w:rsidRPr="00B45ECE">
              <w:rPr>
                <w:sz w:val="22"/>
                <w:szCs w:val="22"/>
              </w:rPr>
              <w:t>років</w:t>
            </w:r>
          </w:p>
        </w:tc>
        <w:tc>
          <w:tcPr>
            <w:tcW w:w="2396" w:type="dxa"/>
            <w:shd w:val="clear" w:color="auto" w:fill="auto"/>
            <w:vAlign w:val="center"/>
          </w:tcPr>
          <w:p w:rsidR="002E4224" w:rsidRPr="00B45ECE" w:rsidRDefault="008857AF" w:rsidP="002E4224">
            <w:pPr>
              <w:widowControl/>
              <w:suppressAutoHyphens/>
              <w:autoSpaceDE/>
              <w:autoSpaceDN/>
              <w:adjustRightInd/>
              <w:jc w:val="center"/>
              <w:rPr>
                <w:rFonts w:eastAsia="Calibri"/>
                <w:lang w:eastAsia="zh-CN"/>
              </w:rPr>
            </w:pPr>
            <w:r w:rsidRPr="00B45ECE">
              <w:rPr>
                <w:rFonts w:eastAsia="Calibri"/>
                <w:lang w:eastAsia="zh-CN"/>
              </w:rPr>
              <w:t>Тимощук Ю.В.</w:t>
            </w:r>
          </w:p>
          <w:p w:rsidR="00BA31F0" w:rsidRPr="00B45ECE" w:rsidRDefault="002E4224" w:rsidP="00364832">
            <w:pPr>
              <w:widowControl/>
              <w:suppressAutoHyphens/>
              <w:autoSpaceDE/>
              <w:autoSpaceDN/>
              <w:adjustRightInd/>
              <w:jc w:val="center"/>
              <w:rPr>
                <w:rFonts w:eastAsia="Calibri"/>
                <w:lang w:eastAsia="zh-CN"/>
              </w:rPr>
            </w:pPr>
            <w:r w:rsidRPr="00B45ECE">
              <w:rPr>
                <w:rFonts w:eastAsia="Calibri"/>
                <w:lang w:eastAsia="zh-CN"/>
              </w:rPr>
              <w:t>(департамент роботи з персоналом та запобігання корупції)</w:t>
            </w:r>
          </w:p>
        </w:tc>
        <w:tc>
          <w:tcPr>
            <w:tcW w:w="5751" w:type="dxa"/>
            <w:shd w:val="clear" w:color="auto" w:fill="auto"/>
          </w:tcPr>
          <w:p w:rsidR="008F26C0" w:rsidRPr="00B45ECE" w:rsidRDefault="003C3E9D" w:rsidP="00041473">
            <w:pPr>
              <w:widowControl/>
              <w:autoSpaceDE/>
              <w:autoSpaceDN/>
              <w:adjustRightInd/>
              <w:jc w:val="both"/>
              <w:rPr>
                <w:rFonts w:eastAsia="Calibri"/>
                <w:strike/>
                <w:lang w:eastAsia="en-US"/>
              </w:rPr>
            </w:pPr>
            <w:r w:rsidRPr="00B45ECE">
              <w:t>Навчальний захід заплановано та буде проведено відповідно до визначеного терміну.</w:t>
            </w:r>
          </w:p>
        </w:tc>
      </w:tr>
      <w:tr w:rsidR="00B45ECE" w:rsidRPr="00B45ECE" w:rsidTr="00C2579B">
        <w:tc>
          <w:tcPr>
            <w:tcW w:w="825" w:type="dxa"/>
            <w:shd w:val="clear" w:color="auto" w:fill="auto"/>
            <w:vAlign w:val="center"/>
          </w:tcPr>
          <w:p w:rsidR="00BA31F0" w:rsidRPr="00B45ECE" w:rsidRDefault="00A40504" w:rsidP="009F0833">
            <w:pPr>
              <w:widowControl/>
              <w:suppressAutoHyphens/>
              <w:autoSpaceDE/>
              <w:autoSpaceDN/>
              <w:adjustRightInd/>
              <w:jc w:val="center"/>
              <w:textAlignment w:val="baseline"/>
              <w:rPr>
                <w:rStyle w:val="rvts9"/>
              </w:rPr>
            </w:pPr>
            <w:r w:rsidRPr="00B45ECE">
              <w:rPr>
                <w:rStyle w:val="rvts9"/>
              </w:rPr>
              <w:t>3.</w:t>
            </w:r>
          </w:p>
        </w:tc>
        <w:tc>
          <w:tcPr>
            <w:tcW w:w="4981" w:type="dxa"/>
            <w:shd w:val="clear" w:color="auto" w:fill="auto"/>
          </w:tcPr>
          <w:p w:rsidR="00BA31F0" w:rsidRPr="00B45ECE" w:rsidRDefault="002E4224" w:rsidP="00BA31F0">
            <w:pPr>
              <w:jc w:val="both"/>
            </w:pPr>
            <w:r w:rsidRPr="00B45ECE">
              <w:rPr>
                <w:sz w:val="22"/>
                <w:szCs w:val="22"/>
              </w:rPr>
              <w:t>Тематичний короткотер</w:t>
            </w:r>
            <w:r w:rsidR="005314AF" w:rsidRPr="00B45ECE">
              <w:rPr>
                <w:sz w:val="22"/>
                <w:szCs w:val="22"/>
              </w:rPr>
              <w:t>міновий семінар/тренінг на тему</w:t>
            </w:r>
            <w:r w:rsidRPr="00B45ECE">
              <w:rPr>
                <w:sz w:val="22"/>
                <w:szCs w:val="22"/>
              </w:rPr>
              <w:t>: «Етичні стандарти поведінки осіб, уповноважених на виконання функцій держави»</w:t>
            </w:r>
          </w:p>
        </w:tc>
        <w:tc>
          <w:tcPr>
            <w:tcW w:w="1540" w:type="dxa"/>
            <w:shd w:val="clear" w:color="auto" w:fill="auto"/>
            <w:vAlign w:val="center"/>
          </w:tcPr>
          <w:p w:rsidR="00BA31F0" w:rsidRPr="00B45ECE" w:rsidRDefault="002E4224" w:rsidP="00BA31F0">
            <w:pPr>
              <w:jc w:val="center"/>
            </w:pPr>
            <w:r w:rsidRPr="00B45ECE">
              <w:rPr>
                <w:sz w:val="22"/>
                <w:szCs w:val="22"/>
              </w:rPr>
              <w:t xml:space="preserve">Листопад 2019– </w:t>
            </w:r>
            <w:r w:rsidRPr="00B45ECE">
              <w:rPr>
                <w:sz w:val="22"/>
                <w:szCs w:val="22"/>
                <w:lang w:val="en-US"/>
              </w:rPr>
              <w:t xml:space="preserve">2020 </w:t>
            </w:r>
            <w:r w:rsidRPr="00B45ECE">
              <w:rPr>
                <w:sz w:val="22"/>
                <w:szCs w:val="22"/>
              </w:rPr>
              <w:t>років</w:t>
            </w:r>
          </w:p>
        </w:tc>
        <w:tc>
          <w:tcPr>
            <w:tcW w:w="2396" w:type="dxa"/>
            <w:shd w:val="clear" w:color="auto" w:fill="auto"/>
            <w:vAlign w:val="center"/>
          </w:tcPr>
          <w:p w:rsidR="002E4224" w:rsidRPr="00B45ECE" w:rsidRDefault="002E4224" w:rsidP="002E4224">
            <w:pPr>
              <w:widowControl/>
              <w:suppressAutoHyphens/>
              <w:autoSpaceDE/>
              <w:autoSpaceDN/>
              <w:adjustRightInd/>
              <w:jc w:val="center"/>
              <w:rPr>
                <w:rFonts w:eastAsia="Calibri"/>
                <w:lang w:eastAsia="zh-CN"/>
              </w:rPr>
            </w:pPr>
            <w:r w:rsidRPr="00B45ECE">
              <w:rPr>
                <w:rFonts w:eastAsia="Calibri"/>
                <w:lang w:eastAsia="zh-CN"/>
              </w:rPr>
              <w:t>Тимощук Ю.В.</w:t>
            </w:r>
          </w:p>
          <w:p w:rsidR="002E4224" w:rsidRPr="00B45ECE" w:rsidRDefault="002E4224" w:rsidP="002E4224">
            <w:pPr>
              <w:widowControl/>
              <w:suppressAutoHyphens/>
              <w:autoSpaceDE/>
              <w:autoSpaceDN/>
              <w:adjustRightInd/>
              <w:jc w:val="center"/>
              <w:rPr>
                <w:rFonts w:eastAsia="Calibri"/>
                <w:lang w:eastAsia="zh-CN"/>
              </w:rPr>
            </w:pPr>
            <w:r w:rsidRPr="00B45ECE">
              <w:rPr>
                <w:rFonts w:eastAsia="Calibri"/>
                <w:lang w:eastAsia="zh-CN"/>
              </w:rPr>
              <w:t>(департамент роботи з персоналом та запобігання корупції)</w:t>
            </w:r>
          </w:p>
          <w:p w:rsidR="00BA31F0" w:rsidRPr="00B45ECE" w:rsidRDefault="00BA31F0" w:rsidP="00833C87">
            <w:pPr>
              <w:jc w:val="center"/>
            </w:pPr>
          </w:p>
        </w:tc>
        <w:tc>
          <w:tcPr>
            <w:tcW w:w="5751" w:type="dxa"/>
            <w:shd w:val="clear" w:color="auto" w:fill="auto"/>
          </w:tcPr>
          <w:p w:rsidR="008F26C0" w:rsidRPr="00B45ECE" w:rsidRDefault="00821B9C" w:rsidP="00244929">
            <w:pPr>
              <w:widowControl/>
              <w:autoSpaceDE/>
              <w:autoSpaceDN/>
              <w:adjustRightInd/>
              <w:jc w:val="both"/>
              <w:rPr>
                <w:rFonts w:eastAsia="Calibri"/>
                <w:lang w:eastAsia="en-US"/>
              </w:rPr>
            </w:pPr>
            <w:r w:rsidRPr="00B45ECE">
              <w:t>Навчальний захід заплановано та буде проведено відповідно до визначеного терміну.</w:t>
            </w:r>
          </w:p>
        </w:tc>
      </w:tr>
      <w:tr w:rsidR="00B45ECE" w:rsidRPr="00B45ECE" w:rsidTr="00C2579B">
        <w:tc>
          <w:tcPr>
            <w:tcW w:w="825" w:type="dxa"/>
            <w:shd w:val="clear" w:color="auto" w:fill="auto"/>
            <w:vAlign w:val="center"/>
          </w:tcPr>
          <w:p w:rsidR="00BA31F0" w:rsidRPr="00B45ECE" w:rsidRDefault="00A40504" w:rsidP="009F0833">
            <w:pPr>
              <w:widowControl/>
              <w:suppressAutoHyphens/>
              <w:autoSpaceDE/>
              <w:autoSpaceDN/>
              <w:adjustRightInd/>
              <w:jc w:val="center"/>
              <w:textAlignment w:val="baseline"/>
              <w:rPr>
                <w:rStyle w:val="rvts9"/>
                <w:lang w:val="ru-RU"/>
              </w:rPr>
            </w:pPr>
            <w:r w:rsidRPr="00B45ECE">
              <w:rPr>
                <w:rStyle w:val="rvts9"/>
                <w:lang w:val="ru-RU"/>
              </w:rPr>
              <w:t>4.</w:t>
            </w:r>
          </w:p>
        </w:tc>
        <w:tc>
          <w:tcPr>
            <w:tcW w:w="4981" w:type="dxa"/>
            <w:shd w:val="clear" w:color="auto" w:fill="auto"/>
          </w:tcPr>
          <w:p w:rsidR="00BA31F0" w:rsidRPr="00B45ECE" w:rsidRDefault="002E4224" w:rsidP="00BA31F0">
            <w:pPr>
              <w:jc w:val="both"/>
            </w:pPr>
            <w:r w:rsidRPr="00B45ECE">
              <w:rPr>
                <w:sz w:val="22"/>
                <w:szCs w:val="22"/>
              </w:rPr>
              <w:t>Тематичний короткотерміновий семінар/тренінг на тему: «Заходи щодо підготовки антикорупційної програми на 2021 рік»</w:t>
            </w:r>
          </w:p>
        </w:tc>
        <w:tc>
          <w:tcPr>
            <w:tcW w:w="1540" w:type="dxa"/>
            <w:shd w:val="clear" w:color="auto" w:fill="auto"/>
            <w:vAlign w:val="center"/>
          </w:tcPr>
          <w:p w:rsidR="00BA31F0" w:rsidRPr="00B45ECE" w:rsidRDefault="002E4224" w:rsidP="00BA31F0">
            <w:pPr>
              <w:jc w:val="center"/>
            </w:pPr>
            <w:r w:rsidRPr="00B45ECE">
              <w:rPr>
                <w:sz w:val="22"/>
                <w:szCs w:val="22"/>
              </w:rPr>
              <w:t xml:space="preserve">Грудень 2019– </w:t>
            </w:r>
            <w:r w:rsidRPr="00B45ECE">
              <w:rPr>
                <w:sz w:val="22"/>
                <w:szCs w:val="22"/>
                <w:lang w:val="en-US"/>
              </w:rPr>
              <w:t xml:space="preserve">2020 </w:t>
            </w:r>
            <w:r w:rsidRPr="00B45ECE">
              <w:rPr>
                <w:sz w:val="22"/>
                <w:szCs w:val="22"/>
              </w:rPr>
              <w:t>років</w:t>
            </w:r>
          </w:p>
        </w:tc>
        <w:tc>
          <w:tcPr>
            <w:tcW w:w="2396" w:type="dxa"/>
            <w:shd w:val="clear" w:color="auto" w:fill="auto"/>
            <w:vAlign w:val="center"/>
          </w:tcPr>
          <w:p w:rsidR="002E4224" w:rsidRPr="00B45ECE" w:rsidRDefault="002E4224" w:rsidP="002E4224">
            <w:pPr>
              <w:widowControl/>
              <w:suppressAutoHyphens/>
              <w:autoSpaceDE/>
              <w:autoSpaceDN/>
              <w:adjustRightInd/>
              <w:jc w:val="center"/>
              <w:rPr>
                <w:rFonts w:eastAsia="Calibri"/>
                <w:lang w:eastAsia="zh-CN"/>
              </w:rPr>
            </w:pPr>
            <w:r w:rsidRPr="00B45ECE">
              <w:rPr>
                <w:rFonts w:eastAsia="Calibri"/>
                <w:lang w:eastAsia="zh-CN"/>
              </w:rPr>
              <w:t>Тимощук Ю.В.</w:t>
            </w:r>
          </w:p>
          <w:p w:rsidR="00BA31F0" w:rsidRPr="00B45ECE" w:rsidRDefault="002E4224" w:rsidP="002E4224">
            <w:pPr>
              <w:jc w:val="center"/>
            </w:pPr>
            <w:r w:rsidRPr="00B45ECE">
              <w:rPr>
                <w:rFonts w:eastAsia="Calibri"/>
                <w:lang w:eastAsia="zh-CN"/>
              </w:rPr>
              <w:t>(департамент роботи з персоналом та запобігання корупції)</w:t>
            </w:r>
          </w:p>
        </w:tc>
        <w:tc>
          <w:tcPr>
            <w:tcW w:w="5751" w:type="dxa"/>
            <w:shd w:val="clear" w:color="auto" w:fill="auto"/>
          </w:tcPr>
          <w:p w:rsidR="00BA31F0" w:rsidRPr="00B45ECE" w:rsidRDefault="003C3E9D" w:rsidP="004978E6">
            <w:pPr>
              <w:widowControl/>
              <w:autoSpaceDE/>
              <w:autoSpaceDN/>
              <w:adjustRightInd/>
              <w:jc w:val="both"/>
              <w:rPr>
                <w:rFonts w:eastAsia="Calibri"/>
                <w:lang w:eastAsia="en-US"/>
              </w:rPr>
            </w:pPr>
            <w:r w:rsidRPr="00B45ECE">
              <w:t>Навчальний захід заплановано та буде проведено відповідно до визначеного терміну.</w:t>
            </w:r>
          </w:p>
        </w:tc>
      </w:tr>
      <w:tr w:rsidR="00B45ECE" w:rsidRPr="00B45ECE" w:rsidTr="00C2579B">
        <w:tc>
          <w:tcPr>
            <w:tcW w:w="825" w:type="dxa"/>
            <w:shd w:val="clear" w:color="auto" w:fill="auto"/>
            <w:vAlign w:val="center"/>
          </w:tcPr>
          <w:p w:rsidR="00236859" w:rsidRPr="00B45ECE" w:rsidRDefault="00A40504" w:rsidP="009F0833">
            <w:pPr>
              <w:widowControl/>
              <w:suppressAutoHyphens/>
              <w:autoSpaceDE/>
              <w:autoSpaceDN/>
              <w:adjustRightInd/>
              <w:jc w:val="center"/>
              <w:textAlignment w:val="baseline"/>
              <w:rPr>
                <w:rStyle w:val="rvts9"/>
                <w:lang w:val="ru-RU"/>
              </w:rPr>
            </w:pPr>
            <w:r w:rsidRPr="00B45ECE">
              <w:rPr>
                <w:rStyle w:val="rvts9"/>
                <w:lang w:val="ru-RU"/>
              </w:rPr>
              <w:t>5.</w:t>
            </w:r>
          </w:p>
        </w:tc>
        <w:tc>
          <w:tcPr>
            <w:tcW w:w="4981" w:type="dxa"/>
            <w:shd w:val="clear" w:color="auto" w:fill="auto"/>
            <w:vAlign w:val="center"/>
          </w:tcPr>
          <w:p w:rsidR="00236859" w:rsidRPr="00B45ECE" w:rsidRDefault="002E4224" w:rsidP="001B657E">
            <w:pPr>
              <w:jc w:val="both"/>
              <w:rPr>
                <w:sz w:val="22"/>
                <w:szCs w:val="22"/>
              </w:rPr>
            </w:pPr>
            <w:r w:rsidRPr="00B45ECE">
              <w:rPr>
                <w:sz w:val="22"/>
                <w:szCs w:val="22"/>
              </w:rPr>
              <w:t>Підвищення кваліфікації, у тому числі працівник</w:t>
            </w:r>
            <w:r w:rsidR="001B657E" w:rsidRPr="00B45ECE">
              <w:rPr>
                <w:sz w:val="22"/>
                <w:szCs w:val="22"/>
              </w:rPr>
              <w:t>ів</w:t>
            </w:r>
            <w:r w:rsidR="00487A38" w:rsidRPr="00B45ECE">
              <w:rPr>
                <w:sz w:val="22"/>
                <w:szCs w:val="22"/>
              </w:rPr>
              <w:t xml:space="preserve"> уповноважених підрозділів з </w:t>
            </w:r>
            <w:r w:rsidRPr="00B45ECE">
              <w:rPr>
                <w:sz w:val="22"/>
                <w:szCs w:val="22"/>
              </w:rPr>
              <w:t>питань запобігання корупції</w:t>
            </w:r>
          </w:p>
        </w:tc>
        <w:tc>
          <w:tcPr>
            <w:tcW w:w="1540" w:type="dxa"/>
            <w:shd w:val="clear" w:color="auto" w:fill="auto"/>
            <w:vAlign w:val="center"/>
          </w:tcPr>
          <w:p w:rsidR="00236859" w:rsidRPr="00B45ECE" w:rsidRDefault="002E4224" w:rsidP="00B24C61">
            <w:pPr>
              <w:jc w:val="center"/>
            </w:pPr>
            <w:r w:rsidRPr="00B45ECE">
              <w:rPr>
                <w:sz w:val="22"/>
                <w:szCs w:val="22"/>
              </w:rPr>
              <w:t>Протягом  2019-2020 років згідно із планом –графіком наданим ВНЗ</w:t>
            </w:r>
          </w:p>
        </w:tc>
        <w:tc>
          <w:tcPr>
            <w:tcW w:w="2396" w:type="dxa"/>
            <w:shd w:val="clear" w:color="auto" w:fill="auto"/>
            <w:vAlign w:val="center"/>
          </w:tcPr>
          <w:p w:rsidR="00FF0FA5" w:rsidRPr="00B45ECE" w:rsidRDefault="00B61202" w:rsidP="00FF0FA5">
            <w:pPr>
              <w:widowControl/>
              <w:autoSpaceDE/>
              <w:autoSpaceDN/>
              <w:adjustRightInd/>
              <w:jc w:val="center"/>
              <w:rPr>
                <w:bCs/>
                <w:lang w:bidi="mr-IN"/>
              </w:rPr>
            </w:pPr>
            <w:r w:rsidRPr="00B45ECE">
              <w:rPr>
                <w:bCs/>
                <w:lang w:bidi="mr-IN"/>
              </w:rPr>
              <w:t>Тимощук Ю.В.</w:t>
            </w:r>
          </w:p>
          <w:p w:rsidR="00236859" w:rsidRPr="00B45ECE" w:rsidRDefault="00FF0FA5" w:rsidP="00FF0FA5">
            <w:pPr>
              <w:jc w:val="center"/>
            </w:pPr>
            <w:r w:rsidRPr="00B45ECE">
              <w:t>(Департамент роботи з персоналом та запобігання корупції)</w:t>
            </w:r>
          </w:p>
        </w:tc>
        <w:tc>
          <w:tcPr>
            <w:tcW w:w="5751" w:type="dxa"/>
            <w:shd w:val="clear" w:color="auto" w:fill="auto"/>
          </w:tcPr>
          <w:p w:rsidR="00B03912" w:rsidRPr="00B45ECE" w:rsidRDefault="00B03912" w:rsidP="00B03912">
            <w:pPr>
              <w:jc w:val="both"/>
            </w:pPr>
            <w:r w:rsidRPr="00B45ECE">
              <w:t>Один представник уповноваженого підрозділу взяв участь у навчальному заході з питань електронного декларування, який було організовано та проведено 06.03.2020 року Національним агентством з питань запобігання корупції.</w:t>
            </w:r>
          </w:p>
          <w:p w:rsidR="00975426" w:rsidRPr="00B45ECE" w:rsidRDefault="00975426" w:rsidP="00803BBF">
            <w:pPr>
              <w:widowControl/>
              <w:suppressAutoHyphens/>
              <w:autoSpaceDE/>
              <w:autoSpaceDN/>
              <w:adjustRightInd/>
              <w:jc w:val="both"/>
              <w:rPr>
                <w:lang w:eastAsia="zh-CN"/>
              </w:rPr>
            </w:pPr>
          </w:p>
        </w:tc>
      </w:tr>
      <w:tr w:rsidR="00B45ECE" w:rsidRPr="00B45ECE" w:rsidTr="00C2579B">
        <w:tc>
          <w:tcPr>
            <w:tcW w:w="825" w:type="dxa"/>
            <w:shd w:val="clear" w:color="auto" w:fill="auto"/>
            <w:vAlign w:val="center"/>
          </w:tcPr>
          <w:p w:rsidR="00236859" w:rsidRPr="00B45ECE" w:rsidRDefault="00A40504" w:rsidP="009F0833">
            <w:pPr>
              <w:widowControl/>
              <w:suppressAutoHyphens/>
              <w:autoSpaceDE/>
              <w:autoSpaceDN/>
              <w:adjustRightInd/>
              <w:jc w:val="center"/>
              <w:textAlignment w:val="baseline"/>
              <w:rPr>
                <w:rStyle w:val="rvts9"/>
                <w:lang w:val="ru-RU"/>
              </w:rPr>
            </w:pPr>
            <w:r w:rsidRPr="00B45ECE">
              <w:rPr>
                <w:rStyle w:val="rvts9"/>
                <w:lang w:val="ru-RU"/>
              </w:rPr>
              <w:t>6.</w:t>
            </w:r>
          </w:p>
        </w:tc>
        <w:tc>
          <w:tcPr>
            <w:tcW w:w="4981" w:type="dxa"/>
            <w:shd w:val="clear" w:color="auto" w:fill="auto"/>
          </w:tcPr>
          <w:p w:rsidR="00236859" w:rsidRPr="00B45ECE" w:rsidRDefault="002E4224" w:rsidP="00236859">
            <w:pPr>
              <w:jc w:val="both"/>
            </w:pPr>
            <w:r w:rsidRPr="00B45ECE">
              <w:rPr>
                <w:rFonts w:ascii="Times New Roman CYR" w:hAnsi="Times New Roman CYR"/>
                <w:sz w:val="22"/>
                <w:szCs w:val="22"/>
                <w:lang w:eastAsia="ru-RU"/>
              </w:rPr>
              <w:t>Підвищення кваліфікації працівників (тематичні короткострокові семінари-тренінги)</w:t>
            </w:r>
          </w:p>
        </w:tc>
        <w:tc>
          <w:tcPr>
            <w:tcW w:w="1540" w:type="dxa"/>
            <w:shd w:val="clear" w:color="auto" w:fill="auto"/>
            <w:vAlign w:val="center"/>
          </w:tcPr>
          <w:p w:rsidR="00236859" w:rsidRPr="00B45ECE" w:rsidRDefault="002E4224" w:rsidP="00236859">
            <w:pPr>
              <w:jc w:val="center"/>
            </w:pPr>
            <w:r w:rsidRPr="00B45ECE">
              <w:rPr>
                <w:sz w:val="22"/>
                <w:szCs w:val="22"/>
              </w:rPr>
              <w:t>Протягом  2019-2020 років згідно із планом –графіком наданим ВНЗ</w:t>
            </w:r>
          </w:p>
        </w:tc>
        <w:tc>
          <w:tcPr>
            <w:tcW w:w="2396" w:type="dxa"/>
            <w:shd w:val="clear" w:color="auto" w:fill="auto"/>
            <w:vAlign w:val="center"/>
          </w:tcPr>
          <w:p w:rsidR="00FF0FA5" w:rsidRPr="00B45ECE" w:rsidRDefault="00B61202" w:rsidP="00FF0FA5">
            <w:pPr>
              <w:widowControl/>
              <w:autoSpaceDE/>
              <w:autoSpaceDN/>
              <w:adjustRightInd/>
              <w:jc w:val="center"/>
              <w:rPr>
                <w:bCs/>
                <w:lang w:bidi="mr-IN"/>
              </w:rPr>
            </w:pPr>
            <w:r w:rsidRPr="00B45ECE">
              <w:rPr>
                <w:bCs/>
                <w:lang w:bidi="mr-IN"/>
              </w:rPr>
              <w:t>Тимощук Ю.В.</w:t>
            </w:r>
          </w:p>
          <w:p w:rsidR="00236859" w:rsidRPr="00B45ECE" w:rsidRDefault="00FF0FA5" w:rsidP="00FF0FA5">
            <w:pPr>
              <w:jc w:val="center"/>
            </w:pPr>
            <w:r w:rsidRPr="00B45ECE">
              <w:t>(Департамент роботи з персоналом та запобігання корупції)</w:t>
            </w:r>
          </w:p>
        </w:tc>
        <w:tc>
          <w:tcPr>
            <w:tcW w:w="5751" w:type="dxa"/>
            <w:shd w:val="clear" w:color="auto" w:fill="auto"/>
          </w:tcPr>
          <w:p w:rsidR="00821B9C" w:rsidRPr="00B45ECE" w:rsidRDefault="00B03912" w:rsidP="00102105">
            <w:pPr>
              <w:jc w:val="both"/>
              <w:rPr>
                <w:bCs/>
                <w:shd w:val="clear" w:color="auto" w:fill="FFFFFF"/>
                <w:lang w:eastAsia="zh-CN"/>
              </w:rPr>
            </w:pPr>
            <w:r w:rsidRPr="00B45ECE">
              <w:rPr>
                <w:bCs/>
                <w:shd w:val="clear" w:color="auto" w:fill="FFFFFF"/>
                <w:lang w:eastAsia="zh-CN"/>
              </w:rPr>
              <w:t>З метою підвищення кваліфікації працівників протягом</w:t>
            </w:r>
            <w:r w:rsidR="00821B9C" w:rsidRPr="00B45ECE">
              <w:rPr>
                <w:bCs/>
                <w:shd w:val="clear" w:color="auto" w:fill="FFFFFF"/>
                <w:lang w:eastAsia="zh-CN"/>
              </w:rPr>
              <w:t xml:space="preserve">              </w:t>
            </w:r>
            <w:r w:rsidRPr="00B45ECE">
              <w:rPr>
                <w:bCs/>
                <w:shd w:val="clear" w:color="auto" w:fill="FFFFFF"/>
                <w:lang w:eastAsia="zh-CN"/>
              </w:rPr>
              <w:t xml:space="preserve"> 1 кварталу 2020 року відповідно до плану-графіку наданого ВНЗ</w:t>
            </w:r>
            <w:r w:rsidR="00821B9C" w:rsidRPr="00B45ECE">
              <w:rPr>
                <w:bCs/>
                <w:shd w:val="clear" w:color="auto" w:fill="FFFFFF"/>
                <w:lang w:eastAsia="zh-CN"/>
              </w:rPr>
              <w:t xml:space="preserve"> проходили нижчезазначені навчальні заходи:</w:t>
            </w:r>
          </w:p>
          <w:p w:rsidR="00102105" w:rsidRPr="00B45ECE" w:rsidRDefault="00102105" w:rsidP="00102105">
            <w:pPr>
              <w:jc w:val="both"/>
              <w:rPr>
                <w:bCs/>
                <w:shd w:val="clear" w:color="auto" w:fill="FFFFFF"/>
                <w:lang w:eastAsia="zh-CN"/>
              </w:rPr>
            </w:pPr>
            <w:r w:rsidRPr="00B45ECE">
              <w:rPr>
                <w:bCs/>
                <w:shd w:val="clear" w:color="auto" w:fill="FFFFFF"/>
                <w:lang w:eastAsia="zh-CN"/>
              </w:rPr>
              <w:t>В Українській школі урядування 2 особи взяли участь у короткостроковому семінарі на тему «Психологія ефективної діяльності».</w:t>
            </w:r>
          </w:p>
          <w:p w:rsidR="00102105" w:rsidRPr="00B45ECE" w:rsidRDefault="00102105" w:rsidP="00102105">
            <w:pPr>
              <w:jc w:val="both"/>
              <w:rPr>
                <w:bCs/>
                <w:shd w:val="clear" w:color="auto" w:fill="FFFFFF"/>
                <w:lang w:eastAsia="zh-CN"/>
              </w:rPr>
            </w:pPr>
            <w:r w:rsidRPr="00B45ECE">
              <w:rPr>
                <w:bCs/>
                <w:shd w:val="clear" w:color="auto" w:fill="FFFFFF"/>
                <w:lang w:eastAsia="zh-CN"/>
              </w:rPr>
              <w:t>31 працівник центрального апарату НКЦПФР взяли участь у семінарі-практикумі за темою «Внутрішній контроль як інструмент ефективного державного управління. Базові  складові, сучасні напрями його розвитку в Україні», який був проведений товариством з обмеженою відповідальністю «Вищий навчальний заклад післядипломної освіти «Статус».</w:t>
            </w:r>
          </w:p>
          <w:p w:rsidR="00B03912" w:rsidRPr="00B45ECE" w:rsidRDefault="00B03912" w:rsidP="00B03912">
            <w:pPr>
              <w:jc w:val="both"/>
              <w:rPr>
                <w:bCs/>
                <w:shd w:val="clear" w:color="auto" w:fill="FFFFFF"/>
                <w:lang w:eastAsia="zh-CN"/>
              </w:rPr>
            </w:pPr>
            <w:r w:rsidRPr="00B45ECE">
              <w:rPr>
                <w:bCs/>
                <w:shd w:val="clear" w:color="auto" w:fill="FFFFFF"/>
                <w:lang w:eastAsia="zh-CN"/>
              </w:rPr>
              <w:t>2 працівники взяли участь у тренінгу на тему «Ідентифікація ризиків відмивання коштів та фінансування тероризму, пов’язаних з юридичними особами», що організований в рамках реалізації проекту Ради Європи «Посилення заходів щодо протидії відмиванню коштів та фінансування тероризму в Україні.</w:t>
            </w:r>
          </w:p>
          <w:p w:rsidR="00B03912" w:rsidRPr="00B45ECE" w:rsidRDefault="00B03912" w:rsidP="00B03912">
            <w:pPr>
              <w:jc w:val="both"/>
              <w:rPr>
                <w:bCs/>
                <w:shd w:val="clear" w:color="auto" w:fill="FFFFFF"/>
                <w:lang w:eastAsia="zh-CN"/>
              </w:rPr>
            </w:pPr>
            <w:r w:rsidRPr="00B45ECE">
              <w:rPr>
                <w:bCs/>
                <w:shd w:val="clear" w:color="auto" w:fill="FFFFFF"/>
                <w:lang w:eastAsia="zh-CN"/>
              </w:rPr>
              <w:t>3 працівники підвищили кваліфікацію на освітній платформі Legal Higl School, взявши  участь у блоці «Нове у господарському процесі».</w:t>
            </w:r>
          </w:p>
          <w:p w:rsidR="00B03912" w:rsidRPr="00B45ECE" w:rsidRDefault="00B03912" w:rsidP="003C3E9D">
            <w:pPr>
              <w:jc w:val="both"/>
              <w:rPr>
                <w:bCs/>
                <w:shd w:val="clear" w:color="auto" w:fill="FFFFFF"/>
                <w:lang w:eastAsia="zh-CN"/>
              </w:rPr>
            </w:pPr>
            <w:r w:rsidRPr="00B45ECE">
              <w:rPr>
                <w:bCs/>
                <w:shd w:val="clear" w:color="auto" w:fill="FFFFFF"/>
                <w:lang w:eastAsia="zh-CN"/>
              </w:rPr>
              <w:t>Ще 15 працівників Комісії продовжують підвищувати свою кваліфікацію з іноземних мов за програмою «Професійна англійська мова в публічному адмініструванні», яке</w:t>
            </w:r>
            <w:r w:rsidRPr="00B45ECE">
              <w:rPr>
                <w:sz w:val="28"/>
                <w:szCs w:val="28"/>
              </w:rPr>
              <w:t xml:space="preserve"> </w:t>
            </w:r>
            <w:r w:rsidRPr="00B45ECE">
              <w:rPr>
                <w:bCs/>
                <w:shd w:val="clear" w:color="auto" w:fill="FFFFFF"/>
                <w:lang w:eastAsia="zh-CN"/>
              </w:rPr>
              <w:t xml:space="preserve">проводить </w:t>
            </w:r>
            <w:r w:rsidRPr="00B45ECE">
              <w:rPr>
                <w:bCs/>
                <w:shd w:val="clear" w:color="auto" w:fill="FFFFFF"/>
                <w:lang w:eastAsia="zh-CN"/>
              </w:rPr>
              <w:lastRenderedPageBreak/>
              <w:t>Українська школа урядування.</w:t>
            </w:r>
          </w:p>
        </w:tc>
      </w:tr>
      <w:tr w:rsidR="00B45ECE" w:rsidRPr="00B45ECE" w:rsidTr="00C2579B">
        <w:tc>
          <w:tcPr>
            <w:tcW w:w="825" w:type="dxa"/>
            <w:shd w:val="clear" w:color="auto" w:fill="auto"/>
            <w:vAlign w:val="center"/>
          </w:tcPr>
          <w:p w:rsidR="00236859" w:rsidRPr="00B45ECE" w:rsidRDefault="00A40504" w:rsidP="009F0833">
            <w:pPr>
              <w:widowControl/>
              <w:suppressAutoHyphens/>
              <w:autoSpaceDE/>
              <w:autoSpaceDN/>
              <w:adjustRightInd/>
              <w:jc w:val="center"/>
              <w:textAlignment w:val="baseline"/>
              <w:rPr>
                <w:rStyle w:val="rvts9"/>
                <w:lang w:val="ru-RU"/>
              </w:rPr>
            </w:pPr>
            <w:r w:rsidRPr="00B45ECE">
              <w:rPr>
                <w:rStyle w:val="rvts9"/>
                <w:lang w:val="ru-RU"/>
              </w:rPr>
              <w:lastRenderedPageBreak/>
              <w:t>7.</w:t>
            </w:r>
          </w:p>
        </w:tc>
        <w:tc>
          <w:tcPr>
            <w:tcW w:w="4981" w:type="dxa"/>
            <w:shd w:val="clear" w:color="auto" w:fill="auto"/>
          </w:tcPr>
          <w:p w:rsidR="00236859" w:rsidRPr="00B45ECE" w:rsidRDefault="00B61EBD" w:rsidP="00236859">
            <w:pPr>
              <w:jc w:val="both"/>
            </w:pPr>
            <w:r w:rsidRPr="00B45ECE">
              <w:rPr>
                <w:rFonts w:ascii="Times New Roman CYR" w:hAnsi="Times New Roman CYR"/>
                <w:sz w:val="22"/>
                <w:szCs w:val="22"/>
                <w:lang w:eastAsia="ru-RU"/>
              </w:rPr>
              <w:t>Інформаційна кампанія щодо етичних норм державної служби</w:t>
            </w:r>
          </w:p>
        </w:tc>
        <w:tc>
          <w:tcPr>
            <w:tcW w:w="1540" w:type="dxa"/>
            <w:shd w:val="clear" w:color="auto" w:fill="auto"/>
            <w:vAlign w:val="center"/>
          </w:tcPr>
          <w:p w:rsidR="00236859" w:rsidRPr="00B45ECE" w:rsidRDefault="00D255AA" w:rsidP="00236859">
            <w:pPr>
              <w:jc w:val="center"/>
            </w:pPr>
            <w:r w:rsidRPr="00B45ECE">
              <w:rPr>
                <w:sz w:val="22"/>
                <w:szCs w:val="22"/>
              </w:rPr>
              <w:t>Травень – Л</w:t>
            </w:r>
            <w:r w:rsidR="00B61EBD" w:rsidRPr="00B45ECE">
              <w:rPr>
                <w:sz w:val="22"/>
                <w:szCs w:val="22"/>
              </w:rPr>
              <w:t>ипень 2019 – 2020 років</w:t>
            </w:r>
          </w:p>
        </w:tc>
        <w:tc>
          <w:tcPr>
            <w:tcW w:w="2396" w:type="dxa"/>
            <w:shd w:val="clear" w:color="auto" w:fill="auto"/>
            <w:vAlign w:val="center"/>
          </w:tcPr>
          <w:p w:rsidR="00B61EBD" w:rsidRPr="00B45ECE" w:rsidRDefault="00B61EBD" w:rsidP="00B61EBD">
            <w:pPr>
              <w:widowControl/>
              <w:autoSpaceDE/>
              <w:autoSpaceDN/>
              <w:adjustRightInd/>
              <w:jc w:val="center"/>
              <w:rPr>
                <w:lang w:eastAsia="ru-RU"/>
              </w:rPr>
            </w:pPr>
            <w:r w:rsidRPr="00B45ECE">
              <w:rPr>
                <w:lang w:eastAsia="ru-RU"/>
              </w:rPr>
              <w:t>Тимощук Ю.В.</w:t>
            </w:r>
          </w:p>
          <w:p w:rsidR="00236859" w:rsidRPr="00B45ECE" w:rsidRDefault="00E661A4" w:rsidP="00B61EBD">
            <w:pPr>
              <w:jc w:val="center"/>
            </w:pPr>
            <w:r w:rsidRPr="00B45ECE">
              <w:rPr>
                <w:lang w:eastAsia="ru-RU"/>
              </w:rPr>
              <w:t xml:space="preserve"> </w:t>
            </w:r>
            <w:r w:rsidR="00B61EBD" w:rsidRPr="00B45ECE">
              <w:rPr>
                <w:lang w:eastAsia="ru-RU"/>
              </w:rPr>
              <w:t>(департамент роботи з персоналом та запобігання корупції)</w:t>
            </w:r>
          </w:p>
        </w:tc>
        <w:tc>
          <w:tcPr>
            <w:tcW w:w="5751" w:type="dxa"/>
            <w:shd w:val="clear" w:color="auto" w:fill="FFFFFF"/>
          </w:tcPr>
          <w:p w:rsidR="00143286" w:rsidRPr="00B45ECE" w:rsidRDefault="00B03912" w:rsidP="008735C8">
            <w:pPr>
              <w:widowControl/>
              <w:autoSpaceDE/>
              <w:autoSpaceDN/>
              <w:adjustRightInd/>
              <w:jc w:val="both"/>
              <w:rPr>
                <w:rFonts w:eastAsia="Calibri"/>
                <w:lang w:eastAsia="en-US"/>
              </w:rPr>
            </w:pPr>
            <w:r w:rsidRPr="00B45ECE">
              <w:t>Здійснюються підготовчі заходи для проведення запланованого навчального заходу.</w:t>
            </w:r>
          </w:p>
        </w:tc>
      </w:tr>
      <w:tr w:rsidR="00B45ECE" w:rsidRPr="00B45ECE" w:rsidTr="00C2579B">
        <w:tc>
          <w:tcPr>
            <w:tcW w:w="825" w:type="dxa"/>
            <w:shd w:val="clear" w:color="auto" w:fill="auto"/>
            <w:vAlign w:val="center"/>
          </w:tcPr>
          <w:p w:rsidR="00107379" w:rsidRPr="00B45ECE" w:rsidRDefault="00A40504" w:rsidP="009F0833">
            <w:pPr>
              <w:widowControl/>
              <w:suppressAutoHyphens/>
              <w:autoSpaceDE/>
              <w:autoSpaceDN/>
              <w:adjustRightInd/>
              <w:jc w:val="center"/>
              <w:textAlignment w:val="baseline"/>
              <w:rPr>
                <w:rStyle w:val="rvts9"/>
                <w:lang w:val="ru-RU"/>
              </w:rPr>
            </w:pPr>
            <w:r w:rsidRPr="00B45ECE">
              <w:rPr>
                <w:rStyle w:val="rvts9"/>
                <w:lang w:val="ru-RU"/>
              </w:rPr>
              <w:t>8.</w:t>
            </w:r>
          </w:p>
        </w:tc>
        <w:tc>
          <w:tcPr>
            <w:tcW w:w="4981" w:type="dxa"/>
            <w:shd w:val="clear" w:color="auto" w:fill="auto"/>
          </w:tcPr>
          <w:p w:rsidR="00107379" w:rsidRPr="00B45ECE" w:rsidRDefault="00B61EBD" w:rsidP="00236859">
            <w:pPr>
              <w:jc w:val="center"/>
              <w:rPr>
                <w:rFonts w:ascii="Times New Roman CYR" w:hAnsi="Times New Roman CYR"/>
                <w:sz w:val="22"/>
                <w:szCs w:val="22"/>
                <w:lang w:eastAsia="ru-RU"/>
              </w:rPr>
            </w:pPr>
            <w:r w:rsidRPr="00B45ECE">
              <w:rPr>
                <w:rFonts w:ascii="Times New Roman CYR" w:hAnsi="Times New Roman CYR"/>
                <w:sz w:val="22"/>
                <w:szCs w:val="22"/>
                <w:lang w:eastAsia="ru-RU"/>
              </w:rPr>
              <w:t>Інформаційна кампанія пов’язана з підготовкою до чергового етапу електронного декларування</w:t>
            </w:r>
          </w:p>
          <w:p w:rsidR="000C4F83" w:rsidRPr="00B45ECE" w:rsidRDefault="000C4F83" w:rsidP="00236859">
            <w:pPr>
              <w:jc w:val="center"/>
              <w:rPr>
                <w:rFonts w:ascii="Times New Roman CYR" w:hAnsi="Times New Roman CYR"/>
                <w:lang w:val="ru-RU" w:eastAsia="ru-RU"/>
              </w:rPr>
            </w:pPr>
          </w:p>
        </w:tc>
        <w:tc>
          <w:tcPr>
            <w:tcW w:w="1540" w:type="dxa"/>
            <w:shd w:val="clear" w:color="auto" w:fill="auto"/>
            <w:vAlign w:val="center"/>
          </w:tcPr>
          <w:p w:rsidR="00B61EBD" w:rsidRPr="00B45ECE" w:rsidRDefault="00803BBF" w:rsidP="00B61EBD">
            <w:pPr>
              <w:widowControl/>
              <w:suppressAutoHyphens/>
              <w:autoSpaceDE/>
              <w:autoSpaceDN/>
              <w:adjustRightInd/>
              <w:jc w:val="center"/>
              <w:rPr>
                <w:rFonts w:eastAsia="Calibri"/>
                <w:sz w:val="22"/>
                <w:szCs w:val="22"/>
                <w:lang w:eastAsia="zh-CN"/>
              </w:rPr>
            </w:pPr>
            <w:r w:rsidRPr="00B45ECE">
              <w:rPr>
                <w:rFonts w:eastAsia="Calibri"/>
                <w:sz w:val="22"/>
                <w:szCs w:val="22"/>
                <w:lang w:eastAsia="zh-CN"/>
              </w:rPr>
              <w:t>Січень –Л</w:t>
            </w:r>
            <w:r w:rsidR="00B61EBD" w:rsidRPr="00B45ECE">
              <w:rPr>
                <w:rFonts w:eastAsia="Calibri"/>
                <w:sz w:val="22"/>
                <w:szCs w:val="22"/>
                <w:lang w:eastAsia="zh-CN"/>
              </w:rPr>
              <w:t xml:space="preserve">ютий </w:t>
            </w:r>
            <w:r w:rsidRPr="00B45ECE">
              <w:rPr>
                <w:rFonts w:eastAsia="Calibri"/>
                <w:sz w:val="22"/>
                <w:szCs w:val="22"/>
                <w:lang w:eastAsia="zh-CN"/>
              </w:rPr>
              <w:t>2019 -</w:t>
            </w:r>
            <w:r w:rsidR="00B61EBD" w:rsidRPr="00B45ECE">
              <w:rPr>
                <w:rFonts w:eastAsia="Calibri"/>
                <w:sz w:val="22"/>
                <w:szCs w:val="22"/>
                <w:lang w:eastAsia="zh-CN"/>
              </w:rPr>
              <w:t>2020 рок</w:t>
            </w:r>
            <w:r w:rsidRPr="00B45ECE">
              <w:rPr>
                <w:rFonts w:eastAsia="Calibri"/>
                <w:sz w:val="22"/>
                <w:szCs w:val="22"/>
                <w:lang w:eastAsia="zh-CN"/>
              </w:rPr>
              <w:t>ів</w:t>
            </w:r>
            <w:r w:rsidR="00B61EBD" w:rsidRPr="00B45ECE">
              <w:rPr>
                <w:rFonts w:eastAsia="Calibri"/>
                <w:sz w:val="22"/>
                <w:szCs w:val="22"/>
                <w:lang w:eastAsia="zh-CN"/>
              </w:rPr>
              <w:t>;</w:t>
            </w:r>
          </w:p>
          <w:p w:rsidR="00B61EBD" w:rsidRPr="00B45ECE" w:rsidRDefault="00803BBF" w:rsidP="00B61EBD">
            <w:pPr>
              <w:widowControl/>
              <w:suppressAutoHyphens/>
              <w:autoSpaceDE/>
              <w:autoSpaceDN/>
              <w:adjustRightInd/>
              <w:jc w:val="center"/>
              <w:rPr>
                <w:rFonts w:eastAsia="Calibri"/>
                <w:sz w:val="22"/>
                <w:szCs w:val="22"/>
                <w:lang w:eastAsia="zh-CN"/>
              </w:rPr>
            </w:pPr>
            <w:r w:rsidRPr="00B45ECE">
              <w:rPr>
                <w:rFonts w:eastAsia="Calibri"/>
                <w:sz w:val="22"/>
                <w:szCs w:val="22"/>
                <w:lang w:eastAsia="zh-CN"/>
              </w:rPr>
              <w:t>Травень – Ч</w:t>
            </w:r>
            <w:r w:rsidR="00B61EBD" w:rsidRPr="00B45ECE">
              <w:rPr>
                <w:rFonts w:eastAsia="Calibri"/>
                <w:sz w:val="22"/>
                <w:szCs w:val="22"/>
                <w:lang w:eastAsia="zh-CN"/>
              </w:rPr>
              <w:t>ервень 2019 – 2020 років;</w:t>
            </w:r>
          </w:p>
          <w:p w:rsidR="00107379" w:rsidRPr="00B45ECE" w:rsidRDefault="00803BBF" w:rsidP="00B61EBD">
            <w:pPr>
              <w:jc w:val="center"/>
            </w:pPr>
            <w:r w:rsidRPr="00B45ECE">
              <w:rPr>
                <w:rFonts w:eastAsia="Calibri"/>
                <w:sz w:val="22"/>
                <w:szCs w:val="22"/>
                <w:lang w:eastAsia="zh-CN"/>
              </w:rPr>
              <w:t>Жовтень – Л</w:t>
            </w:r>
            <w:r w:rsidR="00B61EBD" w:rsidRPr="00B45ECE">
              <w:rPr>
                <w:rFonts w:eastAsia="Calibri"/>
                <w:sz w:val="22"/>
                <w:szCs w:val="22"/>
                <w:lang w:eastAsia="zh-CN"/>
              </w:rPr>
              <w:t>истопад 2019 – 2020 років</w:t>
            </w:r>
          </w:p>
        </w:tc>
        <w:tc>
          <w:tcPr>
            <w:tcW w:w="2396" w:type="dxa"/>
            <w:shd w:val="clear" w:color="auto" w:fill="auto"/>
            <w:vAlign w:val="center"/>
          </w:tcPr>
          <w:p w:rsidR="00B61EBD" w:rsidRPr="00B45ECE" w:rsidRDefault="00B61EBD" w:rsidP="00B61EBD">
            <w:pPr>
              <w:widowControl/>
              <w:autoSpaceDE/>
              <w:autoSpaceDN/>
              <w:adjustRightInd/>
              <w:jc w:val="center"/>
              <w:rPr>
                <w:lang w:eastAsia="ru-RU"/>
              </w:rPr>
            </w:pPr>
            <w:r w:rsidRPr="00B45ECE">
              <w:rPr>
                <w:lang w:eastAsia="ru-RU"/>
              </w:rPr>
              <w:t>Тимощук Ю.В.</w:t>
            </w:r>
          </w:p>
          <w:p w:rsidR="00B61EBD" w:rsidRPr="00B45ECE" w:rsidRDefault="00E661A4" w:rsidP="00B61EBD">
            <w:pPr>
              <w:widowControl/>
              <w:autoSpaceDE/>
              <w:autoSpaceDN/>
              <w:adjustRightInd/>
              <w:jc w:val="center"/>
              <w:rPr>
                <w:lang w:eastAsia="ru-RU"/>
              </w:rPr>
            </w:pPr>
            <w:r w:rsidRPr="00B45ECE">
              <w:rPr>
                <w:lang w:eastAsia="ru-RU"/>
              </w:rPr>
              <w:t xml:space="preserve"> </w:t>
            </w:r>
            <w:r w:rsidR="00B61EBD" w:rsidRPr="00B45ECE">
              <w:rPr>
                <w:lang w:eastAsia="ru-RU"/>
              </w:rPr>
              <w:t>(департамент роботи з персоналом та запобігання корупції)</w:t>
            </w:r>
          </w:p>
          <w:p w:rsidR="00B61EBD" w:rsidRPr="00B45ECE" w:rsidRDefault="00B61EBD" w:rsidP="00B61EBD">
            <w:pPr>
              <w:widowControl/>
              <w:autoSpaceDE/>
              <w:autoSpaceDN/>
              <w:adjustRightInd/>
              <w:jc w:val="center"/>
              <w:rPr>
                <w:lang w:eastAsia="ru-RU"/>
              </w:rPr>
            </w:pPr>
          </w:p>
          <w:p w:rsidR="00107379" w:rsidRPr="00B45ECE" w:rsidRDefault="00107379" w:rsidP="00833C87">
            <w:pPr>
              <w:jc w:val="center"/>
            </w:pPr>
          </w:p>
        </w:tc>
        <w:tc>
          <w:tcPr>
            <w:tcW w:w="5751" w:type="dxa"/>
            <w:shd w:val="clear" w:color="auto" w:fill="auto"/>
          </w:tcPr>
          <w:p w:rsidR="00550EC9" w:rsidRPr="00B45ECE" w:rsidRDefault="00550EC9" w:rsidP="00550EC9">
            <w:pPr>
              <w:pStyle w:val="1"/>
              <w:shd w:val="clear" w:color="auto" w:fill="FFFFFF"/>
              <w:spacing w:before="0" w:after="0"/>
              <w:jc w:val="both"/>
              <w:rPr>
                <w:rFonts w:ascii="Times New Roman" w:hAnsi="Times New Roman"/>
                <w:b w:val="0"/>
                <w:bCs w:val="0"/>
                <w:kern w:val="0"/>
                <w:sz w:val="20"/>
                <w:szCs w:val="20"/>
              </w:rPr>
            </w:pPr>
            <w:r w:rsidRPr="00B45ECE">
              <w:rPr>
                <w:rFonts w:ascii="Times New Roman" w:hAnsi="Times New Roman"/>
                <w:b w:val="0"/>
                <w:bCs w:val="0"/>
                <w:kern w:val="0"/>
                <w:sz w:val="20"/>
                <w:szCs w:val="20"/>
              </w:rPr>
              <w:t>У період з період з 20.02.2020 року по 13.03.2020 року було</w:t>
            </w:r>
            <w:r w:rsidRPr="00B45ECE">
              <w:rPr>
                <w:rFonts w:ascii="Times New Roman" w:hAnsi="Times New Roman"/>
                <w:b w:val="0"/>
                <w:sz w:val="20"/>
                <w:szCs w:val="20"/>
              </w:rPr>
              <w:t xml:space="preserve"> </w:t>
            </w:r>
            <w:r w:rsidRPr="00B45ECE">
              <w:rPr>
                <w:rFonts w:ascii="Times New Roman" w:hAnsi="Times New Roman"/>
                <w:b w:val="0"/>
                <w:bCs w:val="0"/>
                <w:kern w:val="0"/>
                <w:sz w:val="20"/>
                <w:szCs w:val="20"/>
              </w:rPr>
              <w:t xml:space="preserve">проведено інформаційну кампанію, пов’язану з електронним декларуванням, що включала 20 тем, шляхом надсилання на електронні адреси суб’єктів декларування актуальної інформації по заповненню декларації особи, уповноваженої на виконання функцій держави. </w:t>
            </w:r>
          </w:p>
          <w:p w:rsidR="008735C8" w:rsidRPr="00B45ECE" w:rsidRDefault="008735C8" w:rsidP="008832BA">
            <w:pPr>
              <w:pStyle w:val="mcntmcntmcntmsonormal"/>
              <w:shd w:val="clear" w:color="auto" w:fill="FFFFFF"/>
              <w:spacing w:before="0" w:beforeAutospacing="0" w:after="0" w:afterAutospacing="0"/>
              <w:jc w:val="both"/>
              <w:rPr>
                <w:rFonts w:eastAsia="Calibri"/>
                <w:sz w:val="20"/>
                <w:szCs w:val="20"/>
                <w:shd w:val="clear" w:color="auto" w:fill="FFFFFF"/>
                <w:lang w:eastAsia="en-US"/>
              </w:rPr>
            </w:pPr>
            <w:r w:rsidRPr="00B45ECE">
              <w:rPr>
                <w:rFonts w:eastAsia="Calibri"/>
                <w:sz w:val="20"/>
                <w:szCs w:val="20"/>
                <w:shd w:val="clear" w:color="auto" w:fill="FFFFFF"/>
                <w:lang w:eastAsia="en-US"/>
              </w:rPr>
              <w:t xml:space="preserve"> </w:t>
            </w:r>
          </w:p>
        </w:tc>
      </w:tr>
      <w:tr w:rsidR="00B45ECE" w:rsidRPr="00B45ECE" w:rsidTr="00C2579B">
        <w:tc>
          <w:tcPr>
            <w:tcW w:w="825" w:type="dxa"/>
            <w:shd w:val="clear" w:color="auto" w:fill="auto"/>
            <w:vAlign w:val="center"/>
          </w:tcPr>
          <w:p w:rsidR="009F0833" w:rsidRPr="00B45ECE" w:rsidRDefault="00A40504" w:rsidP="00A40504">
            <w:pPr>
              <w:widowControl/>
              <w:suppressAutoHyphens/>
              <w:autoSpaceDE/>
              <w:autoSpaceDN/>
              <w:adjustRightInd/>
              <w:jc w:val="center"/>
              <w:textAlignment w:val="baseline"/>
              <w:rPr>
                <w:rStyle w:val="rvts9"/>
                <w:lang w:val="ru-RU"/>
              </w:rPr>
            </w:pPr>
            <w:r w:rsidRPr="00B45ECE">
              <w:rPr>
                <w:rStyle w:val="rvts9"/>
                <w:lang w:val="ru-RU"/>
              </w:rPr>
              <w:t>9.</w:t>
            </w:r>
          </w:p>
        </w:tc>
        <w:tc>
          <w:tcPr>
            <w:tcW w:w="4981" w:type="dxa"/>
            <w:shd w:val="clear" w:color="auto" w:fill="auto"/>
          </w:tcPr>
          <w:p w:rsidR="00107379" w:rsidRPr="00B45ECE" w:rsidRDefault="00B61EBD" w:rsidP="00236859">
            <w:pPr>
              <w:jc w:val="center"/>
              <w:rPr>
                <w:rFonts w:ascii="Times New Roman CYR" w:hAnsi="Times New Roman CYR"/>
                <w:lang w:eastAsia="ru-RU"/>
              </w:rPr>
            </w:pPr>
            <w:r w:rsidRPr="00B45ECE">
              <w:rPr>
                <w:sz w:val="22"/>
                <w:szCs w:val="22"/>
              </w:rPr>
              <w:t>Інформаційна кампанія з питань запобігання та врегулювання конфлікту інтересів</w:t>
            </w:r>
          </w:p>
        </w:tc>
        <w:tc>
          <w:tcPr>
            <w:tcW w:w="1540" w:type="dxa"/>
            <w:shd w:val="clear" w:color="auto" w:fill="auto"/>
            <w:vAlign w:val="center"/>
          </w:tcPr>
          <w:p w:rsidR="00107379" w:rsidRPr="00B45ECE" w:rsidRDefault="00B61EBD" w:rsidP="00236859">
            <w:pPr>
              <w:jc w:val="center"/>
            </w:pPr>
            <w:r w:rsidRPr="00B45ECE">
              <w:rPr>
                <w:sz w:val="22"/>
                <w:szCs w:val="22"/>
              </w:rPr>
              <w:t xml:space="preserve">Вересень   –  Жовтень  2019– </w:t>
            </w:r>
            <w:r w:rsidRPr="00B45ECE">
              <w:rPr>
                <w:sz w:val="22"/>
                <w:szCs w:val="22"/>
                <w:lang w:val="en-US"/>
              </w:rPr>
              <w:t xml:space="preserve">2020 </w:t>
            </w:r>
            <w:r w:rsidRPr="00B45ECE">
              <w:rPr>
                <w:sz w:val="22"/>
                <w:szCs w:val="22"/>
              </w:rPr>
              <w:t>років</w:t>
            </w:r>
          </w:p>
        </w:tc>
        <w:tc>
          <w:tcPr>
            <w:tcW w:w="2396" w:type="dxa"/>
            <w:shd w:val="clear" w:color="auto" w:fill="auto"/>
            <w:vAlign w:val="center"/>
          </w:tcPr>
          <w:p w:rsidR="00B61EBD" w:rsidRPr="00B45ECE" w:rsidRDefault="00B61EBD" w:rsidP="00B61EBD">
            <w:pPr>
              <w:widowControl/>
              <w:autoSpaceDE/>
              <w:autoSpaceDN/>
              <w:adjustRightInd/>
              <w:jc w:val="center"/>
              <w:rPr>
                <w:lang w:eastAsia="ru-RU"/>
              </w:rPr>
            </w:pPr>
            <w:r w:rsidRPr="00B45ECE">
              <w:rPr>
                <w:lang w:eastAsia="ru-RU"/>
              </w:rPr>
              <w:t>Тимощук Ю.В.</w:t>
            </w:r>
          </w:p>
          <w:p w:rsidR="00107379" w:rsidRPr="00B45ECE" w:rsidRDefault="00E661A4" w:rsidP="00B61EBD">
            <w:pPr>
              <w:jc w:val="center"/>
            </w:pPr>
            <w:r w:rsidRPr="00B45ECE">
              <w:rPr>
                <w:lang w:eastAsia="ru-RU"/>
              </w:rPr>
              <w:t xml:space="preserve"> </w:t>
            </w:r>
            <w:r w:rsidR="00B61EBD" w:rsidRPr="00B45ECE">
              <w:rPr>
                <w:lang w:eastAsia="ru-RU"/>
              </w:rPr>
              <w:t>(департамент роботи з персоналом та запобігання корупції)</w:t>
            </w:r>
          </w:p>
        </w:tc>
        <w:tc>
          <w:tcPr>
            <w:tcW w:w="5751" w:type="dxa"/>
            <w:shd w:val="clear" w:color="auto" w:fill="auto"/>
          </w:tcPr>
          <w:p w:rsidR="00107379" w:rsidRPr="00B45ECE" w:rsidRDefault="00B03912" w:rsidP="008F26C0">
            <w:pPr>
              <w:pStyle w:val="11"/>
              <w:jc w:val="both"/>
              <w:rPr>
                <w:rFonts w:ascii="Times New Roman" w:hAnsi="Times New Roman" w:cs="Times New Roman"/>
                <w:lang w:val="ru-RU"/>
              </w:rPr>
            </w:pPr>
            <w:r w:rsidRPr="00B45ECE">
              <w:rPr>
                <w:rFonts w:ascii="Times New Roman" w:hAnsi="Times New Roman" w:cs="Times New Roman"/>
                <w:lang w:val="uk-UA"/>
              </w:rPr>
              <w:t>Інформаційна компанія запланована та буде проведена у відповідний термін</w:t>
            </w:r>
          </w:p>
        </w:tc>
      </w:tr>
      <w:tr w:rsidR="00B45ECE" w:rsidRPr="00B45ECE" w:rsidTr="00C2579B">
        <w:tc>
          <w:tcPr>
            <w:tcW w:w="825" w:type="dxa"/>
            <w:shd w:val="clear" w:color="auto" w:fill="auto"/>
            <w:vAlign w:val="center"/>
          </w:tcPr>
          <w:p w:rsidR="00236859" w:rsidRPr="00B45ECE" w:rsidRDefault="00A40504" w:rsidP="009F0833">
            <w:pPr>
              <w:widowControl/>
              <w:suppressAutoHyphens/>
              <w:autoSpaceDE/>
              <w:autoSpaceDN/>
              <w:adjustRightInd/>
              <w:jc w:val="center"/>
              <w:textAlignment w:val="baseline"/>
              <w:rPr>
                <w:rStyle w:val="rvts9"/>
                <w:lang w:val="ru-RU"/>
              </w:rPr>
            </w:pPr>
            <w:r w:rsidRPr="00B45ECE">
              <w:rPr>
                <w:rStyle w:val="rvts9"/>
                <w:lang w:val="ru-RU"/>
              </w:rPr>
              <w:t>10.</w:t>
            </w:r>
          </w:p>
        </w:tc>
        <w:tc>
          <w:tcPr>
            <w:tcW w:w="4981" w:type="dxa"/>
            <w:shd w:val="clear" w:color="auto" w:fill="auto"/>
          </w:tcPr>
          <w:p w:rsidR="00236859" w:rsidRPr="00B45ECE" w:rsidRDefault="00B61EBD" w:rsidP="00236859">
            <w:pPr>
              <w:jc w:val="center"/>
              <w:rPr>
                <w:rFonts w:ascii="Times New Roman CYR" w:hAnsi="Times New Roman CYR"/>
                <w:lang w:eastAsia="ru-RU"/>
              </w:rPr>
            </w:pPr>
            <w:r w:rsidRPr="00B45ECE">
              <w:rPr>
                <w:sz w:val="22"/>
                <w:szCs w:val="22"/>
              </w:rPr>
              <w:t xml:space="preserve">Тематичний </w:t>
            </w:r>
            <w:r w:rsidRPr="00B45ECE">
              <w:rPr>
                <w:rFonts w:ascii="Times New Roman CYR" w:hAnsi="Times New Roman CYR"/>
                <w:sz w:val="22"/>
                <w:szCs w:val="22"/>
                <w:lang w:eastAsia="ru-RU"/>
              </w:rPr>
              <w:t xml:space="preserve">короткостроковий </w:t>
            </w:r>
            <w:r w:rsidRPr="00B45ECE">
              <w:rPr>
                <w:sz w:val="22"/>
                <w:szCs w:val="22"/>
              </w:rPr>
              <w:t>семінар/тренінг з питань фінансового контролю (декларування)</w:t>
            </w:r>
          </w:p>
        </w:tc>
        <w:tc>
          <w:tcPr>
            <w:tcW w:w="1540" w:type="dxa"/>
            <w:shd w:val="clear" w:color="auto" w:fill="auto"/>
            <w:vAlign w:val="center"/>
          </w:tcPr>
          <w:p w:rsidR="00B61EBD" w:rsidRPr="00B45ECE" w:rsidRDefault="00B61EBD" w:rsidP="00B61EBD">
            <w:pPr>
              <w:widowControl/>
              <w:suppressAutoHyphens/>
              <w:autoSpaceDE/>
              <w:autoSpaceDN/>
              <w:adjustRightInd/>
              <w:jc w:val="center"/>
              <w:rPr>
                <w:rFonts w:eastAsia="Calibri"/>
                <w:sz w:val="22"/>
                <w:szCs w:val="22"/>
                <w:lang w:eastAsia="zh-CN"/>
              </w:rPr>
            </w:pPr>
            <w:r w:rsidRPr="00B45ECE">
              <w:rPr>
                <w:rFonts w:eastAsia="Calibri"/>
                <w:sz w:val="22"/>
                <w:szCs w:val="22"/>
                <w:lang w:eastAsia="zh-CN"/>
              </w:rPr>
              <w:t>Січень –Лютий</w:t>
            </w:r>
          </w:p>
          <w:p w:rsidR="00B61EBD" w:rsidRPr="00B45ECE" w:rsidRDefault="00803BBF" w:rsidP="00B61EBD">
            <w:pPr>
              <w:widowControl/>
              <w:suppressAutoHyphens/>
              <w:autoSpaceDE/>
              <w:autoSpaceDN/>
              <w:adjustRightInd/>
              <w:jc w:val="center"/>
              <w:rPr>
                <w:rFonts w:eastAsia="Calibri"/>
                <w:sz w:val="22"/>
                <w:szCs w:val="22"/>
                <w:lang w:eastAsia="zh-CN"/>
              </w:rPr>
            </w:pPr>
            <w:r w:rsidRPr="00B45ECE">
              <w:rPr>
                <w:rFonts w:eastAsia="Calibri"/>
                <w:sz w:val="22"/>
                <w:szCs w:val="22"/>
                <w:lang w:eastAsia="zh-CN"/>
              </w:rPr>
              <w:t>2019-</w:t>
            </w:r>
            <w:r w:rsidR="00B61EBD" w:rsidRPr="00B45ECE">
              <w:rPr>
                <w:rFonts w:eastAsia="Calibri"/>
                <w:sz w:val="22"/>
                <w:szCs w:val="22"/>
                <w:lang w:eastAsia="zh-CN"/>
              </w:rPr>
              <w:t>2020 рок</w:t>
            </w:r>
            <w:r w:rsidRPr="00B45ECE">
              <w:rPr>
                <w:rFonts w:eastAsia="Calibri"/>
                <w:sz w:val="22"/>
                <w:szCs w:val="22"/>
                <w:lang w:eastAsia="zh-CN"/>
              </w:rPr>
              <w:t>ів</w:t>
            </w:r>
          </w:p>
          <w:p w:rsidR="00236859" w:rsidRPr="00B45ECE" w:rsidRDefault="00236859" w:rsidP="00236859">
            <w:pPr>
              <w:jc w:val="center"/>
            </w:pPr>
          </w:p>
        </w:tc>
        <w:tc>
          <w:tcPr>
            <w:tcW w:w="2396" w:type="dxa"/>
            <w:shd w:val="clear" w:color="auto" w:fill="auto"/>
            <w:vAlign w:val="center"/>
          </w:tcPr>
          <w:p w:rsidR="00B61EBD" w:rsidRPr="00B45ECE" w:rsidRDefault="00B61EBD" w:rsidP="00B61EBD">
            <w:pPr>
              <w:widowControl/>
              <w:autoSpaceDE/>
              <w:autoSpaceDN/>
              <w:adjustRightInd/>
              <w:jc w:val="center"/>
              <w:rPr>
                <w:lang w:eastAsia="ru-RU"/>
              </w:rPr>
            </w:pPr>
            <w:r w:rsidRPr="00B45ECE">
              <w:rPr>
                <w:lang w:eastAsia="ru-RU"/>
              </w:rPr>
              <w:t>Тимощук Ю.В.</w:t>
            </w:r>
          </w:p>
          <w:p w:rsidR="00236859" w:rsidRPr="00B45ECE" w:rsidRDefault="00B61EBD" w:rsidP="009B6C06">
            <w:pPr>
              <w:widowControl/>
              <w:autoSpaceDE/>
              <w:autoSpaceDN/>
              <w:adjustRightInd/>
              <w:jc w:val="center"/>
              <w:rPr>
                <w:lang w:eastAsia="ru-RU"/>
              </w:rPr>
            </w:pPr>
            <w:r w:rsidRPr="00B45ECE">
              <w:rPr>
                <w:lang w:eastAsia="ru-RU"/>
              </w:rPr>
              <w:t>(департамент роботи з персоналом та запобігання корупції)</w:t>
            </w:r>
          </w:p>
        </w:tc>
        <w:tc>
          <w:tcPr>
            <w:tcW w:w="5751" w:type="dxa"/>
            <w:shd w:val="clear" w:color="auto" w:fill="auto"/>
          </w:tcPr>
          <w:p w:rsidR="00895F08" w:rsidRPr="00B45ECE" w:rsidRDefault="00550EC9" w:rsidP="00FF439F">
            <w:pPr>
              <w:jc w:val="both"/>
            </w:pPr>
            <w:r w:rsidRPr="00B45ECE">
              <w:t>Службою персоналу та уповноваженим підрозділом було здійснено всі підготовчі заходи для проведення навчального заходу з питань декларування за участю представників НАЗК. Проведення семінару було заплановано на 17.03.2020 року</w:t>
            </w:r>
            <w:r w:rsidR="00FF439F" w:rsidRPr="00B45ECE">
              <w:t xml:space="preserve">. Однак, </w:t>
            </w:r>
            <w:r w:rsidRPr="00B45ECE">
              <w:t xml:space="preserve">у зв’язку з оголошенням карантину </w:t>
            </w:r>
            <w:r w:rsidR="00FF439F" w:rsidRPr="00B45ECE">
              <w:t xml:space="preserve">захід </w:t>
            </w:r>
            <w:r w:rsidRPr="00B45ECE">
              <w:t xml:space="preserve">було скасовано. </w:t>
            </w:r>
          </w:p>
        </w:tc>
      </w:tr>
      <w:tr w:rsidR="00B45ECE" w:rsidRPr="00B45ECE" w:rsidTr="00C2579B">
        <w:tc>
          <w:tcPr>
            <w:tcW w:w="825" w:type="dxa"/>
            <w:shd w:val="clear" w:color="auto" w:fill="auto"/>
            <w:vAlign w:val="center"/>
          </w:tcPr>
          <w:p w:rsidR="00236859" w:rsidRPr="00B45ECE" w:rsidRDefault="00A40504" w:rsidP="009F0833">
            <w:pPr>
              <w:widowControl/>
              <w:suppressAutoHyphens/>
              <w:autoSpaceDE/>
              <w:autoSpaceDN/>
              <w:adjustRightInd/>
              <w:jc w:val="center"/>
              <w:textAlignment w:val="baseline"/>
              <w:rPr>
                <w:rStyle w:val="rvts9"/>
                <w:lang w:val="ru-RU"/>
              </w:rPr>
            </w:pPr>
            <w:r w:rsidRPr="00B45ECE">
              <w:rPr>
                <w:rStyle w:val="rvts9"/>
                <w:lang w:val="ru-RU"/>
              </w:rPr>
              <w:t>11.</w:t>
            </w:r>
          </w:p>
        </w:tc>
        <w:tc>
          <w:tcPr>
            <w:tcW w:w="4981" w:type="dxa"/>
            <w:shd w:val="clear" w:color="auto" w:fill="auto"/>
          </w:tcPr>
          <w:p w:rsidR="00236859" w:rsidRPr="00B45ECE" w:rsidRDefault="00B61EBD" w:rsidP="00236859">
            <w:pPr>
              <w:jc w:val="center"/>
              <w:rPr>
                <w:rFonts w:ascii="Times New Roman CYR" w:hAnsi="Times New Roman CYR"/>
                <w:lang w:eastAsia="ru-RU"/>
              </w:rPr>
            </w:pPr>
            <w:r w:rsidRPr="00B45ECE">
              <w:rPr>
                <w:sz w:val="22"/>
                <w:szCs w:val="22"/>
              </w:rPr>
              <w:t>Проходження онлайн-курсів</w:t>
            </w:r>
          </w:p>
        </w:tc>
        <w:tc>
          <w:tcPr>
            <w:tcW w:w="1540" w:type="dxa"/>
            <w:shd w:val="clear" w:color="auto" w:fill="auto"/>
            <w:vAlign w:val="center"/>
          </w:tcPr>
          <w:p w:rsidR="00236859" w:rsidRPr="00B45ECE" w:rsidRDefault="00B61EBD" w:rsidP="00236859">
            <w:pPr>
              <w:jc w:val="center"/>
            </w:pPr>
            <w:r w:rsidRPr="00B45ECE">
              <w:rPr>
                <w:sz w:val="22"/>
                <w:szCs w:val="22"/>
              </w:rPr>
              <w:t xml:space="preserve">Протягом 2019-2020 років  </w:t>
            </w:r>
          </w:p>
        </w:tc>
        <w:tc>
          <w:tcPr>
            <w:tcW w:w="2396" w:type="dxa"/>
            <w:shd w:val="clear" w:color="auto" w:fill="auto"/>
            <w:vAlign w:val="center"/>
          </w:tcPr>
          <w:p w:rsidR="00B61EBD" w:rsidRPr="00B45ECE" w:rsidRDefault="00B61EBD" w:rsidP="00B61EBD">
            <w:pPr>
              <w:widowControl/>
              <w:autoSpaceDE/>
              <w:autoSpaceDN/>
              <w:adjustRightInd/>
              <w:jc w:val="center"/>
              <w:rPr>
                <w:lang w:eastAsia="ru-RU"/>
              </w:rPr>
            </w:pPr>
            <w:r w:rsidRPr="00B45ECE">
              <w:rPr>
                <w:lang w:eastAsia="ru-RU"/>
              </w:rPr>
              <w:t>Тимощук Ю.В.</w:t>
            </w:r>
          </w:p>
          <w:p w:rsidR="00236859" w:rsidRPr="00B45ECE" w:rsidRDefault="00E661A4" w:rsidP="00B61EBD">
            <w:pPr>
              <w:jc w:val="center"/>
            </w:pPr>
            <w:r w:rsidRPr="00B45ECE">
              <w:rPr>
                <w:lang w:eastAsia="ru-RU"/>
              </w:rPr>
              <w:t xml:space="preserve"> </w:t>
            </w:r>
            <w:r w:rsidR="00B61EBD" w:rsidRPr="00B45ECE">
              <w:rPr>
                <w:lang w:eastAsia="ru-RU"/>
              </w:rPr>
              <w:t>(департамент роботи з персоналом та запобігання корупції)</w:t>
            </w:r>
          </w:p>
        </w:tc>
        <w:tc>
          <w:tcPr>
            <w:tcW w:w="5751" w:type="dxa"/>
            <w:shd w:val="clear" w:color="auto" w:fill="auto"/>
          </w:tcPr>
          <w:p w:rsidR="003C3E9D" w:rsidRPr="00B45ECE" w:rsidRDefault="003C3E9D" w:rsidP="003C3E9D">
            <w:pPr>
              <w:jc w:val="both"/>
              <w:rPr>
                <w:bCs/>
                <w:shd w:val="clear" w:color="auto" w:fill="FFFFFF"/>
                <w:lang w:eastAsia="zh-CN"/>
              </w:rPr>
            </w:pPr>
            <w:r w:rsidRPr="00B45ECE">
              <w:rPr>
                <w:bCs/>
                <w:shd w:val="clear" w:color="auto" w:fill="FFFFFF"/>
                <w:lang w:eastAsia="zh-CN"/>
              </w:rPr>
              <w:t>Один працівник пройшов онлайн-курс на платформі Prometeus. за темою «Сучасне керівництво проектами - мистецтво порушення правил»</w:t>
            </w:r>
          </w:p>
          <w:p w:rsidR="00236859" w:rsidRPr="00B45ECE" w:rsidRDefault="00236859" w:rsidP="00562E8E">
            <w:pPr>
              <w:contextualSpacing/>
              <w:jc w:val="both"/>
              <w:rPr>
                <w:spacing w:val="-10"/>
                <w:kern w:val="28"/>
                <w:lang w:eastAsia="en-US"/>
              </w:rPr>
            </w:pPr>
          </w:p>
        </w:tc>
      </w:tr>
      <w:tr w:rsidR="00B45ECE" w:rsidRPr="00B45ECE" w:rsidTr="00C2579B">
        <w:tc>
          <w:tcPr>
            <w:tcW w:w="15494" w:type="dxa"/>
            <w:gridSpan w:val="5"/>
            <w:shd w:val="clear" w:color="auto" w:fill="auto"/>
            <w:vAlign w:val="center"/>
          </w:tcPr>
          <w:p w:rsidR="00236859" w:rsidRPr="00B45ECE" w:rsidRDefault="00236859" w:rsidP="00236859">
            <w:pPr>
              <w:ind w:firstLine="107"/>
              <w:jc w:val="center"/>
              <w:rPr>
                <w:rStyle w:val="rvts23"/>
                <w:b/>
                <w:bCs/>
              </w:rPr>
            </w:pPr>
            <w:r w:rsidRPr="00B45ECE">
              <w:rPr>
                <w:rStyle w:val="rvts23"/>
                <w:b/>
                <w:bCs/>
              </w:rPr>
              <w:t>І</w:t>
            </w:r>
            <w:r w:rsidRPr="00B45ECE">
              <w:rPr>
                <w:rStyle w:val="rvts23"/>
                <w:b/>
                <w:bCs/>
                <w:lang w:val="en-US"/>
              </w:rPr>
              <w:t>V</w:t>
            </w:r>
            <w:r w:rsidRPr="00B45ECE">
              <w:rPr>
                <w:rStyle w:val="rvts23"/>
                <w:b/>
                <w:bCs/>
              </w:rPr>
              <w:t>. Інші заходи*</w:t>
            </w:r>
          </w:p>
        </w:tc>
      </w:tr>
    </w:tbl>
    <w:p w:rsidR="00AB49AA" w:rsidRPr="00E9784E" w:rsidRDefault="00AB49AA" w:rsidP="00AB49AA">
      <w:pPr>
        <w:rPr>
          <w:rStyle w:val="rvts23"/>
        </w:rPr>
      </w:pPr>
      <w:r w:rsidRPr="00E9784E">
        <w:rPr>
          <w:rStyle w:val="rvts23"/>
        </w:rPr>
        <w:t>________________________________________________________________________________</w:t>
      </w:r>
    </w:p>
    <w:p w:rsidR="008836F1" w:rsidRPr="00E9784E" w:rsidRDefault="00AB49AA">
      <w:pPr>
        <w:rPr>
          <w:bCs/>
        </w:rPr>
      </w:pPr>
      <w:r w:rsidRPr="00E9784E">
        <w:rPr>
          <w:bCs/>
        </w:rPr>
        <w:t>* Викладені в Плані роботи щодо здійснення заходів з питань запобігання корупційним правопорушенням в Національній комісії з цінних п</w:t>
      </w:r>
      <w:r w:rsidR="002978ED" w:rsidRPr="00E9784E">
        <w:rPr>
          <w:bCs/>
        </w:rPr>
        <w:t>аперів та фонд</w:t>
      </w:r>
      <w:r w:rsidR="00642AD7" w:rsidRPr="00E9784E">
        <w:rPr>
          <w:bCs/>
        </w:rPr>
        <w:t>ового ринку у 2</w:t>
      </w:r>
      <w:r w:rsidR="00102105">
        <w:rPr>
          <w:bCs/>
        </w:rPr>
        <w:t>020</w:t>
      </w:r>
      <w:r w:rsidRPr="00E9784E">
        <w:rPr>
          <w:bCs/>
        </w:rPr>
        <w:t xml:space="preserve"> році.</w:t>
      </w:r>
    </w:p>
    <w:p w:rsidR="005A12BD" w:rsidRPr="00E9784E" w:rsidRDefault="008836F1" w:rsidP="005A12BD">
      <w:pPr>
        <w:tabs>
          <w:tab w:val="left" w:pos="6210"/>
          <w:tab w:val="center" w:pos="7285"/>
        </w:tabs>
        <w:ind w:left="360" w:hanging="360"/>
        <w:jc w:val="center"/>
        <w:rPr>
          <w:rFonts w:eastAsia="Calibri"/>
          <w:b/>
          <w:bCs/>
          <w:caps/>
          <w:lang w:val="ru-RU" w:eastAsia="zh-CN"/>
        </w:rPr>
      </w:pPr>
      <w:r w:rsidRPr="00E9784E">
        <w:rPr>
          <w:bCs/>
        </w:rPr>
        <w:br w:type="page"/>
      </w:r>
      <w:r w:rsidR="005A12BD" w:rsidRPr="00E9784E">
        <w:rPr>
          <w:rFonts w:eastAsia="Calibri"/>
          <w:b/>
          <w:bCs/>
          <w:caps/>
          <w:lang w:eastAsia="zh-CN"/>
        </w:rPr>
        <w:lastRenderedPageBreak/>
        <w:t>План</w:t>
      </w:r>
      <w:r w:rsidR="005A12BD" w:rsidRPr="00E9784E">
        <w:rPr>
          <w:rFonts w:eastAsia="Calibri"/>
          <w:b/>
          <w:bCs/>
          <w:lang w:eastAsia="zh-CN"/>
        </w:rPr>
        <w:t xml:space="preserve"> РОБОТИ</w:t>
      </w:r>
    </w:p>
    <w:p w:rsidR="005A12BD" w:rsidRPr="00E9784E" w:rsidRDefault="005A12BD" w:rsidP="005A12BD">
      <w:pPr>
        <w:widowControl/>
        <w:suppressAutoHyphens/>
        <w:autoSpaceDE/>
        <w:autoSpaceDN/>
        <w:adjustRightInd/>
        <w:jc w:val="center"/>
        <w:rPr>
          <w:rFonts w:eastAsia="Calibri"/>
          <w:lang w:eastAsia="zh-CN"/>
        </w:rPr>
      </w:pPr>
      <w:r w:rsidRPr="00E9784E">
        <w:rPr>
          <w:rFonts w:eastAsia="Calibri"/>
          <w:lang w:eastAsia="zh-CN"/>
        </w:rPr>
        <w:t xml:space="preserve">щодо </w:t>
      </w:r>
      <w:r w:rsidRPr="00E9784E">
        <w:rPr>
          <w:rFonts w:eastAsia="Calibri"/>
          <w:bCs/>
          <w:lang w:eastAsia="zh-CN"/>
        </w:rPr>
        <w:t xml:space="preserve">здійснення заходів з питань </w:t>
      </w:r>
      <w:r w:rsidRPr="00E9784E">
        <w:rPr>
          <w:rFonts w:eastAsia="Calibri"/>
          <w:lang w:eastAsia="zh-CN"/>
        </w:rPr>
        <w:t>запобігання корупційним правопорушенням</w:t>
      </w:r>
    </w:p>
    <w:p w:rsidR="005A12BD" w:rsidRPr="00E9784E" w:rsidRDefault="005A12BD" w:rsidP="005A12BD">
      <w:pPr>
        <w:widowControl/>
        <w:suppressAutoHyphens/>
        <w:autoSpaceDE/>
        <w:autoSpaceDN/>
        <w:adjustRightInd/>
        <w:jc w:val="center"/>
        <w:rPr>
          <w:rFonts w:eastAsia="Calibri"/>
          <w:bCs/>
          <w:lang w:eastAsia="zh-CN"/>
        </w:rPr>
      </w:pPr>
      <w:r w:rsidRPr="00E9784E">
        <w:rPr>
          <w:rFonts w:eastAsia="Calibri"/>
          <w:bCs/>
          <w:lang w:eastAsia="zh-CN"/>
        </w:rPr>
        <w:t>в Національній комісії з цінних паперів та фондового ринку на 20</w:t>
      </w:r>
      <w:r w:rsidR="008716BE">
        <w:rPr>
          <w:rFonts w:eastAsia="Calibri"/>
          <w:bCs/>
          <w:lang w:eastAsia="zh-CN"/>
        </w:rPr>
        <w:t>20</w:t>
      </w:r>
      <w:r w:rsidRPr="00E9784E">
        <w:rPr>
          <w:rFonts w:eastAsia="Calibri"/>
          <w:bCs/>
          <w:lang w:eastAsia="zh-CN"/>
        </w:rPr>
        <w:t>рік</w:t>
      </w:r>
    </w:p>
    <w:p w:rsidR="005A12BD" w:rsidRPr="00E9784E" w:rsidRDefault="005A12BD" w:rsidP="005A12BD">
      <w:pPr>
        <w:widowControl/>
        <w:suppressAutoHyphens/>
        <w:autoSpaceDE/>
        <w:autoSpaceDN/>
        <w:adjustRightInd/>
        <w:jc w:val="center"/>
        <w:rPr>
          <w:rFonts w:eastAsia="Calibri"/>
          <w:b/>
          <w:bCs/>
          <w:lang w:eastAsia="zh-CN"/>
        </w:rPr>
      </w:pPr>
    </w:p>
    <w:tbl>
      <w:tblPr>
        <w:tblpPr w:leftFromText="180" w:rightFromText="180" w:vertAnchor="text" w:tblpX="-85" w:tblpY="1"/>
        <w:tblOverlap w:val="never"/>
        <w:tblW w:w="1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1701"/>
        <w:gridCol w:w="2977"/>
        <w:gridCol w:w="5536"/>
      </w:tblGrid>
      <w:tr w:rsidR="008716BE" w:rsidRPr="008824EE" w:rsidTr="009E6A9C">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з/п</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Найменування заходу</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Терміни виконання</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Відповідальні за виконання</w:t>
            </w:r>
          </w:p>
        </w:tc>
        <w:tc>
          <w:tcPr>
            <w:tcW w:w="5536" w:type="dxa"/>
          </w:tcPr>
          <w:p w:rsidR="008716BE" w:rsidRPr="008824EE" w:rsidRDefault="008716BE" w:rsidP="008716BE">
            <w:pPr>
              <w:widowControl/>
              <w:suppressAutoHyphens/>
              <w:autoSpaceDE/>
              <w:autoSpaceDN/>
              <w:adjustRightInd/>
              <w:jc w:val="center"/>
              <w:rPr>
                <w:rFonts w:eastAsia="Calibri"/>
                <w:lang w:eastAsia="zh-CN"/>
              </w:rPr>
            </w:pPr>
            <w:r w:rsidRPr="008824EE">
              <w:rPr>
                <w:rFonts w:eastAsia="Calibri"/>
                <w:lang w:eastAsia="zh-CN"/>
              </w:rPr>
              <w:t xml:space="preserve">Індикатор виконання станом на 31.03.2020 року </w:t>
            </w:r>
          </w:p>
        </w:tc>
      </w:tr>
      <w:tr w:rsidR="008716BE" w:rsidRPr="008824EE" w:rsidTr="009E6A9C">
        <w:trPr>
          <w:trHeight w:val="329"/>
        </w:trPr>
        <w:tc>
          <w:tcPr>
            <w:tcW w:w="15709" w:type="dxa"/>
            <w:gridSpan w:val="5"/>
          </w:tcPr>
          <w:p w:rsidR="008716BE" w:rsidRPr="008824EE" w:rsidRDefault="008716BE" w:rsidP="009E6A9C">
            <w:pPr>
              <w:widowControl/>
              <w:suppressAutoHyphens/>
              <w:autoSpaceDE/>
              <w:autoSpaceDN/>
              <w:adjustRightInd/>
              <w:jc w:val="both"/>
              <w:rPr>
                <w:rFonts w:eastAsia="Calibri"/>
                <w:b/>
                <w:bCs/>
                <w:lang w:eastAsia="zh-CN"/>
              </w:rPr>
            </w:pPr>
          </w:p>
          <w:p w:rsidR="008716BE" w:rsidRPr="008824EE" w:rsidRDefault="008716BE" w:rsidP="009E6A9C">
            <w:pPr>
              <w:widowControl/>
              <w:suppressAutoHyphens/>
              <w:autoSpaceDE/>
              <w:autoSpaceDN/>
              <w:adjustRightInd/>
              <w:jc w:val="center"/>
              <w:rPr>
                <w:rFonts w:eastAsia="Calibri"/>
                <w:b/>
                <w:bCs/>
                <w:lang w:eastAsia="zh-CN"/>
              </w:rPr>
            </w:pPr>
            <w:r w:rsidRPr="008824EE">
              <w:rPr>
                <w:rFonts w:eastAsia="Calibri"/>
                <w:b/>
                <w:bCs/>
                <w:lang w:eastAsia="zh-CN"/>
              </w:rPr>
              <w:t>І. Проведення роз’яснювальної та інформаційної роботи щодо роботи із запобігання і протидії корупції</w:t>
            </w:r>
          </w:p>
          <w:p w:rsidR="008716BE" w:rsidRPr="008824EE" w:rsidRDefault="008716BE" w:rsidP="009E6A9C">
            <w:pPr>
              <w:widowControl/>
              <w:suppressAutoHyphens/>
              <w:autoSpaceDE/>
              <w:autoSpaceDN/>
              <w:adjustRightInd/>
              <w:jc w:val="both"/>
              <w:rPr>
                <w:rFonts w:eastAsia="Calibri"/>
                <w:lang w:eastAsia="zh-CN"/>
              </w:rPr>
            </w:pPr>
          </w:p>
        </w:tc>
      </w:tr>
      <w:tr w:rsidR="008716BE" w:rsidRPr="008824EE" w:rsidTr="009E6A9C">
        <w:trPr>
          <w:trHeight w:val="795"/>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1.1.</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Проведення організаційної та роз’яснювальної роботи із запобігання і протидії корупції (на нарадах, засіданнях Комісії, тощо)  з працівниками НКЦПФР</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Щопонеділка, </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та у разі проведення заходів</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Керівник апарату; </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4A2787" w:rsidRPr="008824EE" w:rsidRDefault="00D011B4" w:rsidP="004A2787">
            <w:pPr>
              <w:pStyle w:val="Default"/>
              <w:jc w:val="both"/>
              <w:rPr>
                <w:rFonts w:ascii="Times New Roman" w:hAnsi="Times New Roman" w:cs="Times New Roman"/>
                <w:color w:val="auto"/>
                <w:sz w:val="20"/>
                <w:szCs w:val="20"/>
              </w:rPr>
            </w:pPr>
            <w:r w:rsidRPr="008824EE">
              <w:rPr>
                <w:rFonts w:ascii="Times New Roman" w:hAnsi="Times New Roman" w:cs="Times New Roman"/>
                <w:color w:val="auto"/>
                <w:sz w:val="20"/>
                <w:szCs w:val="20"/>
              </w:rPr>
              <w:t>З метою недопущення порушення вимог антикорупційного законодавства службовими особами НКЦПФР на нарадах та засіданнях Комісії Керівником апарату, керівником уповноваженого підрозділу систематично проводилась роз’яснювальна робота щодо недопущення фактів прояву корупції</w:t>
            </w:r>
            <w:r w:rsidR="001A5DBF" w:rsidRPr="008824EE">
              <w:rPr>
                <w:rFonts w:ascii="Times New Roman" w:hAnsi="Times New Roman" w:cs="Times New Roman"/>
                <w:color w:val="auto"/>
                <w:sz w:val="20"/>
                <w:szCs w:val="20"/>
              </w:rPr>
              <w:t xml:space="preserve">, працівники НКЦПФР </w:t>
            </w:r>
            <w:r w:rsidRPr="008824EE">
              <w:rPr>
                <w:rFonts w:ascii="Times New Roman" w:hAnsi="Times New Roman" w:cs="Times New Roman"/>
                <w:color w:val="auto"/>
                <w:sz w:val="20"/>
                <w:szCs w:val="20"/>
              </w:rPr>
              <w:t>попередж</w:t>
            </w:r>
            <w:r w:rsidR="001A5DBF" w:rsidRPr="008824EE">
              <w:rPr>
                <w:rFonts w:ascii="Times New Roman" w:hAnsi="Times New Roman" w:cs="Times New Roman"/>
                <w:color w:val="auto"/>
                <w:sz w:val="20"/>
                <w:szCs w:val="20"/>
              </w:rPr>
              <w:t>алися</w:t>
            </w:r>
            <w:r w:rsidRPr="008824EE">
              <w:rPr>
                <w:rFonts w:ascii="Times New Roman" w:hAnsi="Times New Roman" w:cs="Times New Roman"/>
                <w:color w:val="auto"/>
                <w:sz w:val="20"/>
                <w:szCs w:val="20"/>
              </w:rPr>
              <w:t xml:space="preserve"> про персональну кримінальну, адміністративну, цивільно-правову та дисциплінарну відповідальність за вчинення корупційних правопорушень та правопорушен</w:t>
            </w:r>
            <w:r w:rsidR="001A5DBF" w:rsidRPr="008824EE">
              <w:rPr>
                <w:rFonts w:ascii="Times New Roman" w:hAnsi="Times New Roman" w:cs="Times New Roman"/>
                <w:color w:val="auto"/>
                <w:sz w:val="20"/>
                <w:szCs w:val="20"/>
              </w:rPr>
              <w:t>ь, пов’язаних з корупцією</w:t>
            </w:r>
            <w:r w:rsidR="00295030" w:rsidRPr="008824EE">
              <w:rPr>
                <w:rFonts w:ascii="Times New Roman" w:hAnsi="Times New Roman" w:cs="Times New Roman"/>
                <w:color w:val="auto"/>
                <w:sz w:val="20"/>
                <w:szCs w:val="20"/>
              </w:rPr>
              <w:t>,</w:t>
            </w:r>
            <w:r w:rsidR="001A5DBF" w:rsidRPr="008824EE">
              <w:rPr>
                <w:rFonts w:ascii="Times New Roman" w:hAnsi="Times New Roman" w:cs="Times New Roman"/>
                <w:color w:val="auto"/>
                <w:sz w:val="20"/>
                <w:szCs w:val="20"/>
              </w:rPr>
              <w:t xml:space="preserve"> </w:t>
            </w:r>
            <w:r w:rsidR="00295030" w:rsidRPr="008824EE">
              <w:rPr>
                <w:rFonts w:ascii="Times New Roman" w:hAnsi="Times New Roman" w:cs="Times New Roman"/>
                <w:color w:val="auto"/>
                <w:sz w:val="20"/>
                <w:szCs w:val="20"/>
              </w:rPr>
              <w:t>повідомлялись факти про викриття корупції серед працівників інших органів державної влади.</w:t>
            </w:r>
            <w:r w:rsidR="004A2787" w:rsidRPr="008824EE">
              <w:rPr>
                <w:rFonts w:ascii="Times New Roman" w:hAnsi="Times New Roman" w:cs="Times New Roman"/>
                <w:color w:val="auto"/>
                <w:sz w:val="20"/>
                <w:szCs w:val="20"/>
              </w:rPr>
              <w:t xml:space="preserve"> </w:t>
            </w:r>
          </w:p>
          <w:p w:rsidR="008716BE" w:rsidRPr="008824EE" w:rsidRDefault="004A2787" w:rsidP="007546C6">
            <w:pPr>
              <w:pStyle w:val="Default"/>
              <w:jc w:val="both"/>
              <w:rPr>
                <w:rFonts w:ascii="Times New Roman" w:hAnsi="Times New Roman" w:cs="Times New Roman"/>
                <w:color w:val="auto"/>
                <w:sz w:val="20"/>
                <w:szCs w:val="20"/>
              </w:rPr>
            </w:pPr>
            <w:r w:rsidRPr="008824EE">
              <w:rPr>
                <w:rFonts w:ascii="Times New Roman" w:hAnsi="Times New Roman" w:cs="Times New Roman"/>
                <w:color w:val="auto"/>
                <w:sz w:val="20"/>
                <w:szCs w:val="20"/>
              </w:rPr>
              <w:t>Також</w:t>
            </w:r>
            <w:r w:rsidR="007546C6" w:rsidRPr="008824EE">
              <w:rPr>
                <w:rFonts w:ascii="Times New Roman" w:hAnsi="Times New Roman" w:cs="Times New Roman"/>
                <w:color w:val="auto"/>
                <w:sz w:val="20"/>
                <w:szCs w:val="20"/>
              </w:rPr>
              <w:t>,</w:t>
            </w:r>
            <w:r w:rsidRPr="008824EE">
              <w:rPr>
                <w:rFonts w:ascii="Times New Roman" w:hAnsi="Times New Roman" w:cs="Times New Roman"/>
                <w:color w:val="auto"/>
                <w:sz w:val="20"/>
                <w:szCs w:val="20"/>
              </w:rPr>
              <w:t xml:space="preserve"> </w:t>
            </w:r>
            <w:r w:rsidR="007546C6" w:rsidRPr="008824EE">
              <w:rPr>
                <w:rFonts w:ascii="Times New Roman" w:hAnsi="Times New Roman" w:cs="Times New Roman"/>
                <w:color w:val="auto"/>
                <w:sz w:val="20"/>
                <w:szCs w:val="20"/>
              </w:rPr>
              <w:t>уповноваженим підрозділом</w:t>
            </w:r>
            <w:r w:rsidRPr="008824EE">
              <w:rPr>
                <w:rFonts w:ascii="Times New Roman" w:hAnsi="Times New Roman" w:cs="Times New Roman"/>
                <w:color w:val="auto"/>
                <w:sz w:val="20"/>
                <w:szCs w:val="20"/>
              </w:rPr>
              <w:t xml:space="preserve"> на початку січня було проінформовано працівників Комісії про стан виконання Антикорупційної програми НКЦПФР на 2019-2020 роки та про заходи вжиті для її реалізації протягом 2019 року шляхом надсилання звітної інформації на електронну пошту. </w:t>
            </w:r>
          </w:p>
        </w:tc>
      </w:tr>
      <w:tr w:rsidR="008716BE" w:rsidRPr="008824EE" w:rsidTr="009E6A9C">
        <w:trPr>
          <w:trHeight w:val="1290"/>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1.2.</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Організація своєчасного подання декларації  особи, уповноваженої на виконання функцій держави або місцевого самоврядування за 201</w:t>
            </w:r>
            <w:r w:rsidR="00D011B4" w:rsidRPr="008824EE">
              <w:rPr>
                <w:rFonts w:eastAsia="Calibri"/>
                <w:lang w:eastAsia="zh-CN"/>
              </w:rPr>
              <w:t>9</w:t>
            </w:r>
            <w:r w:rsidRPr="008824EE">
              <w:rPr>
                <w:rFonts w:eastAsia="Calibri"/>
                <w:lang w:eastAsia="zh-CN"/>
              </w:rPr>
              <w:t xml:space="preserve"> рік суб'єктами декларування, які працюють в НКЦПФР </w:t>
            </w:r>
          </w:p>
          <w:p w:rsidR="008716BE" w:rsidRPr="008824EE" w:rsidRDefault="008716BE" w:rsidP="009E6A9C">
            <w:pPr>
              <w:widowControl/>
              <w:suppressAutoHyphens/>
              <w:autoSpaceDE/>
              <w:autoSpaceDN/>
              <w:adjustRightInd/>
              <w:jc w:val="both"/>
              <w:rPr>
                <w:rFonts w:eastAsia="Calibri"/>
                <w:lang w:eastAsia="zh-CN"/>
              </w:rPr>
            </w:pP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Відповідно до термінів визначених Законом </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295030" w:rsidRPr="008824EE" w:rsidRDefault="00295030" w:rsidP="00295030">
            <w:pPr>
              <w:pStyle w:val="1"/>
              <w:shd w:val="clear" w:color="auto" w:fill="FFFFFF"/>
              <w:spacing w:before="0" w:after="0"/>
              <w:jc w:val="both"/>
              <w:rPr>
                <w:rFonts w:ascii="Times New Roman" w:hAnsi="Times New Roman"/>
                <w:b w:val="0"/>
                <w:bCs w:val="0"/>
                <w:kern w:val="0"/>
                <w:sz w:val="20"/>
                <w:szCs w:val="20"/>
              </w:rPr>
            </w:pPr>
            <w:r w:rsidRPr="008824EE">
              <w:rPr>
                <w:rFonts w:ascii="Times New Roman" w:hAnsi="Times New Roman"/>
                <w:b w:val="0"/>
                <w:bCs w:val="0"/>
                <w:kern w:val="0"/>
                <w:sz w:val="20"/>
                <w:szCs w:val="20"/>
              </w:rPr>
              <w:t>З метою дотримання працівниками Комісії</w:t>
            </w:r>
            <w:r w:rsidR="007546C6" w:rsidRPr="008824EE">
              <w:rPr>
                <w:rFonts w:ascii="Times New Roman" w:hAnsi="Times New Roman"/>
                <w:b w:val="0"/>
                <w:bCs w:val="0"/>
                <w:kern w:val="0"/>
                <w:sz w:val="20"/>
                <w:szCs w:val="20"/>
              </w:rPr>
              <w:t>,</w:t>
            </w:r>
            <w:r w:rsidRPr="008824EE">
              <w:rPr>
                <w:rFonts w:ascii="Times New Roman" w:hAnsi="Times New Roman"/>
                <w:b w:val="0"/>
                <w:bCs w:val="0"/>
                <w:kern w:val="0"/>
                <w:sz w:val="20"/>
                <w:szCs w:val="20"/>
              </w:rPr>
              <w:t xml:space="preserve"> суб’єктами декларування вимог Закону України «Про запобігання корупції» (далі - Закон)</w:t>
            </w:r>
            <w:r w:rsidR="007546C6" w:rsidRPr="008824EE">
              <w:rPr>
                <w:rFonts w:ascii="Times New Roman" w:hAnsi="Times New Roman"/>
                <w:b w:val="0"/>
                <w:bCs w:val="0"/>
                <w:kern w:val="0"/>
                <w:sz w:val="20"/>
                <w:szCs w:val="20"/>
              </w:rPr>
              <w:t xml:space="preserve"> щодо</w:t>
            </w:r>
            <w:r w:rsidRPr="008824EE">
              <w:rPr>
                <w:rFonts w:ascii="Times New Roman" w:hAnsi="Times New Roman"/>
                <w:b w:val="0"/>
                <w:bCs w:val="0"/>
                <w:kern w:val="0"/>
                <w:sz w:val="20"/>
                <w:szCs w:val="20"/>
              </w:rPr>
              <w:t xml:space="preserve"> запобігання можливості неподання/несвоєчасного подання щорічних декларацій осіб, уповноважених на виконання функцій держави та у зв’язку з черговим етапом подання декларацій осіб, уповноважених на виконання функцій держави за минулий рік, шляхом заповнення на офіційному веб-сайті НАЗК, уповноваженим підрозділом було підготовлено та підписано Головою Комісії розпорядження від 30.01.2020 №1/р «Щодо організаційної роботи пов’язаної з електронним декларуванням». Розпорядження передбачає конкретні заходи, виконання яких дозволило мінімізувати можливість неподання/несвоєчасного подання щорічних декларацій працівниками НКЦПФР. </w:t>
            </w:r>
          </w:p>
          <w:p w:rsidR="00295030" w:rsidRPr="008824EE" w:rsidRDefault="00295030" w:rsidP="00295030">
            <w:pPr>
              <w:pStyle w:val="1"/>
              <w:shd w:val="clear" w:color="auto" w:fill="FFFFFF"/>
              <w:spacing w:before="0" w:after="0"/>
              <w:jc w:val="both"/>
              <w:rPr>
                <w:rFonts w:ascii="Times New Roman" w:hAnsi="Times New Roman"/>
                <w:b w:val="0"/>
                <w:bCs w:val="0"/>
                <w:kern w:val="0"/>
                <w:sz w:val="20"/>
                <w:szCs w:val="20"/>
              </w:rPr>
            </w:pPr>
            <w:r w:rsidRPr="008824EE">
              <w:rPr>
                <w:rFonts w:ascii="Times New Roman" w:hAnsi="Times New Roman"/>
                <w:b w:val="0"/>
                <w:bCs w:val="0"/>
                <w:kern w:val="0"/>
                <w:sz w:val="20"/>
                <w:szCs w:val="20"/>
              </w:rPr>
              <w:t>Уповноваженим підрозділом було організовано та проведено наступні заходи.</w:t>
            </w:r>
          </w:p>
          <w:p w:rsidR="00295030" w:rsidRPr="008824EE" w:rsidRDefault="00F44594" w:rsidP="00295030">
            <w:pPr>
              <w:jc w:val="both"/>
            </w:pPr>
            <w:r w:rsidRPr="008824EE">
              <w:t xml:space="preserve">Підготовка до кампанії декларування 2020 розпочалась заздалегідь: </w:t>
            </w:r>
            <w:r w:rsidR="00295030" w:rsidRPr="008824EE">
              <w:t xml:space="preserve">листом від 03 грудня 2019 року надісланим на електронну пошту, було проінформовано всіх працівників про початок чергового етапу е-декларування та </w:t>
            </w:r>
            <w:r w:rsidR="00295030" w:rsidRPr="008824EE">
              <w:lastRenderedPageBreak/>
              <w:t>рекомендовано перевірити термін дії та працездатність електронного цифрового підпису, а також адресу електронної поштової  скриньки, вказаної в персональному кабінеті.</w:t>
            </w:r>
          </w:p>
          <w:p w:rsidR="00295030" w:rsidRPr="008824EE" w:rsidRDefault="00295030" w:rsidP="00295030">
            <w:pPr>
              <w:pStyle w:val="1"/>
              <w:shd w:val="clear" w:color="auto" w:fill="FFFFFF"/>
              <w:spacing w:before="0" w:after="0"/>
              <w:jc w:val="both"/>
              <w:rPr>
                <w:rFonts w:ascii="Times New Roman" w:hAnsi="Times New Roman"/>
                <w:b w:val="0"/>
                <w:bCs w:val="0"/>
                <w:kern w:val="0"/>
                <w:sz w:val="20"/>
                <w:szCs w:val="20"/>
              </w:rPr>
            </w:pPr>
            <w:r w:rsidRPr="008824EE">
              <w:rPr>
                <w:rFonts w:ascii="Times New Roman" w:hAnsi="Times New Roman"/>
                <w:b w:val="0"/>
                <w:bCs w:val="0"/>
                <w:kern w:val="0"/>
                <w:sz w:val="20"/>
                <w:szCs w:val="20"/>
              </w:rPr>
              <w:t>У період з період з 20.02.2020 року по 13.03.2020 року було</w:t>
            </w:r>
            <w:r w:rsidRPr="008824EE">
              <w:rPr>
                <w:rFonts w:ascii="Times New Roman" w:hAnsi="Times New Roman"/>
                <w:b w:val="0"/>
                <w:sz w:val="20"/>
                <w:szCs w:val="20"/>
              </w:rPr>
              <w:t xml:space="preserve"> </w:t>
            </w:r>
            <w:r w:rsidRPr="008824EE">
              <w:rPr>
                <w:rFonts w:ascii="Times New Roman" w:hAnsi="Times New Roman"/>
                <w:b w:val="0"/>
                <w:bCs w:val="0"/>
                <w:kern w:val="0"/>
                <w:sz w:val="20"/>
                <w:szCs w:val="20"/>
              </w:rPr>
              <w:t xml:space="preserve">проведено інформаційну кампанію, пов’язану з електронним декларуванням, яка включала 20 тем, шляхом надсилання на електронні адреси суб’єктів декларування актуальної інформації по заповненню декларації особи, уповноваженої на виконання функцій держави. </w:t>
            </w:r>
          </w:p>
          <w:p w:rsidR="00295030" w:rsidRPr="008824EE" w:rsidRDefault="00295030" w:rsidP="00295030">
            <w:pPr>
              <w:jc w:val="both"/>
            </w:pPr>
            <w:r w:rsidRPr="008824EE">
              <w:t xml:space="preserve">Здійснено всі підготовчі заходи для проведення навчального заходу з питань декларування за участю представників НАЗК. Проведення семінару було заплановано на 17.03.2020 року та, на жаль, у зв’язку з оголошенням карантину було скасовано. </w:t>
            </w:r>
          </w:p>
          <w:p w:rsidR="00295030" w:rsidRPr="008824EE" w:rsidRDefault="00295030" w:rsidP="00295030">
            <w:pPr>
              <w:jc w:val="both"/>
            </w:pPr>
            <w:r w:rsidRPr="008824EE">
              <w:t>Окремими листами від 25.02.2020 року забезпечено інформування 36 працівників НКЦПФР, які перебувають у відпустці у зв’язку з вагітністю, пологами i для догляду за дитиною, щодо необхідності подання щорічних декларацій осіб, уповноважених на виконання функцій держави або місцевого самоврядування</w:t>
            </w:r>
            <w:r w:rsidR="00F44594" w:rsidRPr="008824EE">
              <w:t>.</w:t>
            </w:r>
          </w:p>
          <w:p w:rsidR="009612D5" w:rsidRPr="008824EE" w:rsidRDefault="00295030" w:rsidP="00295030">
            <w:pPr>
              <w:jc w:val="both"/>
            </w:pPr>
            <w:r w:rsidRPr="008824EE">
              <w:t>26 березня 2020 року працівникам НКЦПФР лист</w:t>
            </w:r>
            <w:r w:rsidR="00C15B53" w:rsidRPr="008824EE">
              <w:t>ом</w:t>
            </w:r>
            <w:r w:rsidRPr="008824EE">
              <w:t xml:space="preserve"> на електронну пошту було повідомлено про продовження терміну подання декларацій до 01.06.2020 у зв’язку з прийняттям Закону України від 17.03.2020 № 533-ІХ </w:t>
            </w:r>
            <w:r w:rsidR="001A5DBF" w:rsidRPr="008824EE">
              <w:t>«</w:t>
            </w:r>
            <w:r w:rsidRPr="008824EE">
              <w:t>Про внесення змін до Податкового кодексу України та інших законів України щодо підтримки платників податків на період здійснення заходів, спрямованих на запобігання виникненню і поширенню коронавірусної хвороби (COVID-19)</w:t>
            </w:r>
            <w:r w:rsidR="001A5DBF" w:rsidRPr="008824EE">
              <w:t>»</w:t>
            </w:r>
            <w:r w:rsidRPr="008824EE">
              <w:t xml:space="preserve">, одночасно рекомендовано подати декларацію до 01.04.2020.  </w:t>
            </w:r>
          </w:p>
          <w:p w:rsidR="00295030" w:rsidRPr="008824EE" w:rsidRDefault="00295030" w:rsidP="00295030">
            <w:pPr>
              <w:jc w:val="both"/>
            </w:pPr>
            <w:r w:rsidRPr="008824EE">
              <w:t xml:space="preserve">Уповноваженим підрозділом систематизовано та налагоджено процес надання роз’яснень та практичної допомоги під час періоду декларування. Так, у період з 1 січня по </w:t>
            </w:r>
            <w:r w:rsidR="00F44594" w:rsidRPr="008824EE">
              <w:t>3</w:t>
            </w:r>
            <w:r w:rsidRPr="008824EE">
              <w:t xml:space="preserve">1 </w:t>
            </w:r>
            <w:r w:rsidR="00F44594" w:rsidRPr="008824EE">
              <w:t>березня</w:t>
            </w:r>
            <w:r w:rsidRPr="008824EE">
              <w:t xml:space="preserve"> 2020 року з метою отримання методичної та консультативної допомоги з питань фінансового контролю до уповноваженого підрозділу звернулося 80 працівників особисто</w:t>
            </w:r>
            <w:r w:rsidR="00C15B53" w:rsidRPr="008824EE">
              <w:t>,</w:t>
            </w:r>
            <w:r w:rsidRPr="008824EE">
              <w:t xml:space="preserve"> 17 працівників листами на електронну пошту </w:t>
            </w:r>
            <w:hyperlink r:id="rId10" w:tgtFrame="_blank" w:tooltip="Отправить anticor@nssmc.gov.ua сообщение" w:history="1">
              <w:r w:rsidRPr="008824EE">
                <w:t>anticor@nssmc.gov.ua</w:t>
              </w:r>
            </w:hyperlink>
            <w:r w:rsidR="00C15B53" w:rsidRPr="008824EE">
              <w:t xml:space="preserve">, 21 особа листами на електронні пошти працівників уповноваженого підрозділу. </w:t>
            </w:r>
          </w:p>
          <w:p w:rsidR="00295030" w:rsidRPr="008824EE" w:rsidRDefault="00295030" w:rsidP="00295030">
            <w:pPr>
              <w:jc w:val="both"/>
            </w:pPr>
            <w:r w:rsidRPr="008824EE">
              <w:t>Також слід зазначити, що в НКЦПФР забезпечено дотримання вимог ч. 2 ст. 52 Закону щодо інформування НАЗК у разі суттєвої зміни у майновому стані суб’єкта декларування, а саме о</w:t>
            </w:r>
            <w:r w:rsidR="007546C6" w:rsidRPr="008824EE">
              <w:t>тримання ним доходу, а саме заробітної плати на су</w:t>
            </w:r>
            <w:r w:rsidRPr="008824EE">
              <w:t>му, яка перевищує 50 прожиткових мінімумів, встановлених для працездатних осіб на 1 січня відповідного року.</w:t>
            </w:r>
          </w:p>
          <w:p w:rsidR="00295030" w:rsidRPr="008824EE" w:rsidRDefault="00295030" w:rsidP="00295030">
            <w:pPr>
              <w:jc w:val="both"/>
            </w:pPr>
            <w:r w:rsidRPr="008824EE">
              <w:lastRenderedPageBreak/>
              <w:t>Налагоджено співпрацю уповноваженого підрозділу з управлінням бухгалтерського обліку‚ методології та звітності стосовно невідкладного повідомлення про кожний випадок нарахування працівникам НКЦПФР заробітної плати та інших доходів, що перевищують 50 прожиткових мінімумів доходів громадян.</w:t>
            </w:r>
          </w:p>
          <w:p w:rsidR="00295030" w:rsidRPr="008824EE" w:rsidRDefault="00295030" w:rsidP="00295030">
            <w:pPr>
              <w:jc w:val="both"/>
              <w:rPr>
                <w:shd w:val="clear" w:color="auto" w:fill="FFFFFF"/>
              </w:rPr>
            </w:pPr>
            <w:r w:rsidRPr="008824EE">
              <w:t>На виконання частини другої статті 49 Закону д</w:t>
            </w:r>
            <w:r w:rsidRPr="008824EE">
              <w:rPr>
                <w:shd w:val="clear" w:color="auto" w:fill="FFFFFF"/>
              </w:rPr>
              <w:t>ержавні органи зобов’язані перевіряти факт подання суб’єктами декларування, які в них працюють (працювали або входять чи входили до складу утвореної в органі конкурсної комісії, до складу Громадської ради доброчесності), декларацій та повідомляти НАЗК про випадки неподання чи несвоєчасного подання таких декларацій.</w:t>
            </w:r>
          </w:p>
          <w:p w:rsidR="00295030" w:rsidRPr="008824EE" w:rsidRDefault="00295030" w:rsidP="00295030">
            <w:pPr>
              <w:jc w:val="both"/>
              <w:rPr>
                <w:shd w:val="clear" w:color="auto" w:fill="FFFFFF"/>
              </w:rPr>
            </w:pPr>
            <w:r w:rsidRPr="008824EE">
              <w:rPr>
                <w:shd w:val="clear" w:color="auto" w:fill="FFFFFF"/>
              </w:rPr>
              <w:t>Враховуючи зазначене</w:t>
            </w:r>
            <w:r w:rsidR="007546C6" w:rsidRPr="008824EE">
              <w:rPr>
                <w:shd w:val="clear" w:color="auto" w:fill="FFFFFF"/>
              </w:rPr>
              <w:t>,</w:t>
            </w:r>
            <w:r w:rsidRPr="008824EE">
              <w:rPr>
                <w:shd w:val="clear" w:color="auto" w:fill="FFFFFF"/>
              </w:rPr>
              <w:t xml:space="preserve"> працівниками уповноваженого підрозділу здійснювалася та продовжує здійснюватися (до 01.06.2020) перевірка фак</w:t>
            </w:r>
            <w:r w:rsidR="007546C6" w:rsidRPr="008824EE">
              <w:rPr>
                <w:shd w:val="clear" w:color="auto" w:fill="FFFFFF"/>
              </w:rPr>
              <w:t>т</w:t>
            </w:r>
            <w:r w:rsidRPr="008824EE">
              <w:rPr>
                <w:shd w:val="clear" w:color="auto" w:fill="FFFFFF"/>
              </w:rPr>
              <w:t xml:space="preserve">ів своєчасності подання суб’єктами декларування відповідних декларацій. </w:t>
            </w:r>
          </w:p>
          <w:p w:rsidR="008716BE" w:rsidRPr="008824EE" w:rsidRDefault="00295030" w:rsidP="00E12D20">
            <w:pPr>
              <w:jc w:val="both"/>
            </w:pPr>
            <w:r w:rsidRPr="008824EE">
              <w:t xml:space="preserve">Уповноваженим підрозділом ведеться Журнал обліку суб’єктів декларування, у яких виник обов’язок подати декларацію відповідно до Закону України «Про запобігання корупції». </w:t>
            </w:r>
            <w:r w:rsidRPr="008824EE">
              <w:rPr>
                <w:shd w:val="clear" w:color="auto" w:fill="FFFFFF"/>
              </w:rPr>
              <w:t xml:space="preserve">За результатами проведеної перевірки встановлено, що станом на 31.03.2020 подали </w:t>
            </w:r>
            <w:r w:rsidRPr="008824EE">
              <w:t xml:space="preserve">щорічну декларацію осіб, уповноважених на виконання функцій держави </w:t>
            </w:r>
            <w:r w:rsidR="00C15B53" w:rsidRPr="008824EE">
              <w:t>327</w:t>
            </w:r>
            <w:r w:rsidRPr="008824EE">
              <w:t xml:space="preserve"> працівників НКЦПФР</w:t>
            </w:r>
            <w:r w:rsidR="00F44594" w:rsidRPr="008824EE">
              <w:t>, що становить 8</w:t>
            </w:r>
            <w:r w:rsidR="007546C6" w:rsidRPr="008824EE">
              <w:t>0,74</w:t>
            </w:r>
            <w:r w:rsidR="00F44594" w:rsidRPr="008824EE">
              <w:t>% від загальної кількості працівників</w:t>
            </w:r>
            <w:r w:rsidR="007546C6" w:rsidRPr="008824EE">
              <w:t>,</w:t>
            </w:r>
            <w:r w:rsidR="00F44594" w:rsidRPr="008824EE">
              <w:t xml:space="preserve"> суб’єктів декларування.</w:t>
            </w:r>
          </w:p>
        </w:tc>
      </w:tr>
      <w:tr w:rsidR="008716BE" w:rsidRPr="008824EE" w:rsidTr="009E6A9C">
        <w:trPr>
          <w:trHeight w:val="540"/>
        </w:trPr>
        <w:tc>
          <w:tcPr>
            <w:tcW w:w="675" w:type="dxa"/>
          </w:tcPr>
          <w:p w:rsidR="008716BE" w:rsidRPr="008824EE" w:rsidRDefault="008716BE" w:rsidP="009E6A9C">
            <w:pPr>
              <w:widowControl/>
              <w:suppressAutoHyphens/>
              <w:autoSpaceDE/>
              <w:autoSpaceDN/>
              <w:adjustRightInd/>
              <w:jc w:val="center"/>
              <w:rPr>
                <w:rFonts w:eastAsia="Calibri"/>
                <w:lang w:val="ru-RU" w:eastAsia="zh-CN"/>
              </w:rPr>
            </w:pPr>
            <w:r w:rsidRPr="008824EE">
              <w:rPr>
                <w:rFonts w:eastAsia="Calibri"/>
                <w:lang w:val="ru-RU" w:eastAsia="zh-CN"/>
              </w:rPr>
              <w:lastRenderedPageBreak/>
              <w:t>1.3.</w:t>
            </w:r>
          </w:p>
        </w:tc>
        <w:tc>
          <w:tcPr>
            <w:tcW w:w="4820" w:type="dxa"/>
          </w:tcPr>
          <w:p w:rsidR="008716BE" w:rsidRPr="008824EE" w:rsidRDefault="008716BE" w:rsidP="00295030">
            <w:pPr>
              <w:widowControl/>
              <w:suppressAutoHyphens/>
              <w:autoSpaceDE/>
              <w:autoSpaceDN/>
              <w:adjustRightInd/>
              <w:jc w:val="both"/>
              <w:rPr>
                <w:rFonts w:eastAsia="Calibri"/>
                <w:lang w:eastAsia="zh-CN"/>
              </w:rPr>
            </w:pPr>
            <w:r w:rsidRPr="008824EE">
              <w:t>Організація своєчасного подання декларації  особи, уповноваженої на виконання функцій держави або місцевого самоврядування за 201</w:t>
            </w:r>
            <w:r w:rsidR="00295030" w:rsidRPr="008824EE">
              <w:t>9</w:t>
            </w:r>
            <w:r w:rsidRPr="008824EE">
              <w:t xml:space="preserve"> рік суб'єктами декларування, які звільнені з НКЦПФР</w:t>
            </w:r>
          </w:p>
        </w:tc>
        <w:tc>
          <w:tcPr>
            <w:tcW w:w="1701" w:type="dxa"/>
          </w:tcPr>
          <w:p w:rsidR="008716BE" w:rsidRPr="008824EE" w:rsidRDefault="008716BE" w:rsidP="00295030">
            <w:pPr>
              <w:widowControl/>
              <w:suppressAutoHyphens/>
              <w:autoSpaceDE/>
              <w:autoSpaceDN/>
              <w:adjustRightInd/>
              <w:jc w:val="center"/>
            </w:pPr>
            <w:r w:rsidRPr="008824EE">
              <w:t>До 15.03.20</w:t>
            </w:r>
            <w:r w:rsidR="00295030" w:rsidRPr="008824EE">
              <w:t>20</w:t>
            </w:r>
            <w:r w:rsidR="00732408" w:rsidRPr="008824EE">
              <w:t xml:space="preserve"> </w:t>
            </w:r>
          </w:p>
          <w:p w:rsidR="00732408" w:rsidRPr="008824EE" w:rsidRDefault="00732408" w:rsidP="00295030">
            <w:pPr>
              <w:widowControl/>
              <w:suppressAutoHyphens/>
              <w:autoSpaceDE/>
              <w:autoSpaceDN/>
              <w:adjustRightInd/>
              <w:jc w:val="center"/>
              <w:rPr>
                <w:rFonts w:eastAsia="Calibri"/>
                <w:lang w:eastAsia="zh-CN"/>
              </w:rPr>
            </w:pPr>
            <w:r w:rsidRPr="008824EE">
              <w:t>(продовжено до 01.06.2020)</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295030" w:rsidRPr="008824EE" w:rsidRDefault="009612D5" w:rsidP="00295030">
            <w:pPr>
              <w:jc w:val="both"/>
            </w:pPr>
            <w:r w:rsidRPr="008824EE">
              <w:t>Уповноваженим підрозділом о</w:t>
            </w:r>
            <w:r w:rsidR="00295030" w:rsidRPr="008824EE">
              <w:t xml:space="preserve">кремими листами від 25 лютого 2020 року забезпечено інформування </w:t>
            </w:r>
            <w:r w:rsidR="00732408" w:rsidRPr="008824EE">
              <w:t>16</w:t>
            </w:r>
            <w:r w:rsidR="00E71C29">
              <w:t>*</w:t>
            </w:r>
            <w:r w:rsidR="00295030" w:rsidRPr="008824EE">
              <w:t xml:space="preserve"> працівників, що припинили трудові відносини з НКЦПФР та водночас зобов’язані подати декларацію наступного року після припинення діяльності особи уповноваженої на виконання функцій держави або місцевого самоврядування</w:t>
            </w:r>
            <w:r w:rsidRPr="008824EE">
              <w:t xml:space="preserve"> щодо своєчасного подання щорічної (за минулий рік) декларації. </w:t>
            </w:r>
            <w:r w:rsidR="00E71C29">
              <w:t>(*з 20 звільнених, 4 звільнені за переведенням).</w:t>
            </w:r>
          </w:p>
          <w:p w:rsidR="008716BE" w:rsidRPr="008824EE" w:rsidRDefault="009612D5" w:rsidP="00E12D20">
            <w:pPr>
              <w:widowControl/>
              <w:autoSpaceDE/>
              <w:autoSpaceDN/>
              <w:adjustRightInd/>
              <w:jc w:val="both"/>
            </w:pPr>
            <w:r w:rsidRPr="008824EE">
              <w:t xml:space="preserve">Окрім того, </w:t>
            </w:r>
            <w:r w:rsidR="00C75CBD" w:rsidRPr="008824EE">
              <w:t>протягом звітного періоду всі суб’єкти декларування, які звільнялися з НКЦПФР підписали зобов’язання щодо подачі декларації особи, уповноваженої на виконання функцій держави або місцевого самоврядування (декларацію за звітний рік, декларацію за період, не охоплений раніше поданими деклараціями, декларацію за рік, у якому відбулося звільнення).</w:t>
            </w:r>
          </w:p>
        </w:tc>
      </w:tr>
      <w:tr w:rsidR="008716BE" w:rsidRPr="008824EE" w:rsidTr="009E6A9C">
        <w:trPr>
          <w:trHeight w:val="1750"/>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1.4.</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 xml:space="preserve">Доведення до відома працівників НКЦПФР інформації щодо змін в антикорупційному законодавстві шляхом повідомлень на нарадах, розміщення інформації на стенді, розповсюдження інформації шляхом відправлення на електронні адреси співробітників, розміщення на офіційному веб-сайті, інше.   </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У разі змін</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Керівник апарату; </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6E1229" w:rsidRPr="008824EE" w:rsidRDefault="00C75CBD" w:rsidP="00732408">
            <w:pPr>
              <w:jc w:val="both"/>
            </w:pPr>
            <w:r w:rsidRPr="008824EE">
              <w:t>Протягом звітного періоду департаментом роботи з персоналом та запобігання корупції було доведено до відома працівників НКЦПФР зміни в антикорупційному з</w:t>
            </w:r>
            <w:r w:rsidR="006E1229" w:rsidRPr="008824EE">
              <w:t>аконодавстві, зокрема:</w:t>
            </w:r>
            <w:r w:rsidRPr="008824EE">
              <w:t xml:space="preserve"> </w:t>
            </w:r>
            <w:r w:rsidR="00B16D5A" w:rsidRPr="008824EE">
              <w:t>про зміну правил подання щорічних декларацій у зв’язку з прийняттям Закону України «Про внесення змін до деяких законодавчих актів України у зв’яз</w:t>
            </w:r>
            <w:r w:rsidR="00732408" w:rsidRPr="008824EE">
              <w:t>ку з прийняттям Закону України «</w:t>
            </w:r>
            <w:r w:rsidR="00B16D5A" w:rsidRPr="008824EE">
              <w:t xml:space="preserve">Про запобігання корупції» № 524-ІХ; </w:t>
            </w:r>
            <w:r w:rsidRPr="008824EE">
              <w:t xml:space="preserve">про продовження терміну подання декларацій до 01.06.2020 у зв’язку з прийняттям Закону України від 17.03.2020 № 533-ІХ </w:t>
            </w:r>
            <w:r w:rsidR="00732408" w:rsidRPr="008824EE">
              <w:t>«</w:t>
            </w:r>
            <w:r w:rsidRPr="008824EE">
              <w:t>Про внесення змін до Податкового кодексу України та інших законів України щодо підтримки платників податків на період здійснення заходів, спрямованих на запобігання виникненню і поширенню коронавірусної хвороби (COVID-19)</w:t>
            </w:r>
            <w:r w:rsidR="00732408" w:rsidRPr="008824EE">
              <w:t>».</w:t>
            </w:r>
          </w:p>
          <w:p w:rsidR="008716BE" w:rsidRPr="008824EE" w:rsidRDefault="008716BE" w:rsidP="00E12D20">
            <w:pPr>
              <w:jc w:val="both"/>
              <w:rPr>
                <w:strike/>
              </w:rPr>
            </w:pPr>
          </w:p>
        </w:tc>
      </w:tr>
      <w:tr w:rsidR="008716BE" w:rsidRPr="008824EE" w:rsidTr="009E6A9C">
        <w:trPr>
          <w:trHeight w:val="558"/>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1.5.</w:t>
            </w:r>
          </w:p>
        </w:tc>
        <w:tc>
          <w:tcPr>
            <w:tcW w:w="4820" w:type="dxa"/>
          </w:tcPr>
          <w:p w:rsidR="008716BE" w:rsidRPr="008824EE" w:rsidRDefault="008716BE" w:rsidP="00B16D5A">
            <w:pPr>
              <w:widowControl/>
              <w:suppressAutoHyphens/>
              <w:autoSpaceDE/>
              <w:autoSpaceDN/>
              <w:adjustRightInd/>
              <w:jc w:val="both"/>
              <w:rPr>
                <w:rFonts w:eastAsia="Calibri"/>
                <w:lang w:eastAsia="zh-CN"/>
              </w:rPr>
            </w:pPr>
            <w:r w:rsidRPr="008824EE">
              <w:rPr>
                <w:rFonts w:eastAsia="Calibri"/>
                <w:lang w:eastAsia="zh-CN"/>
              </w:rPr>
              <w:t>Ознайомлення новопризначених працівників НКЦПФР з вимогами законів України «Про державну службу», «Про запобігання корупції» у тому числі зі спеціальними обмеженнями, передбаченими вищезазначеними законами, а також, ознайомлення з Загальними правилами етичної поведінки державних службовців та посадових осіб місцевого самоврядування, Кодексом етики та поведінки працівників НКЦПФР та іншими нормативними документами НКЦПФР</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При призначенні </w:t>
            </w:r>
          </w:p>
          <w:p w:rsidR="008716BE" w:rsidRPr="008824EE" w:rsidRDefault="008716BE" w:rsidP="009E6A9C">
            <w:pPr>
              <w:widowControl/>
              <w:suppressAutoHyphens/>
              <w:autoSpaceDE/>
              <w:autoSpaceDN/>
              <w:adjustRightInd/>
              <w:spacing w:before="280" w:after="280"/>
              <w:jc w:val="center"/>
              <w:rPr>
                <w:lang w:eastAsia="ru-RU"/>
              </w:rPr>
            </w:pP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8716BE" w:rsidRPr="008824EE" w:rsidRDefault="00B16D5A" w:rsidP="00E12D20">
            <w:pPr>
              <w:jc w:val="both"/>
            </w:pPr>
            <w:r w:rsidRPr="008824EE">
              <w:t xml:space="preserve">Протягом звітного періоду з вимогами, заборонами та обмеженнями, які встановлені законами України, Правилами внутрішнього службового розпорядку в НКЦПФР, </w:t>
            </w:r>
            <w:r w:rsidR="00732408" w:rsidRPr="008824EE">
              <w:t xml:space="preserve">правилами етичної поведінки </w:t>
            </w:r>
            <w:r w:rsidRPr="008824EE">
              <w:t xml:space="preserve">та іншими нормативними документами Комісії було ознайомлено 6 </w:t>
            </w:r>
            <w:r w:rsidRPr="008824EE">
              <w:rPr>
                <w:rFonts w:eastAsia="Calibri"/>
                <w:lang w:eastAsia="zh-CN"/>
              </w:rPr>
              <w:t>новопризначених працівник</w:t>
            </w:r>
            <w:r w:rsidR="008E0012" w:rsidRPr="008824EE">
              <w:rPr>
                <w:rFonts w:eastAsia="Calibri"/>
                <w:lang w:eastAsia="zh-CN"/>
              </w:rPr>
              <w:t>ів</w:t>
            </w:r>
            <w:r w:rsidRPr="008824EE">
              <w:rPr>
                <w:rFonts w:eastAsia="Calibri"/>
                <w:lang w:eastAsia="zh-CN"/>
              </w:rPr>
              <w:t xml:space="preserve"> НКЦПФР</w:t>
            </w:r>
            <w:r w:rsidR="00732408" w:rsidRPr="008824EE">
              <w:rPr>
                <w:rFonts w:eastAsia="Calibri"/>
                <w:lang w:eastAsia="zh-CN"/>
              </w:rPr>
              <w:t>.</w:t>
            </w:r>
            <w:r w:rsidRPr="008824EE">
              <w:t xml:space="preserve"> Департаментом </w:t>
            </w:r>
            <w:r w:rsidRPr="008824EE">
              <w:rPr>
                <w:rFonts w:eastAsia="Calibri"/>
                <w:lang w:eastAsia="zh-CN"/>
              </w:rPr>
              <w:t>роботи з персоналом та запобігання корупції</w:t>
            </w:r>
            <w:r w:rsidRPr="008824EE">
              <w:t xml:space="preserve"> ведеться журнал обліку працівників, де всі новопризначені працівники </w:t>
            </w:r>
            <w:r w:rsidR="008E0012" w:rsidRPr="008824EE">
              <w:t xml:space="preserve">власним підписом засвідчують, що </w:t>
            </w:r>
            <w:r w:rsidRPr="008824EE">
              <w:t>ознайомлен</w:t>
            </w:r>
            <w:r w:rsidR="008E0012" w:rsidRPr="008824EE">
              <w:t>і</w:t>
            </w:r>
            <w:r w:rsidRPr="008824EE">
              <w:t xml:space="preserve"> з вимогами </w:t>
            </w:r>
            <w:r w:rsidR="008E0012" w:rsidRPr="008824EE">
              <w:t>зазначених нормативних актів. С</w:t>
            </w:r>
            <w:r w:rsidRPr="008824EE">
              <w:t>еред новопризначених працівників поширюються друковані пам’ятки з питань дотримання антикорупційного законодавства</w:t>
            </w:r>
            <w:r w:rsidRPr="008824EE">
              <w:rPr>
                <w:rFonts w:eastAsia="Calibri"/>
                <w:lang w:eastAsia="zh-CN"/>
              </w:rPr>
              <w:t>.</w:t>
            </w:r>
          </w:p>
        </w:tc>
      </w:tr>
      <w:tr w:rsidR="008716BE" w:rsidRPr="008824EE" w:rsidTr="009E6A9C">
        <w:trPr>
          <w:trHeight w:val="274"/>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1.6.</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Організація підписання форми зобов’язання (попередження) щодо подання декларації особи, уповноваженої на виконання функцій держави або місцевого самоврядування суб'єктами декларування, які звільняються з НКЦПФР або іншим чином припиняють діяльність, пов'язану з виконанням функцій держави</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При звільненні </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8716BE" w:rsidRPr="008824EE" w:rsidRDefault="008716BE" w:rsidP="008E0012">
            <w:pPr>
              <w:tabs>
                <w:tab w:val="left" w:pos="3960"/>
                <w:tab w:val="left" w:pos="6210"/>
                <w:tab w:val="center" w:pos="7285"/>
              </w:tabs>
              <w:jc w:val="both"/>
            </w:pPr>
            <w:r w:rsidRPr="008824EE">
              <w:t>Всі працівники, які звільнилися з НКЦПФР у 20</w:t>
            </w:r>
            <w:r w:rsidR="008E0012" w:rsidRPr="008824EE">
              <w:t xml:space="preserve">20 </w:t>
            </w:r>
            <w:r w:rsidRPr="008824EE">
              <w:t xml:space="preserve">році, перед звільненням підписували зобов’язання щодо подачі декларації особи, уповноваженої на виконання функцій держави або місцевого самоврядування (декларацію за звітний рік, декларацію за період, не охоплений раніше поданими деклараціями, декларацію за рік, </w:t>
            </w:r>
            <w:r w:rsidR="008E0012" w:rsidRPr="008824EE">
              <w:t xml:space="preserve">у якому відбулося звільнення). </w:t>
            </w:r>
            <w:r w:rsidRPr="008824EE">
              <w:t xml:space="preserve">Протягом звітного періоду вищезазначені зобов’язання </w:t>
            </w:r>
            <w:r w:rsidR="008E0012" w:rsidRPr="008824EE">
              <w:t>підписали 10</w:t>
            </w:r>
            <w:r w:rsidRPr="008824EE">
              <w:t xml:space="preserve"> ос</w:t>
            </w:r>
            <w:r w:rsidR="008E0012" w:rsidRPr="008824EE">
              <w:t>іб</w:t>
            </w:r>
            <w:r w:rsidRPr="008824EE">
              <w:t xml:space="preserve"> – суб’єкт</w:t>
            </w:r>
            <w:r w:rsidR="008E0012" w:rsidRPr="008824EE">
              <w:t>ів</w:t>
            </w:r>
            <w:r w:rsidRPr="008824EE">
              <w:t xml:space="preserve"> декларування.</w:t>
            </w:r>
          </w:p>
        </w:tc>
      </w:tr>
      <w:tr w:rsidR="008716BE" w:rsidRPr="008824EE" w:rsidTr="009E6A9C">
        <w:trPr>
          <w:trHeight w:val="558"/>
        </w:trPr>
        <w:tc>
          <w:tcPr>
            <w:tcW w:w="675" w:type="dxa"/>
          </w:tcPr>
          <w:p w:rsidR="008716BE" w:rsidRPr="008824EE" w:rsidRDefault="008716BE" w:rsidP="009E6A9C">
            <w:pPr>
              <w:widowControl/>
              <w:suppressAutoHyphens/>
              <w:autoSpaceDE/>
              <w:autoSpaceDN/>
              <w:adjustRightInd/>
              <w:jc w:val="center"/>
              <w:rPr>
                <w:rFonts w:eastAsia="Calibri"/>
                <w:lang w:val="ru-RU" w:eastAsia="zh-CN"/>
              </w:rPr>
            </w:pPr>
            <w:r w:rsidRPr="008824EE">
              <w:rPr>
                <w:rFonts w:eastAsia="Calibri"/>
                <w:lang w:val="ru-RU" w:eastAsia="zh-CN"/>
              </w:rPr>
              <w:t>1.7.</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t>Анкетування переможців конкурсу на зайняття вакантних посад в НКЦПФР з метою запобігання та врегулювання конфлікту інтересів та дотримання вимог Закону України «Про запобігання корупції»</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t>При призначенні</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t>Департамент роботи з персоналом та запобігання корупції</w:t>
            </w:r>
          </w:p>
        </w:tc>
        <w:tc>
          <w:tcPr>
            <w:tcW w:w="5536" w:type="dxa"/>
          </w:tcPr>
          <w:p w:rsidR="009E6A9C" w:rsidRPr="008824EE" w:rsidRDefault="009E6A9C" w:rsidP="009E6A9C">
            <w:pPr>
              <w:widowControl/>
              <w:suppressAutoHyphens/>
              <w:autoSpaceDE/>
              <w:autoSpaceDN/>
              <w:adjustRightInd/>
              <w:jc w:val="both"/>
            </w:pPr>
            <w:r w:rsidRPr="008824EE">
              <w:t>З метою запобігання та врегулювання конфлікту інтересів та дотримання вимог Закону України «Про запобігання корупції» здійснюється анкетування новопризначених працівників. Протягом звітного періоду 6 працівників заповнили зазначені анкети. Інформація, зазначена в анкетах, була проаналізована працівниками уповноваженого підрозділу з метою виявлення фактів можливого потенційного чи реального конфлікту інтересів.</w:t>
            </w:r>
          </w:p>
          <w:p w:rsidR="008716BE" w:rsidRPr="008824EE" w:rsidRDefault="008716BE" w:rsidP="009E6A9C">
            <w:pPr>
              <w:widowControl/>
              <w:autoSpaceDE/>
              <w:autoSpaceDN/>
              <w:adjustRightInd/>
              <w:jc w:val="both"/>
            </w:pPr>
          </w:p>
        </w:tc>
      </w:tr>
      <w:tr w:rsidR="008716BE" w:rsidRPr="008824EE" w:rsidTr="009E6A9C">
        <w:trPr>
          <w:trHeight w:val="558"/>
        </w:trPr>
        <w:tc>
          <w:tcPr>
            <w:tcW w:w="675" w:type="dxa"/>
          </w:tcPr>
          <w:p w:rsidR="008716BE" w:rsidRPr="008824EE" w:rsidRDefault="008716BE" w:rsidP="009E6A9C">
            <w:pPr>
              <w:widowControl/>
              <w:suppressAutoHyphens/>
              <w:autoSpaceDE/>
              <w:autoSpaceDN/>
              <w:adjustRightInd/>
              <w:jc w:val="center"/>
              <w:rPr>
                <w:rFonts w:eastAsia="Calibri"/>
                <w:lang w:val="ru-RU" w:eastAsia="zh-CN"/>
              </w:rPr>
            </w:pPr>
            <w:r w:rsidRPr="008824EE">
              <w:rPr>
                <w:rFonts w:eastAsia="Calibri"/>
                <w:lang w:val="ru-RU" w:eastAsia="zh-CN"/>
              </w:rPr>
              <w:lastRenderedPageBreak/>
              <w:t>1.8.</w:t>
            </w:r>
          </w:p>
        </w:tc>
        <w:tc>
          <w:tcPr>
            <w:tcW w:w="4820" w:type="dxa"/>
          </w:tcPr>
          <w:p w:rsidR="008716BE" w:rsidRPr="008824EE" w:rsidRDefault="008716BE" w:rsidP="009E6A9C">
            <w:pPr>
              <w:widowControl/>
              <w:autoSpaceDE/>
              <w:autoSpaceDN/>
              <w:adjustRightInd/>
              <w:jc w:val="both"/>
              <w:rPr>
                <w:rFonts w:eastAsia="Calibri"/>
                <w:lang w:eastAsia="ru-RU"/>
              </w:rPr>
            </w:pPr>
            <w:r w:rsidRPr="008824EE">
              <w:rPr>
                <w:rFonts w:eastAsia="Calibri"/>
                <w:lang w:eastAsia="ru-RU"/>
              </w:rPr>
              <w:t>Інформування працівників та громадськості щодо розробки та впровадження Антикорупційної програми НКЦПФР на наступний рік (роки), зокрема долучення до здійснення оцінки корупційних ризиків</w:t>
            </w:r>
          </w:p>
        </w:tc>
        <w:tc>
          <w:tcPr>
            <w:tcW w:w="1701" w:type="dxa"/>
          </w:tcPr>
          <w:p w:rsidR="008716BE" w:rsidRPr="008824EE" w:rsidRDefault="00275E4D" w:rsidP="009E6A9C">
            <w:pPr>
              <w:widowControl/>
              <w:suppressAutoHyphens/>
              <w:autoSpaceDE/>
              <w:autoSpaceDN/>
              <w:adjustRightInd/>
              <w:jc w:val="center"/>
            </w:pPr>
            <w:r w:rsidRPr="008824EE">
              <w:t>У разі розробки на наступний рік</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 xml:space="preserve">Керівник апарату; </w:t>
            </w:r>
          </w:p>
          <w:p w:rsidR="008716BE" w:rsidRPr="008824EE" w:rsidRDefault="008716BE" w:rsidP="009E6A9C">
            <w:pPr>
              <w:widowControl/>
              <w:suppressAutoHyphens/>
              <w:autoSpaceDE/>
              <w:autoSpaceDN/>
              <w:adjustRightInd/>
              <w:jc w:val="center"/>
            </w:pPr>
            <w:r w:rsidRPr="008824EE">
              <w:rPr>
                <w:rFonts w:eastAsia="Calibri"/>
                <w:lang w:eastAsia="ru-RU"/>
              </w:rPr>
              <w:t>департамент роботи з персоналом та запобігання корупції</w:t>
            </w:r>
          </w:p>
        </w:tc>
        <w:tc>
          <w:tcPr>
            <w:tcW w:w="5536" w:type="dxa"/>
          </w:tcPr>
          <w:p w:rsidR="008716BE" w:rsidRPr="008824EE" w:rsidRDefault="00275E4D" w:rsidP="00301935">
            <w:pPr>
              <w:pStyle w:val="a5"/>
              <w:tabs>
                <w:tab w:val="left" w:pos="1080"/>
              </w:tabs>
              <w:spacing w:before="0" w:beforeAutospacing="0" w:after="0" w:afterAutospacing="0"/>
              <w:jc w:val="both"/>
              <w:rPr>
                <w:sz w:val="20"/>
                <w:szCs w:val="20"/>
              </w:rPr>
            </w:pPr>
            <w:r w:rsidRPr="008824EE">
              <w:rPr>
                <w:sz w:val="20"/>
                <w:szCs w:val="20"/>
              </w:rPr>
              <w:t xml:space="preserve">Антикорупційна програма НКЦПФР розрахована на два роки (2019-2020). </w:t>
            </w:r>
            <w:r w:rsidR="00301935" w:rsidRPr="008824EE">
              <w:rPr>
                <w:sz w:val="20"/>
                <w:szCs w:val="20"/>
              </w:rPr>
              <w:t>Щомісяця інформація про виконання Антикорупційної програми розміщується на офіційному сайті НКЦПФР.</w:t>
            </w:r>
          </w:p>
        </w:tc>
      </w:tr>
      <w:tr w:rsidR="008716BE" w:rsidRPr="008824EE" w:rsidTr="009E6A9C">
        <w:trPr>
          <w:trHeight w:val="274"/>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1.9.</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Забезпечення надання методичної та консультаційної допомоги з питань дотримання вимог антикорупційного законодавства, запобігання та врегулювання конфлікту інтересів, а також надання допомоги при заповненні декларації  особи, уповноваженої на виконання функцій держави або місцевого самоврядування.</w:t>
            </w:r>
            <w:r w:rsidRPr="008824EE">
              <w:t xml:space="preserve"> Здійснення обліку наданих консультацій з фінансового контролю, конфлікту інтересів, передачі корпоративних прав та інше</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Постійно </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BA6760" w:rsidRPr="008824EE" w:rsidRDefault="00BA6760" w:rsidP="009E6A9C">
            <w:pPr>
              <w:widowControl/>
              <w:suppressAutoHyphens/>
              <w:autoSpaceDE/>
              <w:autoSpaceDN/>
              <w:adjustRightInd/>
              <w:jc w:val="both"/>
            </w:pPr>
            <w:r w:rsidRPr="008824EE">
              <w:t xml:space="preserve">Уповноваженим підрозділом систематизовано та налагоджено процес надання роз’яснень та практичної допомоги працівникам Комісії </w:t>
            </w:r>
            <w:r w:rsidRPr="008824EE">
              <w:rPr>
                <w:rFonts w:eastAsia="Calibri"/>
                <w:lang w:eastAsia="zh-CN"/>
              </w:rPr>
              <w:t xml:space="preserve"> з питань дотримання вимог антикорупційного законодавства, запобігання та врегулювання конфлікту інтересів, а також надання допомоги при заповненні декларації  особи, уповноваженої на виконання функцій держави</w:t>
            </w:r>
            <w:r w:rsidRPr="008824EE">
              <w:t xml:space="preserve">. </w:t>
            </w:r>
          </w:p>
          <w:p w:rsidR="00BA6760" w:rsidRPr="008824EE" w:rsidRDefault="00BA6760" w:rsidP="009E6A9C">
            <w:pPr>
              <w:widowControl/>
              <w:suppressAutoHyphens/>
              <w:autoSpaceDE/>
              <w:autoSpaceDN/>
              <w:adjustRightInd/>
              <w:jc w:val="both"/>
            </w:pPr>
            <w:r w:rsidRPr="008824EE">
              <w:t xml:space="preserve">Так, у період з 1 січня по </w:t>
            </w:r>
            <w:r w:rsidR="008C7204" w:rsidRPr="008824EE">
              <w:t>31 березня</w:t>
            </w:r>
            <w:r w:rsidRPr="008824EE">
              <w:t xml:space="preserve"> 2020 року з метою отримання методичної та консультативної допомоги з питань фінансового контролю до уповноваженого підрозділу звернулося 80 працівників особисто та 17 працівників листами на електронну пошту </w:t>
            </w:r>
            <w:hyperlink r:id="rId11" w:tgtFrame="_blank" w:tooltip="Отправить anticor@nssmc.gov.ua сообщение" w:history="1">
              <w:r w:rsidRPr="008824EE">
                <w:t>anticor@nssmc.gov.ua</w:t>
              </w:r>
            </w:hyperlink>
            <w:r w:rsidRPr="008824EE">
              <w:t>, ще 21 особа звернулася листами на електронні пошти працівників уповноваженого підрозділу. Загалом надано понад 120 консультацій з питань фінансового контролю.</w:t>
            </w:r>
          </w:p>
          <w:p w:rsidR="00DB59FC" w:rsidRPr="008824EE" w:rsidRDefault="00DB59FC" w:rsidP="00DB59FC">
            <w:pPr>
              <w:ind w:right="156"/>
              <w:jc w:val="both"/>
            </w:pPr>
            <w:r w:rsidRPr="008824EE">
              <w:t xml:space="preserve">Станом на 31.03.2020 надано 2 усні консультації щодо врегулювання конфлікту інтересів. </w:t>
            </w:r>
          </w:p>
          <w:p w:rsidR="008716BE" w:rsidRPr="008824EE" w:rsidRDefault="00DB59FC" w:rsidP="00301935">
            <w:pPr>
              <w:widowControl/>
              <w:suppressAutoHyphens/>
              <w:autoSpaceDE/>
              <w:autoSpaceDN/>
              <w:adjustRightInd/>
              <w:jc w:val="both"/>
            </w:pPr>
            <w:r w:rsidRPr="008824EE">
              <w:t>Об</w:t>
            </w:r>
            <w:r w:rsidR="00BB6CBB" w:rsidRPr="008824EE">
              <w:t>л</w:t>
            </w:r>
            <w:r w:rsidRPr="008824EE">
              <w:t xml:space="preserve">ік наданих консультацій </w:t>
            </w:r>
            <w:r w:rsidR="00BB6CBB" w:rsidRPr="008824EE">
              <w:t>веде</w:t>
            </w:r>
            <w:r w:rsidRPr="008824EE">
              <w:t xml:space="preserve">ться службою персоналу </w:t>
            </w:r>
            <w:r w:rsidR="00BB6CBB" w:rsidRPr="008824EE">
              <w:t>в відповідних журналах.</w:t>
            </w:r>
          </w:p>
        </w:tc>
      </w:tr>
      <w:tr w:rsidR="008716BE" w:rsidRPr="008824EE" w:rsidTr="009E6A9C">
        <w:trPr>
          <w:trHeight w:val="490"/>
        </w:trPr>
        <w:tc>
          <w:tcPr>
            <w:tcW w:w="15709" w:type="dxa"/>
            <w:gridSpan w:val="5"/>
          </w:tcPr>
          <w:p w:rsidR="008716BE" w:rsidRPr="008824EE" w:rsidRDefault="008716BE" w:rsidP="009E6A9C">
            <w:pPr>
              <w:widowControl/>
              <w:suppressAutoHyphens/>
              <w:autoSpaceDE/>
              <w:autoSpaceDN/>
              <w:adjustRightInd/>
              <w:jc w:val="both"/>
              <w:rPr>
                <w:rFonts w:eastAsia="Calibri"/>
                <w:b/>
                <w:bCs/>
                <w:lang w:eastAsia="zh-CN"/>
              </w:rPr>
            </w:pPr>
          </w:p>
          <w:p w:rsidR="008716BE" w:rsidRPr="008824EE" w:rsidRDefault="008716BE" w:rsidP="009E6A9C">
            <w:pPr>
              <w:widowControl/>
              <w:suppressAutoHyphens/>
              <w:autoSpaceDE/>
              <w:autoSpaceDN/>
              <w:adjustRightInd/>
              <w:jc w:val="center"/>
              <w:rPr>
                <w:rFonts w:eastAsia="Calibri"/>
                <w:b/>
                <w:bCs/>
                <w:lang w:val="en-US" w:eastAsia="zh-CN"/>
              </w:rPr>
            </w:pPr>
            <w:r w:rsidRPr="008824EE">
              <w:rPr>
                <w:rFonts w:eastAsia="Calibri"/>
                <w:b/>
                <w:bCs/>
                <w:lang w:eastAsia="zh-CN"/>
              </w:rPr>
              <w:t>ІІ. Превентивні антикорупційні заходи</w:t>
            </w:r>
          </w:p>
          <w:p w:rsidR="008716BE" w:rsidRPr="008824EE" w:rsidRDefault="008716BE" w:rsidP="009E6A9C">
            <w:pPr>
              <w:widowControl/>
              <w:suppressAutoHyphens/>
              <w:autoSpaceDE/>
              <w:autoSpaceDN/>
              <w:adjustRightInd/>
              <w:jc w:val="both"/>
              <w:rPr>
                <w:rFonts w:eastAsia="Calibri"/>
                <w:lang w:val="en-US" w:eastAsia="zh-CN"/>
              </w:rPr>
            </w:pPr>
          </w:p>
        </w:tc>
      </w:tr>
      <w:tr w:rsidR="008716BE" w:rsidRPr="008824EE" w:rsidTr="009E6A9C">
        <w:trPr>
          <w:trHeight w:val="416"/>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2.1.</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Наповнення на офіційному веб-сайті НКЦПФР рубрики «Запобігання проявам корупції» відповідними матеріалами з метою додержання принципів прозорості та відкритості у роботі НКЦПФР</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Постійно</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t>Департамент роботи з персоналом та запобігання корупції</w:t>
            </w:r>
          </w:p>
        </w:tc>
        <w:tc>
          <w:tcPr>
            <w:tcW w:w="5536" w:type="dxa"/>
          </w:tcPr>
          <w:p w:rsidR="008716BE" w:rsidRPr="008824EE" w:rsidRDefault="00C73CE0" w:rsidP="00301935">
            <w:pPr>
              <w:pStyle w:val="1"/>
              <w:shd w:val="clear" w:color="auto" w:fill="FFFFFF"/>
              <w:spacing w:before="0" w:after="0"/>
              <w:jc w:val="both"/>
              <w:rPr>
                <w:rFonts w:ascii="Times New Roman" w:eastAsia="Calibri" w:hAnsi="Times New Roman"/>
                <w:b w:val="0"/>
                <w:bCs w:val="0"/>
                <w:kern w:val="0"/>
                <w:sz w:val="20"/>
                <w:szCs w:val="20"/>
                <w:lang w:eastAsia="zh-CN"/>
              </w:rPr>
            </w:pPr>
            <w:r w:rsidRPr="008824EE">
              <w:rPr>
                <w:rFonts w:ascii="Times New Roman" w:eastAsia="Calibri" w:hAnsi="Times New Roman"/>
                <w:b w:val="0"/>
                <w:bCs w:val="0"/>
                <w:kern w:val="0"/>
                <w:sz w:val="20"/>
                <w:szCs w:val="20"/>
                <w:lang w:eastAsia="zh-CN"/>
              </w:rPr>
              <w:t>Протягом звітного періоду на офіційному сайті НКЦПФР в рубриці «Запобігання проявам корупції» було опубліковано звітну Інформацію про виконання Антикорупційної програми Національної комісії з цінних паперів та фондового ринку на 2019-2020 роки та реалізації визначених у ній заходів за 2019 рік</w:t>
            </w: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2.2.</w:t>
            </w:r>
          </w:p>
        </w:tc>
        <w:tc>
          <w:tcPr>
            <w:tcW w:w="4820" w:type="dxa"/>
          </w:tcPr>
          <w:p w:rsidR="008716BE" w:rsidRPr="008824EE" w:rsidRDefault="008716BE" w:rsidP="009E6A9C">
            <w:pPr>
              <w:widowControl/>
              <w:suppressAutoHyphens/>
              <w:autoSpaceDE/>
              <w:autoSpaceDN/>
              <w:adjustRightInd/>
              <w:jc w:val="both"/>
              <w:rPr>
                <w:lang w:eastAsia="ru-RU"/>
              </w:rPr>
            </w:pPr>
            <w:r w:rsidRPr="008824EE">
              <w:rPr>
                <w:lang w:eastAsia="ru-RU"/>
              </w:rPr>
              <w:t>Здійснення перевірок з питань дотримання вимог антикорупційного законодавства структурних підрозділів НКЦПФР</w:t>
            </w:r>
          </w:p>
        </w:tc>
        <w:tc>
          <w:tcPr>
            <w:tcW w:w="1701" w:type="dxa"/>
          </w:tcPr>
          <w:p w:rsidR="008716BE" w:rsidRPr="008824EE" w:rsidRDefault="008716BE" w:rsidP="009E6A9C">
            <w:pPr>
              <w:widowControl/>
              <w:suppressAutoHyphens/>
              <w:autoSpaceDE/>
              <w:autoSpaceDN/>
              <w:adjustRightInd/>
              <w:jc w:val="center"/>
              <w:rPr>
                <w:lang w:eastAsia="ru-RU"/>
              </w:rPr>
            </w:pPr>
            <w:r w:rsidRPr="008824EE">
              <w:rPr>
                <w:rFonts w:eastAsia="Calibri"/>
                <w:lang w:eastAsia="zh-CN"/>
              </w:rPr>
              <w:t>За необхідності</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Керівник апарату;</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8716BE" w:rsidRPr="008824EE" w:rsidRDefault="00AC5676" w:rsidP="00AC5676">
            <w:pPr>
              <w:widowControl/>
              <w:suppressAutoHyphens/>
              <w:autoSpaceDE/>
              <w:autoSpaceDN/>
              <w:adjustRightInd/>
              <w:jc w:val="both"/>
            </w:pPr>
            <w:r w:rsidRPr="008824EE">
              <w:t>У період з 08 по 11 грудня 2020 року та з 17 по 27 березня 2020 року керівниками самостійних структурних підрозділів службовими записками було надано інформацію про дотримання вимог антикорупційного законодавства, в тому числі</w:t>
            </w:r>
            <w:r w:rsidRPr="008824EE">
              <w:rPr>
                <w:lang w:eastAsia="ru-RU"/>
              </w:rPr>
              <w:t xml:space="preserve"> про заходи щодо врегулювання конфлікту інтересів</w:t>
            </w:r>
            <w:r w:rsidR="00B52894" w:rsidRPr="008824EE">
              <w:rPr>
                <w:lang w:eastAsia="ru-RU"/>
              </w:rPr>
              <w:t>, яка була проаналізована та узагальнена уповноваженим підрозділом</w:t>
            </w:r>
            <w:r w:rsidR="00B52894" w:rsidRPr="008824EE">
              <w:t>. Порушень, які свідчили б про порушення вимог антикорупційного законодавства не виявлено.</w:t>
            </w:r>
            <w:r w:rsidRPr="008824EE">
              <w:t xml:space="preserve"> </w:t>
            </w:r>
          </w:p>
        </w:tc>
      </w:tr>
      <w:tr w:rsidR="008716BE" w:rsidRPr="008824EE" w:rsidTr="009E6A9C">
        <w:trPr>
          <w:trHeight w:val="1766"/>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2.3.</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t xml:space="preserve">Проведення навчальних заходів (семінари, тренінги та ін.) з працівниками НКЦПФР, у тому числі з новопризначеними працівниками НКЦПФР, щодо дотримання ними Закону України «Про запобігання корупції», а також дотримання </w:t>
            </w:r>
            <w:r w:rsidRPr="008824EE">
              <w:rPr>
                <w:rStyle w:val="rvts23"/>
              </w:rPr>
              <w:t>Загальних правил</w:t>
            </w:r>
            <w:r w:rsidRPr="008824EE">
              <w:t xml:space="preserve"> </w:t>
            </w:r>
            <w:r w:rsidRPr="008824EE">
              <w:rPr>
                <w:rStyle w:val="rvts23"/>
              </w:rPr>
              <w:t>етичної поведінки державних службовців та посадових осіб місцевого самоврядування</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Протягом року </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Керівник апарату; </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B52894" w:rsidRPr="008824EE" w:rsidRDefault="00B52894" w:rsidP="00B52894">
            <w:pPr>
              <w:widowControl/>
              <w:suppressAutoHyphens/>
              <w:autoSpaceDE/>
              <w:autoSpaceDN/>
              <w:adjustRightInd/>
              <w:jc w:val="both"/>
            </w:pPr>
            <w:r w:rsidRPr="008824EE">
              <w:t>Проведення навчальних заходів проводиться згідно з Планом-графіком підвищення кваліфікації державних службовців НКЦПФР на 2020 рік.</w:t>
            </w:r>
          </w:p>
          <w:p w:rsidR="008716BE" w:rsidRPr="008824EE" w:rsidRDefault="00B52894" w:rsidP="00301935">
            <w:pPr>
              <w:pStyle w:val="1"/>
              <w:shd w:val="clear" w:color="auto" w:fill="FFFFFF"/>
              <w:spacing w:before="0" w:after="0"/>
              <w:jc w:val="both"/>
              <w:rPr>
                <w:rFonts w:ascii="Times New Roman" w:hAnsi="Times New Roman"/>
                <w:b w:val="0"/>
                <w:bCs w:val="0"/>
                <w:kern w:val="0"/>
                <w:sz w:val="20"/>
                <w:szCs w:val="20"/>
              </w:rPr>
            </w:pPr>
            <w:r w:rsidRPr="008824EE">
              <w:rPr>
                <w:rFonts w:ascii="Times New Roman" w:hAnsi="Times New Roman"/>
                <w:b w:val="0"/>
                <w:bCs w:val="0"/>
                <w:kern w:val="0"/>
                <w:sz w:val="20"/>
                <w:szCs w:val="20"/>
              </w:rPr>
              <w:t>У період з період з 20.02.2020 року по 13.03.2020 року було</w:t>
            </w:r>
            <w:r w:rsidRPr="008824EE">
              <w:rPr>
                <w:rFonts w:ascii="Times New Roman" w:hAnsi="Times New Roman"/>
                <w:b w:val="0"/>
                <w:sz w:val="20"/>
                <w:szCs w:val="20"/>
              </w:rPr>
              <w:t xml:space="preserve"> </w:t>
            </w:r>
            <w:r w:rsidRPr="008824EE">
              <w:rPr>
                <w:rFonts w:ascii="Times New Roman" w:hAnsi="Times New Roman"/>
                <w:b w:val="0"/>
                <w:bCs w:val="0"/>
                <w:kern w:val="0"/>
                <w:sz w:val="20"/>
                <w:szCs w:val="20"/>
              </w:rPr>
              <w:t xml:space="preserve">проведено інформаційну кампанію, пов’язану з електронним декларуванням, яка включала 20 тем, шляхом надсилання на електронні адреси суб’єктів декларування актуальної інформації по заповненню декларації особи, уповноваженої на виконання функцій держави. </w:t>
            </w:r>
          </w:p>
        </w:tc>
      </w:tr>
      <w:tr w:rsidR="008716BE" w:rsidRPr="008824EE" w:rsidTr="008C7204">
        <w:trPr>
          <w:trHeight w:val="281"/>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2.</w:t>
            </w:r>
            <w:r w:rsidRPr="008824EE">
              <w:rPr>
                <w:rFonts w:eastAsia="Calibri"/>
                <w:lang w:val="ru-RU" w:eastAsia="zh-CN"/>
              </w:rPr>
              <w:t>4</w:t>
            </w:r>
            <w:r w:rsidRPr="008824EE">
              <w:rPr>
                <w:rFonts w:eastAsia="Calibri"/>
                <w:lang w:eastAsia="zh-CN"/>
              </w:rPr>
              <w:t>.</w:t>
            </w:r>
          </w:p>
        </w:tc>
        <w:tc>
          <w:tcPr>
            <w:tcW w:w="4820" w:type="dxa"/>
          </w:tcPr>
          <w:p w:rsidR="008716BE" w:rsidRPr="008824EE" w:rsidRDefault="008716BE" w:rsidP="009E6A9C">
            <w:pPr>
              <w:widowControl/>
              <w:suppressAutoHyphens/>
              <w:autoSpaceDE/>
              <w:autoSpaceDN/>
              <w:adjustRightInd/>
              <w:jc w:val="both"/>
              <w:rPr>
                <w:lang w:eastAsia="ru-RU"/>
              </w:rPr>
            </w:pPr>
            <w:r w:rsidRPr="008824EE">
              <w:rPr>
                <w:lang w:eastAsia="ru-RU"/>
              </w:rPr>
              <w:t xml:space="preserve">Організація навчання працівників НКЦПФР з питань запобігання і протидії корупції  на державній службі за професійними та короткотерміновими тематичними програмами в </w:t>
            </w:r>
            <w:r w:rsidRPr="008824EE">
              <w:rPr>
                <w:shd w:val="clear" w:color="auto" w:fill="FFFFFF"/>
              </w:rPr>
              <w:t>навчальних закладах, установах, організаціях незалежно від форми власності, які мають право надавати освітні послуги, у тому числі за кордоном</w:t>
            </w:r>
          </w:p>
        </w:tc>
        <w:tc>
          <w:tcPr>
            <w:tcW w:w="1701" w:type="dxa"/>
          </w:tcPr>
          <w:p w:rsidR="008716BE" w:rsidRPr="008824EE" w:rsidRDefault="008716BE" w:rsidP="009E6A9C">
            <w:pPr>
              <w:widowControl/>
              <w:suppressAutoHyphens/>
              <w:autoSpaceDE/>
              <w:autoSpaceDN/>
              <w:adjustRightInd/>
              <w:jc w:val="center"/>
              <w:rPr>
                <w:lang w:eastAsia="ru-RU"/>
              </w:rPr>
            </w:pPr>
            <w:r w:rsidRPr="008824EE">
              <w:rPr>
                <w:rFonts w:eastAsia="Calibri"/>
                <w:lang w:eastAsia="zh-CN"/>
              </w:rPr>
              <w:t>Постійно</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8716BE" w:rsidRPr="008824EE" w:rsidRDefault="00B52894" w:rsidP="00301935">
            <w:pPr>
              <w:jc w:val="both"/>
            </w:pPr>
            <w:r w:rsidRPr="008824EE">
              <w:t>Один представник уповноваженого підрозділу взяв участь у навчальному заході з питань електронного декларування, який було організовано та проведено 06.03.2020 року Національним агентством з питань запобігання корупції.</w:t>
            </w:r>
          </w:p>
        </w:tc>
      </w:tr>
      <w:tr w:rsidR="008716BE" w:rsidRPr="008824EE" w:rsidTr="009E6A9C">
        <w:trPr>
          <w:trHeight w:val="769"/>
        </w:trPr>
        <w:tc>
          <w:tcPr>
            <w:tcW w:w="15709" w:type="dxa"/>
            <w:gridSpan w:val="5"/>
          </w:tcPr>
          <w:p w:rsidR="008716BE" w:rsidRPr="008824EE" w:rsidRDefault="008716BE" w:rsidP="009E6A9C">
            <w:pPr>
              <w:widowControl/>
              <w:suppressAutoHyphens/>
              <w:autoSpaceDE/>
              <w:autoSpaceDN/>
              <w:adjustRightInd/>
              <w:jc w:val="center"/>
              <w:rPr>
                <w:rFonts w:eastAsia="Calibri"/>
                <w:b/>
                <w:bCs/>
                <w:lang w:eastAsia="zh-CN"/>
              </w:rPr>
            </w:pP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b/>
                <w:bCs/>
                <w:lang w:eastAsia="zh-CN"/>
              </w:rPr>
              <w:t>ІІІ.  Здійснення контролю за дотриманням антикорупційного законодавства</w:t>
            </w:r>
          </w:p>
        </w:tc>
      </w:tr>
      <w:tr w:rsidR="008716BE" w:rsidRPr="008824EE" w:rsidTr="009E6A9C">
        <w:trPr>
          <w:trHeight w:val="565"/>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3.1.</w:t>
            </w:r>
          </w:p>
        </w:tc>
        <w:tc>
          <w:tcPr>
            <w:tcW w:w="4820" w:type="dxa"/>
          </w:tcPr>
          <w:p w:rsidR="008716BE" w:rsidRPr="008824EE" w:rsidRDefault="008716BE" w:rsidP="009E6A9C">
            <w:pPr>
              <w:widowControl/>
              <w:suppressAutoHyphens/>
              <w:autoSpaceDE/>
              <w:autoSpaceDN/>
              <w:adjustRightInd/>
              <w:jc w:val="both"/>
              <w:rPr>
                <w:lang w:eastAsia="ru-RU"/>
              </w:rPr>
            </w:pPr>
            <w:r w:rsidRPr="008824EE">
              <w:rPr>
                <w:lang w:eastAsia="ru-RU"/>
              </w:rPr>
              <w:t>Проведення перевірки  фактів подання працівниками НКЦПФР, декларацій  осіб, уповноважених на виконання функцій держави або місцевого самоврядування за 2018 рік,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веб-сайті НАЗК</w:t>
            </w:r>
          </w:p>
        </w:tc>
        <w:tc>
          <w:tcPr>
            <w:tcW w:w="1701"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У строки визначені рішенням НАЗК від 06 вересня 2016 року №19</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до 10.04.2019</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p w:rsidR="008716BE" w:rsidRPr="008824EE" w:rsidRDefault="008716BE" w:rsidP="009E6A9C">
            <w:pPr>
              <w:widowControl/>
              <w:suppressAutoHyphens/>
              <w:autoSpaceDE/>
              <w:autoSpaceDN/>
              <w:adjustRightInd/>
              <w:jc w:val="center"/>
              <w:rPr>
                <w:rFonts w:eastAsia="Calibri"/>
                <w:lang w:val="ru-RU" w:eastAsia="zh-CN"/>
              </w:rPr>
            </w:pPr>
          </w:p>
        </w:tc>
        <w:tc>
          <w:tcPr>
            <w:tcW w:w="5536" w:type="dxa"/>
          </w:tcPr>
          <w:p w:rsidR="00B52894" w:rsidRPr="008824EE" w:rsidRDefault="00B52894" w:rsidP="00B52894">
            <w:pPr>
              <w:jc w:val="both"/>
              <w:rPr>
                <w:shd w:val="clear" w:color="auto" w:fill="FFFFFF"/>
              </w:rPr>
            </w:pPr>
            <w:r w:rsidRPr="008824EE">
              <w:t>На виконання частини другої статті 49 Закону д</w:t>
            </w:r>
            <w:r w:rsidRPr="008824EE">
              <w:rPr>
                <w:shd w:val="clear" w:color="auto" w:fill="FFFFFF"/>
              </w:rPr>
              <w:t>ержавні органи зобов’язані перевіряти факт подання суб’єктами декларування, які в них працюють (працювали або входять чи входили до складу утвореної в органі конкурсної комісії, до складу Громадської ради доброчесності), декларацій та повідомляти НАЗК про випадки неподання чи несвоєчасного подання таких декларацій.</w:t>
            </w:r>
          </w:p>
          <w:p w:rsidR="00B52894" w:rsidRPr="008824EE" w:rsidRDefault="00B52894" w:rsidP="00B52894">
            <w:pPr>
              <w:jc w:val="both"/>
              <w:rPr>
                <w:shd w:val="clear" w:color="auto" w:fill="FFFFFF"/>
              </w:rPr>
            </w:pPr>
            <w:r w:rsidRPr="008824EE">
              <w:t xml:space="preserve">У зв’язку з прийняттям Закону України від 17.03.2020 № 533-ІХ «Про внесення змін до Податкового кодексу України та інших законів України щодо підтримки платників податків на період здійснення заходів, спрямованих на запобігання виникненню і поширенню коронавірусної хвороби (COVID-19)», </w:t>
            </w:r>
            <w:r w:rsidR="00AC353C" w:rsidRPr="008824EE">
              <w:t xml:space="preserve">працівникам НКЦПФР  26 березня 2020 року листами на електронну пошту було повідомлено про продовження терміну подання декларацій до 01.06.2020 та </w:t>
            </w:r>
            <w:r w:rsidRPr="008824EE">
              <w:t>одночасно рекомендовано подати декларацію до 01.04.2020.</w:t>
            </w:r>
          </w:p>
          <w:p w:rsidR="00B52894" w:rsidRPr="008824EE" w:rsidRDefault="00B52894" w:rsidP="00B52894">
            <w:pPr>
              <w:jc w:val="both"/>
              <w:rPr>
                <w:shd w:val="clear" w:color="auto" w:fill="FFFFFF"/>
              </w:rPr>
            </w:pPr>
            <w:r w:rsidRPr="008824EE">
              <w:rPr>
                <w:shd w:val="clear" w:color="auto" w:fill="FFFFFF"/>
              </w:rPr>
              <w:t>Враховуючи зазначене</w:t>
            </w:r>
            <w:r w:rsidR="00301935" w:rsidRPr="008824EE">
              <w:rPr>
                <w:shd w:val="clear" w:color="auto" w:fill="FFFFFF"/>
              </w:rPr>
              <w:t>,</w:t>
            </w:r>
            <w:r w:rsidRPr="008824EE">
              <w:rPr>
                <w:shd w:val="clear" w:color="auto" w:fill="FFFFFF"/>
              </w:rPr>
              <w:t xml:space="preserve"> працівниками уповноваженого підрозділу здійснювалася та продовжує здійснюватися (до 01.06.2020) перевірка факів своєчасності подання суб’єктами декларування відповідних декларацій. </w:t>
            </w:r>
          </w:p>
          <w:p w:rsidR="00B52894" w:rsidRPr="008824EE" w:rsidRDefault="00B52894" w:rsidP="00B52894">
            <w:pPr>
              <w:jc w:val="both"/>
              <w:rPr>
                <w:shd w:val="clear" w:color="auto" w:fill="FFFFFF"/>
              </w:rPr>
            </w:pPr>
            <w:r w:rsidRPr="008824EE">
              <w:t>Уповноваженим підрозділом ведеться Журнал обліку суб’єктів декларування, у яких виник обов’язок подати декларацію відповідно до Закону України «Про запобігання корупції».</w:t>
            </w:r>
          </w:p>
          <w:p w:rsidR="008716BE" w:rsidRPr="008824EE" w:rsidRDefault="00B52894" w:rsidP="0053374E">
            <w:pPr>
              <w:jc w:val="both"/>
            </w:pPr>
            <w:r w:rsidRPr="008824EE">
              <w:rPr>
                <w:shd w:val="clear" w:color="auto" w:fill="FFFFFF"/>
              </w:rPr>
              <w:t xml:space="preserve">За результатами проведеної перевірки встановлено, що станом на 31.03.2020 подали </w:t>
            </w:r>
            <w:r w:rsidRPr="008824EE">
              <w:t xml:space="preserve">щорічну декларацію осіб, </w:t>
            </w:r>
            <w:r w:rsidRPr="008824EE">
              <w:lastRenderedPageBreak/>
              <w:t>уповноважених на виконання функцій держави 327 працівників НКЦПФР</w:t>
            </w:r>
            <w:r w:rsidR="00310A2B" w:rsidRPr="008824EE">
              <w:t>, що становить 8</w:t>
            </w:r>
            <w:r w:rsidR="0053374E" w:rsidRPr="008824EE">
              <w:t>0</w:t>
            </w:r>
            <w:r w:rsidR="00301935" w:rsidRPr="008824EE">
              <w:t>,74</w:t>
            </w:r>
            <w:r w:rsidR="00310A2B" w:rsidRPr="008824EE">
              <w:t>% від загальної кількості працівників – суб’єктів декларування.</w:t>
            </w:r>
          </w:p>
        </w:tc>
      </w:tr>
      <w:tr w:rsidR="00E71C29"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val="ru-RU" w:eastAsia="zh-CN"/>
              </w:rPr>
            </w:pPr>
            <w:r w:rsidRPr="008824EE">
              <w:rPr>
                <w:rFonts w:eastAsia="Calibri"/>
                <w:lang w:val="ru-RU" w:eastAsia="zh-CN"/>
              </w:rPr>
              <w:lastRenderedPageBreak/>
              <w:t>3.2.</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lang w:eastAsia="ru-RU"/>
              </w:rPr>
              <w:t xml:space="preserve">Проведення перевірки  фактів подання колишніми працівниками НКЦПФР, декларацій осіб, уповноважених на виконання функцій держави або </w:t>
            </w:r>
            <w:r w:rsidR="00AC353C" w:rsidRPr="008824EE">
              <w:rPr>
                <w:lang w:eastAsia="ru-RU"/>
              </w:rPr>
              <w:t>місцевого самоврядування за 2019</w:t>
            </w:r>
            <w:r w:rsidRPr="008824EE">
              <w:rPr>
                <w:lang w:eastAsia="ru-RU"/>
              </w:rPr>
              <w:t xml:space="preserve"> рік,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веб-сайті НАЗК</w:t>
            </w:r>
          </w:p>
        </w:tc>
        <w:tc>
          <w:tcPr>
            <w:tcW w:w="1701"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У строки визначені рішенням НАЗК від 06 вересня 2016 року №19</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до 10.04.2019</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Департамент роботи з персоналом та запобігання корупції</w:t>
            </w:r>
          </w:p>
          <w:p w:rsidR="008716BE" w:rsidRPr="008824EE" w:rsidRDefault="008716BE" w:rsidP="009E6A9C">
            <w:pPr>
              <w:widowControl/>
              <w:suppressAutoHyphens/>
              <w:autoSpaceDE/>
              <w:autoSpaceDN/>
              <w:adjustRightInd/>
              <w:jc w:val="center"/>
              <w:rPr>
                <w:rFonts w:eastAsia="Calibri"/>
                <w:lang w:eastAsia="zh-CN"/>
              </w:rPr>
            </w:pPr>
          </w:p>
        </w:tc>
        <w:tc>
          <w:tcPr>
            <w:tcW w:w="5536" w:type="dxa"/>
          </w:tcPr>
          <w:p w:rsidR="005277AE" w:rsidRPr="008824EE" w:rsidRDefault="00C66546" w:rsidP="005277AE">
            <w:pPr>
              <w:jc w:val="both"/>
              <w:rPr>
                <w:shd w:val="clear" w:color="auto" w:fill="FFFFFF"/>
              </w:rPr>
            </w:pPr>
            <w:r w:rsidRPr="008824EE">
              <w:rPr>
                <w:shd w:val="clear" w:color="auto" w:fill="FFFFFF"/>
              </w:rPr>
              <w:t>П</w:t>
            </w:r>
            <w:r w:rsidR="005277AE" w:rsidRPr="008824EE">
              <w:rPr>
                <w:shd w:val="clear" w:color="auto" w:fill="FFFFFF"/>
              </w:rPr>
              <w:t xml:space="preserve">рацівниками уповноваженого підрозділу здійснювалася перевірка факів своєчасності подання колишніми працівниками - суб’єктами декларування, відповідних декларацій. </w:t>
            </w:r>
          </w:p>
          <w:p w:rsidR="005277AE" w:rsidRPr="008824EE" w:rsidRDefault="005277AE" w:rsidP="005277AE">
            <w:pPr>
              <w:jc w:val="both"/>
              <w:rPr>
                <w:shd w:val="clear" w:color="auto" w:fill="FFFFFF"/>
              </w:rPr>
            </w:pPr>
            <w:r w:rsidRPr="008824EE">
              <w:t>Уповноваженим підрозділом ведеться Журнал обліку суб’єктів декларування, у яких виник обов’язок подати декларацію відповідно до Закону України «Про запобігання корупції».</w:t>
            </w:r>
          </w:p>
          <w:p w:rsidR="008716BE" w:rsidRPr="008824EE" w:rsidRDefault="005277AE" w:rsidP="00E71C29">
            <w:pPr>
              <w:jc w:val="both"/>
              <w:rPr>
                <w:highlight w:val="red"/>
              </w:rPr>
            </w:pPr>
            <w:r w:rsidRPr="008824EE">
              <w:rPr>
                <w:shd w:val="clear" w:color="auto" w:fill="FFFFFF"/>
              </w:rPr>
              <w:t xml:space="preserve">За результатами проведеної перевірки встановлено, що станом на 31.03.2020 подали </w:t>
            </w:r>
            <w:r w:rsidRPr="008824EE">
              <w:t xml:space="preserve">щорічну декларацію осіб, уповноважених на виконання функцій держави за 2019 рік </w:t>
            </w:r>
            <w:r w:rsidR="00E71C29">
              <w:t>14</w:t>
            </w:r>
            <w:r w:rsidRPr="008824EE">
              <w:t xml:space="preserve"> працівників НКЦПФР</w:t>
            </w:r>
            <w:r w:rsidR="00E71C29">
              <w:t xml:space="preserve"> (із 20 осіб)</w:t>
            </w:r>
            <w:r w:rsidRPr="008824EE">
              <w:t>, які звільнилися.</w:t>
            </w:r>
          </w:p>
        </w:tc>
      </w:tr>
      <w:tr w:rsidR="008824EE" w:rsidRPr="008824EE" w:rsidTr="009E6A9C">
        <w:trPr>
          <w:trHeight w:val="281"/>
        </w:trPr>
        <w:tc>
          <w:tcPr>
            <w:tcW w:w="675" w:type="dxa"/>
          </w:tcPr>
          <w:p w:rsidR="008716BE" w:rsidRPr="008824EE" w:rsidRDefault="008716BE" w:rsidP="009E6A9C">
            <w:pPr>
              <w:widowControl/>
              <w:suppressAutoHyphens/>
              <w:autoSpaceDE/>
              <w:autoSpaceDN/>
              <w:adjustRightInd/>
              <w:jc w:val="center"/>
              <w:rPr>
                <w:rFonts w:eastAsia="Calibri"/>
                <w:lang w:val="ru-RU" w:eastAsia="zh-CN"/>
              </w:rPr>
            </w:pPr>
            <w:r w:rsidRPr="008824EE">
              <w:rPr>
                <w:rFonts w:eastAsia="Calibri"/>
                <w:lang w:val="ru-RU" w:eastAsia="zh-CN"/>
              </w:rPr>
              <w:t>3.3.</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lang w:eastAsia="ru-RU"/>
              </w:rPr>
              <w:t>Проведення перевірки фактів подання працівниками НКЦПФР, які припинили діяльність, пов’язану з виконанням функцій держави декларацій осіб, уповноважених на виконання функцій держави або місцевого самоврядування за період, не охоплений раніше поданими деклараціями,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веб-сайті НАЗК</w:t>
            </w:r>
          </w:p>
        </w:tc>
        <w:tc>
          <w:tcPr>
            <w:tcW w:w="1701"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У строки визначені рішенням НАЗК від 06 вересня 2016 року №19</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постійно</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Департамент роботи з персоналом та запобігання корупції</w:t>
            </w:r>
          </w:p>
          <w:p w:rsidR="008716BE" w:rsidRPr="008824EE" w:rsidRDefault="008716BE" w:rsidP="009E6A9C">
            <w:pPr>
              <w:widowControl/>
              <w:suppressAutoHyphens/>
              <w:autoSpaceDE/>
              <w:autoSpaceDN/>
              <w:adjustRightInd/>
              <w:jc w:val="center"/>
              <w:rPr>
                <w:rFonts w:eastAsia="Calibri"/>
                <w:lang w:val="ru-RU" w:eastAsia="zh-CN"/>
              </w:rPr>
            </w:pPr>
          </w:p>
        </w:tc>
        <w:tc>
          <w:tcPr>
            <w:tcW w:w="5536" w:type="dxa"/>
          </w:tcPr>
          <w:p w:rsidR="008716BE" w:rsidRPr="008824EE" w:rsidRDefault="008716BE" w:rsidP="009E6A9C">
            <w:pPr>
              <w:widowControl/>
              <w:autoSpaceDE/>
              <w:autoSpaceDN/>
              <w:adjustRightInd/>
              <w:jc w:val="both"/>
            </w:pPr>
            <w:r w:rsidRPr="008824EE">
              <w:t xml:space="preserve">Для запобігання порушенням вимог фінансового контролю уповноважений підрозділ: </w:t>
            </w:r>
          </w:p>
          <w:p w:rsidR="008716BE" w:rsidRPr="008824EE" w:rsidRDefault="008716BE" w:rsidP="009E6A9C">
            <w:pPr>
              <w:widowControl/>
              <w:autoSpaceDE/>
              <w:autoSpaceDN/>
              <w:adjustRightInd/>
              <w:jc w:val="both"/>
            </w:pPr>
            <w:r w:rsidRPr="008824EE">
              <w:t xml:space="preserve">- зобов’язав суб’єктів декларування, які звільнялися з НКЦПФР підписувати зобов’язання щодо подачі декларації особи, уповноваженої на виконання функцій держави або місцевого самоврядування (декларацію за звітний рік, декларацію за період, не охоплений раніше поданими деклараціями, декларацію за рік, у якому відбулося звільнення); </w:t>
            </w:r>
          </w:p>
          <w:p w:rsidR="008716BE" w:rsidRPr="008824EE" w:rsidRDefault="009F040A" w:rsidP="00E37B36">
            <w:pPr>
              <w:jc w:val="both"/>
            </w:pPr>
            <w:r w:rsidRPr="008824EE">
              <w:t>З</w:t>
            </w:r>
            <w:r w:rsidR="008716BE" w:rsidRPr="008824EE">
              <w:t xml:space="preserve">дійснював контроль за поданням суб'єктами декларування, які звільнялися з НКЦПФР </w:t>
            </w:r>
            <w:r w:rsidR="005277AE" w:rsidRPr="008824EE">
              <w:t>упродовж 1 кварталу звітного року</w:t>
            </w:r>
            <w:r w:rsidR="008716BE" w:rsidRPr="008824EE">
              <w:t xml:space="preserve">, декларацій за період неохоплений раніше поданими деклараціями. </w:t>
            </w:r>
            <w:r w:rsidR="00C2579B" w:rsidRPr="008824EE">
              <w:t>Станом на 31.03.2020 8</w:t>
            </w:r>
            <w:r w:rsidR="00E37B36">
              <w:t>*</w:t>
            </w:r>
            <w:r w:rsidR="00C2579B" w:rsidRPr="008824EE">
              <w:t xml:space="preserve"> колишніх працівників НКЦПФР подали декларації</w:t>
            </w:r>
            <w:r w:rsidR="00E37B36">
              <w:t xml:space="preserve"> (*з 10 звільнених – 2 за переведенням)</w:t>
            </w:r>
            <w:r w:rsidR="00C2579B" w:rsidRPr="008824EE">
              <w:t xml:space="preserve">. </w:t>
            </w: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val="ru-RU" w:eastAsia="zh-CN"/>
              </w:rPr>
            </w:pPr>
            <w:r w:rsidRPr="008824EE">
              <w:rPr>
                <w:rFonts w:eastAsia="Calibri"/>
                <w:lang w:val="ru-RU" w:eastAsia="zh-CN"/>
              </w:rPr>
              <w:t>3.4.</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Участь</w:t>
            </w:r>
            <w:r w:rsidRPr="008824EE">
              <w:rPr>
                <w:lang w:eastAsia="ru-RU"/>
              </w:rPr>
              <w:t xml:space="preserve"> у  засіданнях тендерного комітету</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У разі проведення засідання</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Директор департаменту роботи з персоналом та запобігання корупції</w:t>
            </w:r>
          </w:p>
        </w:tc>
        <w:tc>
          <w:tcPr>
            <w:tcW w:w="5536" w:type="dxa"/>
          </w:tcPr>
          <w:p w:rsidR="008716BE" w:rsidRPr="008824EE" w:rsidRDefault="00885150" w:rsidP="009E6A9C">
            <w:pPr>
              <w:widowControl/>
              <w:suppressAutoHyphens/>
              <w:autoSpaceDE/>
              <w:autoSpaceDN/>
              <w:adjustRightInd/>
              <w:jc w:val="both"/>
              <w:rPr>
                <w:rFonts w:eastAsia="Calibri"/>
                <w:lang w:eastAsia="zh-CN"/>
              </w:rPr>
            </w:pPr>
            <w:r w:rsidRPr="008824EE">
              <w:rPr>
                <w:rFonts w:eastAsia="Calibri"/>
                <w:lang w:eastAsia="zh-CN"/>
              </w:rPr>
              <w:t xml:space="preserve">На регулярній основі забезпечується участь директора департаменту роботи з персоналом та запобігання корупції, як представника уповноваженого підрозділу з питань запобігання корупції </w:t>
            </w:r>
            <w:r w:rsidRPr="008824EE">
              <w:rPr>
                <w:lang w:eastAsia="ru-RU"/>
              </w:rPr>
              <w:t xml:space="preserve">у  засіданнях тендерного комітету. Протягом звітного періоду </w:t>
            </w:r>
            <w:r w:rsidR="00310A2B" w:rsidRPr="008824EE">
              <w:rPr>
                <w:lang w:eastAsia="ru-RU"/>
              </w:rPr>
              <w:t>проведено 25 засідань</w:t>
            </w:r>
            <w:r w:rsidR="003C4AED" w:rsidRPr="008824EE">
              <w:rPr>
                <w:lang w:eastAsia="ru-RU"/>
              </w:rPr>
              <w:t xml:space="preserve"> тендерного комітету, всі за участю представника уповноваженого підрозділу.</w:t>
            </w:r>
            <w:r w:rsidRPr="008824EE">
              <w:rPr>
                <w:rFonts w:eastAsia="Calibri"/>
                <w:lang w:eastAsia="zh-CN"/>
              </w:rPr>
              <w:t xml:space="preserve"> </w:t>
            </w:r>
          </w:p>
        </w:tc>
      </w:tr>
      <w:tr w:rsidR="008716BE" w:rsidRPr="008824EE" w:rsidTr="007A0B5E">
        <w:trPr>
          <w:trHeight w:val="281"/>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3.5.</w:t>
            </w:r>
          </w:p>
        </w:tc>
        <w:tc>
          <w:tcPr>
            <w:tcW w:w="4820" w:type="dxa"/>
          </w:tcPr>
          <w:p w:rsidR="008716BE" w:rsidRPr="008824EE" w:rsidRDefault="008716BE" w:rsidP="009E6A9C">
            <w:pPr>
              <w:widowControl/>
              <w:suppressAutoHyphens/>
              <w:autoSpaceDE/>
              <w:autoSpaceDN/>
              <w:adjustRightInd/>
              <w:jc w:val="both"/>
              <w:rPr>
                <w:lang w:eastAsia="ru-RU"/>
              </w:rPr>
            </w:pPr>
            <w:r w:rsidRPr="008824EE">
              <w:rPr>
                <w:rFonts w:eastAsia="Calibri"/>
                <w:lang w:eastAsia="zh-CN"/>
              </w:rPr>
              <w:t>Надання</w:t>
            </w:r>
            <w:r w:rsidRPr="008824EE">
              <w:rPr>
                <w:lang w:eastAsia="ru-RU"/>
              </w:rPr>
              <w:t xml:space="preserve"> до органу, який надіслав відповідний запит Інформації про результати спеціальної перевірки передбаченої пунктом 2 частини четвертої статті 57 Закону України «Про запобігання корупції» (щодо наявності в особи корпоративних прав)</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У семиденний строк з дати надходження запиту</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8B052C" w:rsidRPr="008824EE" w:rsidRDefault="008B052C" w:rsidP="009E6A9C">
            <w:pPr>
              <w:jc w:val="both"/>
              <w:rPr>
                <w:rFonts w:eastAsia="Calibri"/>
                <w:lang w:eastAsia="zh-CN"/>
              </w:rPr>
            </w:pPr>
            <w:r w:rsidRPr="008824EE">
              <w:rPr>
                <w:rFonts w:eastAsia="Calibri"/>
                <w:lang w:eastAsia="zh-CN"/>
              </w:rPr>
              <w:t xml:space="preserve">Департаментом роботи з персоналом та запобігання корупції здійснено моніторинг шляхом аналізу практики підготовки та опрацювання запитів про результати спеціальної перевірки, що надходять від державних органів. </w:t>
            </w:r>
          </w:p>
          <w:p w:rsidR="008B052C" w:rsidRPr="008824EE" w:rsidRDefault="008B052C" w:rsidP="008B052C">
            <w:pPr>
              <w:widowControl/>
              <w:autoSpaceDE/>
              <w:autoSpaceDN/>
              <w:adjustRightInd/>
              <w:jc w:val="both"/>
              <w:rPr>
                <w:rFonts w:eastAsia="Calibri"/>
                <w:lang w:eastAsia="zh-CN"/>
              </w:rPr>
            </w:pPr>
            <w:r w:rsidRPr="008824EE">
              <w:rPr>
                <w:rFonts w:eastAsia="Calibri"/>
                <w:lang w:eastAsia="zh-CN"/>
              </w:rPr>
              <w:t xml:space="preserve">За І квартал 2020 року до НКЦПФР від органів державної влади та органів місцевого самоврядування надійшло 993 пакети документів з  запитами про перевірку відомостей щодо претендентів на посади, які передбачають зайняття </w:t>
            </w:r>
            <w:r w:rsidRPr="008824EE">
              <w:rPr>
                <w:rFonts w:eastAsia="Calibri"/>
                <w:lang w:eastAsia="zh-CN"/>
              </w:rPr>
              <w:lastRenderedPageBreak/>
              <w:t xml:space="preserve">відповідального або особливо відповідального становища, та посади з підвищеним корупційним ризиком. </w:t>
            </w:r>
          </w:p>
          <w:p w:rsidR="008716BE" w:rsidRPr="008824EE" w:rsidRDefault="008B052C" w:rsidP="00EA0EB0">
            <w:pPr>
              <w:widowControl/>
              <w:autoSpaceDE/>
              <w:autoSpaceDN/>
              <w:adjustRightInd/>
              <w:jc w:val="both"/>
              <w:rPr>
                <w:rFonts w:eastAsia="Calibri"/>
                <w:lang w:eastAsia="zh-CN"/>
              </w:rPr>
            </w:pPr>
            <w:r w:rsidRPr="008824EE">
              <w:rPr>
                <w:rFonts w:eastAsia="Calibri"/>
                <w:lang w:eastAsia="zh-CN"/>
              </w:rPr>
              <w:t xml:space="preserve">Проведено спеціальну перевірку відомостей стосовно 1528 осіб, що на 51 запит більше ніж в аналогічному періоді 2019 року. 100% запитів опрацьовано своєчасно, відповідно до законодавства, у семиденний термін. В середньому запити опрацьовувались протягом 4-х днів. </w:t>
            </w:r>
            <w:r w:rsidR="003C4AED" w:rsidRPr="008824EE">
              <w:rPr>
                <w:rFonts w:eastAsia="Calibri"/>
                <w:lang w:eastAsia="zh-CN"/>
              </w:rPr>
              <w:t xml:space="preserve">Запити </w:t>
            </w:r>
            <w:r w:rsidR="007A0B5E" w:rsidRPr="008824EE">
              <w:rPr>
                <w:rFonts w:eastAsia="Calibri"/>
                <w:lang w:eastAsia="zh-CN"/>
              </w:rPr>
              <w:t xml:space="preserve">для забезпечення проведення спеціальної перевірки </w:t>
            </w:r>
            <w:r w:rsidR="003C4AED" w:rsidRPr="008824EE">
              <w:rPr>
                <w:rFonts w:eastAsia="Calibri"/>
                <w:lang w:eastAsia="zh-CN"/>
              </w:rPr>
              <w:t>отримані від НАЗК були опрацьовані протягом трьох днів, відповідно</w:t>
            </w:r>
            <w:r w:rsidR="007A0B5E" w:rsidRPr="008824EE">
              <w:rPr>
                <w:rFonts w:eastAsia="Calibri"/>
                <w:lang w:eastAsia="zh-CN"/>
              </w:rPr>
              <w:t xml:space="preserve"> до</w:t>
            </w:r>
            <w:r w:rsidR="003C4AED" w:rsidRPr="008824EE">
              <w:rPr>
                <w:rFonts w:eastAsia="Calibri"/>
                <w:lang w:eastAsia="zh-CN"/>
              </w:rPr>
              <w:t xml:space="preserve"> </w:t>
            </w:r>
            <w:r w:rsidR="007A0B5E" w:rsidRPr="008824EE">
              <w:rPr>
                <w:rFonts w:eastAsia="Calibri"/>
                <w:lang w:eastAsia="zh-CN"/>
              </w:rPr>
              <w:t>ч. 4 ст.12 Закону.</w:t>
            </w:r>
          </w:p>
        </w:tc>
      </w:tr>
      <w:tr w:rsidR="008716BE" w:rsidRPr="008824EE" w:rsidTr="009E6A9C">
        <w:trPr>
          <w:trHeight w:val="536"/>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3.6.</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Здійснення контролю за дотриманням прозорості добору та розстановки кадрів в НКЦПФР на засадах неупередженого конкурсного відбору (участь у засіданнях конкурсної комісії) з метою формування професійного персоналу</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Постійно</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p w:rsidR="008716BE" w:rsidRPr="008824EE" w:rsidRDefault="008716BE" w:rsidP="009E6A9C">
            <w:pPr>
              <w:widowControl/>
              <w:suppressAutoHyphens/>
              <w:autoSpaceDE/>
              <w:autoSpaceDN/>
              <w:adjustRightInd/>
              <w:jc w:val="center"/>
              <w:rPr>
                <w:rFonts w:eastAsia="Calibri"/>
                <w:lang w:eastAsia="zh-CN"/>
              </w:rPr>
            </w:pPr>
          </w:p>
        </w:tc>
        <w:tc>
          <w:tcPr>
            <w:tcW w:w="5536" w:type="dxa"/>
          </w:tcPr>
          <w:p w:rsidR="008B052C" w:rsidRPr="008824EE" w:rsidRDefault="008B052C" w:rsidP="008B052C">
            <w:pPr>
              <w:pStyle w:val="Default"/>
              <w:jc w:val="both"/>
              <w:rPr>
                <w:rFonts w:ascii="Times New Roman" w:hAnsi="Times New Roman" w:cs="Times New Roman"/>
                <w:bCs/>
                <w:color w:val="auto"/>
                <w:sz w:val="20"/>
                <w:szCs w:val="20"/>
                <w:shd w:val="clear" w:color="auto" w:fill="FFFFFF"/>
              </w:rPr>
            </w:pPr>
            <w:r w:rsidRPr="008824EE">
              <w:rPr>
                <w:rFonts w:ascii="Times New Roman" w:hAnsi="Times New Roman" w:cs="Times New Roman"/>
                <w:bCs/>
                <w:color w:val="auto"/>
                <w:sz w:val="20"/>
                <w:szCs w:val="20"/>
                <w:shd w:val="clear" w:color="auto" w:fill="FFFFFF"/>
              </w:rPr>
              <w:t>З метою добору осіб, здатних професійно виконувати посадові обов’язки, в НКЦПФР станом на 31.03.2020 року проведено 1 (один) конкурс на зайняття 1 (одної) вакантної посади державної служби, категорії «В». Ще один конкурс оголошено на зайняття дев’яти вакантних посад, в тому числі на дві посади державної служби категорії «Б», але призупинен</w:t>
            </w:r>
            <w:r w:rsidR="007A0B5E" w:rsidRPr="008824EE">
              <w:rPr>
                <w:rFonts w:ascii="Times New Roman" w:hAnsi="Times New Roman" w:cs="Times New Roman"/>
                <w:bCs/>
                <w:color w:val="auto"/>
                <w:sz w:val="20"/>
                <w:szCs w:val="20"/>
                <w:shd w:val="clear" w:color="auto" w:fill="FFFFFF"/>
              </w:rPr>
              <w:t>о</w:t>
            </w:r>
            <w:r w:rsidRPr="008824EE">
              <w:rPr>
                <w:rFonts w:ascii="Times New Roman" w:hAnsi="Times New Roman" w:cs="Times New Roman"/>
                <w:bCs/>
                <w:color w:val="auto"/>
                <w:sz w:val="20"/>
                <w:szCs w:val="20"/>
                <w:shd w:val="clear" w:color="auto" w:fill="FFFFFF"/>
              </w:rPr>
              <w:t xml:space="preserve"> у зв’язку із прийняттям постанови Кабінетом Міністрів України від 11 березня 2020 року №211 «Про запобігання поширенню на території України коронавірусу COVID-19». </w:t>
            </w:r>
          </w:p>
          <w:p w:rsidR="008716BE" w:rsidRPr="008824EE" w:rsidRDefault="008B052C" w:rsidP="00EA0EB0">
            <w:pPr>
              <w:pStyle w:val="Default"/>
              <w:jc w:val="both"/>
              <w:rPr>
                <w:rFonts w:ascii="Times New Roman" w:hAnsi="Times New Roman" w:cs="Times New Roman"/>
                <w:bCs/>
                <w:color w:val="auto"/>
                <w:sz w:val="20"/>
                <w:szCs w:val="20"/>
                <w:shd w:val="clear" w:color="auto" w:fill="FFFFFF"/>
              </w:rPr>
            </w:pPr>
            <w:r w:rsidRPr="008824EE">
              <w:rPr>
                <w:rFonts w:ascii="Times New Roman" w:hAnsi="Times New Roman" w:cs="Times New Roman"/>
                <w:bCs/>
                <w:color w:val="auto"/>
                <w:sz w:val="20"/>
                <w:szCs w:val="20"/>
                <w:shd w:val="clear" w:color="auto" w:fill="FFFFFF"/>
              </w:rPr>
              <w:t>Під час проведення конкурсу з метою об’єктивного з’ясування спроможності кандидатів використовувати свої знання та досвід під час виконання посадових обов’язків, а також з метою комплексної перевірки кандидатів на відповідність професійній компетентності на зайняття вакантної посади державної служби категорії «В» було залучено одного фахівця у відповідній сфері -  позаштатного радника Національної комісії з цінних паперів та фондового ринку, менеджера з комунікацій Проектного офісу «Підтримка реформ фінансового сектору в Україні» (за підтримки ЄБРР). За результатами проведеного конкурсу  відсутні визначені конкурсною комісією кандидатури для призначення на дану посаду.</w:t>
            </w:r>
            <w:r w:rsidR="008716BE" w:rsidRPr="008824EE">
              <w:rPr>
                <w:strike/>
                <w:color w:val="auto"/>
              </w:rPr>
              <w:t xml:space="preserve"> </w:t>
            </w:r>
          </w:p>
        </w:tc>
      </w:tr>
      <w:tr w:rsidR="008716BE" w:rsidRPr="008824EE" w:rsidTr="00EA0EB0">
        <w:trPr>
          <w:trHeight w:val="2804"/>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3.7.</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 xml:space="preserve">Оформлення передбачених частиною третьою статті 57 Закону України «Про запобігання корупції» </w:t>
            </w:r>
            <w:hyperlink r:id="rId12" w:anchor="n105" w:tgtFrame="_blank" w:history="1">
              <w:r w:rsidRPr="008824EE">
                <w:rPr>
                  <w:rFonts w:eastAsia="Calibri"/>
                  <w:lang w:eastAsia="zh-CN"/>
                </w:rPr>
                <w:t>запит</w:t>
              </w:r>
            </w:hyperlink>
            <w:r w:rsidRPr="008824EE">
              <w:rPr>
                <w:rFonts w:eastAsia="Calibri"/>
                <w:lang w:eastAsia="zh-CN"/>
              </w:rPr>
              <w:t>ів про спеціальну перевірку відомостей щодо особи, яка претендує на зайняття відповідної посади в НКЦПФР</w:t>
            </w:r>
          </w:p>
          <w:p w:rsidR="008716BE" w:rsidRPr="008824EE" w:rsidRDefault="008716BE" w:rsidP="009E6A9C">
            <w:pPr>
              <w:rPr>
                <w:rFonts w:eastAsia="Calibri"/>
                <w:lang w:eastAsia="zh-CN"/>
              </w:rPr>
            </w:pPr>
          </w:p>
          <w:p w:rsidR="008716BE" w:rsidRPr="008824EE" w:rsidRDefault="008716BE" w:rsidP="009E6A9C">
            <w:pPr>
              <w:rPr>
                <w:rFonts w:eastAsia="Calibri"/>
                <w:lang w:eastAsia="zh-CN"/>
              </w:rPr>
            </w:pPr>
          </w:p>
          <w:p w:rsidR="008716BE" w:rsidRPr="008824EE" w:rsidRDefault="008716BE" w:rsidP="009E6A9C">
            <w:pPr>
              <w:rPr>
                <w:rFonts w:eastAsia="Calibri"/>
                <w:lang w:eastAsia="zh-CN"/>
              </w:rPr>
            </w:pPr>
          </w:p>
          <w:p w:rsidR="008716BE" w:rsidRPr="008824EE" w:rsidRDefault="008716BE" w:rsidP="009E6A9C">
            <w:pPr>
              <w:tabs>
                <w:tab w:val="left" w:pos="1425"/>
              </w:tabs>
              <w:rPr>
                <w:rFonts w:eastAsia="Calibri"/>
                <w:lang w:eastAsia="zh-CN"/>
              </w:rPr>
            </w:pP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Не пізніше наступного дня після одержання письмової згоди на проведення спеціальної перевірки</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Керівник апарату;</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p w:rsidR="008716BE" w:rsidRPr="008824EE" w:rsidRDefault="008716BE" w:rsidP="009E6A9C">
            <w:pPr>
              <w:widowControl/>
              <w:suppressAutoHyphens/>
              <w:autoSpaceDE/>
              <w:autoSpaceDN/>
              <w:adjustRightInd/>
              <w:jc w:val="center"/>
              <w:rPr>
                <w:rFonts w:eastAsia="Calibri"/>
                <w:strike/>
                <w:lang w:eastAsia="zh-CN"/>
              </w:rPr>
            </w:pPr>
          </w:p>
        </w:tc>
        <w:tc>
          <w:tcPr>
            <w:tcW w:w="5536" w:type="dxa"/>
          </w:tcPr>
          <w:p w:rsidR="008B052C" w:rsidRPr="008824EE" w:rsidRDefault="008B052C" w:rsidP="008B052C">
            <w:pPr>
              <w:pStyle w:val="Default"/>
              <w:jc w:val="both"/>
              <w:rPr>
                <w:rFonts w:ascii="Times New Roman" w:hAnsi="Times New Roman" w:cs="Times New Roman"/>
                <w:bCs/>
                <w:color w:val="auto"/>
                <w:sz w:val="20"/>
                <w:szCs w:val="20"/>
                <w:shd w:val="clear" w:color="auto" w:fill="FFFFFF"/>
              </w:rPr>
            </w:pPr>
            <w:r w:rsidRPr="008824EE">
              <w:rPr>
                <w:rFonts w:ascii="Times New Roman" w:hAnsi="Times New Roman" w:cs="Times New Roman"/>
                <w:bCs/>
                <w:color w:val="auto"/>
                <w:sz w:val="20"/>
                <w:szCs w:val="20"/>
                <w:shd w:val="clear" w:color="auto" w:fill="FFFFFF"/>
              </w:rPr>
              <w:t xml:space="preserve">Станом на 31.03.2020 року було закінчено проведення спеціальної перевірки стосовно однієї особи, яка претендує на зайняття посади, що передбачає зайняття відповідального або особливо відповідального становища та посад з підвищеним корупційним ризиком.  </w:t>
            </w:r>
          </w:p>
          <w:p w:rsidR="008716BE" w:rsidRPr="008824EE" w:rsidRDefault="008B052C" w:rsidP="00EA0EB0">
            <w:pPr>
              <w:pStyle w:val="Default"/>
              <w:jc w:val="both"/>
              <w:rPr>
                <w:bCs/>
                <w:color w:val="auto"/>
                <w:shd w:val="clear" w:color="auto" w:fill="FFFFFF"/>
              </w:rPr>
            </w:pPr>
            <w:r w:rsidRPr="008824EE">
              <w:rPr>
                <w:rFonts w:ascii="Times New Roman" w:hAnsi="Times New Roman" w:cs="Times New Roman"/>
                <w:bCs/>
                <w:color w:val="auto"/>
                <w:sz w:val="20"/>
                <w:szCs w:val="20"/>
                <w:shd w:val="clear" w:color="auto" w:fill="FFFFFF"/>
              </w:rPr>
              <w:t xml:space="preserve">Департаментом роботи з персоналом та запобігання корупції, при переведенні на посаду з іншого органу державної влади, стосовно кандидатів, які вже проходили спеціальну перевірку, </w:t>
            </w:r>
            <w:r w:rsidR="00635101" w:rsidRPr="008824EE">
              <w:rPr>
                <w:rFonts w:ascii="Times New Roman" w:hAnsi="Times New Roman" w:cs="Times New Roman"/>
                <w:bCs/>
                <w:color w:val="auto"/>
                <w:sz w:val="20"/>
                <w:szCs w:val="20"/>
                <w:shd w:val="clear" w:color="auto" w:fill="FFFFFF"/>
              </w:rPr>
              <w:t xml:space="preserve">було підготовлено </w:t>
            </w:r>
            <w:r w:rsidRPr="008824EE">
              <w:rPr>
                <w:rFonts w:ascii="Times New Roman" w:hAnsi="Times New Roman" w:cs="Times New Roman"/>
                <w:bCs/>
                <w:color w:val="auto"/>
                <w:sz w:val="20"/>
                <w:szCs w:val="20"/>
                <w:shd w:val="clear" w:color="auto" w:fill="FFFFFF"/>
              </w:rPr>
              <w:t>запит про надання копії довідки про результати спеціальної перевірки</w:t>
            </w:r>
            <w:r w:rsidR="00635101" w:rsidRPr="008824EE">
              <w:rPr>
                <w:rFonts w:ascii="Times New Roman" w:hAnsi="Times New Roman" w:cs="Times New Roman"/>
                <w:bCs/>
                <w:color w:val="auto"/>
                <w:sz w:val="20"/>
                <w:szCs w:val="20"/>
                <w:shd w:val="clear" w:color="auto" w:fill="FFFFFF"/>
              </w:rPr>
              <w:t xml:space="preserve"> щодо однієї особи</w:t>
            </w:r>
            <w:r w:rsidRPr="008824EE">
              <w:rPr>
                <w:rFonts w:ascii="Times New Roman" w:hAnsi="Times New Roman" w:cs="Times New Roman"/>
                <w:bCs/>
                <w:color w:val="auto"/>
                <w:sz w:val="20"/>
                <w:szCs w:val="20"/>
                <w:shd w:val="clear" w:color="auto" w:fill="FFFFFF"/>
              </w:rPr>
              <w:t xml:space="preserve">. </w:t>
            </w:r>
            <w:r w:rsidR="007A0B5E" w:rsidRPr="008824EE">
              <w:rPr>
                <w:rFonts w:ascii="Times New Roman" w:hAnsi="Times New Roman" w:cs="Times New Roman"/>
                <w:bCs/>
                <w:color w:val="auto"/>
                <w:sz w:val="20"/>
                <w:szCs w:val="20"/>
                <w:shd w:val="clear" w:color="auto" w:fill="FFFFFF"/>
              </w:rPr>
              <w:t>Питання про призначення особи на посаду розглядалося л</w:t>
            </w:r>
            <w:r w:rsidRPr="008824EE">
              <w:rPr>
                <w:rFonts w:ascii="Times New Roman" w:hAnsi="Times New Roman" w:cs="Times New Roman"/>
                <w:bCs/>
                <w:color w:val="auto"/>
                <w:sz w:val="20"/>
                <w:szCs w:val="20"/>
                <w:shd w:val="clear" w:color="auto" w:fill="FFFFFF"/>
              </w:rPr>
              <w:t xml:space="preserve">ише після отримання копії довідки про результати спеціальної перевірки </w:t>
            </w:r>
            <w:r w:rsidR="007A0B5E" w:rsidRPr="008824EE">
              <w:rPr>
                <w:rFonts w:ascii="Times New Roman" w:hAnsi="Times New Roman" w:cs="Times New Roman"/>
                <w:bCs/>
                <w:color w:val="auto"/>
                <w:sz w:val="20"/>
                <w:szCs w:val="20"/>
                <w:shd w:val="clear" w:color="auto" w:fill="FFFFFF"/>
              </w:rPr>
              <w:t xml:space="preserve">чи відповіді від органу. </w:t>
            </w:r>
          </w:p>
        </w:tc>
      </w:tr>
      <w:tr w:rsidR="008716BE" w:rsidRPr="008824EE" w:rsidTr="009E6A9C">
        <w:trPr>
          <w:trHeight w:val="281"/>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3.8.</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Повідомлення правоохоронних органів у разі встановлення за результатами спеціальної перевірки факту подання претендентом на посаду підроблених документів або неправдивих відомостей, відповідно до частини 2 статті 58 Закону України «Про запобігання корупції»</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Протягом трьох</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робочих днів</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Голова Комісії; Керівник апарату;</w:t>
            </w:r>
          </w:p>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департамент роботи з персоналом та запобігання корупції</w:t>
            </w:r>
          </w:p>
          <w:p w:rsidR="008716BE" w:rsidRPr="008824EE" w:rsidRDefault="008716BE" w:rsidP="009E6A9C">
            <w:pPr>
              <w:widowControl/>
              <w:suppressAutoHyphens/>
              <w:autoSpaceDE/>
              <w:autoSpaceDN/>
              <w:adjustRightInd/>
              <w:jc w:val="center"/>
              <w:rPr>
                <w:rFonts w:eastAsia="Calibri"/>
                <w:strike/>
                <w:lang w:eastAsia="zh-CN"/>
              </w:rPr>
            </w:pPr>
          </w:p>
        </w:tc>
        <w:tc>
          <w:tcPr>
            <w:tcW w:w="5536" w:type="dxa"/>
          </w:tcPr>
          <w:p w:rsidR="008716BE" w:rsidRPr="008824EE" w:rsidRDefault="00B515A1" w:rsidP="009E6A9C">
            <w:pPr>
              <w:jc w:val="both"/>
            </w:pPr>
            <w:r w:rsidRPr="008824EE">
              <w:t xml:space="preserve">В </w:t>
            </w:r>
            <w:r w:rsidR="00EA0EB0" w:rsidRPr="008824EE">
              <w:t>І</w:t>
            </w:r>
            <w:r w:rsidRPr="008824EE">
              <w:t xml:space="preserve"> кварталі звітного року</w:t>
            </w:r>
            <w:r w:rsidR="008716BE" w:rsidRPr="008824EE">
              <w:t xml:space="preserve"> повідомлень про факти, встановлені за результатами спеціальної перевірки,  щодо претендентів на посаду, а саме підроблених документів або неправдивих відомостей, до правоохоронних органів не надавались. </w:t>
            </w:r>
          </w:p>
          <w:p w:rsidR="008716BE" w:rsidRPr="008824EE" w:rsidRDefault="008716BE" w:rsidP="009E6A9C">
            <w:pPr>
              <w:jc w:val="both"/>
            </w:pPr>
            <w:r w:rsidRPr="008824EE">
              <w:t>Підроблені документи або неправдиві відомості від кандидатів на зайняття вакантних посад до НКЦПФР не надходили.</w:t>
            </w:r>
          </w:p>
          <w:p w:rsidR="008716BE" w:rsidRPr="008824EE" w:rsidRDefault="008716BE" w:rsidP="009E6A9C">
            <w:pPr>
              <w:jc w:val="both"/>
            </w:pPr>
            <w:r w:rsidRPr="008824EE">
              <w:t>Департамент роботи з персоналом та запобігання корупції проводить перевірку поданої кандидатами інформації для участі в конкурсі,  на відповідність установленим законом вимогам. У разі неподання кандидатами необхідної інформації, виявлення невідповідності поданої кандидатами інформації щодо кваліфікаційних</w:t>
            </w:r>
            <w:r w:rsidRPr="008824EE">
              <w:rPr>
                <w:sz w:val="36"/>
                <w:szCs w:val="36"/>
                <w:shd w:val="clear" w:color="auto" w:fill="FFFFFF"/>
              </w:rPr>
              <w:t xml:space="preserve"> </w:t>
            </w:r>
            <w:r w:rsidRPr="008824EE">
              <w:t xml:space="preserve">вимог до освіти та/або досвіду роботи, неправильності заповнення заяви або резюме такі кандидати не допускаються до проходження конкурсу, про що їх повідомляється департаментом роботи з персоналом та запобігання корупції. </w:t>
            </w: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3.9.</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t>Здійснення контролю щодо недопущення роботи у НКЦПФР близьких осіб, які прямо підпорядковані один одному, як на момент прийняття осіб на державну службу, так і в процесі її проходження (у разі виникнення відповідних змін у автобіографічних даних працівників НКЦПФР). Ведення обліку таких осіб. Подання новоприйнятими державними службовцями відомостей щодо працюючих близьких осіб згідно із статтею 27 Закону України «Про запобігання корупції»</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Постійно </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Керівник апарату;</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департамент роботи з персоналом та запобігання корупції</w:t>
            </w:r>
          </w:p>
        </w:tc>
        <w:tc>
          <w:tcPr>
            <w:tcW w:w="5536" w:type="dxa"/>
          </w:tcPr>
          <w:p w:rsidR="00EE4B10" w:rsidRPr="008824EE" w:rsidRDefault="00B515A1" w:rsidP="00EE4B10">
            <w:pPr>
              <w:widowControl/>
              <w:suppressAutoHyphens/>
              <w:autoSpaceDE/>
              <w:autoSpaceDN/>
              <w:adjustRightInd/>
              <w:jc w:val="both"/>
            </w:pPr>
            <w:r w:rsidRPr="008824EE">
              <w:t>Упродовж звітного періоду службою персоналу здійснювався</w:t>
            </w:r>
            <w:r w:rsidR="00EE4B10" w:rsidRPr="008824EE">
              <w:t xml:space="preserve">  контроль щодо недопущення роботи у Комісії близьких осіб, які прямо підпорядковані один одному,  як на момент прийняття осіб на державну службу, так і в процесі її проходження (у разі виникнення відповідних змін у автобіографічних даних працівників). Облік ведеться</w:t>
            </w:r>
            <w:r w:rsidR="00693E42" w:rsidRPr="008824EE">
              <w:t xml:space="preserve"> систематично </w:t>
            </w:r>
            <w:r w:rsidR="00EE4B10" w:rsidRPr="008824EE">
              <w:t>в журналі реєстрації працюючих близьких осіб в НКЦПФР.</w:t>
            </w:r>
          </w:p>
          <w:p w:rsidR="008716BE" w:rsidRPr="008824EE" w:rsidRDefault="00EE4B10" w:rsidP="00EA0EB0">
            <w:pPr>
              <w:widowControl/>
              <w:suppressAutoHyphens/>
              <w:autoSpaceDE/>
              <w:autoSpaceDN/>
              <w:adjustRightInd/>
              <w:jc w:val="both"/>
            </w:pPr>
            <w:r w:rsidRPr="008824EE">
              <w:t>Всі новопризначені працівники НКЦПФР (6 осіб) при призначенні заповнили анкети</w:t>
            </w:r>
            <w:r w:rsidR="00693E42" w:rsidRPr="008824EE">
              <w:t xml:space="preserve">, які містили питання </w:t>
            </w:r>
            <w:r w:rsidRPr="008824EE">
              <w:t>щодо виявлення та запобігання конфлікту інтересів,</w:t>
            </w:r>
            <w:r w:rsidR="00693E42" w:rsidRPr="008824EE">
              <w:t xml:space="preserve"> щодо роботи за сумісництвом, </w:t>
            </w:r>
            <w:r w:rsidRPr="008824EE">
              <w:t xml:space="preserve">наявності корпоративних прав, </w:t>
            </w:r>
            <w:r w:rsidR="00693E42" w:rsidRPr="008824EE">
              <w:t>в тому числі і роботи членів сім’ї.</w:t>
            </w:r>
          </w:p>
        </w:tc>
      </w:tr>
      <w:tr w:rsidR="008716BE" w:rsidRPr="008824EE" w:rsidTr="009E6A9C">
        <w:trPr>
          <w:trHeight w:val="557"/>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3.10.</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Прийняття участі у проведенні в установленому порядку службових розслідувань (перевірок) стосовно державних службовців НКЦПФР з метою виявлення причин та умов, що призвели до вчинення корупційного правопорушення або невиконання вимог антикорупційного законодавства</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У разі надходження інформації  про корупційне правопорушення </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Керівник апарату;</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департамент роботи з персоналом та запобігання корупції</w:t>
            </w:r>
          </w:p>
        </w:tc>
        <w:tc>
          <w:tcPr>
            <w:tcW w:w="5536" w:type="dxa"/>
          </w:tcPr>
          <w:p w:rsidR="00693E42" w:rsidRPr="008824EE" w:rsidRDefault="00E53787" w:rsidP="00E53787">
            <w:pPr>
              <w:widowControl/>
              <w:suppressAutoHyphens/>
              <w:autoSpaceDE/>
              <w:autoSpaceDN/>
              <w:adjustRightInd/>
              <w:jc w:val="both"/>
            </w:pPr>
            <w:r w:rsidRPr="008824EE">
              <w:t xml:space="preserve">У звітному періоді  корупційних правопорушень скоєних працівниками НКЦПФР не виявлено. </w:t>
            </w:r>
          </w:p>
          <w:p w:rsidR="008716BE" w:rsidRPr="008824EE" w:rsidRDefault="008716BE" w:rsidP="009E6A9C">
            <w:pPr>
              <w:widowControl/>
              <w:autoSpaceDE/>
              <w:autoSpaceDN/>
              <w:adjustRightInd/>
              <w:jc w:val="both"/>
              <w:rPr>
                <w:strike/>
              </w:rPr>
            </w:pPr>
            <w:r w:rsidRPr="008824EE">
              <w:rPr>
                <w:strike/>
              </w:rPr>
              <w:t xml:space="preserve"> </w:t>
            </w:r>
          </w:p>
        </w:tc>
      </w:tr>
      <w:tr w:rsidR="00E53787" w:rsidRPr="008824EE" w:rsidTr="009E6A9C">
        <w:trPr>
          <w:trHeight w:val="769"/>
        </w:trPr>
        <w:tc>
          <w:tcPr>
            <w:tcW w:w="675" w:type="dxa"/>
          </w:tcPr>
          <w:p w:rsidR="00E53787" w:rsidRPr="008824EE" w:rsidRDefault="00E53787" w:rsidP="00E53787">
            <w:pPr>
              <w:widowControl/>
              <w:suppressAutoHyphens/>
              <w:autoSpaceDE/>
              <w:autoSpaceDN/>
              <w:adjustRightInd/>
              <w:jc w:val="center"/>
              <w:rPr>
                <w:rFonts w:eastAsia="Calibri"/>
                <w:lang w:eastAsia="zh-CN"/>
              </w:rPr>
            </w:pPr>
            <w:r w:rsidRPr="008824EE">
              <w:rPr>
                <w:rFonts w:eastAsia="Calibri"/>
                <w:lang w:eastAsia="zh-CN"/>
              </w:rPr>
              <w:t>3.11.</w:t>
            </w:r>
          </w:p>
        </w:tc>
        <w:tc>
          <w:tcPr>
            <w:tcW w:w="4820" w:type="dxa"/>
          </w:tcPr>
          <w:p w:rsidR="00E53787" w:rsidRPr="008824EE" w:rsidRDefault="00E53787" w:rsidP="00E53787">
            <w:pPr>
              <w:jc w:val="both"/>
              <w:rPr>
                <w:strike/>
              </w:rPr>
            </w:pPr>
            <w:r w:rsidRPr="008824EE">
              <w:t>Повідомлення НАЗК про накладення дисциплінарного стягнення за корупційне правопорушення шляхом надання</w:t>
            </w:r>
            <w:r w:rsidRPr="008824EE">
              <w:rPr>
                <w:shd w:val="clear" w:color="auto" w:fill="FFFFFF"/>
              </w:rPr>
              <w:t xml:space="preserve"> електронної та засвідченої в установленому порядку паперової копії відповідного розпорядчого документа разом з інформаційною карткою до розпорядчого документа про накладення (скасування розпорядчого документа про накладення) дисциплінарного стягнення на особу </w:t>
            </w:r>
            <w:r w:rsidRPr="008824EE">
              <w:rPr>
                <w:shd w:val="clear" w:color="auto" w:fill="FFFFFF"/>
              </w:rPr>
              <w:lastRenderedPageBreak/>
              <w:t>за вчинення корупційних або пов’язаних з корупцією правопорушень</w:t>
            </w:r>
          </w:p>
          <w:p w:rsidR="00E53787" w:rsidRPr="008824EE" w:rsidRDefault="00E53787" w:rsidP="00E53787">
            <w:pPr>
              <w:jc w:val="both"/>
            </w:pPr>
            <w:r w:rsidRPr="008824EE">
              <w:rPr>
                <w:shd w:val="clear" w:color="auto" w:fill="FFFFFF"/>
              </w:rPr>
              <w:t>*</w:t>
            </w:r>
            <w:r w:rsidRPr="008824EE">
              <w:rPr>
                <w:sz w:val="18"/>
                <w:szCs w:val="18"/>
                <w:shd w:val="clear" w:color="auto" w:fill="FFFFFF"/>
              </w:rPr>
              <w:t xml:space="preserve">пункт 3.11. зі змінами відповідно до Положення про єдиний державний реєстр осіб, які вчинили корупційні або пов’язані з корупцією правопорушення затвердженого </w:t>
            </w:r>
            <w:r w:rsidRPr="008824EE">
              <w:rPr>
                <w:rStyle w:val="rvts9"/>
                <w:bCs/>
                <w:sz w:val="18"/>
                <w:szCs w:val="18"/>
                <w:shd w:val="clear" w:color="auto" w:fill="FFFFFF"/>
              </w:rPr>
              <w:t>Рішенням Національного агентства з питань запобігання корупції 09.02.2018  № 166</w:t>
            </w:r>
          </w:p>
        </w:tc>
        <w:tc>
          <w:tcPr>
            <w:tcW w:w="1701" w:type="dxa"/>
          </w:tcPr>
          <w:p w:rsidR="00E53787" w:rsidRPr="008824EE" w:rsidRDefault="00E53787" w:rsidP="00E53787">
            <w:pPr>
              <w:jc w:val="center"/>
            </w:pPr>
            <w:r w:rsidRPr="008824EE">
              <w:lastRenderedPageBreak/>
              <w:t xml:space="preserve">В день підписання наказу про накладання (зняття) дисциплінарного стягнення </w:t>
            </w:r>
          </w:p>
        </w:tc>
        <w:tc>
          <w:tcPr>
            <w:tcW w:w="2977" w:type="dxa"/>
          </w:tcPr>
          <w:p w:rsidR="00E53787" w:rsidRPr="008824EE" w:rsidRDefault="00E53787" w:rsidP="00E53787">
            <w:pPr>
              <w:widowControl/>
              <w:suppressAutoHyphens/>
              <w:autoSpaceDE/>
              <w:autoSpaceDN/>
              <w:adjustRightInd/>
              <w:jc w:val="center"/>
              <w:rPr>
                <w:rFonts w:eastAsia="Calibri"/>
                <w:lang w:eastAsia="zh-CN"/>
              </w:rPr>
            </w:pPr>
            <w:r w:rsidRPr="008824EE">
              <w:rPr>
                <w:rFonts w:eastAsia="Calibri"/>
                <w:lang w:eastAsia="zh-CN"/>
              </w:rPr>
              <w:t>Голова Комісії;</w:t>
            </w:r>
          </w:p>
          <w:p w:rsidR="00E53787" w:rsidRPr="008824EE" w:rsidRDefault="00E53787" w:rsidP="00E53787">
            <w:pPr>
              <w:widowControl/>
              <w:suppressAutoHyphens/>
              <w:autoSpaceDE/>
              <w:autoSpaceDN/>
              <w:adjustRightInd/>
              <w:jc w:val="center"/>
              <w:rPr>
                <w:rFonts w:eastAsia="Calibri"/>
                <w:lang w:eastAsia="zh-CN"/>
              </w:rPr>
            </w:pPr>
            <w:r w:rsidRPr="008824EE">
              <w:rPr>
                <w:rFonts w:eastAsia="Calibri"/>
                <w:lang w:eastAsia="zh-CN"/>
              </w:rPr>
              <w:t>Керівник апарату;</w:t>
            </w:r>
          </w:p>
          <w:p w:rsidR="00E53787" w:rsidRPr="008824EE" w:rsidRDefault="00E53787" w:rsidP="00E53787">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E53787" w:rsidRPr="008824EE" w:rsidRDefault="00E53787" w:rsidP="00E53787">
            <w:pPr>
              <w:widowControl/>
              <w:suppressAutoHyphens/>
              <w:autoSpaceDE/>
              <w:autoSpaceDN/>
              <w:adjustRightInd/>
              <w:jc w:val="both"/>
            </w:pPr>
            <w:r w:rsidRPr="008824EE">
              <w:t>Випадків накладення дисциплінарного стягнення за корупційне правопорушення в Комісії протягом звітного періоду не зафіксовано.</w:t>
            </w:r>
          </w:p>
          <w:p w:rsidR="00E53787" w:rsidRPr="008824EE" w:rsidRDefault="00E53787" w:rsidP="00E53787">
            <w:pPr>
              <w:jc w:val="right"/>
              <w:rPr>
                <w:rFonts w:eastAsia="Calibri"/>
                <w:lang w:eastAsia="zh-CN"/>
              </w:rPr>
            </w:pPr>
          </w:p>
          <w:p w:rsidR="00E53787" w:rsidRPr="008824EE" w:rsidRDefault="00E53787" w:rsidP="00E53787">
            <w:pPr>
              <w:jc w:val="right"/>
              <w:rPr>
                <w:rFonts w:eastAsia="Calibri"/>
                <w:lang w:eastAsia="zh-CN"/>
              </w:rPr>
            </w:pPr>
          </w:p>
          <w:p w:rsidR="00E53787" w:rsidRPr="008824EE" w:rsidRDefault="00E53787" w:rsidP="00E53787">
            <w:pPr>
              <w:jc w:val="right"/>
              <w:rPr>
                <w:rFonts w:eastAsia="Calibri"/>
                <w:lang w:eastAsia="zh-CN"/>
              </w:rPr>
            </w:pP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3.12.</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Ведення обліку працівників Комісії, притягнутих до відповідальності за вчинення корупційних правопорушень, згідно з підпунктом 7 пунктом 5 постанови Кабінету Міністрів України від 04.09.2013 № 706 «Питання запобігання та виявлення корупції»</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Постійно</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8716BE" w:rsidRPr="008824EE" w:rsidRDefault="008716BE" w:rsidP="00E53787">
            <w:pPr>
              <w:widowControl/>
              <w:suppressAutoHyphens/>
              <w:autoSpaceDE/>
              <w:autoSpaceDN/>
              <w:adjustRightInd/>
              <w:jc w:val="both"/>
              <w:rPr>
                <w:rFonts w:eastAsia="Calibri"/>
                <w:lang w:eastAsia="zh-CN"/>
              </w:rPr>
            </w:pPr>
            <w:r w:rsidRPr="008824EE">
              <w:t xml:space="preserve">Випадків накладення дисциплінарного стягнення за корупційне правопорушення в Комісії протягом </w:t>
            </w:r>
            <w:r w:rsidR="00E53787" w:rsidRPr="008824EE">
              <w:t>звітного періоду</w:t>
            </w:r>
            <w:r w:rsidRPr="008824EE">
              <w:t xml:space="preserve"> не зафіксовано.</w:t>
            </w: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3.13.</w:t>
            </w:r>
          </w:p>
        </w:tc>
        <w:tc>
          <w:tcPr>
            <w:tcW w:w="4820" w:type="dxa"/>
          </w:tcPr>
          <w:p w:rsidR="008716BE" w:rsidRPr="008824EE" w:rsidRDefault="008716BE" w:rsidP="009E6A9C">
            <w:pPr>
              <w:widowControl/>
              <w:suppressAutoHyphens/>
              <w:autoSpaceDE/>
              <w:autoSpaceDN/>
              <w:adjustRightInd/>
              <w:jc w:val="both"/>
              <w:rPr>
                <w:lang w:eastAsia="ru-RU"/>
              </w:rPr>
            </w:pPr>
            <w:r w:rsidRPr="008824EE">
              <w:rPr>
                <w:rFonts w:eastAsia="Calibri"/>
                <w:lang w:eastAsia="zh-CN"/>
              </w:rPr>
              <w:t>Забезпечення</w:t>
            </w:r>
            <w:r w:rsidRPr="008824EE">
              <w:rPr>
                <w:lang w:eastAsia="ru-RU"/>
              </w:rPr>
              <w:t xml:space="preserve"> повної та своєчасної виплати заробітної плати працівникам НКЦПФР</w:t>
            </w:r>
          </w:p>
        </w:tc>
        <w:tc>
          <w:tcPr>
            <w:tcW w:w="1701" w:type="dxa"/>
          </w:tcPr>
          <w:p w:rsidR="008716BE" w:rsidRPr="008824EE" w:rsidRDefault="008716BE" w:rsidP="009E6A9C">
            <w:pPr>
              <w:widowControl/>
              <w:suppressAutoHyphens/>
              <w:autoSpaceDE/>
              <w:autoSpaceDN/>
              <w:adjustRightInd/>
              <w:jc w:val="center"/>
              <w:rPr>
                <w:lang w:eastAsia="ru-RU"/>
              </w:rPr>
            </w:pPr>
            <w:r w:rsidRPr="008824EE">
              <w:rPr>
                <w:rFonts w:eastAsia="Calibri"/>
                <w:lang w:eastAsia="zh-CN"/>
              </w:rPr>
              <w:t>Постійно</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Керівник апарату;</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Управління бухгалтерського обліку‚ методології та звітності</w:t>
            </w:r>
          </w:p>
        </w:tc>
        <w:tc>
          <w:tcPr>
            <w:tcW w:w="5536" w:type="dxa"/>
          </w:tcPr>
          <w:p w:rsidR="008716BE" w:rsidRPr="008824EE" w:rsidRDefault="008716BE" w:rsidP="009E6A9C">
            <w:pPr>
              <w:widowControl/>
              <w:suppressAutoHyphens/>
              <w:autoSpaceDE/>
              <w:autoSpaceDN/>
              <w:adjustRightInd/>
              <w:jc w:val="both"/>
              <w:rPr>
                <w:rFonts w:eastAsia="Calibri"/>
                <w:lang w:eastAsia="zh-CN"/>
              </w:rPr>
            </w:pPr>
            <w:r w:rsidRPr="008824EE">
              <w:t>В НКЦПФР забезпечується повна та своєчасна виплата заробітної плати працівникам Комісії.</w:t>
            </w:r>
          </w:p>
        </w:tc>
      </w:tr>
      <w:tr w:rsidR="008716BE" w:rsidRPr="008824EE" w:rsidTr="00EA0EB0">
        <w:trPr>
          <w:trHeight w:val="706"/>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3.14.</w:t>
            </w:r>
          </w:p>
        </w:tc>
        <w:tc>
          <w:tcPr>
            <w:tcW w:w="4820" w:type="dxa"/>
          </w:tcPr>
          <w:p w:rsidR="008716BE" w:rsidRPr="008824EE" w:rsidRDefault="008716BE" w:rsidP="009E6A9C">
            <w:pPr>
              <w:widowControl/>
              <w:tabs>
                <w:tab w:val="left" w:pos="960"/>
                <w:tab w:val="num" w:pos="1320"/>
              </w:tabs>
              <w:suppressAutoHyphens/>
              <w:overflowPunct w:val="0"/>
              <w:jc w:val="both"/>
              <w:textAlignment w:val="baseline"/>
              <w:rPr>
                <w:rFonts w:eastAsia="Calibri"/>
                <w:lang w:eastAsia="zh-CN"/>
              </w:rPr>
            </w:pPr>
            <w:r w:rsidRPr="008824EE">
              <w:rPr>
                <w:rFonts w:eastAsia="Calibri"/>
                <w:lang w:eastAsia="zh-CN"/>
              </w:rPr>
              <w:t xml:space="preserve">Внесення змін до складу комісії з оцінки корупційних ризиків НКЦПФР </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У разі потреби</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Керівник апарату;</w:t>
            </w:r>
          </w:p>
          <w:p w:rsidR="008716BE" w:rsidRPr="008824EE" w:rsidRDefault="008716BE" w:rsidP="00EA0EB0">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8716BE" w:rsidRPr="008824EE" w:rsidRDefault="00E53787" w:rsidP="00EA0EB0">
            <w:pPr>
              <w:widowControl/>
              <w:suppressAutoHyphens/>
              <w:autoSpaceDE/>
              <w:autoSpaceDN/>
              <w:adjustRightInd/>
              <w:jc w:val="both"/>
            </w:pPr>
            <w:r w:rsidRPr="008824EE">
              <w:t>Протягом звітного періоду змін до складу комісії з оцінки корупційних ризиків не відбувалося.</w:t>
            </w:r>
          </w:p>
        </w:tc>
      </w:tr>
      <w:tr w:rsidR="008716BE" w:rsidRPr="008824EE" w:rsidTr="009E6A9C">
        <w:trPr>
          <w:trHeight w:val="1127"/>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3.15.</w:t>
            </w:r>
          </w:p>
        </w:tc>
        <w:tc>
          <w:tcPr>
            <w:tcW w:w="4820" w:type="dxa"/>
          </w:tcPr>
          <w:p w:rsidR="008716BE" w:rsidRPr="008824EE" w:rsidRDefault="008716BE" w:rsidP="009E6A9C">
            <w:pPr>
              <w:widowControl/>
              <w:tabs>
                <w:tab w:val="left" w:pos="960"/>
                <w:tab w:val="num" w:pos="1320"/>
              </w:tabs>
              <w:suppressAutoHyphens/>
              <w:overflowPunct w:val="0"/>
              <w:jc w:val="both"/>
              <w:textAlignment w:val="baseline"/>
              <w:rPr>
                <w:rFonts w:eastAsia="Calibri"/>
                <w:lang w:eastAsia="zh-CN"/>
              </w:rPr>
            </w:pPr>
            <w:r w:rsidRPr="008824EE">
              <w:t>Розробка та впровадження Антикорупційної програми НКЦПФР на наступний рік (роки)</w:t>
            </w:r>
          </w:p>
        </w:tc>
        <w:tc>
          <w:tcPr>
            <w:tcW w:w="1701" w:type="dxa"/>
          </w:tcPr>
          <w:p w:rsidR="008716BE" w:rsidRPr="008824EE" w:rsidRDefault="007A68DF" w:rsidP="009E6A9C">
            <w:pPr>
              <w:widowControl/>
              <w:suppressAutoHyphens/>
              <w:autoSpaceDE/>
              <w:autoSpaceDN/>
              <w:adjustRightInd/>
              <w:jc w:val="center"/>
              <w:rPr>
                <w:rFonts w:eastAsia="Calibri"/>
                <w:lang w:eastAsia="zh-CN"/>
              </w:rPr>
            </w:pPr>
            <w:r w:rsidRPr="008824EE">
              <w:rPr>
                <w:rFonts w:eastAsia="Calibri"/>
                <w:lang w:eastAsia="zh-CN"/>
              </w:rPr>
              <w:t>Орієнтовний термін грудень 2020 року</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 xml:space="preserve">Керівник апарату; </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департамент роботи з персоналом та запобігання корупції</w:t>
            </w:r>
          </w:p>
        </w:tc>
        <w:tc>
          <w:tcPr>
            <w:tcW w:w="5536" w:type="dxa"/>
          </w:tcPr>
          <w:p w:rsidR="008716BE" w:rsidRPr="008824EE" w:rsidRDefault="007A68DF" w:rsidP="00EA0EB0">
            <w:pPr>
              <w:tabs>
                <w:tab w:val="left" w:pos="3960"/>
                <w:tab w:val="left" w:pos="6210"/>
                <w:tab w:val="center" w:pos="7285"/>
              </w:tabs>
              <w:jc w:val="both"/>
              <w:rPr>
                <w:rFonts w:eastAsia="Calibri"/>
                <w:strike/>
                <w:lang w:eastAsia="en-US"/>
              </w:rPr>
            </w:pPr>
            <w:r w:rsidRPr="008824EE">
              <w:t>Антикорупційна програма НКЦПФР розрахована на два роки (2019</w:t>
            </w:r>
            <w:r w:rsidR="00EA0EB0" w:rsidRPr="008824EE">
              <w:t>-2020). П</w:t>
            </w:r>
            <w:r w:rsidRPr="008824EE">
              <w:rPr>
                <w:rFonts w:eastAsia="Calibri"/>
                <w:lang w:eastAsia="en-US"/>
              </w:rPr>
              <w:t>ротягом звітного періоду заходів з розробки та впровадження Антикорупційної програми НКЦПФР на наступний рік не відбувалося.</w:t>
            </w:r>
            <w:r w:rsidRPr="008824EE">
              <w:rPr>
                <w:rFonts w:eastAsia="Calibri"/>
                <w:strike/>
                <w:lang w:eastAsia="en-US"/>
              </w:rPr>
              <w:t xml:space="preserve"> </w:t>
            </w:r>
          </w:p>
        </w:tc>
      </w:tr>
      <w:tr w:rsidR="008716BE" w:rsidRPr="008824EE" w:rsidTr="009E6A9C">
        <w:trPr>
          <w:trHeight w:val="769"/>
        </w:trPr>
        <w:tc>
          <w:tcPr>
            <w:tcW w:w="15709" w:type="dxa"/>
            <w:gridSpan w:val="5"/>
          </w:tcPr>
          <w:p w:rsidR="008716BE" w:rsidRPr="008824EE" w:rsidRDefault="008716BE" w:rsidP="009E6A9C">
            <w:pPr>
              <w:widowControl/>
              <w:suppressAutoHyphens/>
              <w:autoSpaceDE/>
              <w:autoSpaceDN/>
              <w:adjustRightInd/>
              <w:jc w:val="both"/>
              <w:rPr>
                <w:rFonts w:eastAsia="Calibri"/>
                <w:b/>
                <w:bCs/>
                <w:lang w:eastAsia="zh-CN"/>
              </w:rPr>
            </w:pPr>
          </w:p>
          <w:p w:rsidR="008716BE" w:rsidRPr="008824EE" w:rsidRDefault="008716BE" w:rsidP="009E6A9C">
            <w:pPr>
              <w:widowControl/>
              <w:suppressAutoHyphens/>
              <w:autoSpaceDE/>
              <w:autoSpaceDN/>
              <w:adjustRightInd/>
              <w:jc w:val="center"/>
              <w:rPr>
                <w:rFonts w:eastAsia="Calibri"/>
                <w:b/>
                <w:bCs/>
                <w:lang w:eastAsia="zh-CN"/>
              </w:rPr>
            </w:pPr>
            <w:r w:rsidRPr="008824EE">
              <w:rPr>
                <w:rFonts w:eastAsia="Calibri"/>
                <w:b/>
                <w:bCs/>
                <w:lang w:eastAsia="zh-CN"/>
              </w:rPr>
              <w:t>ІV. Запобігання та врегулювання конфлікту інтересів</w:t>
            </w: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4.1.</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 xml:space="preserve">Проведення інформаційних компаній, роз’яснювальної роботи, щодо обов’язковості повідомлення  про наявність конфлікту інтересів та механізмів його врегулювання відповідно до Закону України «Про запобігання корупції» </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Щокварталу</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Керівник апарату;</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7A68DF" w:rsidRPr="008824EE" w:rsidRDefault="007A68DF" w:rsidP="007A68DF">
            <w:pPr>
              <w:tabs>
                <w:tab w:val="left" w:pos="851"/>
              </w:tabs>
              <w:jc w:val="both"/>
            </w:pPr>
            <w:r w:rsidRPr="008824EE">
              <w:t>З метою підвищення обізнаності працівників Комісії щодо вжиття заходів з виявлення, усунення та необхідних дій у разі виникнення конфлікту інтересів проводи</w:t>
            </w:r>
            <w:r w:rsidR="00046443" w:rsidRPr="008824EE">
              <w:t>лась</w:t>
            </w:r>
            <w:r w:rsidRPr="008824EE">
              <w:t xml:space="preserve"> відповідна робота серед працівників: нада</w:t>
            </w:r>
            <w:r w:rsidR="00046443" w:rsidRPr="008824EE">
              <w:t>вались</w:t>
            </w:r>
            <w:r w:rsidRPr="008824EE">
              <w:t xml:space="preserve"> роз’яснення, консультаційна допомога щодо застосування нормативних актів з питань запобігання та врегулювання конфлікту інтересів; оновлено інформаційні друковані пам’ятки; постійно доповнюється та оновлюється інформація на інформаційному стенді, розміщеному в приміщенні Комісії; ведеться журнал реєстрації повідомлень про врегулювання реального чи потенційного конфлікту інтересів у працівників НКЦПФР.</w:t>
            </w:r>
          </w:p>
          <w:p w:rsidR="007A68DF" w:rsidRPr="008824EE" w:rsidRDefault="007A68DF" w:rsidP="007A68DF">
            <w:pPr>
              <w:tabs>
                <w:tab w:val="left" w:pos="851"/>
              </w:tabs>
              <w:jc w:val="both"/>
            </w:pPr>
            <w:r w:rsidRPr="008824EE">
              <w:t xml:space="preserve">В службовій записці </w:t>
            </w:r>
            <w:r w:rsidR="00046443" w:rsidRPr="008824EE">
              <w:t xml:space="preserve">уповноваженого підрозділу </w:t>
            </w:r>
            <w:r w:rsidRPr="008824EE">
              <w:t xml:space="preserve">від 08.01.2020 №18/04/14 було акцентовано увагу керівників самостійних структурних підрозділів Комісії на обов’язковості повідомлення про наявність конфлікту інтересів та механізмів його врегулювання відповідно до Закону, відповідальність за порушення вимог законодавства.  </w:t>
            </w:r>
          </w:p>
          <w:p w:rsidR="00B44A06" w:rsidRPr="008824EE" w:rsidRDefault="00B44A06" w:rsidP="009A6359">
            <w:pPr>
              <w:ind w:right="156"/>
              <w:jc w:val="both"/>
            </w:pPr>
            <w:r w:rsidRPr="008824EE">
              <w:lastRenderedPageBreak/>
              <w:t xml:space="preserve">Станом на 31.03.2020 надано 2 усні консультації щодо врегулювання конфлікту інтересів. </w:t>
            </w:r>
          </w:p>
          <w:p w:rsidR="007A68DF" w:rsidRPr="008824EE" w:rsidRDefault="00B44A06" w:rsidP="009E6A9C">
            <w:pPr>
              <w:jc w:val="both"/>
              <w:rPr>
                <w:strike/>
              </w:rPr>
            </w:pPr>
            <w:r w:rsidRPr="008824EE">
              <w:rPr>
                <w:lang w:val="ru-RU"/>
              </w:rPr>
              <w:t xml:space="preserve">Протягом звітного періоду всіх новопризначених працівників було ознайомлено під підпис </w:t>
            </w:r>
            <w:r w:rsidRPr="008824EE">
              <w:t>із вимогами, заборонами та обмеженнями, які встановлені антикорупційним законодавством.</w:t>
            </w:r>
          </w:p>
          <w:p w:rsidR="008716BE" w:rsidRPr="008824EE" w:rsidRDefault="008716BE" w:rsidP="009E6A9C">
            <w:pPr>
              <w:jc w:val="both"/>
            </w:pPr>
            <w:r w:rsidRPr="008824EE">
              <w:t xml:space="preserve">Також, керівниками самостійних структурних підрозділів постійно проводиться роз’яснювальна робота (бесіди, наради) спрямована на формування знань, морально-психологічних установок щодо неприпустимості вчинення корупційних діянь та інших правопорушень, пов’язаних із корупцією шляхом проведення нарад з працівниками структурних підрозділів. </w:t>
            </w: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4.2.</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t>Вжиття заходів щодо виявлення конфлікту інтересів та сприяння його усуненню, контроль за дотриманням вимог законодавства щодо врегулювання конфлікту інтересів працівниками НКЦПФР</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Постійно </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Департамент роботи з персоналом та запобігання корупції;</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керівники структурних підрозділів</w:t>
            </w:r>
          </w:p>
        </w:tc>
        <w:tc>
          <w:tcPr>
            <w:tcW w:w="5536" w:type="dxa"/>
          </w:tcPr>
          <w:p w:rsidR="00EA0EB0" w:rsidRPr="008824EE" w:rsidRDefault="004F6887" w:rsidP="00965A6A">
            <w:pPr>
              <w:jc w:val="both"/>
            </w:pPr>
            <w:r w:rsidRPr="008824EE">
              <w:t>В НКЦПФР</w:t>
            </w:r>
            <w:r w:rsidR="00EA0EB0" w:rsidRPr="008824EE">
              <w:t xml:space="preserve"> наказом від</w:t>
            </w:r>
            <w:r w:rsidR="00C2579B" w:rsidRPr="008824EE">
              <w:t>14.12.2018</w:t>
            </w:r>
            <w:r w:rsidR="00EA0EB0" w:rsidRPr="008824EE">
              <w:t xml:space="preserve"> №</w:t>
            </w:r>
            <w:r w:rsidR="00C2579B" w:rsidRPr="008824EE">
              <w:t>546К</w:t>
            </w:r>
            <w:r w:rsidR="00EA0EB0" w:rsidRPr="008824EE">
              <w:t xml:space="preserve"> розроблено механізм врегулювання конфлікту інтересів у НКЦПФР </w:t>
            </w:r>
          </w:p>
          <w:p w:rsidR="00965A6A" w:rsidRPr="008824EE" w:rsidRDefault="004F6887" w:rsidP="00965A6A">
            <w:pPr>
              <w:jc w:val="both"/>
            </w:pPr>
            <w:r w:rsidRPr="008824EE">
              <w:t xml:space="preserve"> </w:t>
            </w:r>
            <w:r w:rsidR="00EA0EB0" w:rsidRPr="008824EE">
              <w:t>В</w:t>
            </w:r>
            <w:r w:rsidRPr="008824EE">
              <w:t xml:space="preserve">жито заходів щодо виявлення та врегулювання конфлікту інтересів: упродовж 2019 року прийнято низку наказів, які врегульовують потенційний конфлікт інтересів, який виник у працівників НКЦПФР у зв’язку з володінням корпоративними правами, які не можуть бути передані в управління чи яких не можна відчужити та з метою дотримання вимог Закону. Відповідно до цих наказів протягом звітного періоду було вжито заходів щодо врегулювання конфлікту інтересів, а саме обмеження доступу до інформації </w:t>
            </w:r>
            <w:r w:rsidR="00965A6A" w:rsidRPr="008824EE">
              <w:t>(стосовно однієї особи)</w:t>
            </w:r>
            <w:r w:rsidRPr="008824EE">
              <w:t xml:space="preserve"> та щодо здійснення самовідводу при виконанні посадових обов’язків</w:t>
            </w:r>
            <w:r w:rsidR="009A6359" w:rsidRPr="008824EE">
              <w:t xml:space="preserve"> (одна особа)</w:t>
            </w:r>
            <w:r w:rsidRPr="008824EE">
              <w:t xml:space="preserve">. </w:t>
            </w:r>
          </w:p>
          <w:p w:rsidR="00965A6A" w:rsidRPr="008824EE" w:rsidRDefault="00965A6A" w:rsidP="00965A6A">
            <w:pPr>
              <w:ind w:right="156"/>
              <w:jc w:val="both"/>
            </w:pPr>
            <w:r w:rsidRPr="008824EE">
              <w:t>Протягом звітного періоду уповноваженим підрозділом отримано одне повідомлення щодо наявного конфлікту інтересів у посадової особи НКЦПФР, яка має повноваження уповноваженої особи Національної комісії з цінних паперів та фондового ринку. З метою його усунення та запобігання в майбутньому аналогічних ситуацій було прийнято рішення НКЦПФР від 14.02.2020 №2 «Щодо врегулювання потенційного конфлікту інтересів при виконанні повноважень уповноваженими особами», яким встановлено, що при наявності потенційного конфлікту інтересів у уповноважених осіб Національної комісії з цінних паперів та фондового ринку, окремим наказом Голова Комісії визначає іншу посадову особу, якій надаються повноваження уповноваженої особи НКЦПФР,  та наказом Голови Комісії від 20.01.2020 №8 «Щодо врегулювання конфлікту інтересів» було врегульовано зазначений конфлікт інтересів.</w:t>
            </w:r>
          </w:p>
          <w:p w:rsidR="008716BE" w:rsidRPr="008824EE" w:rsidRDefault="00965A6A" w:rsidP="009E6A9C">
            <w:pPr>
              <w:jc w:val="both"/>
            </w:pPr>
            <w:r w:rsidRPr="008824EE">
              <w:t>Окрім того, н</w:t>
            </w:r>
            <w:r w:rsidR="004F6887" w:rsidRPr="008824EE">
              <w:t xml:space="preserve">а початку січня 2020 року уповноваженим підрозділом проведено моніторинг за виконанням актів </w:t>
            </w:r>
            <w:r w:rsidR="004F6887" w:rsidRPr="008824EE">
              <w:lastRenderedPageBreak/>
              <w:t>законодавства з питань запобігання та врегулювання конфлікту інтересів у діяльності працівників НКЦПФР. Фактів реального конфлікту інтересів пов’язаних із службовою діяльністю працівників Комісії не встановлено, що підтверджує достатній рівень превентивних та роз’яснювальних заходів, що вживаються керівництвом НКЦПФР, керівниками структурних підрозділів та відділом запобігання корупції та проведення спеціальної перевірки.</w:t>
            </w: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4.3.</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t>Контроль за (процедурою) виконанням заходів працівниками НКЦПФР, їх безпосередніми керівниками щодо врегулювання конфлікту інтересів</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Style w:val="rvts0"/>
              </w:rPr>
              <w:t>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Працівники НКЦПФР</w:t>
            </w:r>
          </w:p>
        </w:tc>
        <w:tc>
          <w:tcPr>
            <w:tcW w:w="5536" w:type="dxa"/>
          </w:tcPr>
          <w:p w:rsidR="009A6359" w:rsidRPr="008824EE" w:rsidRDefault="009A6359" w:rsidP="009A6359">
            <w:pPr>
              <w:widowControl/>
              <w:suppressAutoHyphens/>
              <w:autoSpaceDE/>
              <w:autoSpaceDN/>
              <w:adjustRightInd/>
              <w:jc w:val="both"/>
            </w:pPr>
            <w:r w:rsidRPr="008824EE">
              <w:t>Упродовж звітного періоду службою персоналу здійснювався  контроль щодо недопущення роботи у Комісії близьких осіб, які прямо підпорядковані один одному,  як на момент прийняття осіб на державну службу, так і в процесі її проходження (у разі виникнення відповідних змін у автобіографічних даних працівників). Облік вівся систематично в журналі реєстрації працюючих близьких осіб в НКЦПФР.</w:t>
            </w:r>
          </w:p>
          <w:p w:rsidR="009A6359" w:rsidRPr="008824EE" w:rsidRDefault="009A6359" w:rsidP="009A6359">
            <w:pPr>
              <w:widowControl/>
              <w:suppressAutoHyphens/>
              <w:autoSpaceDE/>
              <w:autoSpaceDN/>
              <w:adjustRightInd/>
              <w:jc w:val="both"/>
            </w:pPr>
            <w:r w:rsidRPr="008824EE">
              <w:t xml:space="preserve">Всі новопризначені працівники НКЦПФР (6 осіб) при призначенні заповнили анкети, які містили питання щодо виявлення та запобігання конфлікту інтересів. </w:t>
            </w:r>
          </w:p>
          <w:p w:rsidR="009A6359" w:rsidRPr="008824EE" w:rsidRDefault="009A6359" w:rsidP="009A6359">
            <w:pPr>
              <w:tabs>
                <w:tab w:val="left" w:pos="851"/>
              </w:tabs>
              <w:jc w:val="both"/>
            </w:pPr>
            <w:r w:rsidRPr="008824EE">
              <w:t>Так</w:t>
            </w:r>
            <w:r w:rsidR="005B5E67" w:rsidRPr="008824EE">
              <w:t>о</w:t>
            </w:r>
            <w:r w:rsidRPr="008824EE">
              <w:t>ж ведеться журнал реєстрації повідомлень про врегулювання реального чи потенційного конфлікту інтересів у працівників НКЦПФР.</w:t>
            </w:r>
          </w:p>
          <w:p w:rsidR="009A6359" w:rsidRPr="008824EE" w:rsidRDefault="009A6359" w:rsidP="00046443">
            <w:pPr>
              <w:widowControl/>
              <w:suppressAutoHyphens/>
              <w:autoSpaceDE/>
              <w:autoSpaceDN/>
              <w:adjustRightInd/>
              <w:jc w:val="both"/>
            </w:pPr>
            <w:r w:rsidRPr="008824EE">
              <w:t>В службовій записці від 08.01.2020 №18/04/14 було акцентовано увагу керівників самостійних структурних підрозділів Комісії на обов’язковості повідомлення про наявність конфлікту інтересів та механізмів його врегулювання від</w:t>
            </w:r>
            <w:r w:rsidR="005B5E67" w:rsidRPr="008824EE">
              <w:t>повідно до Закону, відповідальності</w:t>
            </w:r>
            <w:r w:rsidRPr="008824EE">
              <w:t xml:space="preserve"> за порушення вимог законодавства.  </w:t>
            </w:r>
          </w:p>
          <w:p w:rsidR="009A6359" w:rsidRPr="008824EE" w:rsidRDefault="009A6359" w:rsidP="00046443">
            <w:pPr>
              <w:widowControl/>
              <w:suppressAutoHyphens/>
              <w:autoSpaceDE/>
              <w:autoSpaceDN/>
              <w:adjustRightInd/>
              <w:jc w:val="both"/>
            </w:pPr>
            <w:r w:rsidRPr="008824EE">
              <w:t>Відповідно до наказів Керівника апарату протягом звітного періоду було вжито заходів щодо врегулювання конфлікту інтересів, а саме обмеження доступу до інформації (стосовно однієї особи) та щодо здійснення самовідводу при виконанні посадових обов’язків (одна особа) в терміни визначені законодавством.</w:t>
            </w:r>
          </w:p>
          <w:p w:rsidR="008716BE" w:rsidRPr="008824EE" w:rsidRDefault="008716BE" w:rsidP="009E6A9C">
            <w:pPr>
              <w:jc w:val="both"/>
            </w:pPr>
          </w:p>
        </w:tc>
      </w:tr>
      <w:tr w:rsidR="008716BE" w:rsidRPr="008824EE" w:rsidTr="009E6A9C">
        <w:trPr>
          <w:trHeight w:val="983"/>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4.4.</w:t>
            </w:r>
          </w:p>
        </w:tc>
        <w:tc>
          <w:tcPr>
            <w:tcW w:w="4820" w:type="dxa"/>
          </w:tcPr>
          <w:p w:rsidR="008716BE" w:rsidRPr="008824EE" w:rsidRDefault="008716BE" w:rsidP="009E6A9C">
            <w:pPr>
              <w:widowControl/>
              <w:suppressAutoHyphens/>
              <w:autoSpaceDE/>
              <w:autoSpaceDN/>
              <w:adjustRightInd/>
              <w:jc w:val="both"/>
              <w:rPr>
                <w:rFonts w:eastAsia="Calibri"/>
                <w:lang w:val="ru-RU" w:eastAsia="zh-CN"/>
              </w:rPr>
            </w:pPr>
            <w:r w:rsidRPr="008824EE">
              <w:rPr>
                <w:rFonts w:eastAsia="Calibri"/>
                <w:lang w:eastAsia="zh-CN"/>
              </w:rPr>
              <w:t>Прийняття рішення щодо врегулювання реального чи потенційного конфлікту інтересів шляхом видання розпорядчого акту</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val="ru-RU" w:eastAsia="zh-CN"/>
              </w:rPr>
              <w:t>П</w:t>
            </w:r>
            <w:r w:rsidRPr="008824EE">
              <w:rPr>
                <w:rFonts w:eastAsia="Calibri"/>
                <w:lang w:eastAsia="zh-CN"/>
              </w:rPr>
              <w:t>ротягом двох робочих днів після отримання повідомлення про наявність у підлеглої йому особи реального чи потенційного конфлікту інтересів</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Керівник апарату;</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департамент роботи з персоналом та запобігання корупції</w:t>
            </w:r>
          </w:p>
        </w:tc>
        <w:tc>
          <w:tcPr>
            <w:tcW w:w="5536" w:type="dxa"/>
          </w:tcPr>
          <w:p w:rsidR="008716BE" w:rsidRPr="008824EE" w:rsidRDefault="00DF3113" w:rsidP="00CE4C00">
            <w:pPr>
              <w:ind w:right="156"/>
              <w:jc w:val="both"/>
            </w:pPr>
            <w:r w:rsidRPr="008824EE">
              <w:t xml:space="preserve">Протягом звітного періоду уповноваженим підрозділом отримано одне повідомлення щодо наявного конфлікту інтересів у посадової особи НКЦПФР, яка має повноваження уповноваженої особи Національної комісії з цінних паперів та фондового ринку. З метою його усунення та запобігання в майбутньому аналогічних ситуацій було прийнято рішення НКЦПФР від 14.02.2020 №2 «Щодо врегулювання потенційного конфлікту інтересів при виконанні повноважень уповноваженими особами», яким встановлено, що при наявності потенційного конфлікту інтересів у уповноважених осіб Національної комісії з </w:t>
            </w:r>
            <w:r w:rsidRPr="008824EE">
              <w:lastRenderedPageBreak/>
              <w:t>цінних паперів та фондового ринку, окремим наказом Голова Комісії визначає іншу посадову особу, якій надаються повноваження уповноваженої особи НКЦПФР,  та наказом Голови Комісії від 20.01.2020 №8 «Щодо врегулювання конфлікту інтересів» було врегульовано зазначений конфлікт інтересів.</w:t>
            </w:r>
          </w:p>
        </w:tc>
      </w:tr>
      <w:tr w:rsidR="008716BE" w:rsidRPr="008824EE" w:rsidTr="009E6A9C">
        <w:trPr>
          <w:trHeight w:val="983"/>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4.5.</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Style w:val="rvts0"/>
              </w:rPr>
              <w:t>Звільнення осіб при неможливості врегулювання конфлікту інтересів</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t>Відразу після прийняття рішення щодо неможливості врегулювання конфлікту інтересів</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Керівник апарату;</w:t>
            </w:r>
          </w:p>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департамент роботи з персоналом та запобігання корупції</w:t>
            </w:r>
          </w:p>
        </w:tc>
        <w:tc>
          <w:tcPr>
            <w:tcW w:w="5536" w:type="dxa"/>
          </w:tcPr>
          <w:p w:rsidR="008716BE" w:rsidRPr="008824EE" w:rsidRDefault="008716BE" w:rsidP="00DF3113">
            <w:pPr>
              <w:jc w:val="both"/>
            </w:pPr>
            <w:r w:rsidRPr="008824EE">
              <w:t>Станом на 31.</w:t>
            </w:r>
            <w:r w:rsidR="00DF3113" w:rsidRPr="008824EE">
              <w:t>03.2020 року</w:t>
            </w:r>
            <w:r w:rsidRPr="008824EE">
              <w:t xml:space="preserve"> випадків </w:t>
            </w:r>
            <w:r w:rsidRPr="008824EE">
              <w:rPr>
                <w:rStyle w:val="rvts0"/>
              </w:rPr>
              <w:t xml:space="preserve">неможливості врегулювання конфлікту інтересів серед працівників НКЦПФР не </w:t>
            </w:r>
            <w:r w:rsidR="00DF3113" w:rsidRPr="008824EE">
              <w:rPr>
                <w:rStyle w:val="rvts0"/>
              </w:rPr>
              <w:t>виникало</w:t>
            </w:r>
            <w:r w:rsidRPr="008824EE">
              <w:rPr>
                <w:rStyle w:val="rvts0"/>
              </w:rPr>
              <w:t>.</w:t>
            </w:r>
          </w:p>
        </w:tc>
      </w:tr>
      <w:tr w:rsidR="008716BE" w:rsidRPr="008824EE" w:rsidTr="009E6A9C">
        <w:trPr>
          <w:trHeight w:val="817"/>
        </w:trPr>
        <w:tc>
          <w:tcPr>
            <w:tcW w:w="15709" w:type="dxa"/>
            <w:gridSpan w:val="5"/>
          </w:tcPr>
          <w:p w:rsidR="008716BE" w:rsidRPr="008824EE" w:rsidRDefault="008716BE" w:rsidP="009E6A9C">
            <w:pPr>
              <w:widowControl/>
              <w:suppressAutoHyphens/>
              <w:autoSpaceDE/>
              <w:autoSpaceDN/>
              <w:adjustRightInd/>
              <w:jc w:val="both"/>
              <w:rPr>
                <w:rFonts w:eastAsia="Calibri"/>
                <w:b/>
                <w:bCs/>
                <w:lang w:eastAsia="zh-CN"/>
              </w:rPr>
            </w:pPr>
            <w:r w:rsidRPr="008824EE">
              <w:rPr>
                <w:rFonts w:eastAsia="Calibri"/>
                <w:b/>
                <w:bCs/>
                <w:lang w:eastAsia="zh-CN"/>
              </w:rPr>
              <w:t xml:space="preserve"> </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b/>
                <w:bCs/>
                <w:lang w:eastAsia="zh-CN"/>
              </w:rPr>
              <w:t xml:space="preserve">V. </w:t>
            </w:r>
            <w:r w:rsidRPr="008824EE">
              <w:rPr>
                <w:rFonts w:eastAsia="Calibri"/>
                <w:b/>
                <w:lang w:eastAsia="zh-CN"/>
              </w:rPr>
              <w:t>Створення механізму захисту осіб, які надають допомогу в запобіганні і протидії корупції (викривач)</w:t>
            </w:r>
          </w:p>
        </w:tc>
      </w:tr>
      <w:tr w:rsidR="008716BE" w:rsidRPr="008824EE" w:rsidTr="009E6A9C">
        <w:trPr>
          <w:trHeight w:val="85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5.1.</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Забезпечення роботи «Скриньки довіри» через яку працівники НКЦПФР мають змогу повідомляти про вчинення корупційних правопорушень працівниками НКЦПФР</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Постійно</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8716BE" w:rsidRPr="008824EE" w:rsidRDefault="008716BE" w:rsidP="009E6A9C">
            <w:pPr>
              <w:widowControl/>
              <w:tabs>
                <w:tab w:val="left" w:pos="851"/>
              </w:tabs>
              <w:autoSpaceDE/>
              <w:autoSpaceDN/>
              <w:adjustRightInd/>
              <w:jc w:val="both"/>
              <w:rPr>
                <w:rFonts w:eastAsia="Calibri"/>
                <w:lang w:eastAsia="en-US"/>
              </w:rPr>
            </w:pPr>
            <w:r w:rsidRPr="008824EE">
              <w:rPr>
                <w:rFonts w:eastAsia="Calibri"/>
                <w:lang w:eastAsia="en-US"/>
              </w:rPr>
              <w:t>«Скринька довіри» розміщена в приміщенні НКЦПФР. Працівниками уповноваженого підрозділу систематично здійснюється відстеження повідомлень через «Скриньку довіри».</w:t>
            </w:r>
          </w:p>
          <w:p w:rsidR="008716BE" w:rsidRPr="008824EE" w:rsidRDefault="008716BE" w:rsidP="009E6A9C">
            <w:pPr>
              <w:widowControl/>
              <w:tabs>
                <w:tab w:val="left" w:pos="851"/>
              </w:tabs>
              <w:autoSpaceDE/>
              <w:autoSpaceDN/>
              <w:adjustRightInd/>
              <w:jc w:val="both"/>
              <w:rPr>
                <w:rFonts w:eastAsia="Calibri"/>
                <w:lang w:val="ru-RU" w:eastAsia="en-US"/>
              </w:rPr>
            </w:pPr>
            <w:r w:rsidRPr="008824EE">
              <w:rPr>
                <w:rFonts w:eastAsia="Calibri"/>
                <w:lang w:eastAsia="en-US"/>
              </w:rPr>
              <w:t>Повідомлень про факти корупційних правопорушень чи правопорушень, пов</w:t>
            </w:r>
            <w:r w:rsidRPr="008824EE">
              <w:rPr>
                <w:rFonts w:eastAsia="Calibri"/>
                <w:lang w:val="ru-RU" w:eastAsia="en-US"/>
              </w:rPr>
              <w:t>’язаних з корупцією протягом звітного періоду не надходило.</w:t>
            </w:r>
          </w:p>
        </w:tc>
      </w:tr>
      <w:tr w:rsidR="008716BE" w:rsidRPr="008824EE" w:rsidTr="009E6A9C">
        <w:trPr>
          <w:trHeight w:val="990"/>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5.2.</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 xml:space="preserve">Забезпечення функціонування телефонної «гарячої лінії «Запобігання проявам корупції» в НКЦПФР та розгляд пропозицій, скарг та звернень громадян, що надходять та телефонну «гарячу лінію» стосовно порушення антикорупційного законодавства працівниками НКЦПФР </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Постійно </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EE11FC" w:rsidRPr="008824EE" w:rsidRDefault="00EE11FC" w:rsidP="00EE11FC">
            <w:pPr>
              <w:tabs>
                <w:tab w:val="left" w:pos="851"/>
              </w:tabs>
              <w:jc w:val="both"/>
            </w:pPr>
            <w:r w:rsidRPr="008824EE">
              <w:rPr>
                <w:rFonts w:eastAsia="Calibri"/>
                <w:lang w:eastAsia="en-US"/>
              </w:rPr>
              <w:t xml:space="preserve">У звітному періоді, </w:t>
            </w:r>
            <w:r w:rsidR="003A20ED" w:rsidRPr="008824EE">
              <w:rPr>
                <w:rFonts w:eastAsia="Calibri"/>
                <w:lang w:eastAsia="en-US"/>
              </w:rPr>
              <w:t xml:space="preserve">підтверджених </w:t>
            </w:r>
            <w:r w:rsidRPr="008824EE">
              <w:rPr>
                <w:rFonts w:eastAsia="Calibri"/>
                <w:lang w:eastAsia="en-US"/>
              </w:rPr>
              <w:t>корупційних правопорушень скоєних службовими особами Комісії не виявлено. У той же час в НКЦПФР вжито вичерпних заходів з метою забезпечення можливості надання відповідних повідомлень (звернень) у разі порушення працівниками Комісії вимог антикорупційного законодавства, а саме: н</w:t>
            </w:r>
            <w:r w:rsidRPr="008824EE">
              <w:t xml:space="preserve">а головній сторінці офіційного веб-сайту НКЦПФР розміщено посилання на онлайн-форму «Повідом про корупцію» для повідомлення, в тому числі анонімного, про порушення вимог антикорупційного законодавства; на офіційному веб-сайті НКЦПФР розміщено інформацію про функціонування телефонної «гарячої лінії «Запобігання проявам корупції». Телефон «гарячої лінії»: 254-24-33; для взаємодії з уповноваженим підрозділом з питань запобігання конфлікту інтересів, дотримання вимог фінансового контролю (декларування), надсилання повідомлень про корупцію працює електронна пошта </w:t>
            </w:r>
            <w:hyperlink r:id="rId13" w:tgtFrame="_blank" w:tooltip="Отправить anticor@nssmc.gov.ua сообщение" w:history="1">
              <w:r w:rsidRPr="008824EE">
                <w:t>anticor@nssmc.gov.ua</w:t>
              </w:r>
            </w:hyperlink>
            <w:r w:rsidRPr="008824EE">
              <w:t xml:space="preserve"> </w:t>
            </w:r>
          </w:p>
          <w:p w:rsidR="008716BE" w:rsidRPr="008824EE" w:rsidRDefault="008716BE" w:rsidP="009E6A9C">
            <w:pPr>
              <w:tabs>
                <w:tab w:val="left" w:pos="851"/>
              </w:tabs>
              <w:jc w:val="both"/>
            </w:pPr>
            <w:r w:rsidRPr="008824EE">
              <w:rPr>
                <w:rFonts w:eastAsia="Calibri"/>
              </w:rPr>
              <w:t xml:space="preserve"> </w:t>
            </w:r>
          </w:p>
        </w:tc>
      </w:tr>
      <w:tr w:rsidR="008716BE" w:rsidRPr="008824EE" w:rsidTr="009E6A9C">
        <w:trPr>
          <w:trHeight w:val="841"/>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5.3.</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Забезпечення належної організації роботи із повідомленнями про корупційні або пов’язані з корупцією правопорушеннями внесеними викривачами в НКЦПФР</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Постійно </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3A20ED" w:rsidRPr="008824EE" w:rsidRDefault="00EE11FC" w:rsidP="009E6A9C">
            <w:pPr>
              <w:tabs>
                <w:tab w:val="left" w:pos="851"/>
              </w:tabs>
              <w:jc w:val="both"/>
              <w:rPr>
                <w:lang w:eastAsia="ru-RU"/>
              </w:rPr>
            </w:pPr>
            <w:r w:rsidRPr="008824EE">
              <w:rPr>
                <w:lang w:eastAsia="ru-RU"/>
              </w:rPr>
              <w:t>В звітному періоді до НКЦПФР надійшло два повідомлення</w:t>
            </w:r>
            <w:r w:rsidR="003A20ED" w:rsidRPr="008824EE">
              <w:rPr>
                <w:lang w:eastAsia="ru-RU"/>
              </w:rPr>
              <w:t xml:space="preserve"> в яких містилася інформація про можливі випадки</w:t>
            </w:r>
            <w:r w:rsidR="003A20ED" w:rsidRPr="008824EE">
              <w:rPr>
                <w:rFonts w:eastAsia="Calibri"/>
                <w:lang w:eastAsia="en-US"/>
              </w:rPr>
              <w:t xml:space="preserve"> корупційних або пов’язаних з корупцією правопорушень. В межах повноважень, одне повідомлення було опрацьовано в </w:t>
            </w:r>
            <w:r w:rsidR="003A20ED" w:rsidRPr="008824EE">
              <w:rPr>
                <w:rFonts w:eastAsia="Calibri"/>
                <w:lang w:eastAsia="en-US"/>
              </w:rPr>
              <w:lastRenderedPageBreak/>
              <w:t>законодавчо визначений термін. За результатами опрацювання інформації</w:t>
            </w:r>
            <w:r w:rsidR="00046443" w:rsidRPr="008824EE">
              <w:rPr>
                <w:rFonts w:eastAsia="Calibri"/>
                <w:lang w:eastAsia="en-US"/>
              </w:rPr>
              <w:t>,</w:t>
            </w:r>
            <w:r w:rsidR="003A20ED" w:rsidRPr="008824EE">
              <w:rPr>
                <w:rFonts w:eastAsia="Calibri"/>
                <w:lang w:eastAsia="en-US"/>
              </w:rPr>
              <w:t xml:space="preserve"> зазначеної в листі</w:t>
            </w:r>
            <w:r w:rsidR="00046443" w:rsidRPr="008824EE">
              <w:rPr>
                <w:rFonts w:eastAsia="Calibri"/>
                <w:lang w:eastAsia="en-US"/>
              </w:rPr>
              <w:t>,</w:t>
            </w:r>
            <w:r w:rsidR="003A20ED" w:rsidRPr="008824EE">
              <w:rPr>
                <w:rFonts w:eastAsia="Calibri"/>
                <w:lang w:eastAsia="en-US"/>
              </w:rPr>
              <w:t xml:space="preserve"> ознак корупційних або пов’язаних з корупцією правопорушень стосовно працівників НКЦПФР не підтверджено.</w:t>
            </w:r>
            <w:r w:rsidR="003A20ED" w:rsidRPr="008824EE">
              <w:rPr>
                <w:lang w:eastAsia="ru-RU"/>
              </w:rPr>
              <w:t xml:space="preserve"> </w:t>
            </w:r>
            <w:r w:rsidR="003A20ED" w:rsidRPr="008824EE">
              <w:rPr>
                <w:rFonts w:eastAsia="Calibri"/>
                <w:lang w:eastAsia="en-US"/>
              </w:rPr>
              <w:t xml:space="preserve">Інше повідомлення на кінець звітного періоду перебуває на опрацюванні. </w:t>
            </w:r>
          </w:p>
          <w:p w:rsidR="003A20ED" w:rsidRPr="008824EE" w:rsidRDefault="003A20ED" w:rsidP="009E6A9C">
            <w:pPr>
              <w:tabs>
                <w:tab w:val="left" w:pos="851"/>
              </w:tabs>
              <w:jc w:val="both"/>
              <w:rPr>
                <w:lang w:eastAsia="ru-RU"/>
              </w:rPr>
            </w:pPr>
            <w:r w:rsidRPr="008824EE">
              <w:rPr>
                <w:rFonts w:eastAsia="Calibri"/>
                <w:lang w:eastAsia="en-US"/>
              </w:rPr>
              <w:t>З метою надання відповідних повідомлень (звернень) у разі порушення працівниками Комісії вимог антикорупційного законодавства в НКЦПФР вжито наступні заходи: н</w:t>
            </w:r>
            <w:r w:rsidRPr="008824EE">
              <w:t xml:space="preserve">а головній сторінці офіційного веб-сайту НКЦПФР розміщено посилання на онлайн-форму «Повідом про корупцію» для повідомлення, в тому числі анонімного, про порушення вимог антикорупційного законодавства; на офіційному веб-сайті НКЦПФР розміщено інформацію про функціонування телефонної «гарячої лінії «Запобігання проявам корупції». Телефон «гарячої лінії»: 254-24-33; для взаємодії з уповноваженим підрозділом з питань запобігання конфлікту інтересів, дотримання вимог фінансового контролю (декларування), надсилання повідомлень про корупцію працює електронна пошта </w:t>
            </w:r>
            <w:hyperlink r:id="rId14" w:tgtFrame="_blank" w:tooltip="Отправить anticor@nssmc.gov.ua сообщение" w:history="1">
              <w:r w:rsidRPr="008824EE">
                <w:t>anticor@nssmc.gov.ua</w:t>
              </w:r>
            </w:hyperlink>
          </w:p>
          <w:p w:rsidR="008716BE" w:rsidRPr="008824EE" w:rsidRDefault="008716BE" w:rsidP="009E6A9C">
            <w:pPr>
              <w:widowControl/>
              <w:autoSpaceDE/>
              <w:autoSpaceDN/>
              <w:adjustRightInd/>
              <w:ind w:right="15"/>
              <w:jc w:val="both"/>
              <w:rPr>
                <w:strike/>
              </w:rPr>
            </w:pPr>
          </w:p>
        </w:tc>
      </w:tr>
      <w:tr w:rsidR="008716BE" w:rsidRPr="008824EE" w:rsidTr="009E6A9C">
        <w:trPr>
          <w:trHeight w:val="1215"/>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5.5.</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 xml:space="preserve">Повідомлення у письмовій формі  спеціально уповноваженим суб’єктам у сфері протидії корупції про факти, що можуть свідчити про вчинення корупційних або пов’язаних з корупцією правопорушень працівниками НКЦПФР </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У терміни визначені законодавством </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Голова Комісії, Керівник апарату;</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департамент роботи з персоналом та запобігання корупції</w:t>
            </w:r>
          </w:p>
        </w:tc>
        <w:tc>
          <w:tcPr>
            <w:tcW w:w="5536" w:type="dxa"/>
          </w:tcPr>
          <w:p w:rsidR="008716BE" w:rsidRPr="008824EE" w:rsidRDefault="008716BE" w:rsidP="009E6A9C">
            <w:pPr>
              <w:widowControl/>
              <w:suppressAutoHyphens/>
              <w:autoSpaceDE/>
              <w:autoSpaceDN/>
              <w:adjustRightInd/>
              <w:jc w:val="both"/>
              <w:rPr>
                <w:rFonts w:eastAsia="Calibri"/>
                <w:lang w:eastAsia="zh-CN"/>
              </w:rPr>
            </w:pPr>
            <w:r w:rsidRPr="008824EE">
              <w:t xml:space="preserve">Повідомлень, </w:t>
            </w:r>
            <w:r w:rsidRPr="008824EE">
              <w:rPr>
                <w:rFonts w:eastAsia="Calibri"/>
                <w:lang w:eastAsia="zh-CN"/>
              </w:rPr>
              <w:t>що можуть свідчити про вчинення корупційних або пов’язаних з корупцією правопорушень працівниками НКЦПФР</w:t>
            </w:r>
            <w:r w:rsidRPr="008824EE">
              <w:t xml:space="preserve">  не зафіксовано.</w:t>
            </w:r>
          </w:p>
        </w:tc>
      </w:tr>
      <w:tr w:rsidR="008716BE" w:rsidRPr="008824EE" w:rsidTr="009E6A9C">
        <w:trPr>
          <w:trHeight w:val="827"/>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5.5.</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t>Систематичне оновлення матеріалів розміщених на  інформаційному стенді «Запобігання проявам корупції»</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Постійно </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8D117B" w:rsidRPr="008824EE" w:rsidRDefault="008D117B" w:rsidP="008D117B">
            <w:pPr>
              <w:jc w:val="both"/>
            </w:pPr>
            <w:r w:rsidRPr="008824EE">
              <w:t>У звітному періоді постійно доповнювався та оновлювався актуальною інформацією та матеріалами інформативний стенд «Запобігання проявам корупції», який розміщений в приміщенні Комісії.</w:t>
            </w:r>
          </w:p>
          <w:p w:rsidR="008716BE" w:rsidRPr="008824EE" w:rsidRDefault="008716BE" w:rsidP="009E6A9C">
            <w:pPr>
              <w:widowControl/>
              <w:suppressAutoHyphens/>
              <w:autoSpaceDE/>
              <w:autoSpaceDN/>
              <w:adjustRightInd/>
              <w:jc w:val="both"/>
              <w:rPr>
                <w:rFonts w:eastAsia="Calibri"/>
                <w:strike/>
                <w:lang w:eastAsia="zh-CN"/>
              </w:rPr>
            </w:pPr>
          </w:p>
        </w:tc>
      </w:tr>
      <w:tr w:rsidR="008716BE" w:rsidRPr="008824EE" w:rsidTr="009E6A9C">
        <w:trPr>
          <w:trHeight w:val="769"/>
        </w:trPr>
        <w:tc>
          <w:tcPr>
            <w:tcW w:w="15709" w:type="dxa"/>
            <w:gridSpan w:val="5"/>
          </w:tcPr>
          <w:p w:rsidR="008716BE" w:rsidRPr="008824EE" w:rsidRDefault="008716BE" w:rsidP="009E6A9C">
            <w:pPr>
              <w:widowControl/>
              <w:suppressAutoHyphens/>
              <w:autoSpaceDE/>
              <w:autoSpaceDN/>
              <w:adjustRightInd/>
              <w:jc w:val="both"/>
              <w:rPr>
                <w:rFonts w:eastAsia="Calibri"/>
                <w:b/>
                <w:bCs/>
                <w:lang w:eastAsia="zh-CN"/>
              </w:rPr>
            </w:pP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b/>
                <w:bCs/>
                <w:lang w:eastAsia="zh-CN"/>
              </w:rPr>
              <w:t>VІ. Взаємодія з громадськістю з реалізації державної антикорупційної політики</w:t>
            </w: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6.1.</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Забезпечення своєчасного надання достовірної та в повному обсязі інформації, яка підлягає наданню відповідно до статті 60 Закону України «Про запобігання корупції» та Закону України «Про доступ до публічної інформації»</w:t>
            </w:r>
          </w:p>
          <w:p w:rsidR="008716BE" w:rsidRPr="008824EE" w:rsidRDefault="008716BE" w:rsidP="009E6A9C">
            <w:pPr>
              <w:widowControl/>
              <w:suppressAutoHyphens/>
              <w:autoSpaceDE/>
              <w:autoSpaceDN/>
              <w:adjustRightInd/>
              <w:jc w:val="both"/>
              <w:rPr>
                <w:rFonts w:eastAsia="Calibri"/>
                <w:lang w:eastAsia="zh-CN"/>
              </w:rPr>
            </w:pPr>
          </w:p>
          <w:p w:rsidR="008716BE" w:rsidRPr="008824EE" w:rsidRDefault="008716BE" w:rsidP="009E6A9C">
            <w:pPr>
              <w:widowControl/>
              <w:suppressAutoHyphens/>
              <w:autoSpaceDE/>
              <w:autoSpaceDN/>
              <w:adjustRightInd/>
              <w:jc w:val="both"/>
              <w:rPr>
                <w:rFonts w:eastAsia="Calibri"/>
                <w:lang w:eastAsia="zh-CN"/>
              </w:rPr>
            </w:pP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У разі надходження звернення або запиту</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Керівники самостійних структурних підрозділів</w:t>
            </w:r>
          </w:p>
        </w:tc>
        <w:tc>
          <w:tcPr>
            <w:tcW w:w="5536" w:type="dxa"/>
          </w:tcPr>
          <w:p w:rsidR="003A5830" w:rsidRPr="008824EE" w:rsidRDefault="003A5830" w:rsidP="003A5830">
            <w:pPr>
              <w:jc w:val="both"/>
            </w:pPr>
            <w:r w:rsidRPr="008824EE">
              <w:t>В НКЦПФР забезпечено належний облік та опрацювання запитів на інформацію та звернень громадян, які надходили на адресу органу, а також</w:t>
            </w:r>
            <w:r w:rsidR="00F45E55" w:rsidRPr="008824EE">
              <w:t xml:space="preserve"> своєчасне</w:t>
            </w:r>
            <w:r w:rsidRPr="008824EE">
              <w:t xml:space="preserve"> надання відповід</w:t>
            </w:r>
            <w:r w:rsidR="00046443" w:rsidRPr="008824EE">
              <w:t>і на них.</w:t>
            </w:r>
            <w:r w:rsidR="005B4564" w:rsidRPr="008824EE">
              <w:t xml:space="preserve"> В системі електронного документообігу реєструються всі вхідні та вихідні звернення</w:t>
            </w:r>
            <w:r w:rsidR="00122681" w:rsidRPr="008824EE">
              <w:t>/</w:t>
            </w:r>
            <w:r w:rsidR="005B4564" w:rsidRPr="008824EE">
              <w:t>запити, які надходять як від фізичних так і від юридичних осіб. Відповідальним підрозділом в подальшому проводиться моніторинг та контроль за станом виконання запитів на інформацію.</w:t>
            </w:r>
          </w:p>
          <w:p w:rsidR="003A5830" w:rsidRPr="008824EE" w:rsidRDefault="003A5830" w:rsidP="003A5830">
            <w:pPr>
              <w:jc w:val="both"/>
            </w:pPr>
            <w:r w:rsidRPr="008824EE">
              <w:t xml:space="preserve">Протягом звітного періоду департаментом роботи з персоналом та запобігання корупції опрацьовано 14 запитів на отримання інформації та 4 звернення. </w:t>
            </w:r>
            <w:r w:rsidRPr="008824EE">
              <w:rPr>
                <w:rFonts w:eastAsia="Calibri"/>
                <w:lang w:eastAsia="en-US"/>
              </w:rPr>
              <w:t xml:space="preserve">На всі запити </w:t>
            </w:r>
            <w:r w:rsidRPr="008824EE">
              <w:rPr>
                <w:rFonts w:eastAsia="Calibri"/>
                <w:lang w:eastAsia="en-US"/>
              </w:rPr>
              <w:lastRenderedPageBreak/>
              <w:t>листами НКЦПФР було надано запитувану інформацію у встановлені законодавством строки.</w:t>
            </w:r>
          </w:p>
          <w:p w:rsidR="003A5830" w:rsidRPr="008824EE" w:rsidRDefault="003A5830" w:rsidP="003A5830">
            <w:pPr>
              <w:jc w:val="both"/>
            </w:pPr>
          </w:p>
          <w:p w:rsidR="008716BE" w:rsidRPr="008824EE" w:rsidRDefault="008716BE" w:rsidP="009E6A9C">
            <w:pPr>
              <w:jc w:val="both"/>
            </w:pPr>
          </w:p>
        </w:tc>
      </w:tr>
      <w:tr w:rsidR="008716BE" w:rsidRPr="008824EE" w:rsidTr="009E6A9C">
        <w:trPr>
          <w:trHeight w:val="281"/>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6.2.</w:t>
            </w:r>
          </w:p>
        </w:tc>
        <w:tc>
          <w:tcPr>
            <w:tcW w:w="4820" w:type="dxa"/>
          </w:tcPr>
          <w:p w:rsidR="008716BE" w:rsidRPr="008824EE" w:rsidRDefault="008716BE" w:rsidP="009E6A9C">
            <w:pPr>
              <w:widowControl/>
              <w:suppressAutoHyphens/>
              <w:autoSpaceDE/>
              <w:autoSpaceDN/>
              <w:adjustRightInd/>
              <w:jc w:val="both"/>
              <w:rPr>
                <w:lang w:eastAsia="ru-RU"/>
              </w:rPr>
            </w:pPr>
            <w:r w:rsidRPr="008824EE">
              <w:rPr>
                <w:lang w:eastAsia="ru-RU"/>
              </w:rPr>
              <w:t xml:space="preserve">Забезпечення доступу громадськості для </w:t>
            </w:r>
            <w:r w:rsidRPr="008824EE">
              <w:rPr>
                <w:rFonts w:eastAsia="Calibri"/>
                <w:lang w:eastAsia="zh-CN"/>
              </w:rPr>
              <w:t>ознайомлення</w:t>
            </w:r>
            <w:r w:rsidRPr="008824EE">
              <w:rPr>
                <w:lang w:eastAsia="ru-RU"/>
              </w:rPr>
              <w:t xml:space="preserve"> з проектами нормативно-правових актів НКЦПФР згідно із статтею 13 Закону України «Про доступ до публічної інформації»</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Постійно</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Керівники самостійних структурних підрозділів</w:t>
            </w:r>
          </w:p>
        </w:tc>
        <w:tc>
          <w:tcPr>
            <w:tcW w:w="5536" w:type="dxa"/>
          </w:tcPr>
          <w:p w:rsidR="008716BE" w:rsidRPr="008824EE" w:rsidRDefault="00D16B96" w:rsidP="00D16B96">
            <w:pPr>
              <w:tabs>
                <w:tab w:val="left" w:pos="851"/>
              </w:tabs>
              <w:jc w:val="both"/>
            </w:pPr>
            <w:r w:rsidRPr="008824EE">
              <w:t>Протягом звітного періоду було з</w:t>
            </w:r>
            <w:r w:rsidR="008716BE" w:rsidRPr="008824EE">
              <w:t>абезпеч</w:t>
            </w:r>
            <w:r w:rsidRPr="008824EE">
              <w:t>ено</w:t>
            </w:r>
            <w:r w:rsidR="008716BE" w:rsidRPr="008824EE">
              <w:t xml:space="preserve"> доступ громадськості для ознайомлення з проектами нормативно-правових актів, розробниками яких виступає Комісія, які розміщувались на офіційному веб-сайті Комісії. Проекти нормативно-правових актів, що розміщуються на сайті, доступні для вільного обговорення та висловлення пропозицій. Також, всі проекти нормативно-правових актів виносяться на розгляд та опрацювання відповідного комітету Комісії і лише потім подаються на розгляд колегіального органу.</w:t>
            </w: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6.3.</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t>Оприлюднення  на офіційному веб-сайті НКЦПФР інформації (звіту) про вжиті заходи щодо протидії корупції, антикорупційних програм, оцінки корупційних ризиків та інше</w:t>
            </w:r>
          </w:p>
        </w:tc>
        <w:tc>
          <w:tcPr>
            <w:tcW w:w="1701" w:type="dxa"/>
          </w:tcPr>
          <w:p w:rsidR="008716BE" w:rsidRPr="008824EE" w:rsidRDefault="008716BE" w:rsidP="009E6A9C">
            <w:pPr>
              <w:widowControl/>
              <w:tabs>
                <w:tab w:val="left" w:pos="690"/>
                <w:tab w:val="center" w:pos="1404"/>
              </w:tabs>
              <w:suppressAutoHyphens/>
              <w:autoSpaceDE/>
              <w:autoSpaceDN/>
              <w:adjustRightInd/>
              <w:jc w:val="center"/>
              <w:rPr>
                <w:rFonts w:eastAsia="Calibri"/>
                <w:lang w:eastAsia="zh-CN"/>
              </w:rPr>
            </w:pPr>
            <w:r w:rsidRPr="008824EE">
              <w:rPr>
                <w:rFonts w:eastAsia="Calibri"/>
                <w:lang w:eastAsia="zh-CN"/>
              </w:rPr>
              <w:t>Один раз на рік,</w:t>
            </w:r>
          </w:p>
          <w:p w:rsidR="008716BE" w:rsidRPr="008824EE" w:rsidRDefault="008716BE" w:rsidP="009E6A9C">
            <w:pPr>
              <w:widowControl/>
              <w:tabs>
                <w:tab w:val="left" w:pos="690"/>
                <w:tab w:val="center" w:pos="1404"/>
              </w:tabs>
              <w:suppressAutoHyphens/>
              <w:autoSpaceDE/>
              <w:autoSpaceDN/>
              <w:adjustRightInd/>
              <w:jc w:val="center"/>
              <w:rPr>
                <w:rFonts w:eastAsia="Calibri"/>
                <w:lang w:eastAsia="zh-CN"/>
              </w:rPr>
            </w:pPr>
            <w:r w:rsidRPr="008824EE">
              <w:rPr>
                <w:rFonts w:eastAsia="Calibri"/>
                <w:lang w:eastAsia="zh-CN"/>
              </w:rPr>
              <w:t xml:space="preserve"> за підсумками року </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203630" w:rsidRPr="008824EE" w:rsidRDefault="00203630" w:rsidP="00203630">
            <w:pPr>
              <w:jc w:val="both"/>
            </w:pPr>
            <w:r w:rsidRPr="008824EE">
              <w:t>У звітному періоді на офіційному веб-сайті НКЦПФР в розділі «Про комісію», рубрика «Запобігання проявам корупції» оприлюднено  «Інформацію про виконання Антикорупційної програми Національної комісії з цінних паперів та фондового ринку на 2019-2020 роки та реалізації визначених у ній заходів за 2019 рік»</w:t>
            </w:r>
          </w:p>
          <w:p w:rsidR="008716BE" w:rsidRPr="008824EE" w:rsidRDefault="008716BE" w:rsidP="00754D09">
            <w:pPr>
              <w:jc w:val="both"/>
              <w:rPr>
                <w:strike/>
              </w:rPr>
            </w:pPr>
          </w:p>
        </w:tc>
      </w:tr>
      <w:tr w:rsidR="008716BE" w:rsidRPr="008824EE" w:rsidTr="009E6A9C">
        <w:trPr>
          <w:trHeight w:val="769"/>
        </w:trPr>
        <w:tc>
          <w:tcPr>
            <w:tcW w:w="15709" w:type="dxa"/>
            <w:gridSpan w:val="5"/>
          </w:tcPr>
          <w:p w:rsidR="008716BE" w:rsidRPr="008824EE" w:rsidRDefault="008716BE" w:rsidP="009E6A9C">
            <w:pPr>
              <w:widowControl/>
              <w:suppressAutoHyphens/>
              <w:autoSpaceDE/>
              <w:autoSpaceDN/>
              <w:adjustRightInd/>
              <w:jc w:val="both"/>
              <w:rPr>
                <w:rFonts w:eastAsia="Calibri"/>
                <w:b/>
                <w:bCs/>
                <w:lang w:eastAsia="zh-CN"/>
              </w:rPr>
            </w:pP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b/>
                <w:bCs/>
                <w:lang w:eastAsia="zh-CN"/>
              </w:rPr>
              <w:t>VІІ. Взаємодія з Національним агентством з питань запобігання корупції (НАЗК)</w:t>
            </w:r>
          </w:p>
        </w:tc>
      </w:tr>
      <w:tr w:rsidR="008716BE" w:rsidRPr="008824EE" w:rsidTr="00284CA1">
        <w:trPr>
          <w:trHeight w:val="274"/>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7.1.</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t>Повідомлення НАЗК про випадки неподання чи несвоєчасного подання декларацій  осіб, уповноважених на виконання функцій держави або місцевого самоврядування</w:t>
            </w:r>
          </w:p>
        </w:tc>
        <w:tc>
          <w:tcPr>
            <w:tcW w:w="1701" w:type="dxa"/>
          </w:tcPr>
          <w:p w:rsidR="008716BE" w:rsidRPr="008824EE" w:rsidRDefault="008716BE" w:rsidP="009E6A9C">
            <w:pPr>
              <w:widowControl/>
              <w:tabs>
                <w:tab w:val="left" w:pos="690"/>
                <w:tab w:val="center" w:pos="1404"/>
              </w:tabs>
              <w:suppressAutoHyphens/>
              <w:autoSpaceDE/>
              <w:autoSpaceDN/>
              <w:adjustRightInd/>
              <w:jc w:val="center"/>
              <w:rPr>
                <w:rFonts w:eastAsia="Calibri"/>
                <w:lang w:eastAsia="zh-CN"/>
              </w:rPr>
            </w:pPr>
            <w:r w:rsidRPr="008824EE">
              <w:rPr>
                <w:rFonts w:eastAsia="Calibri"/>
                <w:lang w:eastAsia="zh-CN"/>
              </w:rPr>
              <w:t>У строки визначені Рішенням НАЗК від 06 вересня 2016 року №19</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Департамент роботи з персоналом та запобігання корупції</w:t>
            </w:r>
          </w:p>
          <w:p w:rsidR="008716BE" w:rsidRPr="008824EE" w:rsidRDefault="008716BE" w:rsidP="009E6A9C">
            <w:pPr>
              <w:widowControl/>
              <w:suppressAutoHyphens/>
              <w:autoSpaceDE/>
              <w:autoSpaceDN/>
              <w:adjustRightInd/>
              <w:jc w:val="center"/>
              <w:rPr>
                <w:rFonts w:eastAsia="Calibri"/>
                <w:lang w:eastAsia="zh-CN"/>
              </w:rPr>
            </w:pPr>
          </w:p>
        </w:tc>
        <w:tc>
          <w:tcPr>
            <w:tcW w:w="5536" w:type="dxa"/>
          </w:tcPr>
          <w:p w:rsidR="00284CA1" w:rsidRPr="008824EE" w:rsidRDefault="00284CA1" w:rsidP="00284CA1">
            <w:pPr>
              <w:jc w:val="both"/>
              <w:rPr>
                <w:shd w:val="clear" w:color="auto" w:fill="FFFFFF"/>
              </w:rPr>
            </w:pPr>
            <w:r w:rsidRPr="008824EE">
              <w:t>У зв’язку з прийняттям Закону України від 17.03.2020 № 533-ІХ «Про внесення змін до Податкового кодексу України та інших законів України щодо підтримки платників податків на період здійснення заходів, спрямованих на запобігання виникненню і поширенню коронавірусної хвороби (COVID-19)», працівникам НКЦПФР  26 березня 2020 року листами на електронну пошту було повідомлено про продовження терміну подання декларацій до 01.06.2020 та одночасно рекомендовано подати декларацію до 01.04.2020.</w:t>
            </w:r>
          </w:p>
          <w:p w:rsidR="00284CA1" w:rsidRPr="008824EE" w:rsidRDefault="00284CA1" w:rsidP="00284CA1">
            <w:pPr>
              <w:jc w:val="both"/>
              <w:rPr>
                <w:shd w:val="clear" w:color="auto" w:fill="FFFFFF"/>
              </w:rPr>
            </w:pPr>
            <w:r w:rsidRPr="008824EE">
              <w:rPr>
                <w:shd w:val="clear" w:color="auto" w:fill="FFFFFF"/>
              </w:rPr>
              <w:t xml:space="preserve">Враховуючи зазначене працівниками уповноваженого підрозділу здійснювалася та продовжує здійснюватися (до 01.06.2020) перевірка факів своєчасності подання суб’єктами декларування відповідних декларацій. </w:t>
            </w:r>
          </w:p>
          <w:p w:rsidR="008716BE" w:rsidRPr="008824EE" w:rsidRDefault="00284CA1" w:rsidP="00754D09">
            <w:pPr>
              <w:jc w:val="both"/>
            </w:pPr>
            <w:r w:rsidRPr="008824EE">
              <w:rPr>
                <w:shd w:val="clear" w:color="auto" w:fill="FFFFFF"/>
              </w:rPr>
              <w:t xml:space="preserve">За результатами проведеної перевірки встановлено, що станом на 31.03.2020 подали </w:t>
            </w:r>
            <w:r w:rsidRPr="008824EE">
              <w:t>щорічну декларацію осіб, уповноважених на виконання функцій держави, 327 працівників НКЦПФР</w:t>
            </w:r>
            <w:r w:rsidR="00754D09" w:rsidRPr="008824EE">
              <w:t xml:space="preserve"> із 405, які є суб’єктами декларування.</w:t>
            </w: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7.2.</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Style w:val="rvts0"/>
              </w:rPr>
              <w:t>Подання до НАЗК інформації, необхідної для підготовки Національної доповіді щодо реалізації засад антикорупційної політики</w:t>
            </w:r>
          </w:p>
        </w:tc>
        <w:tc>
          <w:tcPr>
            <w:tcW w:w="1701" w:type="dxa"/>
          </w:tcPr>
          <w:p w:rsidR="008716BE" w:rsidRPr="008824EE" w:rsidRDefault="008716BE" w:rsidP="009E6A9C">
            <w:pPr>
              <w:widowControl/>
              <w:tabs>
                <w:tab w:val="left" w:pos="690"/>
                <w:tab w:val="center" w:pos="1404"/>
              </w:tabs>
              <w:suppressAutoHyphens/>
              <w:autoSpaceDE/>
              <w:autoSpaceDN/>
              <w:adjustRightInd/>
              <w:jc w:val="center"/>
              <w:rPr>
                <w:rFonts w:eastAsia="Calibri"/>
                <w:lang w:eastAsia="zh-CN"/>
              </w:rPr>
            </w:pPr>
            <w:r w:rsidRPr="008824EE">
              <w:rPr>
                <w:rFonts w:eastAsia="Calibri"/>
                <w:lang w:eastAsia="zh-CN"/>
              </w:rPr>
              <w:t>до 15 лютого</w:t>
            </w:r>
          </w:p>
        </w:tc>
        <w:tc>
          <w:tcPr>
            <w:tcW w:w="2977" w:type="dxa"/>
          </w:tcPr>
          <w:p w:rsidR="008716BE" w:rsidRPr="008824EE" w:rsidRDefault="008716BE" w:rsidP="009E6A9C">
            <w:pPr>
              <w:widowControl/>
              <w:tabs>
                <w:tab w:val="left" w:pos="690"/>
                <w:tab w:val="center" w:pos="1404"/>
              </w:tabs>
              <w:autoSpaceDE/>
              <w:autoSpaceDN/>
              <w:adjustRightInd/>
              <w:jc w:val="center"/>
              <w:rPr>
                <w:rFonts w:eastAsia="Calibri"/>
                <w:lang w:eastAsia="zh-CN"/>
              </w:rPr>
            </w:pPr>
            <w:r w:rsidRPr="008824EE">
              <w:rPr>
                <w:rFonts w:eastAsia="Calibri"/>
                <w:lang w:eastAsia="zh-CN"/>
              </w:rPr>
              <w:t>Голова Комісії;</w:t>
            </w:r>
          </w:p>
          <w:p w:rsidR="008716BE" w:rsidRPr="008824EE" w:rsidRDefault="008716BE" w:rsidP="009E6A9C">
            <w:pPr>
              <w:widowControl/>
              <w:tabs>
                <w:tab w:val="left" w:pos="690"/>
                <w:tab w:val="center" w:pos="1404"/>
              </w:tabs>
              <w:autoSpaceDE/>
              <w:autoSpaceDN/>
              <w:adjustRightInd/>
              <w:jc w:val="center"/>
              <w:rPr>
                <w:rFonts w:eastAsia="Calibri"/>
                <w:lang w:eastAsia="zh-CN"/>
              </w:rPr>
            </w:pPr>
            <w:r w:rsidRPr="008824EE">
              <w:rPr>
                <w:rFonts w:eastAsia="Calibri"/>
                <w:lang w:eastAsia="zh-CN"/>
              </w:rPr>
              <w:t>Керівник апарату;</w:t>
            </w:r>
          </w:p>
          <w:p w:rsidR="008716BE" w:rsidRPr="008824EE" w:rsidRDefault="008716BE" w:rsidP="009E6A9C">
            <w:pPr>
              <w:widowControl/>
              <w:tabs>
                <w:tab w:val="left" w:pos="690"/>
                <w:tab w:val="center" w:pos="1404"/>
              </w:tabs>
              <w:suppressAutoHyphens/>
              <w:autoSpaceDE/>
              <w:autoSpaceDN/>
              <w:adjustRightInd/>
              <w:jc w:val="center"/>
              <w:rPr>
                <w:rFonts w:eastAsia="Calibri"/>
                <w:lang w:eastAsia="zh-CN"/>
              </w:rPr>
            </w:pPr>
            <w:r w:rsidRPr="008824EE">
              <w:rPr>
                <w:rFonts w:eastAsia="Calibri"/>
                <w:lang w:eastAsia="zh-CN"/>
              </w:rPr>
              <w:t xml:space="preserve">департамент роботи з персоналом та запобігання </w:t>
            </w:r>
            <w:r w:rsidRPr="008824EE">
              <w:rPr>
                <w:rFonts w:eastAsia="Calibri"/>
                <w:lang w:eastAsia="zh-CN"/>
              </w:rPr>
              <w:lastRenderedPageBreak/>
              <w:t>корупції</w:t>
            </w:r>
          </w:p>
        </w:tc>
        <w:tc>
          <w:tcPr>
            <w:tcW w:w="5536" w:type="dxa"/>
          </w:tcPr>
          <w:p w:rsidR="008716BE" w:rsidRPr="008824EE" w:rsidRDefault="008716BE" w:rsidP="00284CA1">
            <w:pPr>
              <w:widowControl/>
              <w:suppressAutoHyphens/>
              <w:autoSpaceDE/>
              <w:autoSpaceDN/>
              <w:adjustRightInd/>
              <w:jc w:val="both"/>
              <w:rPr>
                <w:lang w:eastAsia="ru-RU"/>
              </w:rPr>
            </w:pPr>
            <w:r w:rsidRPr="008824EE">
              <w:rPr>
                <w:lang w:eastAsia="ru-RU"/>
              </w:rPr>
              <w:lastRenderedPageBreak/>
              <w:t>Листом НКЦПФР від 1</w:t>
            </w:r>
            <w:r w:rsidR="00284CA1" w:rsidRPr="008824EE">
              <w:rPr>
                <w:lang w:eastAsia="ru-RU"/>
              </w:rPr>
              <w:t>4</w:t>
            </w:r>
            <w:r w:rsidRPr="008824EE">
              <w:rPr>
                <w:lang w:eastAsia="ru-RU"/>
              </w:rPr>
              <w:t>.02.20</w:t>
            </w:r>
            <w:r w:rsidR="00284CA1" w:rsidRPr="008824EE">
              <w:rPr>
                <w:lang w:eastAsia="ru-RU"/>
              </w:rPr>
              <w:t>20</w:t>
            </w:r>
            <w:r w:rsidRPr="008824EE">
              <w:rPr>
                <w:lang w:eastAsia="ru-RU"/>
              </w:rPr>
              <w:t xml:space="preserve"> №18/04/</w:t>
            </w:r>
            <w:r w:rsidR="00284CA1" w:rsidRPr="008824EE">
              <w:rPr>
                <w:lang w:eastAsia="ru-RU"/>
              </w:rPr>
              <w:t>2784</w:t>
            </w:r>
            <w:r w:rsidRPr="008824EE">
              <w:rPr>
                <w:lang w:eastAsia="ru-RU"/>
              </w:rPr>
              <w:t xml:space="preserve"> до НАЗК надано інформацію </w:t>
            </w:r>
            <w:r w:rsidRPr="008824EE">
              <w:rPr>
                <w:lang w:eastAsia="zh-CN"/>
              </w:rPr>
              <w:t xml:space="preserve">необхідну для підготовки </w:t>
            </w:r>
            <w:r w:rsidR="00284CA1" w:rsidRPr="008824EE">
              <w:rPr>
                <w:lang w:eastAsia="zh-CN"/>
              </w:rPr>
              <w:t>Н</w:t>
            </w:r>
            <w:r w:rsidRPr="008824EE">
              <w:rPr>
                <w:lang w:eastAsia="zh-CN"/>
              </w:rPr>
              <w:t>аціональної доповіді щодо реалізації засад антикорупційної політики</w:t>
            </w:r>
          </w:p>
        </w:tc>
      </w:tr>
      <w:tr w:rsidR="008716BE" w:rsidRPr="008824EE" w:rsidTr="009E6A9C">
        <w:trPr>
          <w:trHeight w:val="254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7.3.</w:t>
            </w:r>
          </w:p>
        </w:tc>
        <w:tc>
          <w:tcPr>
            <w:tcW w:w="4820" w:type="dxa"/>
          </w:tcPr>
          <w:p w:rsidR="008716BE" w:rsidRPr="008824EE" w:rsidRDefault="008716BE" w:rsidP="009E6A9C">
            <w:pPr>
              <w:widowControl/>
              <w:suppressAutoHyphens/>
              <w:autoSpaceDE/>
              <w:autoSpaceDN/>
              <w:adjustRightInd/>
              <w:jc w:val="both"/>
              <w:rPr>
                <w:lang w:eastAsia="ru-RU"/>
              </w:rPr>
            </w:pPr>
            <w:r w:rsidRPr="008824EE">
              <w:rPr>
                <w:rFonts w:eastAsia="Calibri"/>
                <w:lang w:eastAsia="zh-CN"/>
              </w:rPr>
              <w:t>Подання</w:t>
            </w:r>
            <w:r w:rsidRPr="008824EE">
              <w:rPr>
                <w:lang w:eastAsia="ru-RU"/>
              </w:rPr>
              <w:t xml:space="preserve"> до НАЗК звітної інформації щодо реалізації заходів визначених у </w:t>
            </w:r>
            <w:r w:rsidRPr="008824EE">
              <w:rPr>
                <w:lang w:eastAsia="zh-CN"/>
              </w:rPr>
              <w:t>Антикорупційній програмі НКЦПФР</w:t>
            </w:r>
          </w:p>
        </w:tc>
        <w:tc>
          <w:tcPr>
            <w:tcW w:w="1701" w:type="dxa"/>
          </w:tcPr>
          <w:p w:rsidR="008716BE" w:rsidRPr="008824EE" w:rsidRDefault="008716BE" w:rsidP="009E6A9C">
            <w:pPr>
              <w:widowControl/>
              <w:tabs>
                <w:tab w:val="left" w:pos="690"/>
                <w:tab w:val="center" w:pos="1404"/>
              </w:tabs>
              <w:suppressAutoHyphens/>
              <w:autoSpaceDE/>
              <w:autoSpaceDN/>
              <w:adjustRightInd/>
              <w:jc w:val="center"/>
              <w:rPr>
                <w:lang w:eastAsia="ru-RU"/>
              </w:rPr>
            </w:pPr>
            <w:r w:rsidRPr="008824EE">
              <w:rPr>
                <w:rFonts w:eastAsia="Calibri"/>
                <w:lang w:eastAsia="zh-CN"/>
              </w:rPr>
              <w:t>Щоквартально до 15 числа місяця, наступного за звітним кварталом</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Голова Комісії;</w:t>
            </w:r>
          </w:p>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Керівник апарату;</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департамент роботи з персоналом та запобігання корупції</w:t>
            </w:r>
          </w:p>
        </w:tc>
        <w:tc>
          <w:tcPr>
            <w:tcW w:w="5536" w:type="dxa"/>
          </w:tcPr>
          <w:p w:rsidR="008716BE" w:rsidRPr="008824EE" w:rsidRDefault="00BA23CE" w:rsidP="009E6A9C">
            <w:pPr>
              <w:widowControl/>
              <w:suppressAutoHyphens/>
              <w:autoSpaceDE/>
              <w:autoSpaceDN/>
              <w:adjustRightInd/>
              <w:jc w:val="both"/>
              <w:rPr>
                <w:lang w:eastAsia="ru-RU"/>
              </w:rPr>
            </w:pPr>
            <w:r w:rsidRPr="008824EE">
              <w:t>НКЦПФР надала інформацію про виконання Антикорупційної програми Національної комісії з цінних паперів та фондового ринку на 2019-2020 роки та реалізації визначених у ній заходів за 2019 рік до НАЗК л</w:t>
            </w:r>
            <w:r w:rsidR="00203630" w:rsidRPr="008824EE">
              <w:rPr>
                <w:lang w:eastAsia="ru-RU"/>
              </w:rPr>
              <w:t>истом від 14</w:t>
            </w:r>
            <w:r w:rsidR="008716BE" w:rsidRPr="008824EE">
              <w:rPr>
                <w:lang w:eastAsia="ru-RU"/>
              </w:rPr>
              <w:t>.01.20</w:t>
            </w:r>
            <w:r w:rsidRPr="008824EE">
              <w:rPr>
                <w:lang w:eastAsia="ru-RU"/>
              </w:rPr>
              <w:t>20</w:t>
            </w:r>
            <w:r w:rsidR="008716BE" w:rsidRPr="008824EE">
              <w:rPr>
                <w:lang w:eastAsia="ru-RU"/>
              </w:rPr>
              <w:t xml:space="preserve"> №18/04/</w:t>
            </w:r>
            <w:r w:rsidR="00203630" w:rsidRPr="008824EE">
              <w:rPr>
                <w:lang w:eastAsia="ru-RU"/>
              </w:rPr>
              <w:t>533</w:t>
            </w:r>
            <w:r w:rsidR="008716BE" w:rsidRPr="008824EE">
              <w:rPr>
                <w:lang w:eastAsia="ru-RU"/>
              </w:rPr>
              <w:t xml:space="preserve"> </w:t>
            </w:r>
          </w:p>
          <w:p w:rsidR="00BA23CE" w:rsidRPr="008824EE" w:rsidRDefault="002A2DD0" w:rsidP="009E6A9C">
            <w:pPr>
              <w:widowControl/>
              <w:suppressAutoHyphens/>
              <w:autoSpaceDE/>
              <w:autoSpaceDN/>
              <w:adjustRightInd/>
              <w:jc w:val="both"/>
            </w:pPr>
            <w:r w:rsidRPr="008824EE">
              <w:t xml:space="preserve">Разом з тим, НКЦПФР </w:t>
            </w:r>
            <w:r w:rsidR="00BA23CE" w:rsidRPr="008824EE">
              <w:t>на лист Н</w:t>
            </w:r>
            <w:r w:rsidRPr="008824EE">
              <w:t>АЗК</w:t>
            </w:r>
            <w:r w:rsidR="00BA23CE" w:rsidRPr="008824EE">
              <w:t xml:space="preserve"> від 27.01.2020 №20-21/2746/20 </w:t>
            </w:r>
            <w:r w:rsidRPr="008824EE">
              <w:t>щодо</w:t>
            </w:r>
            <w:r w:rsidR="00BA23CE" w:rsidRPr="008824EE">
              <w:t xml:space="preserve"> подання звітної інформації щодо реалізації заходів, визначених у Антикорупційній програмі Національної комісії з цінних паперів та фондового ринку на 2019-2020 роки за 2019 рік</w:t>
            </w:r>
            <w:r w:rsidRPr="008824EE">
              <w:t xml:space="preserve"> листом від 07.02.2020 №18/04/2051 надала запитувану інформацію.</w:t>
            </w:r>
          </w:p>
          <w:p w:rsidR="008716BE" w:rsidRPr="008824EE" w:rsidRDefault="008716BE" w:rsidP="002A2DD0">
            <w:pPr>
              <w:jc w:val="both"/>
              <w:rPr>
                <w:lang w:eastAsia="ru-RU"/>
              </w:rPr>
            </w:pPr>
          </w:p>
        </w:tc>
      </w:tr>
      <w:tr w:rsidR="008716BE" w:rsidRPr="008824EE" w:rsidTr="009E6A9C">
        <w:trPr>
          <w:trHeight w:val="274"/>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7.4.</w:t>
            </w:r>
          </w:p>
        </w:tc>
        <w:tc>
          <w:tcPr>
            <w:tcW w:w="4820" w:type="dxa"/>
          </w:tcPr>
          <w:p w:rsidR="008716BE" w:rsidRPr="008824EE" w:rsidRDefault="008716BE" w:rsidP="009E6A9C">
            <w:pPr>
              <w:widowControl/>
              <w:suppressAutoHyphens/>
              <w:autoSpaceDE/>
              <w:autoSpaceDN/>
              <w:adjustRightInd/>
              <w:jc w:val="both"/>
              <w:rPr>
                <w:lang w:eastAsia="ru-RU"/>
              </w:rPr>
            </w:pPr>
            <w:r w:rsidRPr="008824EE">
              <w:rPr>
                <w:rFonts w:eastAsia="Calibri"/>
                <w:lang w:eastAsia="ru-RU"/>
              </w:rPr>
              <w:t>Подання на погодження до НАЗК Антикорупційної програми НКЦПФР на наступний рік (роки)</w:t>
            </w:r>
          </w:p>
        </w:tc>
        <w:tc>
          <w:tcPr>
            <w:tcW w:w="1701" w:type="dxa"/>
          </w:tcPr>
          <w:p w:rsidR="008716BE" w:rsidRPr="008824EE" w:rsidRDefault="008716BE" w:rsidP="009E6A9C">
            <w:pPr>
              <w:widowControl/>
              <w:tabs>
                <w:tab w:val="left" w:pos="690"/>
                <w:tab w:val="center" w:pos="1404"/>
              </w:tabs>
              <w:suppressAutoHyphens/>
              <w:autoSpaceDE/>
              <w:autoSpaceDN/>
              <w:adjustRightInd/>
              <w:jc w:val="center"/>
              <w:rPr>
                <w:rFonts w:eastAsia="Calibri"/>
                <w:lang w:eastAsia="zh-CN"/>
              </w:rPr>
            </w:pPr>
            <w:r w:rsidRPr="008824EE">
              <w:rPr>
                <w:rFonts w:eastAsia="Calibri"/>
                <w:lang w:eastAsia="zh-CN"/>
              </w:rPr>
              <w:t>У строки визначені законодавством</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Голова Комісії;</w:t>
            </w:r>
          </w:p>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Керівник апарату;</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департамент роботи з персоналом та запобігання корупції</w:t>
            </w:r>
          </w:p>
        </w:tc>
        <w:tc>
          <w:tcPr>
            <w:tcW w:w="5536" w:type="dxa"/>
          </w:tcPr>
          <w:p w:rsidR="00C225A7" w:rsidRPr="008824EE" w:rsidRDefault="00C225A7" w:rsidP="009E6A9C">
            <w:pPr>
              <w:widowControl/>
              <w:suppressAutoHyphens/>
              <w:autoSpaceDE/>
              <w:autoSpaceDN/>
              <w:adjustRightInd/>
              <w:jc w:val="both"/>
            </w:pPr>
            <w:r w:rsidRPr="008824EE">
              <w:t>Враховуючи, що Антикорупційну програму Національної комісії та фондового ринку затверджено для реалізації визначених в ній заходів протягом 2019 та 2020 років</w:t>
            </w:r>
            <w:r w:rsidR="008216F6" w:rsidRPr="008824EE">
              <w:t xml:space="preserve"> подання на погодження у звітному періоді не відбувалось</w:t>
            </w:r>
          </w:p>
          <w:p w:rsidR="008716BE" w:rsidRPr="008824EE" w:rsidRDefault="008716BE" w:rsidP="009E6A9C">
            <w:pPr>
              <w:widowControl/>
              <w:suppressAutoHyphens/>
              <w:autoSpaceDE/>
              <w:autoSpaceDN/>
              <w:adjustRightInd/>
              <w:jc w:val="both"/>
              <w:rPr>
                <w:lang w:eastAsia="ru-RU"/>
              </w:rPr>
            </w:pP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7.5.</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 xml:space="preserve">Інформування НАЗК про результати виконання припису, при внесенні до Комісії припису НАЗК щодо усунення порушень законодавства, проведення службового розслідування, притягнення винної особи до встановленої законом відповідальності </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Упродовж десяти робочих днів з дня одержання припису</w:t>
            </w:r>
          </w:p>
          <w:p w:rsidR="008716BE" w:rsidRPr="008824EE" w:rsidRDefault="008716BE" w:rsidP="009E6A9C">
            <w:pPr>
              <w:widowControl/>
              <w:suppressAutoHyphens/>
              <w:autoSpaceDE/>
              <w:autoSpaceDN/>
              <w:adjustRightInd/>
              <w:jc w:val="center"/>
              <w:rPr>
                <w:rFonts w:eastAsia="Calibri"/>
                <w:lang w:eastAsia="zh-CN"/>
              </w:rPr>
            </w:pP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Голова Комісії;</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Керівник апарату; </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керівники відокремлених структурних підрозділів НКЦПФР</w:t>
            </w:r>
          </w:p>
        </w:tc>
        <w:tc>
          <w:tcPr>
            <w:tcW w:w="5536" w:type="dxa"/>
          </w:tcPr>
          <w:p w:rsidR="008216F6" w:rsidRPr="008824EE" w:rsidRDefault="008216F6" w:rsidP="009E6A9C">
            <w:pPr>
              <w:pStyle w:val="rvps2"/>
              <w:spacing w:before="0" w:beforeAutospacing="0" w:after="0" w:afterAutospacing="0"/>
              <w:jc w:val="both"/>
              <w:rPr>
                <w:sz w:val="20"/>
                <w:szCs w:val="20"/>
                <w:lang w:eastAsia="zh-CN"/>
              </w:rPr>
            </w:pPr>
            <w:r w:rsidRPr="008824EE">
              <w:rPr>
                <w:sz w:val="20"/>
                <w:szCs w:val="20"/>
                <w:lang w:eastAsia="zh-CN"/>
              </w:rPr>
              <w:t>У звітному періоді припис</w:t>
            </w:r>
            <w:r w:rsidR="00754D09" w:rsidRPr="008824EE">
              <w:rPr>
                <w:sz w:val="20"/>
                <w:szCs w:val="20"/>
                <w:lang w:eastAsia="zh-CN"/>
              </w:rPr>
              <w:t>и</w:t>
            </w:r>
            <w:r w:rsidRPr="008824EE">
              <w:rPr>
                <w:sz w:val="20"/>
                <w:szCs w:val="20"/>
                <w:lang w:eastAsia="zh-CN"/>
              </w:rPr>
              <w:t xml:space="preserve"> НАЗК не </w:t>
            </w:r>
            <w:r w:rsidR="00754D09" w:rsidRPr="008824EE">
              <w:rPr>
                <w:sz w:val="20"/>
                <w:szCs w:val="20"/>
                <w:lang w:eastAsia="zh-CN"/>
              </w:rPr>
              <w:t>надходили.</w:t>
            </w:r>
          </w:p>
          <w:p w:rsidR="00754D09" w:rsidRPr="008824EE" w:rsidRDefault="00754D09" w:rsidP="009E6A9C">
            <w:pPr>
              <w:pStyle w:val="rvps2"/>
              <w:spacing w:before="0" w:beforeAutospacing="0" w:after="0" w:afterAutospacing="0"/>
              <w:jc w:val="both"/>
              <w:rPr>
                <w:sz w:val="20"/>
                <w:szCs w:val="20"/>
                <w:lang w:eastAsia="zh-CN"/>
              </w:rPr>
            </w:pPr>
          </w:p>
          <w:p w:rsidR="008716BE" w:rsidRPr="008824EE" w:rsidRDefault="008716BE" w:rsidP="008216F6">
            <w:pPr>
              <w:pStyle w:val="rvps2"/>
              <w:spacing w:before="0" w:beforeAutospacing="0" w:after="0" w:afterAutospacing="0"/>
              <w:jc w:val="both"/>
              <w:rPr>
                <w:strike/>
                <w:sz w:val="20"/>
                <w:szCs w:val="20"/>
                <w:lang w:eastAsia="zh-CN"/>
              </w:rPr>
            </w:pP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7.6.</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 xml:space="preserve">Надання запитуваної НАЗК інформації чи документів у зв’язку з реалізацією своїх повноважень з урахуванням обмежень, встановлених законом </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Упродовж десяти робочих днів з дня одержання запиту</w:t>
            </w:r>
          </w:p>
          <w:p w:rsidR="008716BE" w:rsidRPr="008824EE" w:rsidRDefault="008716BE" w:rsidP="009E6A9C">
            <w:pPr>
              <w:jc w:val="center"/>
              <w:rPr>
                <w:rFonts w:eastAsia="Calibri"/>
                <w:lang w:eastAsia="zh-CN"/>
              </w:rPr>
            </w:pP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Голова Комісії;</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Керівник апарату; </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Керівники самостійних структурних підрозділів </w:t>
            </w:r>
          </w:p>
        </w:tc>
        <w:tc>
          <w:tcPr>
            <w:tcW w:w="5536" w:type="dxa"/>
          </w:tcPr>
          <w:p w:rsidR="00AE0A3D" w:rsidRPr="008824EE" w:rsidRDefault="00AE0A3D" w:rsidP="009E6A9C">
            <w:pPr>
              <w:jc w:val="both"/>
            </w:pPr>
            <w:r w:rsidRPr="008824EE">
              <w:t xml:space="preserve">Упродовж </w:t>
            </w:r>
            <w:r w:rsidR="00754D09" w:rsidRPr="008824EE">
              <w:t>І</w:t>
            </w:r>
            <w:r w:rsidRPr="008824EE">
              <w:t xml:space="preserve"> кварталу звітного року </w:t>
            </w:r>
            <w:r w:rsidR="00754D09" w:rsidRPr="008824EE">
              <w:t xml:space="preserve">уповноваженим підрозділом </w:t>
            </w:r>
            <w:r w:rsidRPr="008824EE">
              <w:t>отримано, опрацьовано та своєчасно і в повному обсязі надано інформацію запитувану Національним агентством, зокрема 5 листів щодо надання інформації, 2 листа щодо проведення навчальних заходів, 6 запитів на проведення спеціальної перевірки кандидатів на посади</w:t>
            </w:r>
            <w:r w:rsidR="00A83F66" w:rsidRPr="008824EE">
              <w:t xml:space="preserve"> в НАЗК</w:t>
            </w:r>
          </w:p>
          <w:p w:rsidR="008716BE" w:rsidRPr="008824EE" w:rsidRDefault="008716BE" w:rsidP="009E6A9C">
            <w:pPr>
              <w:jc w:val="both"/>
              <w:rPr>
                <w:strike/>
              </w:rPr>
            </w:pPr>
          </w:p>
        </w:tc>
      </w:tr>
      <w:tr w:rsidR="00A83F66" w:rsidRPr="008824EE" w:rsidTr="009E6A9C">
        <w:trPr>
          <w:trHeight w:val="769"/>
        </w:trPr>
        <w:tc>
          <w:tcPr>
            <w:tcW w:w="675" w:type="dxa"/>
          </w:tcPr>
          <w:p w:rsidR="00A83F66" w:rsidRPr="008824EE" w:rsidRDefault="00A83F66" w:rsidP="00A83F66">
            <w:pPr>
              <w:widowControl/>
              <w:suppressAutoHyphens/>
              <w:autoSpaceDE/>
              <w:autoSpaceDN/>
              <w:adjustRightInd/>
              <w:jc w:val="center"/>
              <w:rPr>
                <w:rFonts w:eastAsia="Calibri"/>
                <w:lang w:eastAsia="zh-CN"/>
              </w:rPr>
            </w:pPr>
            <w:r w:rsidRPr="008824EE">
              <w:rPr>
                <w:rFonts w:eastAsia="Calibri"/>
                <w:lang w:eastAsia="zh-CN"/>
              </w:rPr>
              <w:t>7.7.</w:t>
            </w:r>
          </w:p>
        </w:tc>
        <w:tc>
          <w:tcPr>
            <w:tcW w:w="4820" w:type="dxa"/>
          </w:tcPr>
          <w:p w:rsidR="00A83F66" w:rsidRPr="008824EE" w:rsidRDefault="00A83F66" w:rsidP="00A83F66">
            <w:pPr>
              <w:pStyle w:val="rvps2"/>
              <w:jc w:val="both"/>
              <w:rPr>
                <w:sz w:val="20"/>
                <w:szCs w:val="20"/>
                <w:lang w:eastAsia="zh-CN"/>
              </w:rPr>
            </w:pPr>
            <w:r w:rsidRPr="008824EE">
              <w:rPr>
                <w:sz w:val="20"/>
                <w:szCs w:val="20"/>
                <w:lang w:eastAsia="zh-CN"/>
              </w:rPr>
              <w:t>Надання до НАЗК електронної та паперової копії наказу про накладення дисциплінарного стягнення за вчинення корупційного або пов’язаного з корупцією правопорушення для внесення до Єдиного державного реєстру осіб, які вчинили корупційні або пов’язані з корупцією правопорушення</w:t>
            </w:r>
          </w:p>
        </w:tc>
        <w:tc>
          <w:tcPr>
            <w:tcW w:w="1701" w:type="dxa"/>
          </w:tcPr>
          <w:p w:rsidR="00A83F66" w:rsidRPr="008824EE" w:rsidRDefault="00A83F66" w:rsidP="00A83F66">
            <w:pPr>
              <w:jc w:val="center"/>
            </w:pPr>
            <w:r w:rsidRPr="008824EE">
              <w:t>У разі наявності,</w:t>
            </w:r>
          </w:p>
          <w:p w:rsidR="00A83F66" w:rsidRPr="008824EE" w:rsidRDefault="00A83F66" w:rsidP="00A83F66">
            <w:pPr>
              <w:jc w:val="center"/>
            </w:pPr>
            <w:r w:rsidRPr="008824EE">
              <w:t>в день підписання розпорядчого документа</w:t>
            </w:r>
          </w:p>
        </w:tc>
        <w:tc>
          <w:tcPr>
            <w:tcW w:w="2977" w:type="dxa"/>
          </w:tcPr>
          <w:p w:rsidR="00A83F66" w:rsidRPr="008824EE" w:rsidRDefault="00A83F66" w:rsidP="00A83F66">
            <w:pPr>
              <w:widowControl/>
              <w:suppressAutoHyphens/>
              <w:autoSpaceDE/>
              <w:autoSpaceDN/>
              <w:adjustRightInd/>
              <w:jc w:val="center"/>
              <w:rPr>
                <w:rFonts w:eastAsia="Calibri"/>
                <w:lang w:eastAsia="zh-CN"/>
              </w:rPr>
            </w:pPr>
            <w:r w:rsidRPr="008824EE">
              <w:rPr>
                <w:rFonts w:eastAsia="Calibri"/>
                <w:lang w:eastAsia="zh-CN"/>
              </w:rPr>
              <w:t>Голова Комісії;</w:t>
            </w:r>
          </w:p>
          <w:p w:rsidR="00A83F66" w:rsidRPr="008824EE" w:rsidRDefault="00A83F66" w:rsidP="00A83F66">
            <w:pPr>
              <w:widowControl/>
              <w:suppressAutoHyphens/>
              <w:autoSpaceDE/>
              <w:autoSpaceDN/>
              <w:adjustRightInd/>
              <w:jc w:val="center"/>
              <w:rPr>
                <w:rFonts w:eastAsia="Calibri"/>
                <w:lang w:eastAsia="zh-CN"/>
              </w:rPr>
            </w:pPr>
            <w:r w:rsidRPr="008824EE">
              <w:rPr>
                <w:rFonts w:eastAsia="Calibri"/>
                <w:lang w:eastAsia="zh-CN"/>
              </w:rPr>
              <w:t xml:space="preserve">Керівник апарату; </w:t>
            </w:r>
          </w:p>
          <w:p w:rsidR="00A83F66" w:rsidRPr="008824EE" w:rsidRDefault="00A83F66" w:rsidP="00A83F66">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p w:rsidR="00A83F66" w:rsidRPr="008824EE" w:rsidRDefault="00A83F66" w:rsidP="00A83F66">
            <w:pPr>
              <w:widowControl/>
              <w:suppressAutoHyphens/>
              <w:autoSpaceDE/>
              <w:autoSpaceDN/>
              <w:adjustRightInd/>
              <w:jc w:val="center"/>
              <w:rPr>
                <w:rFonts w:eastAsia="Calibri"/>
                <w:lang w:eastAsia="zh-CN"/>
              </w:rPr>
            </w:pPr>
          </w:p>
        </w:tc>
        <w:tc>
          <w:tcPr>
            <w:tcW w:w="5536" w:type="dxa"/>
          </w:tcPr>
          <w:p w:rsidR="00A83F66" w:rsidRPr="008824EE" w:rsidRDefault="00A83F66" w:rsidP="00A83F66">
            <w:pPr>
              <w:widowControl/>
              <w:suppressAutoHyphens/>
              <w:autoSpaceDE/>
              <w:autoSpaceDN/>
              <w:adjustRightInd/>
              <w:jc w:val="both"/>
              <w:rPr>
                <w:rFonts w:eastAsia="Calibri"/>
                <w:lang w:eastAsia="zh-CN"/>
              </w:rPr>
            </w:pPr>
            <w:r w:rsidRPr="008824EE">
              <w:t>Випадків накладення дисциплінарного стягнення за корупційне правопорушення в Комісії не зафіксовано.</w:t>
            </w:r>
          </w:p>
        </w:tc>
      </w:tr>
      <w:tr w:rsidR="008716BE" w:rsidRPr="008824EE" w:rsidTr="009E6A9C">
        <w:trPr>
          <w:trHeight w:val="1975"/>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 xml:space="preserve">7.8. </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Надання до НАЗК копії прийнятого рішення про скасування або одержаного для виконання рішення суду про визнання незаконними відповідних актів або рішень, які видані (прийняті) з порушенням вимог Закону України «Про запобігання корупції»</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Протягом 3 робочих днів</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Голова Комісії;</w:t>
            </w:r>
          </w:p>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 xml:space="preserve">Керівник апарату; </w:t>
            </w:r>
          </w:p>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департамент правозастосування;</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департамент роботи з персоналом та запобігання корупції</w:t>
            </w:r>
          </w:p>
        </w:tc>
        <w:tc>
          <w:tcPr>
            <w:tcW w:w="5536" w:type="dxa"/>
          </w:tcPr>
          <w:p w:rsidR="008716BE" w:rsidRPr="008824EE" w:rsidRDefault="008716BE" w:rsidP="009E6A9C">
            <w:pPr>
              <w:widowControl/>
              <w:suppressAutoHyphens/>
              <w:autoSpaceDE/>
              <w:autoSpaceDN/>
              <w:adjustRightInd/>
              <w:jc w:val="both"/>
              <w:rPr>
                <w:rFonts w:eastAsia="Calibri"/>
                <w:lang w:eastAsia="zh-CN"/>
              </w:rPr>
            </w:pPr>
            <w:r w:rsidRPr="008824EE">
              <w:t>Рішень про скасування або одержаного для виконання рішення суду про визнання незаконними відповідних актів або рішень, які видані (прийняті) НКЦПФР з порушенням вимог Закону України «Про запобігання корупції» до Комісії не надходило.</w:t>
            </w:r>
          </w:p>
        </w:tc>
      </w:tr>
      <w:tr w:rsidR="008716BE" w:rsidRPr="008824EE" w:rsidTr="009E6A9C">
        <w:trPr>
          <w:trHeight w:val="1273"/>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7.9.</w:t>
            </w:r>
          </w:p>
        </w:tc>
        <w:tc>
          <w:tcPr>
            <w:tcW w:w="4820" w:type="dxa"/>
          </w:tcPr>
          <w:p w:rsidR="008716BE" w:rsidRPr="008824EE" w:rsidRDefault="008716BE" w:rsidP="009E6A9C">
            <w:pPr>
              <w:widowControl/>
              <w:suppressAutoHyphens/>
              <w:autoSpaceDE/>
              <w:autoSpaceDN/>
              <w:adjustRightInd/>
              <w:jc w:val="both"/>
              <w:rPr>
                <w:rFonts w:eastAsia="Calibri"/>
                <w:lang w:eastAsia="en-US"/>
              </w:rPr>
            </w:pPr>
            <w:r w:rsidRPr="008824EE">
              <w:rPr>
                <w:rFonts w:eastAsia="Calibri"/>
                <w:lang w:eastAsia="en-US"/>
              </w:rPr>
              <w:t>Інформування НАЗК про стан виконання Державної програми щодо реалізації засад державної антикорупційної політики в Україні (Антикорупційної стратегії) на 2018-2020 роки</w:t>
            </w:r>
          </w:p>
          <w:p w:rsidR="008716BE" w:rsidRPr="008824EE" w:rsidRDefault="008716BE" w:rsidP="00844747">
            <w:pPr>
              <w:widowControl/>
              <w:suppressAutoHyphens/>
              <w:autoSpaceDE/>
              <w:autoSpaceDN/>
              <w:adjustRightInd/>
              <w:jc w:val="both"/>
              <w:rPr>
                <w:rFonts w:eastAsia="Calibri"/>
                <w:lang w:eastAsia="zh-CN"/>
              </w:rPr>
            </w:pP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Щоквартально до 15 числа місяця, наступного за звітним кварталом</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Голова Комісії;</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Керівник апарату;</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844747" w:rsidRPr="008824EE" w:rsidRDefault="00844747" w:rsidP="00844747">
            <w:pPr>
              <w:widowControl/>
              <w:suppressAutoHyphens/>
              <w:autoSpaceDE/>
              <w:autoSpaceDN/>
              <w:adjustRightInd/>
              <w:jc w:val="both"/>
              <w:rPr>
                <w:rFonts w:eastAsia="Calibri"/>
                <w:lang w:eastAsia="en-US"/>
              </w:rPr>
            </w:pPr>
            <w:r w:rsidRPr="008824EE">
              <w:rPr>
                <w:rFonts w:eastAsia="Calibri"/>
                <w:lang w:eastAsia="en-US"/>
              </w:rPr>
              <w:t xml:space="preserve">Враховуючи, що Державна програма щодо реалізації засад державної антикорупційної політики в Україні (Антикорупційної стратегії) на 2018-2020 роки не затверджена Кабінетом Міністрів України </w:t>
            </w:r>
            <w:r w:rsidR="00754D09" w:rsidRPr="008824EE">
              <w:rPr>
                <w:rFonts w:eastAsia="Calibri"/>
                <w:lang w:eastAsia="en-US"/>
              </w:rPr>
              <w:t>-</w:t>
            </w:r>
            <w:r w:rsidRPr="008824EE">
              <w:rPr>
                <w:rFonts w:eastAsia="Calibri"/>
                <w:lang w:eastAsia="en-US"/>
              </w:rPr>
              <w:t xml:space="preserve"> інформування НАЗК про стан її виконання не здійснювалось.</w:t>
            </w:r>
          </w:p>
          <w:p w:rsidR="00844747" w:rsidRPr="008824EE" w:rsidRDefault="00844747" w:rsidP="009E6A9C">
            <w:pPr>
              <w:widowControl/>
              <w:suppressAutoHyphens/>
              <w:autoSpaceDE/>
              <w:autoSpaceDN/>
              <w:adjustRightInd/>
              <w:jc w:val="both"/>
              <w:rPr>
                <w:strike/>
                <w:lang w:eastAsia="ru-RU"/>
              </w:rPr>
            </w:pPr>
          </w:p>
          <w:p w:rsidR="008716BE" w:rsidRPr="008824EE" w:rsidRDefault="008716BE" w:rsidP="009E6A9C">
            <w:pPr>
              <w:widowControl/>
              <w:suppressAutoHyphens/>
              <w:autoSpaceDE/>
              <w:autoSpaceDN/>
              <w:adjustRightInd/>
              <w:jc w:val="both"/>
              <w:rPr>
                <w:rFonts w:ascii="Calibri" w:hAnsi="Calibri"/>
                <w:strike/>
                <w:shd w:val="clear" w:color="auto" w:fill="FFFFFF"/>
              </w:rPr>
            </w:pPr>
          </w:p>
        </w:tc>
      </w:tr>
    </w:tbl>
    <w:p w:rsidR="005A4C72" w:rsidRDefault="005A4C72" w:rsidP="005A4C72">
      <w:pPr>
        <w:widowControl/>
        <w:suppressAutoHyphens/>
        <w:autoSpaceDE/>
        <w:autoSpaceDN/>
        <w:adjustRightInd/>
        <w:rPr>
          <w:rFonts w:eastAsia="Calibri"/>
          <w:b/>
          <w:bCs/>
          <w:sz w:val="28"/>
          <w:szCs w:val="28"/>
          <w:lang w:eastAsia="zh-CN"/>
        </w:rPr>
      </w:pPr>
    </w:p>
    <w:p w:rsidR="003559C9" w:rsidRDefault="003559C9" w:rsidP="004A0E7E">
      <w:pPr>
        <w:widowControl/>
        <w:suppressAutoHyphens/>
        <w:autoSpaceDE/>
        <w:autoSpaceDN/>
        <w:adjustRightInd/>
        <w:ind w:firstLine="709"/>
        <w:rPr>
          <w:rFonts w:eastAsia="Calibri"/>
          <w:bCs/>
          <w:sz w:val="24"/>
          <w:szCs w:val="24"/>
          <w:lang w:eastAsia="zh-CN"/>
        </w:rPr>
      </w:pPr>
      <w:r>
        <w:rPr>
          <w:rFonts w:eastAsia="Calibri"/>
          <w:bCs/>
          <w:sz w:val="24"/>
          <w:szCs w:val="24"/>
          <w:lang w:eastAsia="zh-CN"/>
        </w:rPr>
        <w:t xml:space="preserve">Директор департаменту </w:t>
      </w:r>
    </w:p>
    <w:p w:rsidR="005A12BD" w:rsidRPr="009916AF" w:rsidRDefault="003559C9" w:rsidP="004A0E7E">
      <w:pPr>
        <w:widowControl/>
        <w:suppressAutoHyphens/>
        <w:autoSpaceDE/>
        <w:autoSpaceDN/>
        <w:adjustRightInd/>
        <w:ind w:firstLine="709"/>
        <w:rPr>
          <w:rFonts w:eastAsia="Calibri"/>
          <w:bCs/>
          <w:strike/>
          <w:sz w:val="24"/>
          <w:szCs w:val="24"/>
          <w:lang w:eastAsia="zh-CN"/>
        </w:rPr>
      </w:pPr>
      <w:r>
        <w:rPr>
          <w:rFonts w:eastAsia="Calibri"/>
          <w:bCs/>
          <w:sz w:val="24"/>
          <w:szCs w:val="24"/>
          <w:lang w:eastAsia="zh-CN"/>
        </w:rPr>
        <w:t>роботи з персоналом та запобігання корупції</w:t>
      </w:r>
      <w:r w:rsidR="005A4C72" w:rsidRPr="000C6FDB">
        <w:rPr>
          <w:rFonts w:eastAsia="Calibri"/>
          <w:bCs/>
          <w:sz w:val="24"/>
          <w:szCs w:val="24"/>
          <w:lang w:eastAsia="zh-CN"/>
        </w:rPr>
        <w:tab/>
        <w:t xml:space="preserve">                   </w:t>
      </w:r>
      <w:r w:rsidR="005A4C72" w:rsidRPr="000C6FDB">
        <w:rPr>
          <w:rFonts w:eastAsia="Calibri"/>
          <w:bCs/>
          <w:sz w:val="24"/>
          <w:szCs w:val="24"/>
          <w:lang w:eastAsia="zh-CN"/>
        </w:rPr>
        <w:tab/>
        <w:t xml:space="preserve">                                                                   </w:t>
      </w:r>
      <w:r w:rsidR="005A4C72" w:rsidRPr="000C6FDB">
        <w:rPr>
          <w:rFonts w:eastAsia="Calibri"/>
          <w:bCs/>
          <w:sz w:val="24"/>
          <w:szCs w:val="24"/>
          <w:lang w:eastAsia="zh-CN"/>
        </w:rPr>
        <w:tab/>
      </w:r>
      <w:r w:rsidR="005915F1" w:rsidRPr="005915F1">
        <w:rPr>
          <w:rFonts w:eastAsia="Calibri"/>
          <w:bCs/>
          <w:sz w:val="24"/>
          <w:szCs w:val="24"/>
          <w:lang w:eastAsia="zh-CN"/>
        </w:rPr>
        <w:t>Ю. Тимощук</w:t>
      </w:r>
    </w:p>
    <w:sectPr w:rsidR="005A12BD" w:rsidRPr="009916AF" w:rsidSect="008824EE">
      <w:pgSz w:w="16838" w:h="11906" w:orient="landscape" w:code="9"/>
      <w:pgMar w:top="426"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6654E"/>
    <w:multiLevelType w:val="hybridMultilevel"/>
    <w:tmpl w:val="3F52AB50"/>
    <w:lvl w:ilvl="0" w:tplc="4EBE1D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1F5176B"/>
    <w:multiLevelType w:val="hybridMultilevel"/>
    <w:tmpl w:val="268AD208"/>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CD45D5"/>
    <w:multiLevelType w:val="hybridMultilevel"/>
    <w:tmpl w:val="E2B03AA8"/>
    <w:lvl w:ilvl="0" w:tplc="80C2F3C6">
      <w:start w:val="1"/>
      <w:numFmt w:val="decimal"/>
      <w:lvlText w:val="%1."/>
      <w:lvlJc w:val="left"/>
      <w:pPr>
        <w:tabs>
          <w:tab w:val="num" w:pos="960"/>
        </w:tabs>
        <w:ind w:left="9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157435C5"/>
    <w:multiLevelType w:val="hybridMultilevel"/>
    <w:tmpl w:val="02ACCFC0"/>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26264D"/>
    <w:multiLevelType w:val="hybridMultilevel"/>
    <w:tmpl w:val="D1F650D6"/>
    <w:lvl w:ilvl="0" w:tplc="A3D48CDC">
      <w:numFmt w:val="bullet"/>
      <w:lvlText w:val="-"/>
      <w:lvlJc w:val="left"/>
      <w:pPr>
        <w:tabs>
          <w:tab w:val="num" w:pos="1380"/>
        </w:tabs>
        <w:ind w:left="1380" w:hanging="840"/>
      </w:pPr>
      <w:rPr>
        <w:rFonts w:ascii="Times New Roman" w:eastAsia="Times New Roman" w:hAnsi="Times New Roman" w:cs="Times New Roman" w:hint="default"/>
      </w:rPr>
    </w:lvl>
    <w:lvl w:ilvl="1" w:tplc="0422000B">
      <w:start w:val="1"/>
      <w:numFmt w:val="bullet"/>
      <w:lvlText w:val=""/>
      <w:lvlJc w:val="left"/>
      <w:pPr>
        <w:tabs>
          <w:tab w:val="num" w:pos="1620"/>
        </w:tabs>
        <w:ind w:left="1620" w:hanging="360"/>
      </w:pPr>
      <w:rPr>
        <w:rFonts w:ascii="Wingdings" w:hAnsi="Wingdings"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8F53277"/>
    <w:multiLevelType w:val="hybridMultilevel"/>
    <w:tmpl w:val="694E754A"/>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934BF5"/>
    <w:multiLevelType w:val="hybridMultilevel"/>
    <w:tmpl w:val="8730D94C"/>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83656"/>
    <w:multiLevelType w:val="hybridMultilevel"/>
    <w:tmpl w:val="81BA5272"/>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B">
      <w:start w:val="1"/>
      <w:numFmt w:val="bullet"/>
      <w:lvlText w:val=""/>
      <w:lvlJc w:val="left"/>
      <w:pPr>
        <w:tabs>
          <w:tab w:val="num" w:pos="1620"/>
        </w:tabs>
        <w:ind w:left="1620" w:hanging="360"/>
      </w:pPr>
      <w:rPr>
        <w:rFonts w:ascii="Wingdings" w:hAnsi="Wingdings"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2E724A6"/>
    <w:multiLevelType w:val="hybridMultilevel"/>
    <w:tmpl w:val="6D06EE88"/>
    <w:lvl w:ilvl="0" w:tplc="C00AFA84">
      <w:start w:val="1"/>
      <w:numFmt w:val="decimal"/>
      <w:lvlText w:val="%1."/>
      <w:lvlJc w:val="left"/>
      <w:pPr>
        <w:tabs>
          <w:tab w:val="num" w:pos="0"/>
        </w:tabs>
        <w:ind w:left="9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23180AD8"/>
    <w:multiLevelType w:val="hybridMultilevel"/>
    <w:tmpl w:val="78D04548"/>
    <w:lvl w:ilvl="0" w:tplc="06FAE4B8">
      <w:numFmt w:val="bullet"/>
      <w:lvlText w:val="-"/>
      <w:lvlJc w:val="left"/>
      <w:pPr>
        <w:tabs>
          <w:tab w:val="num" w:pos="720"/>
        </w:tabs>
        <w:ind w:left="72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756FD"/>
    <w:multiLevelType w:val="multilevel"/>
    <w:tmpl w:val="6D06EE88"/>
    <w:lvl w:ilvl="0">
      <w:start w:val="1"/>
      <w:numFmt w:val="decimal"/>
      <w:lvlText w:val="%1."/>
      <w:lvlJc w:val="left"/>
      <w:pPr>
        <w:tabs>
          <w:tab w:val="num" w:pos="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BB0B0A"/>
    <w:multiLevelType w:val="hybridMultilevel"/>
    <w:tmpl w:val="0B2E34F4"/>
    <w:lvl w:ilvl="0" w:tplc="248C55E8">
      <w:start w:val="7"/>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0794852"/>
    <w:multiLevelType w:val="multilevel"/>
    <w:tmpl w:val="E2B03AA8"/>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4C6A66"/>
    <w:multiLevelType w:val="hybridMultilevel"/>
    <w:tmpl w:val="34202292"/>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8E18EC"/>
    <w:multiLevelType w:val="hybridMultilevel"/>
    <w:tmpl w:val="8694838E"/>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3637E2"/>
    <w:multiLevelType w:val="hybridMultilevel"/>
    <w:tmpl w:val="36B88A48"/>
    <w:lvl w:ilvl="0" w:tplc="844271B4">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35CE59E6"/>
    <w:multiLevelType w:val="hybridMultilevel"/>
    <w:tmpl w:val="0CAEEC84"/>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1E3E4D"/>
    <w:multiLevelType w:val="hybridMultilevel"/>
    <w:tmpl w:val="F582251C"/>
    <w:lvl w:ilvl="0" w:tplc="04220005">
      <w:start w:val="1"/>
      <w:numFmt w:val="bullet"/>
      <w:lvlText w:val=""/>
      <w:lvlJc w:val="left"/>
      <w:pPr>
        <w:tabs>
          <w:tab w:val="num" w:pos="720"/>
        </w:tabs>
        <w:ind w:left="720" w:hanging="360"/>
      </w:pPr>
      <w:rPr>
        <w:rFonts w:ascii="Wingdings" w:hAnsi="Wingdings" w:hint="default"/>
      </w:rPr>
    </w:lvl>
    <w:lvl w:ilvl="1" w:tplc="06FAE4B8">
      <w:numFmt w:val="bullet"/>
      <w:lvlText w:val="-"/>
      <w:lvlJc w:val="left"/>
      <w:pPr>
        <w:tabs>
          <w:tab w:val="num" w:pos="1440"/>
        </w:tabs>
        <w:ind w:left="1440" w:hanging="360"/>
      </w:pPr>
      <w:rPr>
        <w:rFonts w:ascii="Times New Roman" w:eastAsia="Times New Roman" w:hAnsi="Times New Roman" w:cs="Times New Roman" w:hint="default"/>
        <w:b w:val="0"/>
        <w:sz w:val="14"/>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3152D"/>
    <w:multiLevelType w:val="multilevel"/>
    <w:tmpl w:val="36B88A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3B18A6"/>
    <w:multiLevelType w:val="hybridMultilevel"/>
    <w:tmpl w:val="784A3A78"/>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D976807"/>
    <w:multiLevelType w:val="hybridMultilevel"/>
    <w:tmpl w:val="33EADFD6"/>
    <w:lvl w:ilvl="0" w:tplc="62BC3F24">
      <w:start w:val="1"/>
      <w:numFmt w:val="decimal"/>
      <w:lvlText w:val="%1."/>
      <w:lvlJc w:val="left"/>
      <w:pPr>
        <w:tabs>
          <w:tab w:val="num" w:pos="72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4EF12C82"/>
    <w:multiLevelType w:val="multilevel"/>
    <w:tmpl w:val="4B7AE3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F484625"/>
    <w:multiLevelType w:val="hybridMultilevel"/>
    <w:tmpl w:val="599C33D0"/>
    <w:lvl w:ilvl="0" w:tplc="4CAA6736">
      <w:start w:val="1"/>
      <w:numFmt w:val="decimal"/>
      <w:lvlText w:val="%1."/>
      <w:lvlJc w:val="left"/>
      <w:pPr>
        <w:tabs>
          <w:tab w:val="num" w:pos="720"/>
        </w:tabs>
        <w:ind w:left="0" w:firstLine="0"/>
      </w:pPr>
      <w:rPr>
        <w:rFonts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0A501DD"/>
    <w:multiLevelType w:val="hybridMultilevel"/>
    <w:tmpl w:val="2E90C2A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51352812"/>
    <w:multiLevelType w:val="hybridMultilevel"/>
    <w:tmpl w:val="4B7AE39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15:restartNumberingAfterBreak="0">
    <w:nsid w:val="53EB3157"/>
    <w:multiLevelType w:val="hybridMultilevel"/>
    <w:tmpl w:val="1DFC8FB0"/>
    <w:lvl w:ilvl="0" w:tplc="1FFE9D6A">
      <w:numFmt w:val="bullet"/>
      <w:lvlText w:val="-"/>
      <w:lvlJc w:val="left"/>
      <w:pPr>
        <w:tabs>
          <w:tab w:val="num" w:pos="2520"/>
        </w:tabs>
        <w:ind w:left="2520" w:hanging="840"/>
      </w:pPr>
      <w:rPr>
        <w:rFonts w:ascii="Times New Roman" w:eastAsia="Times New Roman" w:hAnsi="Times New Roman" w:cs="Times New Roman" w:hint="default"/>
      </w:rPr>
    </w:lvl>
    <w:lvl w:ilvl="1" w:tplc="04220003" w:tentative="1">
      <w:start w:val="1"/>
      <w:numFmt w:val="bullet"/>
      <w:lvlText w:val="o"/>
      <w:lvlJc w:val="left"/>
      <w:pPr>
        <w:tabs>
          <w:tab w:val="num" w:pos="1260"/>
        </w:tabs>
        <w:ind w:left="1260" w:hanging="360"/>
      </w:pPr>
      <w:rPr>
        <w:rFonts w:ascii="Courier New" w:hAnsi="Courier New" w:hint="default"/>
      </w:rPr>
    </w:lvl>
    <w:lvl w:ilvl="2" w:tplc="04220005" w:tentative="1">
      <w:start w:val="1"/>
      <w:numFmt w:val="bullet"/>
      <w:lvlText w:val=""/>
      <w:lvlJc w:val="left"/>
      <w:pPr>
        <w:tabs>
          <w:tab w:val="num" w:pos="1980"/>
        </w:tabs>
        <w:ind w:left="1980" w:hanging="360"/>
      </w:pPr>
      <w:rPr>
        <w:rFonts w:ascii="Wingdings" w:hAnsi="Wingdings" w:hint="default"/>
      </w:rPr>
    </w:lvl>
    <w:lvl w:ilvl="3" w:tplc="04220001" w:tentative="1">
      <w:start w:val="1"/>
      <w:numFmt w:val="bullet"/>
      <w:lvlText w:val=""/>
      <w:lvlJc w:val="left"/>
      <w:pPr>
        <w:tabs>
          <w:tab w:val="num" w:pos="2700"/>
        </w:tabs>
        <w:ind w:left="2700" w:hanging="360"/>
      </w:pPr>
      <w:rPr>
        <w:rFonts w:ascii="Symbol" w:hAnsi="Symbol" w:hint="default"/>
      </w:rPr>
    </w:lvl>
    <w:lvl w:ilvl="4" w:tplc="04220003" w:tentative="1">
      <w:start w:val="1"/>
      <w:numFmt w:val="bullet"/>
      <w:lvlText w:val="o"/>
      <w:lvlJc w:val="left"/>
      <w:pPr>
        <w:tabs>
          <w:tab w:val="num" w:pos="3420"/>
        </w:tabs>
        <w:ind w:left="3420" w:hanging="360"/>
      </w:pPr>
      <w:rPr>
        <w:rFonts w:ascii="Courier New" w:hAnsi="Courier New" w:hint="default"/>
      </w:rPr>
    </w:lvl>
    <w:lvl w:ilvl="5" w:tplc="04220005" w:tentative="1">
      <w:start w:val="1"/>
      <w:numFmt w:val="bullet"/>
      <w:lvlText w:val=""/>
      <w:lvlJc w:val="left"/>
      <w:pPr>
        <w:tabs>
          <w:tab w:val="num" w:pos="4140"/>
        </w:tabs>
        <w:ind w:left="4140" w:hanging="360"/>
      </w:pPr>
      <w:rPr>
        <w:rFonts w:ascii="Wingdings" w:hAnsi="Wingdings" w:hint="default"/>
      </w:rPr>
    </w:lvl>
    <w:lvl w:ilvl="6" w:tplc="04220001" w:tentative="1">
      <w:start w:val="1"/>
      <w:numFmt w:val="bullet"/>
      <w:lvlText w:val=""/>
      <w:lvlJc w:val="left"/>
      <w:pPr>
        <w:tabs>
          <w:tab w:val="num" w:pos="4860"/>
        </w:tabs>
        <w:ind w:left="4860" w:hanging="360"/>
      </w:pPr>
      <w:rPr>
        <w:rFonts w:ascii="Symbol" w:hAnsi="Symbol" w:hint="default"/>
      </w:rPr>
    </w:lvl>
    <w:lvl w:ilvl="7" w:tplc="04220003" w:tentative="1">
      <w:start w:val="1"/>
      <w:numFmt w:val="bullet"/>
      <w:lvlText w:val="o"/>
      <w:lvlJc w:val="left"/>
      <w:pPr>
        <w:tabs>
          <w:tab w:val="num" w:pos="5580"/>
        </w:tabs>
        <w:ind w:left="5580" w:hanging="360"/>
      </w:pPr>
      <w:rPr>
        <w:rFonts w:ascii="Courier New" w:hAnsi="Courier New" w:hint="default"/>
      </w:rPr>
    </w:lvl>
    <w:lvl w:ilvl="8" w:tplc="04220005"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5A5C3409"/>
    <w:multiLevelType w:val="hybridMultilevel"/>
    <w:tmpl w:val="D5663C78"/>
    <w:lvl w:ilvl="0" w:tplc="844271B4">
      <w:start w:val="1"/>
      <w:numFmt w:val="decimal"/>
      <w:lvlText w:val="%1."/>
      <w:lvlJc w:val="left"/>
      <w:pPr>
        <w:tabs>
          <w:tab w:val="num" w:pos="720"/>
        </w:tabs>
        <w:ind w:left="720" w:hanging="360"/>
      </w:pPr>
      <w:rPr>
        <w:rFonts w:hint="default"/>
        <w:b w:val="0"/>
        <w:sz w:val="1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236A15"/>
    <w:multiLevelType w:val="hybridMultilevel"/>
    <w:tmpl w:val="635C4682"/>
    <w:lvl w:ilvl="0" w:tplc="BF84B176">
      <w:start w:val="1"/>
      <w:numFmt w:val="decimal"/>
      <w:lvlText w:val="%1."/>
      <w:lvlJc w:val="left"/>
      <w:pPr>
        <w:tabs>
          <w:tab w:val="num" w:pos="720"/>
        </w:tabs>
        <w:ind w:left="720" w:hanging="720"/>
      </w:pPr>
      <w:rPr>
        <w:rFonts w:hint="default"/>
      </w:rPr>
    </w:lvl>
    <w:lvl w:ilvl="1" w:tplc="06FAE4B8">
      <w:numFmt w:val="bullet"/>
      <w:lvlText w:val="-"/>
      <w:lvlJc w:val="left"/>
      <w:pPr>
        <w:tabs>
          <w:tab w:val="num" w:pos="1440"/>
        </w:tabs>
        <w:ind w:left="1440" w:hanging="360"/>
      </w:pPr>
      <w:rPr>
        <w:rFonts w:ascii="Times New Roman" w:eastAsia="Times New Roman" w:hAnsi="Times New Roman" w:cs="Times New Roman" w:hint="default"/>
        <w:b w:val="0"/>
        <w:sz w:val="14"/>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612F1DB5"/>
    <w:multiLevelType w:val="hybridMultilevel"/>
    <w:tmpl w:val="D8C46652"/>
    <w:lvl w:ilvl="0" w:tplc="1E3AF0AE">
      <w:start w:val="1"/>
      <w:numFmt w:val="decimal"/>
      <w:lvlText w:val="%1."/>
      <w:lvlJc w:val="left"/>
      <w:pPr>
        <w:tabs>
          <w:tab w:val="num" w:pos="720"/>
        </w:tabs>
        <w:ind w:left="720" w:hanging="72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15:restartNumberingAfterBreak="0">
    <w:nsid w:val="64DC17D4"/>
    <w:multiLevelType w:val="multilevel"/>
    <w:tmpl w:val="84E2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334FA6"/>
    <w:multiLevelType w:val="hybridMultilevel"/>
    <w:tmpl w:val="27A64DB2"/>
    <w:lvl w:ilvl="0" w:tplc="3A844B8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8624832"/>
    <w:multiLevelType w:val="hybridMultilevel"/>
    <w:tmpl w:val="F03A847E"/>
    <w:lvl w:ilvl="0" w:tplc="06FAE4B8">
      <w:numFmt w:val="bullet"/>
      <w:lvlText w:val="-"/>
      <w:lvlJc w:val="left"/>
      <w:pPr>
        <w:tabs>
          <w:tab w:val="num" w:pos="720"/>
        </w:tabs>
        <w:ind w:left="72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E854CF"/>
    <w:multiLevelType w:val="multilevel"/>
    <w:tmpl w:val="E2B03AA8"/>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F320FEB"/>
    <w:multiLevelType w:val="multilevel"/>
    <w:tmpl w:val="268AD208"/>
    <w:lvl w:ilvl="0">
      <w:numFmt w:val="bullet"/>
      <w:lvlText w:val="-"/>
      <w:lvlJc w:val="left"/>
      <w:pPr>
        <w:tabs>
          <w:tab w:val="num" w:pos="1080"/>
        </w:tabs>
        <w:ind w:left="1080" w:hanging="360"/>
      </w:pPr>
      <w:rPr>
        <w:rFonts w:ascii="Times New Roman" w:eastAsia="Times New Roman" w:hAnsi="Times New Roman" w:cs="Times New Roman" w:hint="default"/>
        <w:b w:val="0"/>
        <w:sz w:val="1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FD3ACC"/>
    <w:multiLevelType w:val="multilevel"/>
    <w:tmpl w:val="36B88A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8A47C6E"/>
    <w:multiLevelType w:val="hybridMultilevel"/>
    <w:tmpl w:val="DB3C4F36"/>
    <w:lvl w:ilvl="0" w:tplc="DE48EE76">
      <w:start w:val="13"/>
      <w:numFmt w:val="bullet"/>
      <w:lvlText w:val="-"/>
      <w:lvlJc w:val="left"/>
      <w:pPr>
        <w:ind w:left="927" w:hanging="360"/>
      </w:pPr>
      <w:rPr>
        <w:rFonts w:ascii="Times New Roman" w:eastAsia="Times New Roman" w:hAnsi="Times New Roman" w:cs="Times New Roman" w:hint="default"/>
        <w:b w:val="0"/>
        <w:color w:val="FF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6" w15:restartNumberingAfterBreak="0">
    <w:nsid w:val="7B10726A"/>
    <w:multiLevelType w:val="hybridMultilevel"/>
    <w:tmpl w:val="421A61D2"/>
    <w:lvl w:ilvl="0" w:tplc="B98CD38C">
      <w:start w:val="1"/>
      <w:numFmt w:val="decimal"/>
      <w:lvlText w:val="%1."/>
      <w:lvlJc w:val="left"/>
      <w:pPr>
        <w:tabs>
          <w:tab w:val="num" w:pos="568"/>
        </w:tabs>
        <w:ind w:left="568"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15:restartNumberingAfterBreak="0">
    <w:nsid w:val="7B996981"/>
    <w:multiLevelType w:val="hybridMultilevel"/>
    <w:tmpl w:val="143EE00A"/>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DA208E1"/>
    <w:multiLevelType w:val="hybridMultilevel"/>
    <w:tmpl w:val="77B4CA0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24"/>
  </w:num>
  <w:num w:numId="2">
    <w:abstractNumId w:val="21"/>
  </w:num>
  <w:num w:numId="3">
    <w:abstractNumId w:val="15"/>
  </w:num>
  <w:num w:numId="4">
    <w:abstractNumId w:val="27"/>
  </w:num>
  <w:num w:numId="5">
    <w:abstractNumId w:val="17"/>
  </w:num>
  <w:num w:numId="6">
    <w:abstractNumId w:val="31"/>
  </w:num>
  <w:num w:numId="7">
    <w:abstractNumId w:val="5"/>
  </w:num>
  <w:num w:numId="8">
    <w:abstractNumId w:val="37"/>
  </w:num>
  <w:num w:numId="9">
    <w:abstractNumId w:val="16"/>
  </w:num>
  <w:num w:numId="10">
    <w:abstractNumId w:val="1"/>
  </w:num>
  <w:num w:numId="11">
    <w:abstractNumId w:val="3"/>
  </w:num>
  <w:num w:numId="12">
    <w:abstractNumId w:val="9"/>
  </w:num>
  <w:num w:numId="13">
    <w:abstractNumId w:val="23"/>
  </w:num>
  <w:num w:numId="14">
    <w:abstractNumId w:val="25"/>
  </w:num>
  <w:num w:numId="15">
    <w:abstractNumId w:val="26"/>
  </w:num>
  <w:num w:numId="16">
    <w:abstractNumId w:val="18"/>
  </w:num>
  <w:num w:numId="17">
    <w:abstractNumId w:val="2"/>
  </w:num>
  <w:num w:numId="18">
    <w:abstractNumId w:val="12"/>
  </w:num>
  <w:num w:numId="19">
    <w:abstractNumId w:val="8"/>
  </w:num>
  <w:num w:numId="20">
    <w:abstractNumId w:val="10"/>
  </w:num>
  <w:num w:numId="21">
    <w:abstractNumId w:val="36"/>
  </w:num>
  <w:num w:numId="22">
    <w:abstractNumId w:val="32"/>
  </w:num>
  <w:num w:numId="23">
    <w:abstractNumId w:val="20"/>
  </w:num>
  <w:num w:numId="24">
    <w:abstractNumId w:val="34"/>
  </w:num>
  <w:num w:numId="25">
    <w:abstractNumId w:val="28"/>
  </w:num>
  <w:num w:numId="26">
    <w:abstractNumId w:val="29"/>
  </w:num>
  <w:num w:numId="27">
    <w:abstractNumId w:val="6"/>
  </w:num>
  <w:num w:numId="28">
    <w:abstractNumId w:val="14"/>
  </w:num>
  <w:num w:numId="29">
    <w:abstractNumId w:val="13"/>
  </w:num>
  <w:num w:numId="30">
    <w:abstractNumId w:val="4"/>
  </w:num>
  <w:num w:numId="31">
    <w:abstractNumId w:val="7"/>
  </w:num>
  <w:num w:numId="32">
    <w:abstractNumId w:val="33"/>
  </w:num>
  <w:num w:numId="33">
    <w:abstractNumId w:val="22"/>
  </w:num>
  <w:num w:numId="34">
    <w:abstractNumId w:val="38"/>
  </w:num>
  <w:num w:numId="35">
    <w:abstractNumId w:val="35"/>
  </w:num>
  <w:num w:numId="36">
    <w:abstractNumId w:val="19"/>
  </w:num>
  <w:num w:numId="37">
    <w:abstractNumId w:val="0"/>
  </w:num>
  <w:num w:numId="38">
    <w:abstractNumId w:val="3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376"/>
    <w:rsid w:val="0000441D"/>
    <w:rsid w:val="00004817"/>
    <w:rsid w:val="0000680C"/>
    <w:rsid w:val="0000788B"/>
    <w:rsid w:val="0001209B"/>
    <w:rsid w:val="00012A48"/>
    <w:rsid w:val="00013A23"/>
    <w:rsid w:val="00015B1A"/>
    <w:rsid w:val="00015D21"/>
    <w:rsid w:val="0001693F"/>
    <w:rsid w:val="00021082"/>
    <w:rsid w:val="00021543"/>
    <w:rsid w:val="00022F63"/>
    <w:rsid w:val="00025F16"/>
    <w:rsid w:val="0002618B"/>
    <w:rsid w:val="00030B2B"/>
    <w:rsid w:val="00031F1D"/>
    <w:rsid w:val="000349BD"/>
    <w:rsid w:val="0004060E"/>
    <w:rsid w:val="00041473"/>
    <w:rsid w:val="00041BB2"/>
    <w:rsid w:val="0004235B"/>
    <w:rsid w:val="000429B7"/>
    <w:rsid w:val="00043ACB"/>
    <w:rsid w:val="00043C71"/>
    <w:rsid w:val="00044664"/>
    <w:rsid w:val="00045168"/>
    <w:rsid w:val="00045F13"/>
    <w:rsid w:val="00046443"/>
    <w:rsid w:val="000469E9"/>
    <w:rsid w:val="00046DD9"/>
    <w:rsid w:val="0004740C"/>
    <w:rsid w:val="00047743"/>
    <w:rsid w:val="000518DF"/>
    <w:rsid w:val="000519D1"/>
    <w:rsid w:val="000525EA"/>
    <w:rsid w:val="000542ED"/>
    <w:rsid w:val="00054F1C"/>
    <w:rsid w:val="000555BA"/>
    <w:rsid w:val="00061DAE"/>
    <w:rsid w:val="0006209C"/>
    <w:rsid w:val="00062250"/>
    <w:rsid w:val="0006333D"/>
    <w:rsid w:val="00063C82"/>
    <w:rsid w:val="00063CE0"/>
    <w:rsid w:val="0006407C"/>
    <w:rsid w:val="00064B66"/>
    <w:rsid w:val="00064F1A"/>
    <w:rsid w:val="000703F7"/>
    <w:rsid w:val="00070DE9"/>
    <w:rsid w:val="00071899"/>
    <w:rsid w:val="00072611"/>
    <w:rsid w:val="000730DD"/>
    <w:rsid w:val="00073FC5"/>
    <w:rsid w:val="00074A13"/>
    <w:rsid w:val="00076441"/>
    <w:rsid w:val="00076E65"/>
    <w:rsid w:val="00077610"/>
    <w:rsid w:val="00080E05"/>
    <w:rsid w:val="00081207"/>
    <w:rsid w:val="00082C5C"/>
    <w:rsid w:val="00082CF2"/>
    <w:rsid w:val="000838CA"/>
    <w:rsid w:val="00085609"/>
    <w:rsid w:val="0008581F"/>
    <w:rsid w:val="000865F8"/>
    <w:rsid w:val="00087875"/>
    <w:rsid w:val="000929EE"/>
    <w:rsid w:val="00093708"/>
    <w:rsid w:val="00093C70"/>
    <w:rsid w:val="00095571"/>
    <w:rsid w:val="00096394"/>
    <w:rsid w:val="0009647D"/>
    <w:rsid w:val="00097359"/>
    <w:rsid w:val="000A52D0"/>
    <w:rsid w:val="000A5ACE"/>
    <w:rsid w:val="000A6805"/>
    <w:rsid w:val="000A7E80"/>
    <w:rsid w:val="000B0D47"/>
    <w:rsid w:val="000B2898"/>
    <w:rsid w:val="000B2D00"/>
    <w:rsid w:val="000B4653"/>
    <w:rsid w:val="000B5FE9"/>
    <w:rsid w:val="000B6C06"/>
    <w:rsid w:val="000B7C84"/>
    <w:rsid w:val="000C0DB1"/>
    <w:rsid w:val="000C2237"/>
    <w:rsid w:val="000C4F83"/>
    <w:rsid w:val="000C5664"/>
    <w:rsid w:val="000C6FDB"/>
    <w:rsid w:val="000C7EAB"/>
    <w:rsid w:val="000D2AD8"/>
    <w:rsid w:val="000D2BF4"/>
    <w:rsid w:val="000D35D7"/>
    <w:rsid w:val="000D4100"/>
    <w:rsid w:val="000D4B07"/>
    <w:rsid w:val="000D7565"/>
    <w:rsid w:val="000D7642"/>
    <w:rsid w:val="000D7697"/>
    <w:rsid w:val="000D78BB"/>
    <w:rsid w:val="000D7AEA"/>
    <w:rsid w:val="000E5220"/>
    <w:rsid w:val="000E5656"/>
    <w:rsid w:val="000E6009"/>
    <w:rsid w:val="000F2425"/>
    <w:rsid w:val="000F469B"/>
    <w:rsid w:val="000F478D"/>
    <w:rsid w:val="000F5DD8"/>
    <w:rsid w:val="000F5DE8"/>
    <w:rsid w:val="000F6E1C"/>
    <w:rsid w:val="001003BE"/>
    <w:rsid w:val="0010071F"/>
    <w:rsid w:val="00100DC8"/>
    <w:rsid w:val="00101E43"/>
    <w:rsid w:val="00102105"/>
    <w:rsid w:val="0010227E"/>
    <w:rsid w:val="00103B0C"/>
    <w:rsid w:val="001059BC"/>
    <w:rsid w:val="00107379"/>
    <w:rsid w:val="00110472"/>
    <w:rsid w:val="00110BBE"/>
    <w:rsid w:val="00111E01"/>
    <w:rsid w:val="001129C6"/>
    <w:rsid w:val="0011374B"/>
    <w:rsid w:val="0011497D"/>
    <w:rsid w:val="00117022"/>
    <w:rsid w:val="00117226"/>
    <w:rsid w:val="001179DA"/>
    <w:rsid w:val="00117CEA"/>
    <w:rsid w:val="00117D92"/>
    <w:rsid w:val="00117F53"/>
    <w:rsid w:val="0012244E"/>
    <w:rsid w:val="00122681"/>
    <w:rsid w:val="00122BD0"/>
    <w:rsid w:val="00123AA7"/>
    <w:rsid w:val="00123EBA"/>
    <w:rsid w:val="0012689A"/>
    <w:rsid w:val="00126B82"/>
    <w:rsid w:val="00126BEC"/>
    <w:rsid w:val="00127614"/>
    <w:rsid w:val="0013101D"/>
    <w:rsid w:val="0013277D"/>
    <w:rsid w:val="001329F3"/>
    <w:rsid w:val="00132BD3"/>
    <w:rsid w:val="001334BA"/>
    <w:rsid w:val="00134DAF"/>
    <w:rsid w:val="00136006"/>
    <w:rsid w:val="00136164"/>
    <w:rsid w:val="00136A27"/>
    <w:rsid w:val="00137FA3"/>
    <w:rsid w:val="001407BB"/>
    <w:rsid w:val="00140F40"/>
    <w:rsid w:val="0014118D"/>
    <w:rsid w:val="00142DB9"/>
    <w:rsid w:val="00142F3C"/>
    <w:rsid w:val="00143286"/>
    <w:rsid w:val="00143CFA"/>
    <w:rsid w:val="001441C9"/>
    <w:rsid w:val="0014484D"/>
    <w:rsid w:val="00145AED"/>
    <w:rsid w:val="00147AFC"/>
    <w:rsid w:val="001508E4"/>
    <w:rsid w:val="00151DBC"/>
    <w:rsid w:val="0015262E"/>
    <w:rsid w:val="00153DC1"/>
    <w:rsid w:val="00153ED1"/>
    <w:rsid w:val="001565E0"/>
    <w:rsid w:val="00156670"/>
    <w:rsid w:val="00157105"/>
    <w:rsid w:val="00160202"/>
    <w:rsid w:val="0016024F"/>
    <w:rsid w:val="001610A8"/>
    <w:rsid w:val="00161569"/>
    <w:rsid w:val="00162318"/>
    <w:rsid w:val="00162987"/>
    <w:rsid w:val="00162EC3"/>
    <w:rsid w:val="00163CC6"/>
    <w:rsid w:val="001641C8"/>
    <w:rsid w:val="00165F75"/>
    <w:rsid w:val="001709ED"/>
    <w:rsid w:val="001719BF"/>
    <w:rsid w:val="00171F96"/>
    <w:rsid w:val="00172E19"/>
    <w:rsid w:val="00173900"/>
    <w:rsid w:val="00176B28"/>
    <w:rsid w:val="00177341"/>
    <w:rsid w:val="00180780"/>
    <w:rsid w:val="00181152"/>
    <w:rsid w:val="001815CD"/>
    <w:rsid w:val="00181D00"/>
    <w:rsid w:val="001829C8"/>
    <w:rsid w:val="00183BA6"/>
    <w:rsid w:val="00183EE0"/>
    <w:rsid w:val="00184383"/>
    <w:rsid w:val="00184ED8"/>
    <w:rsid w:val="001857C3"/>
    <w:rsid w:val="0019044E"/>
    <w:rsid w:val="00190D1E"/>
    <w:rsid w:val="0019133D"/>
    <w:rsid w:val="001915D5"/>
    <w:rsid w:val="00193253"/>
    <w:rsid w:val="00193A95"/>
    <w:rsid w:val="00194427"/>
    <w:rsid w:val="00195FEC"/>
    <w:rsid w:val="00196082"/>
    <w:rsid w:val="0019698F"/>
    <w:rsid w:val="001973BE"/>
    <w:rsid w:val="001A0189"/>
    <w:rsid w:val="001A0311"/>
    <w:rsid w:val="001A0AD5"/>
    <w:rsid w:val="001A115C"/>
    <w:rsid w:val="001A3A9E"/>
    <w:rsid w:val="001A3B00"/>
    <w:rsid w:val="001A4A0D"/>
    <w:rsid w:val="001A4B34"/>
    <w:rsid w:val="001A4C03"/>
    <w:rsid w:val="001A5D68"/>
    <w:rsid w:val="001A5DBF"/>
    <w:rsid w:val="001A6044"/>
    <w:rsid w:val="001A648F"/>
    <w:rsid w:val="001B1140"/>
    <w:rsid w:val="001B40F9"/>
    <w:rsid w:val="001B4605"/>
    <w:rsid w:val="001B657E"/>
    <w:rsid w:val="001B70CB"/>
    <w:rsid w:val="001B7771"/>
    <w:rsid w:val="001B7883"/>
    <w:rsid w:val="001C2B59"/>
    <w:rsid w:val="001C2CBC"/>
    <w:rsid w:val="001C3859"/>
    <w:rsid w:val="001C5153"/>
    <w:rsid w:val="001C73AB"/>
    <w:rsid w:val="001D08FD"/>
    <w:rsid w:val="001D1657"/>
    <w:rsid w:val="001D1A6A"/>
    <w:rsid w:val="001D1C54"/>
    <w:rsid w:val="001D25CB"/>
    <w:rsid w:val="001D49A9"/>
    <w:rsid w:val="001D4E35"/>
    <w:rsid w:val="001D64FE"/>
    <w:rsid w:val="001D7549"/>
    <w:rsid w:val="001D7A25"/>
    <w:rsid w:val="001D7DBB"/>
    <w:rsid w:val="001E1444"/>
    <w:rsid w:val="001E2726"/>
    <w:rsid w:val="001E3704"/>
    <w:rsid w:val="001E59A6"/>
    <w:rsid w:val="001E7818"/>
    <w:rsid w:val="001F1C02"/>
    <w:rsid w:val="001F1F52"/>
    <w:rsid w:val="001F2DBB"/>
    <w:rsid w:val="001F479B"/>
    <w:rsid w:val="001F5511"/>
    <w:rsid w:val="001F555D"/>
    <w:rsid w:val="001F68AD"/>
    <w:rsid w:val="001F6DE5"/>
    <w:rsid w:val="001F700E"/>
    <w:rsid w:val="001F769B"/>
    <w:rsid w:val="001F77D9"/>
    <w:rsid w:val="002003BD"/>
    <w:rsid w:val="0020192F"/>
    <w:rsid w:val="00202F25"/>
    <w:rsid w:val="00202FCB"/>
    <w:rsid w:val="00203184"/>
    <w:rsid w:val="00203435"/>
    <w:rsid w:val="00203630"/>
    <w:rsid w:val="00204C98"/>
    <w:rsid w:val="00205A73"/>
    <w:rsid w:val="00205C80"/>
    <w:rsid w:val="00205FE0"/>
    <w:rsid w:val="00207A6C"/>
    <w:rsid w:val="00207C91"/>
    <w:rsid w:val="00211123"/>
    <w:rsid w:val="002118F7"/>
    <w:rsid w:val="00214108"/>
    <w:rsid w:val="00217080"/>
    <w:rsid w:val="002177A2"/>
    <w:rsid w:val="00217A61"/>
    <w:rsid w:val="00217D74"/>
    <w:rsid w:val="002216C6"/>
    <w:rsid w:val="00221D15"/>
    <w:rsid w:val="00222094"/>
    <w:rsid w:val="00222182"/>
    <w:rsid w:val="002223B1"/>
    <w:rsid w:val="00222A9C"/>
    <w:rsid w:val="00222C25"/>
    <w:rsid w:val="00226130"/>
    <w:rsid w:val="00230ADA"/>
    <w:rsid w:val="002349B2"/>
    <w:rsid w:val="00236859"/>
    <w:rsid w:val="00240E21"/>
    <w:rsid w:val="00242538"/>
    <w:rsid w:val="00242DC1"/>
    <w:rsid w:val="00242FEC"/>
    <w:rsid w:val="002440FD"/>
    <w:rsid w:val="002446C4"/>
    <w:rsid w:val="00244929"/>
    <w:rsid w:val="00245904"/>
    <w:rsid w:val="00247A11"/>
    <w:rsid w:val="00252706"/>
    <w:rsid w:val="00252B64"/>
    <w:rsid w:val="00252C38"/>
    <w:rsid w:val="00253307"/>
    <w:rsid w:val="00253AE2"/>
    <w:rsid w:val="002546DA"/>
    <w:rsid w:val="0025567D"/>
    <w:rsid w:val="002571AC"/>
    <w:rsid w:val="002601F3"/>
    <w:rsid w:val="00260700"/>
    <w:rsid w:val="00260C7B"/>
    <w:rsid w:val="002622F8"/>
    <w:rsid w:val="002644DE"/>
    <w:rsid w:val="002653DB"/>
    <w:rsid w:val="002654C0"/>
    <w:rsid w:val="0026555E"/>
    <w:rsid w:val="00265968"/>
    <w:rsid w:val="00265ADD"/>
    <w:rsid w:val="00266C4A"/>
    <w:rsid w:val="00266FCC"/>
    <w:rsid w:val="002671DD"/>
    <w:rsid w:val="0027017C"/>
    <w:rsid w:val="0027225A"/>
    <w:rsid w:val="0027275D"/>
    <w:rsid w:val="00274D4F"/>
    <w:rsid w:val="0027533C"/>
    <w:rsid w:val="002753F5"/>
    <w:rsid w:val="0027599B"/>
    <w:rsid w:val="00275E4D"/>
    <w:rsid w:val="00276A0E"/>
    <w:rsid w:val="00277D20"/>
    <w:rsid w:val="002813ED"/>
    <w:rsid w:val="00281BFE"/>
    <w:rsid w:val="00283726"/>
    <w:rsid w:val="00284CA1"/>
    <w:rsid w:val="00286979"/>
    <w:rsid w:val="002873BB"/>
    <w:rsid w:val="00292319"/>
    <w:rsid w:val="00293736"/>
    <w:rsid w:val="00293E74"/>
    <w:rsid w:val="0029415D"/>
    <w:rsid w:val="002942D2"/>
    <w:rsid w:val="00295030"/>
    <w:rsid w:val="002962A5"/>
    <w:rsid w:val="002970ED"/>
    <w:rsid w:val="002978ED"/>
    <w:rsid w:val="002A1463"/>
    <w:rsid w:val="002A1F0A"/>
    <w:rsid w:val="002A2DD0"/>
    <w:rsid w:val="002A60BE"/>
    <w:rsid w:val="002A6CBE"/>
    <w:rsid w:val="002A731F"/>
    <w:rsid w:val="002B0473"/>
    <w:rsid w:val="002B22E5"/>
    <w:rsid w:val="002B2DD7"/>
    <w:rsid w:val="002B3A82"/>
    <w:rsid w:val="002B57CE"/>
    <w:rsid w:val="002B5ACD"/>
    <w:rsid w:val="002B6952"/>
    <w:rsid w:val="002B785F"/>
    <w:rsid w:val="002C1750"/>
    <w:rsid w:val="002C4966"/>
    <w:rsid w:val="002C5002"/>
    <w:rsid w:val="002C56B5"/>
    <w:rsid w:val="002C72A6"/>
    <w:rsid w:val="002C7413"/>
    <w:rsid w:val="002D05D7"/>
    <w:rsid w:val="002D385B"/>
    <w:rsid w:val="002D41D8"/>
    <w:rsid w:val="002D4D65"/>
    <w:rsid w:val="002D4F21"/>
    <w:rsid w:val="002D5654"/>
    <w:rsid w:val="002D5A53"/>
    <w:rsid w:val="002D68D4"/>
    <w:rsid w:val="002E06EB"/>
    <w:rsid w:val="002E1372"/>
    <w:rsid w:val="002E2581"/>
    <w:rsid w:val="002E4224"/>
    <w:rsid w:val="002E4D7A"/>
    <w:rsid w:val="002E5F52"/>
    <w:rsid w:val="002E77C9"/>
    <w:rsid w:val="002F08D9"/>
    <w:rsid w:val="002F2834"/>
    <w:rsid w:val="002F2855"/>
    <w:rsid w:val="002F31F1"/>
    <w:rsid w:val="002F3E12"/>
    <w:rsid w:val="002F59A3"/>
    <w:rsid w:val="002F5C52"/>
    <w:rsid w:val="002F6A26"/>
    <w:rsid w:val="00300DCE"/>
    <w:rsid w:val="003016C9"/>
    <w:rsid w:val="00301935"/>
    <w:rsid w:val="00301E28"/>
    <w:rsid w:val="003020A3"/>
    <w:rsid w:val="00303236"/>
    <w:rsid w:val="00303DE7"/>
    <w:rsid w:val="00303F07"/>
    <w:rsid w:val="0030410A"/>
    <w:rsid w:val="00304564"/>
    <w:rsid w:val="00304596"/>
    <w:rsid w:val="00305DDF"/>
    <w:rsid w:val="00306471"/>
    <w:rsid w:val="0031030A"/>
    <w:rsid w:val="00310A2B"/>
    <w:rsid w:val="00311794"/>
    <w:rsid w:val="00312CCA"/>
    <w:rsid w:val="0031312A"/>
    <w:rsid w:val="00313FAA"/>
    <w:rsid w:val="003248A7"/>
    <w:rsid w:val="00325614"/>
    <w:rsid w:val="00327826"/>
    <w:rsid w:val="00331003"/>
    <w:rsid w:val="00331E60"/>
    <w:rsid w:val="0033387C"/>
    <w:rsid w:val="00333E42"/>
    <w:rsid w:val="00334221"/>
    <w:rsid w:val="00335D28"/>
    <w:rsid w:val="00336296"/>
    <w:rsid w:val="0033662C"/>
    <w:rsid w:val="003402FD"/>
    <w:rsid w:val="0034058F"/>
    <w:rsid w:val="003406BB"/>
    <w:rsid w:val="00343E5A"/>
    <w:rsid w:val="00343FB9"/>
    <w:rsid w:val="00344353"/>
    <w:rsid w:val="00344491"/>
    <w:rsid w:val="00346882"/>
    <w:rsid w:val="00347731"/>
    <w:rsid w:val="00347B30"/>
    <w:rsid w:val="00347FB6"/>
    <w:rsid w:val="00350D27"/>
    <w:rsid w:val="00350FBC"/>
    <w:rsid w:val="00352591"/>
    <w:rsid w:val="00353CA6"/>
    <w:rsid w:val="003559C9"/>
    <w:rsid w:val="00356279"/>
    <w:rsid w:val="003564E3"/>
    <w:rsid w:val="00356EE3"/>
    <w:rsid w:val="00360D80"/>
    <w:rsid w:val="00361088"/>
    <w:rsid w:val="003624F0"/>
    <w:rsid w:val="00363070"/>
    <w:rsid w:val="00363713"/>
    <w:rsid w:val="00364832"/>
    <w:rsid w:val="00364DC8"/>
    <w:rsid w:val="00364EF1"/>
    <w:rsid w:val="0036550A"/>
    <w:rsid w:val="003656C6"/>
    <w:rsid w:val="003666BD"/>
    <w:rsid w:val="00366916"/>
    <w:rsid w:val="0036797C"/>
    <w:rsid w:val="00372391"/>
    <w:rsid w:val="00376754"/>
    <w:rsid w:val="003778C9"/>
    <w:rsid w:val="003779F0"/>
    <w:rsid w:val="00377BA7"/>
    <w:rsid w:val="00377FAE"/>
    <w:rsid w:val="00380C1C"/>
    <w:rsid w:val="00381589"/>
    <w:rsid w:val="0038356B"/>
    <w:rsid w:val="003843A8"/>
    <w:rsid w:val="00385D46"/>
    <w:rsid w:val="0038600F"/>
    <w:rsid w:val="003878EA"/>
    <w:rsid w:val="00387D89"/>
    <w:rsid w:val="00392B67"/>
    <w:rsid w:val="00394190"/>
    <w:rsid w:val="003950BF"/>
    <w:rsid w:val="003959D9"/>
    <w:rsid w:val="00395E79"/>
    <w:rsid w:val="00396D4E"/>
    <w:rsid w:val="0039737E"/>
    <w:rsid w:val="003978AE"/>
    <w:rsid w:val="003A20ED"/>
    <w:rsid w:val="003A243E"/>
    <w:rsid w:val="003A3D38"/>
    <w:rsid w:val="003A5830"/>
    <w:rsid w:val="003A5CA3"/>
    <w:rsid w:val="003A622B"/>
    <w:rsid w:val="003A6C8E"/>
    <w:rsid w:val="003B0344"/>
    <w:rsid w:val="003B0364"/>
    <w:rsid w:val="003B1934"/>
    <w:rsid w:val="003B1C84"/>
    <w:rsid w:val="003B2731"/>
    <w:rsid w:val="003B3796"/>
    <w:rsid w:val="003B64A3"/>
    <w:rsid w:val="003B705C"/>
    <w:rsid w:val="003B73E6"/>
    <w:rsid w:val="003C0B4E"/>
    <w:rsid w:val="003C1A12"/>
    <w:rsid w:val="003C233B"/>
    <w:rsid w:val="003C2FDB"/>
    <w:rsid w:val="003C3E9D"/>
    <w:rsid w:val="003C486B"/>
    <w:rsid w:val="003C4AED"/>
    <w:rsid w:val="003C7037"/>
    <w:rsid w:val="003C712A"/>
    <w:rsid w:val="003C7EE3"/>
    <w:rsid w:val="003D023B"/>
    <w:rsid w:val="003D128B"/>
    <w:rsid w:val="003D284E"/>
    <w:rsid w:val="003D2D25"/>
    <w:rsid w:val="003D35DD"/>
    <w:rsid w:val="003D6EC3"/>
    <w:rsid w:val="003E0920"/>
    <w:rsid w:val="003E09DA"/>
    <w:rsid w:val="003E26C5"/>
    <w:rsid w:val="003E26D9"/>
    <w:rsid w:val="003E382C"/>
    <w:rsid w:val="003E4D75"/>
    <w:rsid w:val="003E6F1D"/>
    <w:rsid w:val="003E7085"/>
    <w:rsid w:val="003F0077"/>
    <w:rsid w:val="003F1120"/>
    <w:rsid w:val="003F2BA4"/>
    <w:rsid w:val="003F576A"/>
    <w:rsid w:val="003F5F5F"/>
    <w:rsid w:val="003F6AA6"/>
    <w:rsid w:val="00400B1C"/>
    <w:rsid w:val="00400F6F"/>
    <w:rsid w:val="00401819"/>
    <w:rsid w:val="00401FB1"/>
    <w:rsid w:val="00403258"/>
    <w:rsid w:val="00404DE0"/>
    <w:rsid w:val="00406D29"/>
    <w:rsid w:val="004113D5"/>
    <w:rsid w:val="00411776"/>
    <w:rsid w:val="004121EE"/>
    <w:rsid w:val="004125E6"/>
    <w:rsid w:val="004162A6"/>
    <w:rsid w:val="004167E0"/>
    <w:rsid w:val="00416925"/>
    <w:rsid w:val="0041698A"/>
    <w:rsid w:val="00416A9C"/>
    <w:rsid w:val="004178C2"/>
    <w:rsid w:val="00417933"/>
    <w:rsid w:val="0042111A"/>
    <w:rsid w:val="00425515"/>
    <w:rsid w:val="00426F6C"/>
    <w:rsid w:val="0043007A"/>
    <w:rsid w:val="00430109"/>
    <w:rsid w:val="0043054A"/>
    <w:rsid w:val="00430DAB"/>
    <w:rsid w:val="00431F3F"/>
    <w:rsid w:val="00432C50"/>
    <w:rsid w:val="00433401"/>
    <w:rsid w:val="00433740"/>
    <w:rsid w:val="00434626"/>
    <w:rsid w:val="0043525D"/>
    <w:rsid w:val="004371F9"/>
    <w:rsid w:val="0043777D"/>
    <w:rsid w:val="004421CC"/>
    <w:rsid w:val="00442C1D"/>
    <w:rsid w:val="00443307"/>
    <w:rsid w:val="00443527"/>
    <w:rsid w:val="00443F99"/>
    <w:rsid w:val="004450D5"/>
    <w:rsid w:val="004453DC"/>
    <w:rsid w:val="004462B2"/>
    <w:rsid w:val="00450B11"/>
    <w:rsid w:val="00450CAC"/>
    <w:rsid w:val="0045521F"/>
    <w:rsid w:val="00456778"/>
    <w:rsid w:val="00456FB2"/>
    <w:rsid w:val="00457EC3"/>
    <w:rsid w:val="00460829"/>
    <w:rsid w:val="00462015"/>
    <w:rsid w:val="00464CD3"/>
    <w:rsid w:val="00466EFA"/>
    <w:rsid w:val="00467528"/>
    <w:rsid w:val="00472415"/>
    <w:rsid w:val="00472AD1"/>
    <w:rsid w:val="004743F5"/>
    <w:rsid w:val="00475501"/>
    <w:rsid w:val="00475BB4"/>
    <w:rsid w:val="004809C4"/>
    <w:rsid w:val="00482A4C"/>
    <w:rsid w:val="00483221"/>
    <w:rsid w:val="0048489A"/>
    <w:rsid w:val="00484FF1"/>
    <w:rsid w:val="00486554"/>
    <w:rsid w:val="00486FBA"/>
    <w:rsid w:val="00487A38"/>
    <w:rsid w:val="00490102"/>
    <w:rsid w:val="0049194B"/>
    <w:rsid w:val="004924F6"/>
    <w:rsid w:val="00492BA9"/>
    <w:rsid w:val="00493D65"/>
    <w:rsid w:val="004953AB"/>
    <w:rsid w:val="00496E72"/>
    <w:rsid w:val="004978E6"/>
    <w:rsid w:val="004A0922"/>
    <w:rsid w:val="004A0E7E"/>
    <w:rsid w:val="004A1389"/>
    <w:rsid w:val="004A2787"/>
    <w:rsid w:val="004A55AC"/>
    <w:rsid w:val="004A7898"/>
    <w:rsid w:val="004A7A86"/>
    <w:rsid w:val="004A7CC8"/>
    <w:rsid w:val="004B0D51"/>
    <w:rsid w:val="004B270C"/>
    <w:rsid w:val="004B2D81"/>
    <w:rsid w:val="004B3B50"/>
    <w:rsid w:val="004B45F9"/>
    <w:rsid w:val="004B6921"/>
    <w:rsid w:val="004B712D"/>
    <w:rsid w:val="004B782E"/>
    <w:rsid w:val="004B796A"/>
    <w:rsid w:val="004B7F74"/>
    <w:rsid w:val="004C1341"/>
    <w:rsid w:val="004C2EF1"/>
    <w:rsid w:val="004C3465"/>
    <w:rsid w:val="004C3471"/>
    <w:rsid w:val="004C42E0"/>
    <w:rsid w:val="004C4E49"/>
    <w:rsid w:val="004C5FB2"/>
    <w:rsid w:val="004D076A"/>
    <w:rsid w:val="004D181D"/>
    <w:rsid w:val="004D1899"/>
    <w:rsid w:val="004D2D2D"/>
    <w:rsid w:val="004D2D69"/>
    <w:rsid w:val="004D512B"/>
    <w:rsid w:val="004D5899"/>
    <w:rsid w:val="004D5B3A"/>
    <w:rsid w:val="004D6271"/>
    <w:rsid w:val="004D7F47"/>
    <w:rsid w:val="004E106C"/>
    <w:rsid w:val="004E328D"/>
    <w:rsid w:val="004E39C9"/>
    <w:rsid w:val="004E3F81"/>
    <w:rsid w:val="004E449E"/>
    <w:rsid w:val="004E44BF"/>
    <w:rsid w:val="004E46D6"/>
    <w:rsid w:val="004E586B"/>
    <w:rsid w:val="004E65B7"/>
    <w:rsid w:val="004E78BE"/>
    <w:rsid w:val="004F03C2"/>
    <w:rsid w:val="004F1C14"/>
    <w:rsid w:val="004F2D91"/>
    <w:rsid w:val="004F55A8"/>
    <w:rsid w:val="004F55E5"/>
    <w:rsid w:val="004F6887"/>
    <w:rsid w:val="004F7691"/>
    <w:rsid w:val="00504EB8"/>
    <w:rsid w:val="00505DDB"/>
    <w:rsid w:val="0050631F"/>
    <w:rsid w:val="00511AA8"/>
    <w:rsid w:val="00513EEA"/>
    <w:rsid w:val="005144F2"/>
    <w:rsid w:val="00514A7E"/>
    <w:rsid w:val="005160DA"/>
    <w:rsid w:val="00517D54"/>
    <w:rsid w:val="0052118B"/>
    <w:rsid w:val="005221B6"/>
    <w:rsid w:val="00522CDE"/>
    <w:rsid w:val="005236D1"/>
    <w:rsid w:val="005239BE"/>
    <w:rsid w:val="005245A1"/>
    <w:rsid w:val="00526652"/>
    <w:rsid w:val="005277AE"/>
    <w:rsid w:val="005314AF"/>
    <w:rsid w:val="005325BF"/>
    <w:rsid w:val="0053374E"/>
    <w:rsid w:val="005337BA"/>
    <w:rsid w:val="0053431F"/>
    <w:rsid w:val="00534882"/>
    <w:rsid w:val="00534C91"/>
    <w:rsid w:val="00535353"/>
    <w:rsid w:val="00536B7B"/>
    <w:rsid w:val="00537066"/>
    <w:rsid w:val="00537B06"/>
    <w:rsid w:val="00537C1E"/>
    <w:rsid w:val="00537FD9"/>
    <w:rsid w:val="00540410"/>
    <w:rsid w:val="00543B69"/>
    <w:rsid w:val="00543B6F"/>
    <w:rsid w:val="00543EF8"/>
    <w:rsid w:val="00545501"/>
    <w:rsid w:val="00545519"/>
    <w:rsid w:val="00547096"/>
    <w:rsid w:val="00550EC9"/>
    <w:rsid w:val="005523B7"/>
    <w:rsid w:val="005528BC"/>
    <w:rsid w:val="00552B8E"/>
    <w:rsid w:val="0055381B"/>
    <w:rsid w:val="005543A0"/>
    <w:rsid w:val="00554515"/>
    <w:rsid w:val="005564CD"/>
    <w:rsid w:val="00556531"/>
    <w:rsid w:val="00562B10"/>
    <w:rsid w:val="00562E8E"/>
    <w:rsid w:val="00562ED6"/>
    <w:rsid w:val="00565203"/>
    <w:rsid w:val="0056576A"/>
    <w:rsid w:val="00566478"/>
    <w:rsid w:val="00566C1B"/>
    <w:rsid w:val="00566D89"/>
    <w:rsid w:val="00566F86"/>
    <w:rsid w:val="005671A1"/>
    <w:rsid w:val="00567794"/>
    <w:rsid w:val="0056785E"/>
    <w:rsid w:val="0056786D"/>
    <w:rsid w:val="00571031"/>
    <w:rsid w:val="0057167F"/>
    <w:rsid w:val="005719A3"/>
    <w:rsid w:val="00573C44"/>
    <w:rsid w:val="005749BD"/>
    <w:rsid w:val="005750CD"/>
    <w:rsid w:val="0057525A"/>
    <w:rsid w:val="0057636E"/>
    <w:rsid w:val="005814DE"/>
    <w:rsid w:val="00581FE0"/>
    <w:rsid w:val="00582362"/>
    <w:rsid w:val="00584896"/>
    <w:rsid w:val="00585953"/>
    <w:rsid w:val="00586371"/>
    <w:rsid w:val="00586EC1"/>
    <w:rsid w:val="00587470"/>
    <w:rsid w:val="00587ECA"/>
    <w:rsid w:val="00590F65"/>
    <w:rsid w:val="00591500"/>
    <w:rsid w:val="005915F1"/>
    <w:rsid w:val="005934CD"/>
    <w:rsid w:val="00593949"/>
    <w:rsid w:val="005939E6"/>
    <w:rsid w:val="00594F33"/>
    <w:rsid w:val="005954C4"/>
    <w:rsid w:val="00597902"/>
    <w:rsid w:val="00597ABB"/>
    <w:rsid w:val="005A12BD"/>
    <w:rsid w:val="005A2464"/>
    <w:rsid w:val="005A2AB1"/>
    <w:rsid w:val="005A2E7C"/>
    <w:rsid w:val="005A312B"/>
    <w:rsid w:val="005A3EAE"/>
    <w:rsid w:val="005A3EB5"/>
    <w:rsid w:val="005A4C72"/>
    <w:rsid w:val="005A556C"/>
    <w:rsid w:val="005A58EC"/>
    <w:rsid w:val="005A652E"/>
    <w:rsid w:val="005A728B"/>
    <w:rsid w:val="005B119F"/>
    <w:rsid w:val="005B12ED"/>
    <w:rsid w:val="005B1973"/>
    <w:rsid w:val="005B2792"/>
    <w:rsid w:val="005B37C3"/>
    <w:rsid w:val="005B3B4C"/>
    <w:rsid w:val="005B3D8A"/>
    <w:rsid w:val="005B4564"/>
    <w:rsid w:val="005B5E67"/>
    <w:rsid w:val="005B6B93"/>
    <w:rsid w:val="005B7094"/>
    <w:rsid w:val="005B7BE0"/>
    <w:rsid w:val="005B7D4F"/>
    <w:rsid w:val="005B7E81"/>
    <w:rsid w:val="005C2494"/>
    <w:rsid w:val="005C6D0D"/>
    <w:rsid w:val="005D14BE"/>
    <w:rsid w:val="005D2715"/>
    <w:rsid w:val="005D2ACC"/>
    <w:rsid w:val="005D2C27"/>
    <w:rsid w:val="005D459E"/>
    <w:rsid w:val="005D5DB9"/>
    <w:rsid w:val="005D7852"/>
    <w:rsid w:val="005E10E8"/>
    <w:rsid w:val="005E4283"/>
    <w:rsid w:val="005E6376"/>
    <w:rsid w:val="005E6781"/>
    <w:rsid w:val="005E7142"/>
    <w:rsid w:val="005E7210"/>
    <w:rsid w:val="005F0520"/>
    <w:rsid w:val="005F1018"/>
    <w:rsid w:val="005F2888"/>
    <w:rsid w:val="005F5CA4"/>
    <w:rsid w:val="005F5DEE"/>
    <w:rsid w:val="005F6798"/>
    <w:rsid w:val="005F7986"/>
    <w:rsid w:val="006029ED"/>
    <w:rsid w:val="006040E3"/>
    <w:rsid w:val="00604312"/>
    <w:rsid w:val="0060783A"/>
    <w:rsid w:val="006100A0"/>
    <w:rsid w:val="006115A4"/>
    <w:rsid w:val="00612719"/>
    <w:rsid w:val="00614164"/>
    <w:rsid w:val="006142F0"/>
    <w:rsid w:val="0061514E"/>
    <w:rsid w:val="006156F6"/>
    <w:rsid w:val="00615718"/>
    <w:rsid w:val="00617E9F"/>
    <w:rsid w:val="00620E3A"/>
    <w:rsid w:val="006236EA"/>
    <w:rsid w:val="0062391E"/>
    <w:rsid w:val="00623C20"/>
    <w:rsid w:val="00623F26"/>
    <w:rsid w:val="00625599"/>
    <w:rsid w:val="0062744A"/>
    <w:rsid w:val="00630EF4"/>
    <w:rsid w:val="006312E7"/>
    <w:rsid w:val="006317C8"/>
    <w:rsid w:val="00631F49"/>
    <w:rsid w:val="00634514"/>
    <w:rsid w:val="00635101"/>
    <w:rsid w:val="00635446"/>
    <w:rsid w:val="00635EC4"/>
    <w:rsid w:val="00637B87"/>
    <w:rsid w:val="0064024A"/>
    <w:rsid w:val="006407F5"/>
    <w:rsid w:val="00642469"/>
    <w:rsid w:val="00642AD7"/>
    <w:rsid w:val="006445F3"/>
    <w:rsid w:val="00644BCC"/>
    <w:rsid w:val="006451EF"/>
    <w:rsid w:val="006474D0"/>
    <w:rsid w:val="00650243"/>
    <w:rsid w:val="00652374"/>
    <w:rsid w:val="00653127"/>
    <w:rsid w:val="00653899"/>
    <w:rsid w:val="00653AD3"/>
    <w:rsid w:val="0065548C"/>
    <w:rsid w:val="0065614A"/>
    <w:rsid w:val="00657D1C"/>
    <w:rsid w:val="00664817"/>
    <w:rsid w:val="00666388"/>
    <w:rsid w:val="00667743"/>
    <w:rsid w:val="00667802"/>
    <w:rsid w:val="006704D2"/>
    <w:rsid w:val="00673528"/>
    <w:rsid w:val="006743B7"/>
    <w:rsid w:val="0067460D"/>
    <w:rsid w:val="00675835"/>
    <w:rsid w:val="00676176"/>
    <w:rsid w:val="0067699C"/>
    <w:rsid w:val="00677B8A"/>
    <w:rsid w:val="00680B4C"/>
    <w:rsid w:val="00681188"/>
    <w:rsid w:val="0068121E"/>
    <w:rsid w:val="0068204E"/>
    <w:rsid w:val="006839A7"/>
    <w:rsid w:val="00684873"/>
    <w:rsid w:val="00686244"/>
    <w:rsid w:val="0068643C"/>
    <w:rsid w:val="00690349"/>
    <w:rsid w:val="006905E2"/>
    <w:rsid w:val="00692A07"/>
    <w:rsid w:val="00693E08"/>
    <w:rsid w:val="00693E42"/>
    <w:rsid w:val="00693FA9"/>
    <w:rsid w:val="00693FB6"/>
    <w:rsid w:val="00696493"/>
    <w:rsid w:val="006A0318"/>
    <w:rsid w:val="006A129C"/>
    <w:rsid w:val="006A2564"/>
    <w:rsid w:val="006A31F2"/>
    <w:rsid w:val="006A5213"/>
    <w:rsid w:val="006A61E8"/>
    <w:rsid w:val="006A75E2"/>
    <w:rsid w:val="006A76CD"/>
    <w:rsid w:val="006B014F"/>
    <w:rsid w:val="006B05E6"/>
    <w:rsid w:val="006B06FE"/>
    <w:rsid w:val="006B0839"/>
    <w:rsid w:val="006B3D38"/>
    <w:rsid w:val="006B77D5"/>
    <w:rsid w:val="006C0E46"/>
    <w:rsid w:val="006C1DD9"/>
    <w:rsid w:val="006C2A12"/>
    <w:rsid w:val="006C2FB2"/>
    <w:rsid w:val="006C36AD"/>
    <w:rsid w:val="006C3DC4"/>
    <w:rsid w:val="006C410F"/>
    <w:rsid w:val="006C47CA"/>
    <w:rsid w:val="006C4E07"/>
    <w:rsid w:val="006C696C"/>
    <w:rsid w:val="006C6E4F"/>
    <w:rsid w:val="006D0D75"/>
    <w:rsid w:val="006D0FFD"/>
    <w:rsid w:val="006D20A9"/>
    <w:rsid w:val="006D2456"/>
    <w:rsid w:val="006D40D2"/>
    <w:rsid w:val="006D60AC"/>
    <w:rsid w:val="006D65D0"/>
    <w:rsid w:val="006D6AE0"/>
    <w:rsid w:val="006E109B"/>
    <w:rsid w:val="006E1229"/>
    <w:rsid w:val="006E3ECE"/>
    <w:rsid w:val="006E4F36"/>
    <w:rsid w:val="006E6784"/>
    <w:rsid w:val="006E6E33"/>
    <w:rsid w:val="006E744C"/>
    <w:rsid w:val="006E78B3"/>
    <w:rsid w:val="006F02F1"/>
    <w:rsid w:val="006F2063"/>
    <w:rsid w:val="006F3418"/>
    <w:rsid w:val="006F3578"/>
    <w:rsid w:val="006F3D04"/>
    <w:rsid w:val="006F6515"/>
    <w:rsid w:val="006F6676"/>
    <w:rsid w:val="006F7E6D"/>
    <w:rsid w:val="00701766"/>
    <w:rsid w:val="00703305"/>
    <w:rsid w:val="00703715"/>
    <w:rsid w:val="0070508E"/>
    <w:rsid w:val="007053E3"/>
    <w:rsid w:val="00706D19"/>
    <w:rsid w:val="00706D22"/>
    <w:rsid w:val="007071ED"/>
    <w:rsid w:val="007072A7"/>
    <w:rsid w:val="007076F5"/>
    <w:rsid w:val="0071037F"/>
    <w:rsid w:val="007103FA"/>
    <w:rsid w:val="00710513"/>
    <w:rsid w:val="007113B9"/>
    <w:rsid w:val="00711828"/>
    <w:rsid w:val="007148E2"/>
    <w:rsid w:val="0071691D"/>
    <w:rsid w:val="00717117"/>
    <w:rsid w:val="00717B08"/>
    <w:rsid w:val="00717E05"/>
    <w:rsid w:val="00720663"/>
    <w:rsid w:val="007215BE"/>
    <w:rsid w:val="00722121"/>
    <w:rsid w:val="00723817"/>
    <w:rsid w:val="00724961"/>
    <w:rsid w:val="00725322"/>
    <w:rsid w:val="007256A8"/>
    <w:rsid w:val="00726010"/>
    <w:rsid w:val="00727359"/>
    <w:rsid w:val="007303B9"/>
    <w:rsid w:val="00730C4C"/>
    <w:rsid w:val="00730F57"/>
    <w:rsid w:val="00732136"/>
    <w:rsid w:val="0073228B"/>
    <w:rsid w:val="00732408"/>
    <w:rsid w:val="0073377F"/>
    <w:rsid w:val="0073785B"/>
    <w:rsid w:val="00737A8E"/>
    <w:rsid w:val="00740014"/>
    <w:rsid w:val="007408BF"/>
    <w:rsid w:val="00741183"/>
    <w:rsid w:val="007418F0"/>
    <w:rsid w:val="007444DB"/>
    <w:rsid w:val="0074566E"/>
    <w:rsid w:val="007463E0"/>
    <w:rsid w:val="007464DC"/>
    <w:rsid w:val="007477C3"/>
    <w:rsid w:val="00752173"/>
    <w:rsid w:val="007525DB"/>
    <w:rsid w:val="00752DAE"/>
    <w:rsid w:val="0075371F"/>
    <w:rsid w:val="0075447F"/>
    <w:rsid w:val="007546C6"/>
    <w:rsid w:val="00754D09"/>
    <w:rsid w:val="00755D74"/>
    <w:rsid w:val="00756177"/>
    <w:rsid w:val="007570A6"/>
    <w:rsid w:val="00757ED0"/>
    <w:rsid w:val="00760059"/>
    <w:rsid w:val="0076044D"/>
    <w:rsid w:val="00760710"/>
    <w:rsid w:val="00760CC2"/>
    <w:rsid w:val="00761D7E"/>
    <w:rsid w:val="00762CF9"/>
    <w:rsid w:val="00764C62"/>
    <w:rsid w:val="00766A78"/>
    <w:rsid w:val="007744C1"/>
    <w:rsid w:val="00775581"/>
    <w:rsid w:val="00776819"/>
    <w:rsid w:val="007779A3"/>
    <w:rsid w:val="00777FDF"/>
    <w:rsid w:val="007805E5"/>
    <w:rsid w:val="007815B3"/>
    <w:rsid w:val="00783B6E"/>
    <w:rsid w:val="00784712"/>
    <w:rsid w:val="00784CFF"/>
    <w:rsid w:val="00785627"/>
    <w:rsid w:val="00786969"/>
    <w:rsid w:val="00786D1A"/>
    <w:rsid w:val="00787E32"/>
    <w:rsid w:val="0079154E"/>
    <w:rsid w:val="00791F24"/>
    <w:rsid w:val="007948D2"/>
    <w:rsid w:val="007978F9"/>
    <w:rsid w:val="007A0B5E"/>
    <w:rsid w:val="007A0CA3"/>
    <w:rsid w:val="007A1720"/>
    <w:rsid w:val="007A18B7"/>
    <w:rsid w:val="007A2BAB"/>
    <w:rsid w:val="007A538F"/>
    <w:rsid w:val="007A68DF"/>
    <w:rsid w:val="007A7812"/>
    <w:rsid w:val="007A786A"/>
    <w:rsid w:val="007B0498"/>
    <w:rsid w:val="007B0968"/>
    <w:rsid w:val="007B0A73"/>
    <w:rsid w:val="007B13FE"/>
    <w:rsid w:val="007B1510"/>
    <w:rsid w:val="007B17E2"/>
    <w:rsid w:val="007B2962"/>
    <w:rsid w:val="007B298B"/>
    <w:rsid w:val="007B2C88"/>
    <w:rsid w:val="007B2F7F"/>
    <w:rsid w:val="007C1B1F"/>
    <w:rsid w:val="007D0826"/>
    <w:rsid w:val="007D1EF3"/>
    <w:rsid w:val="007D401F"/>
    <w:rsid w:val="007D5126"/>
    <w:rsid w:val="007D5442"/>
    <w:rsid w:val="007D6196"/>
    <w:rsid w:val="007D6E48"/>
    <w:rsid w:val="007D7C0E"/>
    <w:rsid w:val="007D7E59"/>
    <w:rsid w:val="007D7F8E"/>
    <w:rsid w:val="007E023F"/>
    <w:rsid w:val="007E0510"/>
    <w:rsid w:val="007E0811"/>
    <w:rsid w:val="007E2CC2"/>
    <w:rsid w:val="007E41DB"/>
    <w:rsid w:val="007E471D"/>
    <w:rsid w:val="007E53B4"/>
    <w:rsid w:val="007E5D81"/>
    <w:rsid w:val="007E6E45"/>
    <w:rsid w:val="007F0005"/>
    <w:rsid w:val="007F12FC"/>
    <w:rsid w:val="007F1B04"/>
    <w:rsid w:val="007F2083"/>
    <w:rsid w:val="007F2D48"/>
    <w:rsid w:val="007F33D0"/>
    <w:rsid w:val="007F46B4"/>
    <w:rsid w:val="007F474E"/>
    <w:rsid w:val="007F4CD8"/>
    <w:rsid w:val="007F5437"/>
    <w:rsid w:val="007F55E3"/>
    <w:rsid w:val="007F763C"/>
    <w:rsid w:val="008004B7"/>
    <w:rsid w:val="008010F2"/>
    <w:rsid w:val="008011DD"/>
    <w:rsid w:val="00801908"/>
    <w:rsid w:val="00801F6D"/>
    <w:rsid w:val="008023B9"/>
    <w:rsid w:val="00802FD5"/>
    <w:rsid w:val="00803B1F"/>
    <w:rsid w:val="00803BBF"/>
    <w:rsid w:val="00803D91"/>
    <w:rsid w:val="008066AE"/>
    <w:rsid w:val="00807318"/>
    <w:rsid w:val="00812329"/>
    <w:rsid w:val="0081306E"/>
    <w:rsid w:val="00814883"/>
    <w:rsid w:val="00814B3F"/>
    <w:rsid w:val="00815375"/>
    <w:rsid w:val="00815767"/>
    <w:rsid w:val="00816143"/>
    <w:rsid w:val="008212C2"/>
    <w:rsid w:val="008216F6"/>
    <w:rsid w:val="00821B9C"/>
    <w:rsid w:val="008220C9"/>
    <w:rsid w:val="0082343A"/>
    <w:rsid w:val="0082441F"/>
    <w:rsid w:val="00824585"/>
    <w:rsid w:val="0082483F"/>
    <w:rsid w:val="00824F74"/>
    <w:rsid w:val="00825DB2"/>
    <w:rsid w:val="00826C3F"/>
    <w:rsid w:val="00826F2E"/>
    <w:rsid w:val="0083028E"/>
    <w:rsid w:val="008307CC"/>
    <w:rsid w:val="00833C87"/>
    <w:rsid w:val="0083602D"/>
    <w:rsid w:val="008367FD"/>
    <w:rsid w:val="0084013E"/>
    <w:rsid w:val="00840ED9"/>
    <w:rsid w:val="0084212F"/>
    <w:rsid w:val="00842DAA"/>
    <w:rsid w:val="00842E43"/>
    <w:rsid w:val="00844747"/>
    <w:rsid w:val="00844A67"/>
    <w:rsid w:val="00845797"/>
    <w:rsid w:val="00845848"/>
    <w:rsid w:val="00845973"/>
    <w:rsid w:val="00846347"/>
    <w:rsid w:val="00846381"/>
    <w:rsid w:val="00850D00"/>
    <w:rsid w:val="00851645"/>
    <w:rsid w:val="0085198D"/>
    <w:rsid w:val="00852280"/>
    <w:rsid w:val="00852C08"/>
    <w:rsid w:val="00853C70"/>
    <w:rsid w:val="008552CF"/>
    <w:rsid w:val="0085572D"/>
    <w:rsid w:val="0085603E"/>
    <w:rsid w:val="00861CEF"/>
    <w:rsid w:val="00862AC3"/>
    <w:rsid w:val="00863053"/>
    <w:rsid w:val="008637D8"/>
    <w:rsid w:val="008638E4"/>
    <w:rsid w:val="00864D5B"/>
    <w:rsid w:val="00865630"/>
    <w:rsid w:val="0086586F"/>
    <w:rsid w:val="008716BE"/>
    <w:rsid w:val="00871AE5"/>
    <w:rsid w:val="0087238D"/>
    <w:rsid w:val="008735C8"/>
    <w:rsid w:val="00874234"/>
    <w:rsid w:val="0087525C"/>
    <w:rsid w:val="0087555C"/>
    <w:rsid w:val="00875DF7"/>
    <w:rsid w:val="00876C65"/>
    <w:rsid w:val="00881042"/>
    <w:rsid w:val="0088128A"/>
    <w:rsid w:val="008824EE"/>
    <w:rsid w:val="00882907"/>
    <w:rsid w:val="008832BA"/>
    <w:rsid w:val="00883576"/>
    <w:rsid w:val="00883587"/>
    <w:rsid w:val="008836F1"/>
    <w:rsid w:val="00883A2E"/>
    <w:rsid w:val="0088418B"/>
    <w:rsid w:val="00884685"/>
    <w:rsid w:val="00885085"/>
    <w:rsid w:val="00885150"/>
    <w:rsid w:val="008857AF"/>
    <w:rsid w:val="008874C7"/>
    <w:rsid w:val="00887C11"/>
    <w:rsid w:val="00887E83"/>
    <w:rsid w:val="008907E5"/>
    <w:rsid w:val="00890D3F"/>
    <w:rsid w:val="00890D60"/>
    <w:rsid w:val="00890F64"/>
    <w:rsid w:val="0089154C"/>
    <w:rsid w:val="008942B3"/>
    <w:rsid w:val="00895F08"/>
    <w:rsid w:val="0089685E"/>
    <w:rsid w:val="00896FC9"/>
    <w:rsid w:val="00897341"/>
    <w:rsid w:val="008A1222"/>
    <w:rsid w:val="008A24AC"/>
    <w:rsid w:val="008A3600"/>
    <w:rsid w:val="008A53D0"/>
    <w:rsid w:val="008A6040"/>
    <w:rsid w:val="008A62D6"/>
    <w:rsid w:val="008A6475"/>
    <w:rsid w:val="008A74F4"/>
    <w:rsid w:val="008B052C"/>
    <w:rsid w:val="008B0F02"/>
    <w:rsid w:val="008B1E58"/>
    <w:rsid w:val="008B229F"/>
    <w:rsid w:val="008B3078"/>
    <w:rsid w:val="008B4367"/>
    <w:rsid w:val="008B64A0"/>
    <w:rsid w:val="008B6636"/>
    <w:rsid w:val="008B6664"/>
    <w:rsid w:val="008B6A69"/>
    <w:rsid w:val="008B6E82"/>
    <w:rsid w:val="008C034D"/>
    <w:rsid w:val="008C080D"/>
    <w:rsid w:val="008C0B8C"/>
    <w:rsid w:val="008C0E78"/>
    <w:rsid w:val="008C17CD"/>
    <w:rsid w:val="008C1BA2"/>
    <w:rsid w:val="008C5D23"/>
    <w:rsid w:val="008C6253"/>
    <w:rsid w:val="008C7204"/>
    <w:rsid w:val="008C7482"/>
    <w:rsid w:val="008C776F"/>
    <w:rsid w:val="008D117B"/>
    <w:rsid w:val="008D1454"/>
    <w:rsid w:val="008D45D5"/>
    <w:rsid w:val="008D568F"/>
    <w:rsid w:val="008D56D5"/>
    <w:rsid w:val="008D61B7"/>
    <w:rsid w:val="008D6B3D"/>
    <w:rsid w:val="008D6E7C"/>
    <w:rsid w:val="008E0012"/>
    <w:rsid w:val="008E3955"/>
    <w:rsid w:val="008E3EF3"/>
    <w:rsid w:val="008E592C"/>
    <w:rsid w:val="008E59EF"/>
    <w:rsid w:val="008E64FE"/>
    <w:rsid w:val="008E7F28"/>
    <w:rsid w:val="008F0F54"/>
    <w:rsid w:val="008F1D32"/>
    <w:rsid w:val="008F26C0"/>
    <w:rsid w:val="008F276C"/>
    <w:rsid w:val="008F2B5B"/>
    <w:rsid w:val="008F3838"/>
    <w:rsid w:val="008F4D65"/>
    <w:rsid w:val="008F63F0"/>
    <w:rsid w:val="008F7664"/>
    <w:rsid w:val="008F7F95"/>
    <w:rsid w:val="009002F4"/>
    <w:rsid w:val="009013A8"/>
    <w:rsid w:val="00902717"/>
    <w:rsid w:val="0090292A"/>
    <w:rsid w:val="00904769"/>
    <w:rsid w:val="00906F00"/>
    <w:rsid w:val="009071F2"/>
    <w:rsid w:val="009111C6"/>
    <w:rsid w:val="00911406"/>
    <w:rsid w:val="00911DCF"/>
    <w:rsid w:val="00913DFD"/>
    <w:rsid w:val="00914A23"/>
    <w:rsid w:val="00914F15"/>
    <w:rsid w:val="00916017"/>
    <w:rsid w:val="00917286"/>
    <w:rsid w:val="00917BF6"/>
    <w:rsid w:val="00920C2B"/>
    <w:rsid w:val="00921C24"/>
    <w:rsid w:val="0092348C"/>
    <w:rsid w:val="009265A5"/>
    <w:rsid w:val="00930605"/>
    <w:rsid w:val="00931C9D"/>
    <w:rsid w:val="009320A8"/>
    <w:rsid w:val="009322CC"/>
    <w:rsid w:val="00933479"/>
    <w:rsid w:val="009340DF"/>
    <w:rsid w:val="009353BA"/>
    <w:rsid w:val="00942652"/>
    <w:rsid w:val="00942F6F"/>
    <w:rsid w:val="00944B43"/>
    <w:rsid w:val="00944FBE"/>
    <w:rsid w:val="00945C4F"/>
    <w:rsid w:val="00946D1B"/>
    <w:rsid w:val="00946E60"/>
    <w:rsid w:val="0094795E"/>
    <w:rsid w:val="00947D86"/>
    <w:rsid w:val="009502FA"/>
    <w:rsid w:val="009512D2"/>
    <w:rsid w:val="00952868"/>
    <w:rsid w:val="009568FE"/>
    <w:rsid w:val="00957E53"/>
    <w:rsid w:val="00957EF8"/>
    <w:rsid w:val="00960435"/>
    <w:rsid w:val="00960B51"/>
    <w:rsid w:val="00960BBF"/>
    <w:rsid w:val="009612D5"/>
    <w:rsid w:val="00961A1D"/>
    <w:rsid w:val="00961A59"/>
    <w:rsid w:val="00963168"/>
    <w:rsid w:val="00963705"/>
    <w:rsid w:val="0096396B"/>
    <w:rsid w:val="00963C9F"/>
    <w:rsid w:val="00963DC3"/>
    <w:rsid w:val="00965050"/>
    <w:rsid w:val="00965A6A"/>
    <w:rsid w:val="00966AB7"/>
    <w:rsid w:val="00966CE3"/>
    <w:rsid w:val="009672DD"/>
    <w:rsid w:val="00970273"/>
    <w:rsid w:val="0097178D"/>
    <w:rsid w:val="009738C0"/>
    <w:rsid w:val="009739CB"/>
    <w:rsid w:val="009740D8"/>
    <w:rsid w:val="00975426"/>
    <w:rsid w:val="00975540"/>
    <w:rsid w:val="00976084"/>
    <w:rsid w:val="00976372"/>
    <w:rsid w:val="00986B35"/>
    <w:rsid w:val="009870EB"/>
    <w:rsid w:val="00987669"/>
    <w:rsid w:val="009876AA"/>
    <w:rsid w:val="0099009C"/>
    <w:rsid w:val="009916AF"/>
    <w:rsid w:val="00991997"/>
    <w:rsid w:val="00991AF3"/>
    <w:rsid w:val="00992838"/>
    <w:rsid w:val="00993734"/>
    <w:rsid w:val="00994EAD"/>
    <w:rsid w:val="009957B1"/>
    <w:rsid w:val="00996051"/>
    <w:rsid w:val="0099605B"/>
    <w:rsid w:val="00996E1A"/>
    <w:rsid w:val="00997315"/>
    <w:rsid w:val="009A033C"/>
    <w:rsid w:val="009A0BB7"/>
    <w:rsid w:val="009A0CFE"/>
    <w:rsid w:val="009A1009"/>
    <w:rsid w:val="009A109D"/>
    <w:rsid w:val="009A21EE"/>
    <w:rsid w:val="009A2415"/>
    <w:rsid w:val="009A336E"/>
    <w:rsid w:val="009A3D48"/>
    <w:rsid w:val="009A569D"/>
    <w:rsid w:val="009A6359"/>
    <w:rsid w:val="009A72EB"/>
    <w:rsid w:val="009A7519"/>
    <w:rsid w:val="009A7769"/>
    <w:rsid w:val="009B09CE"/>
    <w:rsid w:val="009B0E1E"/>
    <w:rsid w:val="009B44BC"/>
    <w:rsid w:val="009B485E"/>
    <w:rsid w:val="009B5383"/>
    <w:rsid w:val="009B6527"/>
    <w:rsid w:val="009B6C06"/>
    <w:rsid w:val="009C01FD"/>
    <w:rsid w:val="009C051D"/>
    <w:rsid w:val="009C0BF5"/>
    <w:rsid w:val="009C0CB5"/>
    <w:rsid w:val="009C2BE3"/>
    <w:rsid w:val="009C3B13"/>
    <w:rsid w:val="009C58FA"/>
    <w:rsid w:val="009C6012"/>
    <w:rsid w:val="009C65E9"/>
    <w:rsid w:val="009C7F5D"/>
    <w:rsid w:val="009D0080"/>
    <w:rsid w:val="009D0B81"/>
    <w:rsid w:val="009D0F3A"/>
    <w:rsid w:val="009D21A9"/>
    <w:rsid w:val="009D4E1A"/>
    <w:rsid w:val="009D7586"/>
    <w:rsid w:val="009E01A2"/>
    <w:rsid w:val="009E0AA2"/>
    <w:rsid w:val="009E0E78"/>
    <w:rsid w:val="009E17E9"/>
    <w:rsid w:val="009E2048"/>
    <w:rsid w:val="009E3661"/>
    <w:rsid w:val="009E383A"/>
    <w:rsid w:val="009E4B6F"/>
    <w:rsid w:val="009E6A9C"/>
    <w:rsid w:val="009E7702"/>
    <w:rsid w:val="009F040A"/>
    <w:rsid w:val="009F0833"/>
    <w:rsid w:val="009F1BF8"/>
    <w:rsid w:val="009F1FC8"/>
    <w:rsid w:val="009F1FD4"/>
    <w:rsid w:val="009F31F6"/>
    <w:rsid w:val="009F4272"/>
    <w:rsid w:val="009F47B2"/>
    <w:rsid w:val="009F56C7"/>
    <w:rsid w:val="009F579A"/>
    <w:rsid w:val="009F60A7"/>
    <w:rsid w:val="009F6702"/>
    <w:rsid w:val="009F6A5F"/>
    <w:rsid w:val="00A018CA"/>
    <w:rsid w:val="00A03B14"/>
    <w:rsid w:val="00A03D65"/>
    <w:rsid w:val="00A044B4"/>
    <w:rsid w:val="00A048DC"/>
    <w:rsid w:val="00A070DF"/>
    <w:rsid w:val="00A14BC5"/>
    <w:rsid w:val="00A163BC"/>
    <w:rsid w:val="00A17CAC"/>
    <w:rsid w:val="00A20E57"/>
    <w:rsid w:val="00A21065"/>
    <w:rsid w:val="00A21259"/>
    <w:rsid w:val="00A21918"/>
    <w:rsid w:val="00A21F9A"/>
    <w:rsid w:val="00A26269"/>
    <w:rsid w:val="00A279D0"/>
    <w:rsid w:val="00A27B1C"/>
    <w:rsid w:val="00A31ABC"/>
    <w:rsid w:val="00A32E7E"/>
    <w:rsid w:val="00A33022"/>
    <w:rsid w:val="00A334AB"/>
    <w:rsid w:val="00A340AF"/>
    <w:rsid w:val="00A349D8"/>
    <w:rsid w:val="00A35DFE"/>
    <w:rsid w:val="00A36563"/>
    <w:rsid w:val="00A40504"/>
    <w:rsid w:val="00A407EC"/>
    <w:rsid w:val="00A41192"/>
    <w:rsid w:val="00A428F3"/>
    <w:rsid w:val="00A42A97"/>
    <w:rsid w:val="00A4311A"/>
    <w:rsid w:val="00A437A9"/>
    <w:rsid w:val="00A4612B"/>
    <w:rsid w:val="00A46D02"/>
    <w:rsid w:val="00A478B3"/>
    <w:rsid w:val="00A523CA"/>
    <w:rsid w:val="00A53129"/>
    <w:rsid w:val="00A5336F"/>
    <w:rsid w:val="00A5439B"/>
    <w:rsid w:val="00A562D3"/>
    <w:rsid w:val="00A56E40"/>
    <w:rsid w:val="00A6044F"/>
    <w:rsid w:val="00A60518"/>
    <w:rsid w:val="00A61BD4"/>
    <w:rsid w:val="00A63149"/>
    <w:rsid w:val="00A6405C"/>
    <w:rsid w:val="00A64158"/>
    <w:rsid w:val="00A65E50"/>
    <w:rsid w:val="00A66456"/>
    <w:rsid w:val="00A70F67"/>
    <w:rsid w:val="00A711D4"/>
    <w:rsid w:val="00A73356"/>
    <w:rsid w:val="00A739CC"/>
    <w:rsid w:val="00A76584"/>
    <w:rsid w:val="00A76701"/>
    <w:rsid w:val="00A8351E"/>
    <w:rsid w:val="00A837EC"/>
    <w:rsid w:val="00A83F66"/>
    <w:rsid w:val="00A8428A"/>
    <w:rsid w:val="00A84470"/>
    <w:rsid w:val="00A84CF6"/>
    <w:rsid w:val="00A853BD"/>
    <w:rsid w:val="00A85D87"/>
    <w:rsid w:val="00A86D0B"/>
    <w:rsid w:val="00A87486"/>
    <w:rsid w:val="00A87FD1"/>
    <w:rsid w:val="00A903A8"/>
    <w:rsid w:val="00A91B33"/>
    <w:rsid w:val="00A92372"/>
    <w:rsid w:val="00A9287E"/>
    <w:rsid w:val="00A92D3F"/>
    <w:rsid w:val="00A95618"/>
    <w:rsid w:val="00A96AFB"/>
    <w:rsid w:val="00A96E89"/>
    <w:rsid w:val="00A96FE9"/>
    <w:rsid w:val="00AA0A9B"/>
    <w:rsid w:val="00AA2510"/>
    <w:rsid w:val="00AA2B7F"/>
    <w:rsid w:val="00AA2EA5"/>
    <w:rsid w:val="00AA4817"/>
    <w:rsid w:val="00AA5D21"/>
    <w:rsid w:val="00AA6980"/>
    <w:rsid w:val="00AB0C3E"/>
    <w:rsid w:val="00AB3505"/>
    <w:rsid w:val="00AB4144"/>
    <w:rsid w:val="00AB49AA"/>
    <w:rsid w:val="00AB5AF9"/>
    <w:rsid w:val="00AB6068"/>
    <w:rsid w:val="00AB66A6"/>
    <w:rsid w:val="00AB7D92"/>
    <w:rsid w:val="00AC13C5"/>
    <w:rsid w:val="00AC353C"/>
    <w:rsid w:val="00AC5447"/>
    <w:rsid w:val="00AC5676"/>
    <w:rsid w:val="00AC5D43"/>
    <w:rsid w:val="00AC78B9"/>
    <w:rsid w:val="00AC7F0C"/>
    <w:rsid w:val="00AD098B"/>
    <w:rsid w:val="00AD2E29"/>
    <w:rsid w:val="00AD4A09"/>
    <w:rsid w:val="00AD51BA"/>
    <w:rsid w:val="00AD6BE5"/>
    <w:rsid w:val="00AD71A4"/>
    <w:rsid w:val="00AE089F"/>
    <w:rsid w:val="00AE0A17"/>
    <w:rsid w:val="00AE0A3D"/>
    <w:rsid w:val="00AE0D06"/>
    <w:rsid w:val="00AE0EDE"/>
    <w:rsid w:val="00AE1884"/>
    <w:rsid w:val="00AE22A6"/>
    <w:rsid w:val="00AE2F8E"/>
    <w:rsid w:val="00AE363F"/>
    <w:rsid w:val="00AE392B"/>
    <w:rsid w:val="00AE3F4F"/>
    <w:rsid w:val="00AE3F67"/>
    <w:rsid w:val="00AE408F"/>
    <w:rsid w:val="00AE4E93"/>
    <w:rsid w:val="00AE5046"/>
    <w:rsid w:val="00AE54A3"/>
    <w:rsid w:val="00AE634E"/>
    <w:rsid w:val="00AE7EE3"/>
    <w:rsid w:val="00AF1513"/>
    <w:rsid w:val="00AF1BD3"/>
    <w:rsid w:val="00AF2AF2"/>
    <w:rsid w:val="00AF3672"/>
    <w:rsid w:val="00AF56E1"/>
    <w:rsid w:val="00AF7A25"/>
    <w:rsid w:val="00AF7EB5"/>
    <w:rsid w:val="00B0079A"/>
    <w:rsid w:val="00B0098E"/>
    <w:rsid w:val="00B00AA6"/>
    <w:rsid w:val="00B03764"/>
    <w:rsid w:val="00B03912"/>
    <w:rsid w:val="00B044E4"/>
    <w:rsid w:val="00B1014E"/>
    <w:rsid w:val="00B10889"/>
    <w:rsid w:val="00B11686"/>
    <w:rsid w:val="00B1300D"/>
    <w:rsid w:val="00B132A8"/>
    <w:rsid w:val="00B13365"/>
    <w:rsid w:val="00B13B89"/>
    <w:rsid w:val="00B16A58"/>
    <w:rsid w:val="00B16A9F"/>
    <w:rsid w:val="00B16D5A"/>
    <w:rsid w:val="00B20C5D"/>
    <w:rsid w:val="00B20FAA"/>
    <w:rsid w:val="00B214FD"/>
    <w:rsid w:val="00B21577"/>
    <w:rsid w:val="00B21D98"/>
    <w:rsid w:val="00B22640"/>
    <w:rsid w:val="00B22B06"/>
    <w:rsid w:val="00B23F90"/>
    <w:rsid w:val="00B24193"/>
    <w:rsid w:val="00B24C61"/>
    <w:rsid w:val="00B25395"/>
    <w:rsid w:val="00B2559D"/>
    <w:rsid w:val="00B30696"/>
    <w:rsid w:val="00B31DFA"/>
    <w:rsid w:val="00B3208D"/>
    <w:rsid w:val="00B34567"/>
    <w:rsid w:val="00B35CDC"/>
    <w:rsid w:val="00B36BE0"/>
    <w:rsid w:val="00B36E9C"/>
    <w:rsid w:val="00B40532"/>
    <w:rsid w:val="00B42104"/>
    <w:rsid w:val="00B433C6"/>
    <w:rsid w:val="00B43844"/>
    <w:rsid w:val="00B43B82"/>
    <w:rsid w:val="00B43C3A"/>
    <w:rsid w:val="00B4437C"/>
    <w:rsid w:val="00B44A06"/>
    <w:rsid w:val="00B44CB9"/>
    <w:rsid w:val="00B45ECE"/>
    <w:rsid w:val="00B4610D"/>
    <w:rsid w:val="00B46377"/>
    <w:rsid w:val="00B46640"/>
    <w:rsid w:val="00B46F5B"/>
    <w:rsid w:val="00B47A97"/>
    <w:rsid w:val="00B47E14"/>
    <w:rsid w:val="00B50493"/>
    <w:rsid w:val="00B515A1"/>
    <w:rsid w:val="00B52676"/>
    <w:rsid w:val="00B52894"/>
    <w:rsid w:val="00B54891"/>
    <w:rsid w:val="00B5515D"/>
    <w:rsid w:val="00B551E1"/>
    <w:rsid w:val="00B55CA7"/>
    <w:rsid w:val="00B611AB"/>
    <w:rsid w:val="00B61202"/>
    <w:rsid w:val="00B61EBD"/>
    <w:rsid w:val="00B620A8"/>
    <w:rsid w:val="00B62443"/>
    <w:rsid w:val="00B641A3"/>
    <w:rsid w:val="00B66012"/>
    <w:rsid w:val="00B66AC7"/>
    <w:rsid w:val="00B66D9D"/>
    <w:rsid w:val="00B67CCF"/>
    <w:rsid w:val="00B7020D"/>
    <w:rsid w:val="00B707F7"/>
    <w:rsid w:val="00B72DDE"/>
    <w:rsid w:val="00B73930"/>
    <w:rsid w:val="00B74833"/>
    <w:rsid w:val="00B754FE"/>
    <w:rsid w:val="00B766B0"/>
    <w:rsid w:val="00B76BB2"/>
    <w:rsid w:val="00B77648"/>
    <w:rsid w:val="00B77D2C"/>
    <w:rsid w:val="00B77E76"/>
    <w:rsid w:val="00B8004C"/>
    <w:rsid w:val="00B80861"/>
    <w:rsid w:val="00B80D36"/>
    <w:rsid w:val="00B80E34"/>
    <w:rsid w:val="00B819D2"/>
    <w:rsid w:val="00B81ABB"/>
    <w:rsid w:val="00B826E3"/>
    <w:rsid w:val="00B826F6"/>
    <w:rsid w:val="00B82CC5"/>
    <w:rsid w:val="00B856BC"/>
    <w:rsid w:val="00B85922"/>
    <w:rsid w:val="00B870A2"/>
    <w:rsid w:val="00B87C64"/>
    <w:rsid w:val="00B92B8D"/>
    <w:rsid w:val="00B937CA"/>
    <w:rsid w:val="00B946E3"/>
    <w:rsid w:val="00B9753C"/>
    <w:rsid w:val="00BA0439"/>
    <w:rsid w:val="00BA23CE"/>
    <w:rsid w:val="00BA31F0"/>
    <w:rsid w:val="00BA5993"/>
    <w:rsid w:val="00BA6760"/>
    <w:rsid w:val="00BB2B8F"/>
    <w:rsid w:val="00BB42A8"/>
    <w:rsid w:val="00BB45EF"/>
    <w:rsid w:val="00BB4E30"/>
    <w:rsid w:val="00BB5989"/>
    <w:rsid w:val="00BB5B1E"/>
    <w:rsid w:val="00BB5C52"/>
    <w:rsid w:val="00BB5E58"/>
    <w:rsid w:val="00BB617E"/>
    <w:rsid w:val="00BB6CBB"/>
    <w:rsid w:val="00BB7492"/>
    <w:rsid w:val="00BC0240"/>
    <w:rsid w:val="00BC0431"/>
    <w:rsid w:val="00BC0441"/>
    <w:rsid w:val="00BC0866"/>
    <w:rsid w:val="00BC28AF"/>
    <w:rsid w:val="00BC4F6B"/>
    <w:rsid w:val="00BC52D7"/>
    <w:rsid w:val="00BC57A9"/>
    <w:rsid w:val="00BC5828"/>
    <w:rsid w:val="00BC6B31"/>
    <w:rsid w:val="00BD048C"/>
    <w:rsid w:val="00BD0556"/>
    <w:rsid w:val="00BD0E2B"/>
    <w:rsid w:val="00BD0E58"/>
    <w:rsid w:val="00BD1ADA"/>
    <w:rsid w:val="00BD22AF"/>
    <w:rsid w:val="00BD22E3"/>
    <w:rsid w:val="00BD7E63"/>
    <w:rsid w:val="00BE0232"/>
    <w:rsid w:val="00BE08F3"/>
    <w:rsid w:val="00BE1D49"/>
    <w:rsid w:val="00BE2429"/>
    <w:rsid w:val="00BE54A6"/>
    <w:rsid w:val="00BE562D"/>
    <w:rsid w:val="00BE5AD4"/>
    <w:rsid w:val="00BF3C04"/>
    <w:rsid w:val="00BF4AED"/>
    <w:rsid w:val="00BF57B7"/>
    <w:rsid w:val="00BF7722"/>
    <w:rsid w:val="00BF7BA4"/>
    <w:rsid w:val="00BF7E27"/>
    <w:rsid w:val="00C02437"/>
    <w:rsid w:val="00C036D5"/>
    <w:rsid w:val="00C0371F"/>
    <w:rsid w:val="00C04E04"/>
    <w:rsid w:val="00C05809"/>
    <w:rsid w:val="00C10849"/>
    <w:rsid w:val="00C120E0"/>
    <w:rsid w:val="00C124C6"/>
    <w:rsid w:val="00C12AEF"/>
    <w:rsid w:val="00C15561"/>
    <w:rsid w:val="00C15816"/>
    <w:rsid w:val="00C15B53"/>
    <w:rsid w:val="00C15F58"/>
    <w:rsid w:val="00C16485"/>
    <w:rsid w:val="00C17878"/>
    <w:rsid w:val="00C20676"/>
    <w:rsid w:val="00C2173A"/>
    <w:rsid w:val="00C225A7"/>
    <w:rsid w:val="00C22729"/>
    <w:rsid w:val="00C24138"/>
    <w:rsid w:val="00C2579B"/>
    <w:rsid w:val="00C25C3F"/>
    <w:rsid w:val="00C25E35"/>
    <w:rsid w:val="00C27D8A"/>
    <w:rsid w:val="00C30CA2"/>
    <w:rsid w:val="00C31CF9"/>
    <w:rsid w:val="00C32355"/>
    <w:rsid w:val="00C331CA"/>
    <w:rsid w:val="00C333AF"/>
    <w:rsid w:val="00C3356E"/>
    <w:rsid w:val="00C347EC"/>
    <w:rsid w:val="00C37463"/>
    <w:rsid w:val="00C3757B"/>
    <w:rsid w:val="00C37F17"/>
    <w:rsid w:val="00C41A5C"/>
    <w:rsid w:val="00C42071"/>
    <w:rsid w:val="00C4207E"/>
    <w:rsid w:val="00C42C1B"/>
    <w:rsid w:val="00C42CC6"/>
    <w:rsid w:val="00C4508B"/>
    <w:rsid w:val="00C453A0"/>
    <w:rsid w:val="00C45847"/>
    <w:rsid w:val="00C46901"/>
    <w:rsid w:val="00C47030"/>
    <w:rsid w:val="00C47E82"/>
    <w:rsid w:val="00C50A17"/>
    <w:rsid w:val="00C53722"/>
    <w:rsid w:val="00C56346"/>
    <w:rsid w:val="00C56AF0"/>
    <w:rsid w:val="00C62B1C"/>
    <w:rsid w:val="00C62CBB"/>
    <w:rsid w:val="00C63750"/>
    <w:rsid w:val="00C642F7"/>
    <w:rsid w:val="00C6541A"/>
    <w:rsid w:val="00C65D28"/>
    <w:rsid w:val="00C66401"/>
    <w:rsid w:val="00C66546"/>
    <w:rsid w:val="00C67230"/>
    <w:rsid w:val="00C67580"/>
    <w:rsid w:val="00C72057"/>
    <w:rsid w:val="00C72DCE"/>
    <w:rsid w:val="00C73366"/>
    <w:rsid w:val="00C73CE0"/>
    <w:rsid w:val="00C746C0"/>
    <w:rsid w:val="00C74876"/>
    <w:rsid w:val="00C74B8F"/>
    <w:rsid w:val="00C7542E"/>
    <w:rsid w:val="00C75CBD"/>
    <w:rsid w:val="00C77418"/>
    <w:rsid w:val="00C77C35"/>
    <w:rsid w:val="00C8076A"/>
    <w:rsid w:val="00C808B2"/>
    <w:rsid w:val="00C80EC2"/>
    <w:rsid w:val="00C81054"/>
    <w:rsid w:val="00C817A2"/>
    <w:rsid w:val="00C835E2"/>
    <w:rsid w:val="00C85861"/>
    <w:rsid w:val="00C866C8"/>
    <w:rsid w:val="00C873BB"/>
    <w:rsid w:val="00C87FF0"/>
    <w:rsid w:val="00C91007"/>
    <w:rsid w:val="00C9316D"/>
    <w:rsid w:val="00C9436F"/>
    <w:rsid w:val="00C949CD"/>
    <w:rsid w:val="00C96710"/>
    <w:rsid w:val="00C96B4B"/>
    <w:rsid w:val="00C97757"/>
    <w:rsid w:val="00C97C04"/>
    <w:rsid w:val="00CA0B85"/>
    <w:rsid w:val="00CA22EF"/>
    <w:rsid w:val="00CA61E2"/>
    <w:rsid w:val="00CA6836"/>
    <w:rsid w:val="00CA6A4D"/>
    <w:rsid w:val="00CA79D1"/>
    <w:rsid w:val="00CB095E"/>
    <w:rsid w:val="00CB18B4"/>
    <w:rsid w:val="00CB2539"/>
    <w:rsid w:val="00CB2D3B"/>
    <w:rsid w:val="00CB32AE"/>
    <w:rsid w:val="00CB48EE"/>
    <w:rsid w:val="00CB56A8"/>
    <w:rsid w:val="00CB64A2"/>
    <w:rsid w:val="00CB6EA2"/>
    <w:rsid w:val="00CB74C5"/>
    <w:rsid w:val="00CB7979"/>
    <w:rsid w:val="00CB7A6D"/>
    <w:rsid w:val="00CB7DF6"/>
    <w:rsid w:val="00CC0544"/>
    <w:rsid w:val="00CC22D5"/>
    <w:rsid w:val="00CC2764"/>
    <w:rsid w:val="00CC277D"/>
    <w:rsid w:val="00CC40BA"/>
    <w:rsid w:val="00CC4771"/>
    <w:rsid w:val="00CC4D0C"/>
    <w:rsid w:val="00CC5140"/>
    <w:rsid w:val="00CC5EE0"/>
    <w:rsid w:val="00CC6696"/>
    <w:rsid w:val="00CC7456"/>
    <w:rsid w:val="00CC7672"/>
    <w:rsid w:val="00CD05A9"/>
    <w:rsid w:val="00CD466E"/>
    <w:rsid w:val="00CD5D36"/>
    <w:rsid w:val="00CD5E8C"/>
    <w:rsid w:val="00CD7859"/>
    <w:rsid w:val="00CD7DAA"/>
    <w:rsid w:val="00CD7DC2"/>
    <w:rsid w:val="00CE052B"/>
    <w:rsid w:val="00CE29DB"/>
    <w:rsid w:val="00CE3DFD"/>
    <w:rsid w:val="00CE4BAF"/>
    <w:rsid w:val="00CE4C00"/>
    <w:rsid w:val="00CE73FA"/>
    <w:rsid w:val="00CE7E5E"/>
    <w:rsid w:val="00CF0374"/>
    <w:rsid w:val="00CF1286"/>
    <w:rsid w:val="00CF29EC"/>
    <w:rsid w:val="00CF3041"/>
    <w:rsid w:val="00CF3312"/>
    <w:rsid w:val="00CF4006"/>
    <w:rsid w:val="00CF61B1"/>
    <w:rsid w:val="00CF67E8"/>
    <w:rsid w:val="00CF6B00"/>
    <w:rsid w:val="00D011B4"/>
    <w:rsid w:val="00D01863"/>
    <w:rsid w:val="00D027B0"/>
    <w:rsid w:val="00D0386B"/>
    <w:rsid w:val="00D03AA0"/>
    <w:rsid w:val="00D053FD"/>
    <w:rsid w:val="00D06850"/>
    <w:rsid w:val="00D10895"/>
    <w:rsid w:val="00D112F9"/>
    <w:rsid w:val="00D12623"/>
    <w:rsid w:val="00D14696"/>
    <w:rsid w:val="00D14A63"/>
    <w:rsid w:val="00D16373"/>
    <w:rsid w:val="00D16B96"/>
    <w:rsid w:val="00D20993"/>
    <w:rsid w:val="00D20C1C"/>
    <w:rsid w:val="00D231CA"/>
    <w:rsid w:val="00D23936"/>
    <w:rsid w:val="00D24125"/>
    <w:rsid w:val="00D24B68"/>
    <w:rsid w:val="00D255AA"/>
    <w:rsid w:val="00D30697"/>
    <w:rsid w:val="00D31049"/>
    <w:rsid w:val="00D324C9"/>
    <w:rsid w:val="00D32997"/>
    <w:rsid w:val="00D3361E"/>
    <w:rsid w:val="00D34E71"/>
    <w:rsid w:val="00D35F22"/>
    <w:rsid w:val="00D364EF"/>
    <w:rsid w:val="00D369C7"/>
    <w:rsid w:val="00D370E3"/>
    <w:rsid w:val="00D37F34"/>
    <w:rsid w:val="00D42D7A"/>
    <w:rsid w:val="00D42F96"/>
    <w:rsid w:val="00D43F34"/>
    <w:rsid w:val="00D4691E"/>
    <w:rsid w:val="00D47356"/>
    <w:rsid w:val="00D50884"/>
    <w:rsid w:val="00D50BF9"/>
    <w:rsid w:val="00D553B5"/>
    <w:rsid w:val="00D56E5B"/>
    <w:rsid w:val="00D57796"/>
    <w:rsid w:val="00D57830"/>
    <w:rsid w:val="00D618DD"/>
    <w:rsid w:val="00D61E47"/>
    <w:rsid w:val="00D63126"/>
    <w:rsid w:val="00D6345F"/>
    <w:rsid w:val="00D63FF0"/>
    <w:rsid w:val="00D64C74"/>
    <w:rsid w:val="00D65751"/>
    <w:rsid w:val="00D70B89"/>
    <w:rsid w:val="00D716D1"/>
    <w:rsid w:val="00D72C42"/>
    <w:rsid w:val="00D732C4"/>
    <w:rsid w:val="00D74839"/>
    <w:rsid w:val="00D74F9B"/>
    <w:rsid w:val="00D806F0"/>
    <w:rsid w:val="00D81BC1"/>
    <w:rsid w:val="00D82396"/>
    <w:rsid w:val="00D82FA1"/>
    <w:rsid w:val="00D8301A"/>
    <w:rsid w:val="00D860AA"/>
    <w:rsid w:val="00D90602"/>
    <w:rsid w:val="00D91415"/>
    <w:rsid w:val="00D92004"/>
    <w:rsid w:val="00D94082"/>
    <w:rsid w:val="00D94862"/>
    <w:rsid w:val="00D97D24"/>
    <w:rsid w:val="00DA0077"/>
    <w:rsid w:val="00DA0E2C"/>
    <w:rsid w:val="00DA1D9B"/>
    <w:rsid w:val="00DA1FA3"/>
    <w:rsid w:val="00DA39F8"/>
    <w:rsid w:val="00DA540A"/>
    <w:rsid w:val="00DA5A64"/>
    <w:rsid w:val="00DA754D"/>
    <w:rsid w:val="00DB1620"/>
    <w:rsid w:val="00DB1E4B"/>
    <w:rsid w:val="00DB1E83"/>
    <w:rsid w:val="00DB4C99"/>
    <w:rsid w:val="00DB5611"/>
    <w:rsid w:val="00DB5819"/>
    <w:rsid w:val="00DB59EA"/>
    <w:rsid w:val="00DB59FC"/>
    <w:rsid w:val="00DB686D"/>
    <w:rsid w:val="00DB7156"/>
    <w:rsid w:val="00DC09D3"/>
    <w:rsid w:val="00DC0A3B"/>
    <w:rsid w:val="00DC506C"/>
    <w:rsid w:val="00DC667E"/>
    <w:rsid w:val="00DD0793"/>
    <w:rsid w:val="00DD0A81"/>
    <w:rsid w:val="00DD0F4F"/>
    <w:rsid w:val="00DD1DE0"/>
    <w:rsid w:val="00DD1F39"/>
    <w:rsid w:val="00DD302C"/>
    <w:rsid w:val="00DD43A2"/>
    <w:rsid w:val="00DD521E"/>
    <w:rsid w:val="00DD5BB7"/>
    <w:rsid w:val="00DE0F92"/>
    <w:rsid w:val="00DE2224"/>
    <w:rsid w:val="00DE2B10"/>
    <w:rsid w:val="00DE49C9"/>
    <w:rsid w:val="00DE6E28"/>
    <w:rsid w:val="00DE764E"/>
    <w:rsid w:val="00DF3113"/>
    <w:rsid w:val="00DF37B2"/>
    <w:rsid w:val="00DF3AC1"/>
    <w:rsid w:val="00DF43AF"/>
    <w:rsid w:val="00DF4CE8"/>
    <w:rsid w:val="00DF5674"/>
    <w:rsid w:val="00DF6434"/>
    <w:rsid w:val="00DF6984"/>
    <w:rsid w:val="00DF72B0"/>
    <w:rsid w:val="00DF76B9"/>
    <w:rsid w:val="00E00E6D"/>
    <w:rsid w:val="00E0211D"/>
    <w:rsid w:val="00E05C9F"/>
    <w:rsid w:val="00E0611D"/>
    <w:rsid w:val="00E067CF"/>
    <w:rsid w:val="00E0715B"/>
    <w:rsid w:val="00E108BF"/>
    <w:rsid w:val="00E11516"/>
    <w:rsid w:val="00E12425"/>
    <w:rsid w:val="00E12D20"/>
    <w:rsid w:val="00E1482A"/>
    <w:rsid w:val="00E1560A"/>
    <w:rsid w:val="00E173CE"/>
    <w:rsid w:val="00E1757F"/>
    <w:rsid w:val="00E17E1A"/>
    <w:rsid w:val="00E17F26"/>
    <w:rsid w:val="00E226D3"/>
    <w:rsid w:val="00E231DF"/>
    <w:rsid w:val="00E2429F"/>
    <w:rsid w:val="00E265A4"/>
    <w:rsid w:val="00E26B3A"/>
    <w:rsid w:val="00E27215"/>
    <w:rsid w:val="00E34116"/>
    <w:rsid w:val="00E35466"/>
    <w:rsid w:val="00E36735"/>
    <w:rsid w:val="00E372EB"/>
    <w:rsid w:val="00E37B36"/>
    <w:rsid w:val="00E409E3"/>
    <w:rsid w:val="00E410DB"/>
    <w:rsid w:val="00E41428"/>
    <w:rsid w:val="00E44DFA"/>
    <w:rsid w:val="00E530BB"/>
    <w:rsid w:val="00E53787"/>
    <w:rsid w:val="00E537AF"/>
    <w:rsid w:val="00E53FA5"/>
    <w:rsid w:val="00E54F8C"/>
    <w:rsid w:val="00E6025F"/>
    <w:rsid w:val="00E610FE"/>
    <w:rsid w:val="00E61110"/>
    <w:rsid w:val="00E6178A"/>
    <w:rsid w:val="00E62614"/>
    <w:rsid w:val="00E65421"/>
    <w:rsid w:val="00E65551"/>
    <w:rsid w:val="00E661A4"/>
    <w:rsid w:val="00E67EAA"/>
    <w:rsid w:val="00E70751"/>
    <w:rsid w:val="00E71363"/>
    <w:rsid w:val="00E71C29"/>
    <w:rsid w:val="00E72EA4"/>
    <w:rsid w:val="00E74711"/>
    <w:rsid w:val="00E76384"/>
    <w:rsid w:val="00E77028"/>
    <w:rsid w:val="00E77618"/>
    <w:rsid w:val="00E8092F"/>
    <w:rsid w:val="00E8284F"/>
    <w:rsid w:val="00E841E8"/>
    <w:rsid w:val="00E84687"/>
    <w:rsid w:val="00E84927"/>
    <w:rsid w:val="00E84957"/>
    <w:rsid w:val="00E849D9"/>
    <w:rsid w:val="00E85942"/>
    <w:rsid w:val="00E85ED9"/>
    <w:rsid w:val="00E91E5C"/>
    <w:rsid w:val="00E93925"/>
    <w:rsid w:val="00E95592"/>
    <w:rsid w:val="00E95E0E"/>
    <w:rsid w:val="00E96F7F"/>
    <w:rsid w:val="00E9742C"/>
    <w:rsid w:val="00E9784E"/>
    <w:rsid w:val="00E97E07"/>
    <w:rsid w:val="00EA0ABC"/>
    <w:rsid w:val="00EA0EB0"/>
    <w:rsid w:val="00EA2864"/>
    <w:rsid w:val="00EA3722"/>
    <w:rsid w:val="00EA3A06"/>
    <w:rsid w:val="00EA711B"/>
    <w:rsid w:val="00EA75FC"/>
    <w:rsid w:val="00EA773A"/>
    <w:rsid w:val="00EA7E90"/>
    <w:rsid w:val="00EB04AA"/>
    <w:rsid w:val="00EB0624"/>
    <w:rsid w:val="00EB162B"/>
    <w:rsid w:val="00EB1DA5"/>
    <w:rsid w:val="00EB2064"/>
    <w:rsid w:val="00EB370D"/>
    <w:rsid w:val="00EB3FFD"/>
    <w:rsid w:val="00EB4482"/>
    <w:rsid w:val="00EB4566"/>
    <w:rsid w:val="00EB5C2E"/>
    <w:rsid w:val="00EB5DE8"/>
    <w:rsid w:val="00EB6FA0"/>
    <w:rsid w:val="00EB7B7E"/>
    <w:rsid w:val="00EB7F59"/>
    <w:rsid w:val="00EC0D5E"/>
    <w:rsid w:val="00EC1042"/>
    <w:rsid w:val="00EC1117"/>
    <w:rsid w:val="00EC3A8A"/>
    <w:rsid w:val="00EC6602"/>
    <w:rsid w:val="00EC69A8"/>
    <w:rsid w:val="00EC69F9"/>
    <w:rsid w:val="00EC6A33"/>
    <w:rsid w:val="00EC75B8"/>
    <w:rsid w:val="00EC7B99"/>
    <w:rsid w:val="00EC7ED2"/>
    <w:rsid w:val="00ED0548"/>
    <w:rsid w:val="00ED1846"/>
    <w:rsid w:val="00ED1DCD"/>
    <w:rsid w:val="00ED2B1D"/>
    <w:rsid w:val="00ED30FB"/>
    <w:rsid w:val="00ED6166"/>
    <w:rsid w:val="00ED6660"/>
    <w:rsid w:val="00ED7036"/>
    <w:rsid w:val="00ED783F"/>
    <w:rsid w:val="00EE11FC"/>
    <w:rsid w:val="00EE1B8B"/>
    <w:rsid w:val="00EE49BB"/>
    <w:rsid w:val="00EE4B10"/>
    <w:rsid w:val="00EE5B14"/>
    <w:rsid w:val="00EE61ED"/>
    <w:rsid w:val="00EE63B2"/>
    <w:rsid w:val="00EE6BCF"/>
    <w:rsid w:val="00EE6BD6"/>
    <w:rsid w:val="00EF055E"/>
    <w:rsid w:val="00EF0600"/>
    <w:rsid w:val="00EF14CD"/>
    <w:rsid w:val="00EF29E6"/>
    <w:rsid w:val="00EF32DF"/>
    <w:rsid w:val="00EF3FAC"/>
    <w:rsid w:val="00EF43A3"/>
    <w:rsid w:val="00EF4495"/>
    <w:rsid w:val="00EF57FE"/>
    <w:rsid w:val="00EF5B8D"/>
    <w:rsid w:val="00EF695B"/>
    <w:rsid w:val="00EF72B7"/>
    <w:rsid w:val="00EF7E18"/>
    <w:rsid w:val="00EF7EEC"/>
    <w:rsid w:val="00F0198A"/>
    <w:rsid w:val="00F03200"/>
    <w:rsid w:val="00F047D0"/>
    <w:rsid w:val="00F04C02"/>
    <w:rsid w:val="00F0517B"/>
    <w:rsid w:val="00F055BB"/>
    <w:rsid w:val="00F05EBA"/>
    <w:rsid w:val="00F07436"/>
    <w:rsid w:val="00F1230D"/>
    <w:rsid w:val="00F130BA"/>
    <w:rsid w:val="00F14BAC"/>
    <w:rsid w:val="00F163A1"/>
    <w:rsid w:val="00F16EA0"/>
    <w:rsid w:val="00F173A1"/>
    <w:rsid w:val="00F17671"/>
    <w:rsid w:val="00F17914"/>
    <w:rsid w:val="00F17C04"/>
    <w:rsid w:val="00F17D45"/>
    <w:rsid w:val="00F17F05"/>
    <w:rsid w:val="00F2169C"/>
    <w:rsid w:val="00F22A8F"/>
    <w:rsid w:val="00F23DCE"/>
    <w:rsid w:val="00F24D41"/>
    <w:rsid w:val="00F251C9"/>
    <w:rsid w:val="00F25408"/>
    <w:rsid w:val="00F3001B"/>
    <w:rsid w:val="00F30683"/>
    <w:rsid w:val="00F30899"/>
    <w:rsid w:val="00F34857"/>
    <w:rsid w:val="00F36C4B"/>
    <w:rsid w:val="00F40504"/>
    <w:rsid w:val="00F44594"/>
    <w:rsid w:val="00F449A1"/>
    <w:rsid w:val="00F45E3F"/>
    <w:rsid w:val="00F45E55"/>
    <w:rsid w:val="00F46D01"/>
    <w:rsid w:val="00F474A9"/>
    <w:rsid w:val="00F47A05"/>
    <w:rsid w:val="00F50533"/>
    <w:rsid w:val="00F50A3F"/>
    <w:rsid w:val="00F53C2C"/>
    <w:rsid w:val="00F54014"/>
    <w:rsid w:val="00F5419B"/>
    <w:rsid w:val="00F553DD"/>
    <w:rsid w:val="00F5572A"/>
    <w:rsid w:val="00F56A7C"/>
    <w:rsid w:val="00F57CBD"/>
    <w:rsid w:val="00F612AE"/>
    <w:rsid w:val="00F62508"/>
    <w:rsid w:val="00F63003"/>
    <w:rsid w:val="00F63D05"/>
    <w:rsid w:val="00F6516F"/>
    <w:rsid w:val="00F65271"/>
    <w:rsid w:val="00F656E8"/>
    <w:rsid w:val="00F65CFB"/>
    <w:rsid w:val="00F672DE"/>
    <w:rsid w:val="00F72604"/>
    <w:rsid w:val="00F72747"/>
    <w:rsid w:val="00F73DE5"/>
    <w:rsid w:val="00F74D7D"/>
    <w:rsid w:val="00F74F32"/>
    <w:rsid w:val="00F761E8"/>
    <w:rsid w:val="00F77FD8"/>
    <w:rsid w:val="00F80FC0"/>
    <w:rsid w:val="00F81A4A"/>
    <w:rsid w:val="00F8247A"/>
    <w:rsid w:val="00F82B9D"/>
    <w:rsid w:val="00F8518F"/>
    <w:rsid w:val="00F85A6A"/>
    <w:rsid w:val="00F85FF2"/>
    <w:rsid w:val="00F8667D"/>
    <w:rsid w:val="00F86769"/>
    <w:rsid w:val="00F870F0"/>
    <w:rsid w:val="00F87503"/>
    <w:rsid w:val="00F875CD"/>
    <w:rsid w:val="00F87727"/>
    <w:rsid w:val="00F878FC"/>
    <w:rsid w:val="00F9205A"/>
    <w:rsid w:val="00F92AC1"/>
    <w:rsid w:val="00F92DB9"/>
    <w:rsid w:val="00F94ABA"/>
    <w:rsid w:val="00F94D84"/>
    <w:rsid w:val="00F95AD4"/>
    <w:rsid w:val="00F97929"/>
    <w:rsid w:val="00F979F3"/>
    <w:rsid w:val="00FA151C"/>
    <w:rsid w:val="00FA17BA"/>
    <w:rsid w:val="00FA1862"/>
    <w:rsid w:val="00FA18A9"/>
    <w:rsid w:val="00FA2644"/>
    <w:rsid w:val="00FA2782"/>
    <w:rsid w:val="00FA315D"/>
    <w:rsid w:val="00FA37BF"/>
    <w:rsid w:val="00FA3802"/>
    <w:rsid w:val="00FA44B2"/>
    <w:rsid w:val="00FA47E1"/>
    <w:rsid w:val="00FA483A"/>
    <w:rsid w:val="00FA758D"/>
    <w:rsid w:val="00FA76B7"/>
    <w:rsid w:val="00FB27F7"/>
    <w:rsid w:val="00FB4A72"/>
    <w:rsid w:val="00FB5D4A"/>
    <w:rsid w:val="00FB6A02"/>
    <w:rsid w:val="00FC1167"/>
    <w:rsid w:val="00FC2884"/>
    <w:rsid w:val="00FC3092"/>
    <w:rsid w:val="00FC3EF1"/>
    <w:rsid w:val="00FC59D8"/>
    <w:rsid w:val="00FD18B8"/>
    <w:rsid w:val="00FD1996"/>
    <w:rsid w:val="00FD1E44"/>
    <w:rsid w:val="00FD30AA"/>
    <w:rsid w:val="00FD323D"/>
    <w:rsid w:val="00FD4103"/>
    <w:rsid w:val="00FD6035"/>
    <w:rsid w:val="00FD7608"/>
    <w:rsid w:val="00FE1BDE"/>
    <w:rsid w:val="00FE1FC0"/>
    <w:rsid w:val="00FE2895"/>
    <w:rsid w:val="00FE2A47"/>
    <w:rsid w:val="00FE39A7"/>
    <w:rsid w:val="00FE3FDC"/>
    <w:rsid w:val="00FE4008"/>
    <w:rsid w:val="00FE471C"/>
    <w:rsid w:val="00FE76C3"/>
    <w:rsid w:val="00FE7B37"/>
    <w:rsid w:val="00FF0FA5"/>
    <w:rsid w:val="00FF23F5"/>
    <w:rsid w:val="00FF3AB3"/>
    <w:rsid w:val="00FF3EF3"/>
    <w:rsid w:val="00FF439F"/>
    <w:rsid w:val="00FF4969"/>
    <w:rsid w:val="00FF4C12"/>
    <w:rsid w:val="00FF4D66"/>
    <w:rsid w:val="00FF59D2"/>
    <w:rsid w:val="00FF6810"/>
    <w:rsid w:val="00FF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73E42D-D469-4863-838C-C1536E67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376"/>
    <w:pPr>
      <w:widowControl w:val="0"/>
      <w:autoSpaceDE w:val="0"/>
      <w:autoSpaceDN w:val="0"/>
      <w:adjustRightInd w:val="0"/>
    </w:pPr>
    <w:rPr>
      <w:lang w:val="uk-UA" w:eastAsia="uk-UA"/>
    </w:rPr>
  </w:style>
  <w:style w:type="paragraph" w:styleId="1">
    <w:name w:val="heading 1"/>
    <w:basedOn w:val="a"/>
    <w:next w:val="a"/>
    <w:link w:val="10"/>
    <w:qFormat/>
    <w:rsid w:val="00C42CC6"/>
    <w:pPr>
      <w:keepNext/>
      <w:spacing w:before="240" w:after="60"/>
      <w:outlineLvl w:val="0"/>
    </w:pPr>
    <w:rPr>
      <w:rFonts w:ascii="Calibri Light" w:hAnsi="Calibri Light"/>
      <w:b/>
      <w:bCs/>
      <w:kern w:val="32"/>
      <w:sz w:val="32"/>
      <w:szCs w:val="32"/>
    </w:rPr>
  </w:style>
  <w:style w:type="paragraph" w:styleId="2">
    <w:name w:val="heading 2"/>
    <w:basedOn w:val="a"/>
    <w:link w:val="20"/>
    <w:qFormat/>
    <w:rsid w:val="005E6376"/>
    <w:pPr>
      <w:widowControl/>
      <w:autoSpaceDE/>
      <w:autoSpaceDN/>
      <w:adjustRightInd/>
      <w:spacing w:before="100" w:beforeAutospacing="1" w:after="100" w:afterAutospacing="1"/>
      <w:outlineLvl w:val="1"/>
    </w:pPr>
    <w:rPr>
      <w:b/>
      <w:bCs/>
      <w:sz w:val="36"/>
      <w:szCs w:val="36"/>
    </w:rPr>
  </w:style>
  <w:style w:type="paragraph" w:styleId="3">
    <w:name w:val="heading 3"/>
    <w:basedOn w:val="a"/>
    <w:next w:val="a"/>
    <w:qFormat/>
    <w:rsid w:val="008836F1"/>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5E6376"/>
    <w:rPr>
      <w:b/>
      <w:bCs/>
    </w:rPr>
  </w:style>
  <w:style w:type="character" w:customStyle="1" w:styleId="rvts23">
    <w:name w:val="rvts23"/>
    <w:rsid w:val="00711828"/>
  </w:style>
  <w:style w:type="table" w:styleId="a4">
    <w:name w:val="Table Grid"/>
    <w:basedOn w:val="a1"/>
    <w:rsid w:val="0071182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locked/>
    <w:rsid w:val="00692A07"/>
    <w:rPr>
      <w:b/>
      <w:bCs/>
      <w:sz w:val="36"/>
      <w:szCs w:val="36"/>
      <w:lang w:val="uk-UA" w:eastAsia="uk-UA" w:bidi="ar-SA"/>
    </w:rPr>
  </w:style>
  <w:style w:type="character" w:customStyle="1" w:styleId="xfm279406593">
    <w:name w:val="xfm_279406593"/>
    <w:rsid w:val="00692A07"/>
    <w:rPr>
      <w:rFonts w:cs="Times New Roman"/>
    </w:rPr>
  </w:style>
  <w:style w:type="paragraph" w:styleId="a5">
    <w:name w:val="Normal (Web)"/>
    <w:basedOn w:val="a"/>
    <w:rsid w:val="00692A07"/>
    <w:pPr>
      <w:widowControl/>
      <w:autoSpaceDE/>
      <w:autoSpaceDN/>
      <w:adjustRightInd/>
      <w:spacing w:before="100" w:beforeAutospacing="1" w:after="100" w:afterAutospacing="1"/>
    </w:pPr>
    <w:rPr>
      <w:sz w:val="24"/>
      <w:szCs w:val="24"/>
    </w:rPr>
  </w:style>
  <w:style w:type="character" w:customStyle="1" w:styleId="rvts0">
    <w:name w:val="rvts0"/>
    <w:basedOn w:val="a0"/>
    <w:rsid w:val="00692A07"/>
  </w:style>
  <w:style w:type="character" w:styleId="a6">
    <w:name w:val="Hyperlink"/>
    <w:uiPriority w:val="99"/>
    <w:rsid w:val="00692A07"/>
    <w:rPr>
      <w:color w:val="0000FF"/>
      <w:u w:val="single"/>
    </w:rPr>
  </w:style>
  <w:style w:type="paragraph" w:customStyle="1" w:styleId="rvps2">
    <w:name w:val="rvps2"/>
    <w:basedOn w:val="a"/>
    <w:rsid w:val="00692A07"/>
    <w:pPr>
      <w:widowControl/>
      <w:autoSpaceDE/>
      <w:autoSpaceDN/>
      <w:adjustRightInd/>
      <w:spacing w:before="100" w:beforeAutospacing="1" w:after="100" w:afterAutospacing="1"/>
    </w:pPr>
    <w:rPr>
      <w:rFonts w:eastAsia="Calibri"/>
      <w:sz w:val="24"/>
      <w:szCs w:val="24"/>
    </w:rPr>
  </w:style>
  <w:style w:type="paragraph" w:customStyle="1" w:styleId="Standard">
    <w:name w:val="Standard"/>
    <w:rsid w:val="00692A07"/>
    <w:pPr>
      <w:suppressAutoHyphens/>
      <w:textAlignment w:val="baseline"/>
    </w:pPr>
    <w:rPr>
      <w:kern w:val="1"/>
      <w:sz w:val="24"/>
      <w:szCs w:val="24"/>
      <w:lang w:val="uk-UA" w:eastAsia="zh-CN"/>
    </w:rPr>
  </w:style>
  <w:style w:type="character" w:customStyle="1" w:styleId="FontStyle13">
    <w:name w:val="Font Style13"/>
    <w:rsid w:val="00692A07"/>
    <w:rPr>
      <w:rFonts w:ascii="Times New Roman" w:eastAsia="Times New Roman" w:hAnsi="Times New Roman" w:cs="Times New Roman"/>
      <w:sz w:val="26"/>
      <w:szCs w:val="26"/>
    </w:rPr>
  </w:style>
  <w:style w:type="paragraph" w:customStyle="1" w:styleId="Default">
    <w:name w:val="Default"/>
    <w:rsid w:val="00692A07"/>
    <w:pPr>
      <w:suppressAutoHyphens/>
      <w:autoSpaceDE w:val="0"/>
    </w:pPr>
    <w:rPr>
      <w:rFonts w:ascii="Calibri" w:hAnsi="Calibri" w:cs="Calibri"/>
      <w:color w:val="000000"/>
      <w:sz w:val="24"/>
      <w:szCs w:val="24"/>
      <w:lang w:val="uk-UA" w:eastAsia="zh-CN"/>
    </w:rPr>
  </w:style>
  <w:style w:type="paragraph" w:styleId="HTML">
    <w:name w:val="HTML Preformatted"/>
    <w:basedOn w:val="a"/>
    <w:rsid w:val="00692A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bidi="mr-IN"/>
    </w:rPr>
  </w:style>
  <w:style w:type="paragraph" w:customStyle="1" w:styleId="11">
    <w:name w:val="Знак Знак Знак Знак Знак Знак1 Знак"/>
    <w:basedOn w:val="a"/>
    <w:rsid w:val="00692A07"/>
    <w:pPr>
      <w:widowControl/>
      <w:autoSpaceDE/>
      <w:autoSpaceDN/>
      <w:adjustRightInd/>
    </w:pPr>
    <w:rPr>
      <w:rFonts w:ascii="Verdana" w:hAnsi="Verdana" w:cs="Verdana"/>
      <w:lang w:val="en-US" w:eastAsia="en-US"/>
    </w:rPr>
  </w:style>
  <w:style w:type="paragraph" w:customStyle="1" w:styleId="m-9031343760621438243default">
    <w:name w:val="m_-9031343760621438243default"/>
    <w:basedOn w:val="a"/>
    <w:rsid w:val="00692A07"/>
    <w:pPr>
      <w:widowControl/>
      <w:autoSpaceDE/>
      <w:autoSpaceDN/>
      <w:adjustRightInd/>
      <w:spacing w:before="100" w:beforeAutospacing="1" w:after="100" w:afterAutospacing="1"/>
    </w:pPr>
    <w:rPr>
      <w:sz w:val="24"/>
      <w:szCs w:val="24"/>
    </w:rPr>
  </w:style>
  <w:style w:type="paragraph" w:customStyle="1" w:styleId="default0">
    <w:name w:val="default"/>
    <w:basedOn w:val="a"/>
    <w:rsid w:val="00692A07"/>
    <w:pPr>
      <w:widowControl/>
      <w:autoSpaceDE/>
      <w:autoSpaceDN/>
      <w:adjustRightInd/>
      <w:spacing w:before="100" w:beforeAutospacing="1" w:after="100" w:afterAutospacing="1"/>
    </w:pPr>
    <w:rPr>
      <w:sz w:val="24"/>
      <w:szCs w:val="24"/>
      <w:lang w:bidi="mr-IN"/>
    </w:rPr>
  </w:style>
  <w:style w:type="character" w:customStyle="1" w:styleId="FontStyle33">
    <w:name w:val="Font Style33"/>
    <w:rsid w:val="00692A07"/>
    <w:rPr>
      <w:rFonts w:ascii="Times New Roman" w:hAnsi="Times New Roman" w:cs="Times New Roman"/>
      <w:sz w:val="26"/>
      <w:szCs w:val="26"/>
    </w:rPr>
  </w:style>
  <w:style w:type="character" w:styleId="a7">
    <w:name w:val="page number"/>
    <w:basedOn w:val="a0"/>
    <w:rsid w:val="00692A07"/>
  </w:style>
  <w:style w:type="paragraph" w:styleId="a8">
    <w:name w:val="header"/>
    <w:basedOn w:val="a"/>
    <w:rsid w:val="00692A07"/>
    <w:pPr>
      <w:widowControl/>
      <w:tabs>
        <w:tab w:val="center" w:pos="4819"/>
        <w:tab w:val="right" w:pos="9639"/>
      </w:tabs>
      <w:autoSpaceDE/>
      <w:autoSpaceDN/>
      <w:adjustRightInd/>
    </w:pPr>
    <w:rPr>
      <w:sz w:val="24"/>
      <w:szCs w:val="24"/>
    </w:rPr>
  </w:style>
  <w:style w:type="paragraph" w:customStyle="1" w:styleId="12">
    <w:name w:val="Абзац списка1"/>
    <w:basedOn w:val="a"/>
    <w:rsid w:val="00692A07"/>
    <w:pPr>
      <w:widowControl/>
      <w:autoSpaceDE/>
      <w:autoSpaceDN/>
      <w:adjustRightInd/>
      <w:spacing w:after="200" w:line="276" w:lineRule="auto"/>
      <w:ind w:left="720"/>
      <w:contextualSpacing/>
    </w:pPr>
    <w:rPr>
      <w:rFonts w:ascii="Times New Roman CYR" w:hAnsi="Times New Roman CYR"/>
      <w:color w:val="000000"/>
      <w:sz w:val="22"/>
      <w:szCs w:val="22"/>
      <w:lang w:eastAsia="en-US"/>
    </w:rPr>
  </w:style>
  <w:style w:type="paragraph" w:styleId="a9">
    <w:name w:val="Balloon Text"/>
    <w:basedOn w:val="a"/>
    <w:link w:val="aa"/>
    <w:semiHidden/>
    <w:unhideWhenUsed/>
    <w:rsid w:val="00692A07"/>
    <w:pPr>
      <w:widowControl/>
      <w:autoSpaceDE/>
      <w:autoSpaceDN/>
      <w:adjustRightInd/>
    </w:pPr>
    <w:rPr>
      <w:rFonts w:ascii="Tahoma" w:eastAsia="Calibri" w:hAnsi="Tahoma" w:cs="Tahoma"/>
      <w:sz w:val="16"/>
      <w:szCs w:val="16"/>
      <w:lang w:eastAsia="en-US"/>
    </w:rPr>
  </w:style>
  <w:style w:type="character" w:customStyle="1" w:styleId="aa">
    <w:name w:val="Текст выноски Знак"/>
    <w:link w:val="a9"/>
    <w:semiHidden/>
    <w:rsid w:val="00692A07"/>
    <w:rPr>
      <w:rFonts w:ascii="Tahoma" w:eastAsia="Calibri" w:hAnsi="Tahoma" w:cs="Tahoma"/>
      <w:sz w:val="16"/>
      <w:szCs w:val="16"/>
      <w:lang w:val="uk-UA" w:eastAsia="en-US" w:bidi="ar-SA"/>
    </w:rPr>
  </w:style>
  <w:style w:type="character" w:customStyle="1" w:styleId="rvts9">
    <w:name w:val="rvts9"/>
    <w:basedOn w:val="a0"/>
    <w:rsid w:val="00FE471C"/>
  </w:style>
  <w:style w:type="paragraph" w:customStyle="1" w:styleId="justifyfull">
    <w:name w:val="justifyfull"/>
    <w:basedOn w:val="a"/>
    <w:rsid w:val="00CD7DC2"/>
    <w:pPr>
      <w:widowControl/>
      <w:suppressAutoHyphens/>
      <w:autoSpaceDE/>
      <w:autoSpaceDN/>
      <w:adjustRightInd/>
      <w:spacing w:before="280" w:after="280"/>
    </w:pPr>
    <w:rPr>
      <w:sz w:val="24"/>
      <w:szCs w:val="24"/>
      <w:lang w:eastAsia="zh-CN"/>
    </w:rPr>
  </w:style>
  <w:style w:type="paragraph" w:customStyle="1" w:styleId="rvps6">
    <w:name w:val="rvps6"/>
    <w:basedOn w:val="a"/>
    <w:rsid w:val="00F65CFB"/>
    <w:pPr>
      <w:widowControl/>
      <w:autoSpaceDE/>
      <w:autoSpaceDN/>
      <w:adjustRightInd/>
      <w:spacing w:before="100" w:beforeAutospacing="1" w:after="100" w:afterAutospacing="1"/>
    </w:pPr>
    <w:rPr>
      <w:sz w:val="24"/>
      <w:szCs w:val="24"/>
    </w:rPr>
  </w:style>
  <w:style w:type="character" w:customStyle="1" w:styleId="10">
    <w:name w:val="Заголовок 1 Знак"/>
    <w:link w:val="1"/>
    <w:rsid w:val="00C42CC6"/>
    <w:rPr>
      <w:rFonts w:ascii="Calibri Light" w:eastAsia="Times New Roman" w:hAnsi="Calibri Light" w:cs="Times New Roman"/>
      <w:b/>
      <w:bCs/>
      <w:kern w:val="32"/>
      <w:sz w:val="32"/>
      <w:szCs w:val="32"/>
    </w:rPr>
  </w:style>
  <w:style w:type="paragraph" w:customStyle="1" w:styleId="mcntmcntmcntmcntmcntmcntmsonormal">
    <w:name w:val="mcntmcntmcntmcntmcntmcntmsonormal"/>
    <w:basedOn w:val="a"/>
    <w:rsid w:val="00486554"/>
    <w:pPr>
      <w:widowControl/>
      <w:autoSpaceDE/>
      <w:autoSpaceDN/>
      <w:adjustRightInd/>
      <w:spacing w:before="100" w:beforeAutospacing="1" w:after="100" w:afterAutospacing="1"/>
    </w:pPr>
    <w:rPr>
      <w:sz w:val="24"/>
      <w:szCs w:val="24"/>
    </w:rPr>
  </w:style>
  <w:style w:type="paragraph" w:customStyle="1" w:styleId="mcntmcntmcntmsonormal">
    <w:name w:val="mcntmcntmcntmsonormal"/>
    <w:basedOn w:val="a"/>
    <w:rsid w:val="00486554"/>
    <w:pPr>
      <w:widowControl/>
      <w:autoSpaceDE/>
      <w:autoSpaceDN/>
      <w:adjustRightInd/>
      <w:spacing w:before="100" w:beforeAutospacing="1" w:after="100" w:afterAutospacing="1"/>
    </w:pPr>
    <w:rPr>
      <w:sz w:val="24"/>
      <w:szCs w:val="24"/>
    </w:rPr>
  </w:style>
  <w:style w:type="paragraph" w:customStyle="1" w:styleId="mcntmcntmsonormal">
    <w:name w:val="mcntmcntmsonormal"/>
    <w:basedOn w:val="a"/>
    <w:rsid w:val="00D57830"/>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4413">
      <w:bodyDiv w:val="1"/>
      <w:marLeft w:val="0"/>
      <w:marRight w:val="0"/>
      <w:marTop w:val="0"/>
      <w:marBottom w:val="0"/>
      <w:divBdr>
        <w:top w:val="none" w:sz="0" w:space="0" w:color="auto"/>
        <w:left w:val="none" w:sz="0" w:space="0" w:color="auto"/>
        <w:bottom w:val="none" w:sz="0" w:space="0" w:color="auto"/>
        <w:right w:val="none" w:sz="0" w:space="0" w:color="auto"/>
      </w:divBdr>
    </w:div>
    <w:div w:id="62221616">
      <w:bodyDiv w:val="1"/>
      <w:marLeft w:val="0"/>
      <w:marRight w:val="0"/>
      <w:marTop w:val="0"/>
      <w:marBottom w:val="0"/>
      <w:divBdr>
        <w:top w:val="none" w:sz="0" w:space="0" w:color="auto"/>
        <w:left w:val="none" w:sz="0" w:space="0" w:color="auto"/>
        <w:bottom w:val="none" w:sz="0" w:space="0" w:color="auto"/>
        <w:right w:val="none" w:sz="0" w:space="0" w:color="auto"/>
      </w:divBdr>
    </w:div>
    <w:div w:id="141385545">
      <w:bodyDiv w:val="1"/>
      <w:marLeft w:val="0"/>
      <w:marRight w:val="0"/>
      <w:marTop w:val="0"/>
      <w:marBottom w:val="0"/>
      <w:divBdr>
        <w:top w:val="none" w:sz="0" w:space="0" w:color="auto"/>
        <w:left w:val="none" w:sz="0" w:space="0" w:color="auto"/>
        <w:bottom w:val="none" w:sz="0" w:space="0" w:color="auto"/>
        <w:right w:val="none" w:sz="0" w:space="0" w:color="auto"/>
      </w:divBdr>
    </w:div>
    <w:div w:id="209416790">
      <w:bodyDiv w:val="1"/>
      <w:marLeft w:val="0"/>
      <w:marRight w:val="0"/>
      <w:marTop w:val="0"/>
      <w:marBottom w:val="0"/>
      <w:divBdr>
        <w:top w:val="none" w:sz="0" w:space="0" w:color="auto"/>
        <w:left w:val="none" w:sz="0" w:space="0" w:color="auto"/>
        <w:bottom w:val="none" w:sz="0" w:space="0" w:color="auto"/>
        <w:right w:val="none" w:sz="0" w:space="0" w:color="auto"/>
      </w:divBdr>
    </w:div>
    <w:div w:id="905535278">
      <w:bodyDiv w:val="1"/>
      <w:marLeft w:val="0"/>
      <w:marRight w:val="0"/>
      <w:marTop w:val="0"/>
      <w:marBottom w:val="0"/>
      <w:divBdr>
        <w:top w:val="none" w:sz="0" w:space="0" w:color="auto"/>
        <w:left w:val="none" w:sz="0" w:space="0" w:color="auto"/>
        <w:bottom w:val="none" w:sz="0" w:space="0" w:color="auto"/>
        <w:right w:val="none" w:sz="0" w:space="0" w:color="auto"/>
      </w:divBdr>
    </w:div>
    <w:div w:id="1113207863">
      <w:bodyDiv w:val="1"/>
      <w:marLeft w:val="0"/>
      <w:marRight w:val="0"/>
      <w:marTop w:val="0"/>
      <w:marBottom w:val="0"/>
      <w:divBdr>
        <w:top w:val="none" w:sz="0" w:space="0" w:color="auto"/>
        <w:left w:val="none" w:sz="0" w:space="0" w:color="auto"/>
        <w:bottom w:val="none" w:sz="0" w:space="0" w:color="auto"/>
        <w:right w:val="none" w:sz="0" w:space="0" w:color="auto"/>
      </w:divBdr>
    </w:div>
    <w:div w:id="1124812854">
      <w:bodyDiv w:val="1"/>
      <w:marLeft w:val="0"/>
      <w:marRight w:val="0"/>
      <w:marTop w:val="0"/>
      <w:marBottom w:val="0"/>
      <w:divBdr>
        <w:top w:val="none" w:sz="0" w:space="0" w:color="auto"/>
        <w:left w:val="none" w:sz="0" w:space="0" w:color="auto"/>
        <w:bottom w:val="none" w:sz="0" w:space="0" w:color="auto"/>
        <w:right w:val="none" w:sz="0" w:space="0" w:color="auto"/>
      </w:divBdr>
    </w:div>
    <w:div w:id="1228229430">
      <w:bodyDiv w:val="1"/>
      <w:marLeft w:val="0"/>
      <w:marRight w:val="0"/>
      <w:marTop w:val="0"/>
      <w:marBottom w:val="0"/>
      <w:divBdr>
        <w:top w:val="none" w:sz="0" w:space="0" w:color="auto"/>
        <w:left w:val="none" w:sz="0" w:space="0" w:color="auto"/>
        <w:bottom w:val="none" w:sz="0" w:space="0" w:color="auto"/>
        <w:right w:val="none" w:sz="0" w:space="0" w:color="auto"/>
      </w:divBdr>
    </w:div>
    <w:div w:id="1431243921">
      <w:bodyDiv w:val="1"/>
      <w:marLeft w:val="0"/>
      <w:marRight w:val="0"/>
      <w:marTop w:val="0"/>
      <w:marBottom w:val="0"/>
      <w:divBdr>
        <w:top w:val="none" w:sz="0" w:space="0" w:color="auto"/>
        <w:left w:val="none" w:sz="0" w:space="0" w:color="auto"/>
        <w:bottom w:val="none" w:sz="0" w:space="0" w:color="auto"/>
        <w:right w:val="none" w:sz="0" w:space="0" w:color="auto"/>
      </w:divBdr>
    </w:div>
    <w:div w:id="1696347096">
      <w:bodyDiv w:val="1"/>
      <w:marLeft w:val="0"/>
      <w:marRight w:val="0"/>
      <w:marTop w:val="0"/>
      <w:marBottom w:val="0"/>
      <w:divBdr>
        <w:top w:val="none" w:sz="0" w:space="0" w:color="auto"/>
        <w:left w:val="none" w:sz="0" w:space="0" w:color="auto"/>
        <w:bottom w:val="none" w:sz="0" w:space="0" w:color="auto"/>
        <w:right w:val="none" w:sz="0" w:space="0" w:color="auto"/>
      </w:divBdr>
    </w:div>
    <w:div w:id="19149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nticor@nssmc.gov.ua" TargetMode="External"/><Relationship Id="rId13" Type="http://schemas.openxmlformats.org/officeDocument/2006/relationships/hyperlink" Target="mailto:anticor@nssmc.gov.ua" TargetMode="External"/><Relationship Id="rId3" Type="http://schemas.openxmlformats.org/officeDocument/2006/relationships/styles" Target="styles.xml"/><Relationship Id="rId7" Type="http://schemas.openxmlformats.org/officeDocument/2006/relationships/hyperlink" Target="mailto:anticor@nssmc.gov.ua" TargetMode="External"/><Relationship Id="rId12" Type="http://schemas.openxmlformats.org/officeDocument/2006/relationships/hyperlink" Target="http://zakon2.rada.gov.ua/laws/show/171-2015-%D0%BF/paran1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nticor@nssmc.gov.ua" TargetMode="External"/><Relationship Id="rId11" Type="http://schemas.openxmlformats.org/officeDocument/2006/relationships/hyperlink" Target="mailto:anticor@nssmc.go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ticor@nssmc.gov.ua" TargetMode="External"/><Relationship Id="rId4" Type="http://schemas.openxmlformats.org/officeDocument/2006/relationships/settings" Target="settings.xml"/><Relationship Id="rId9" Type="http://schemas.openxmlformats.org/officeDocument/2006/relationships/hyperlink" Target="https://zakon.rada.gov.ua/laws/show/342-2018-%D0%BF" TargetMode="External"/><Relationship Id="rId14" Type="http://schemas.openxmlformats.org/officeDocument/2006/relationships/hyperlink" Target="mailto:anticor@nssmc.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59298-30E0-49DB-91C9-267AF8B5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15138</Words>
  <Characters>86287</Characters>
  <Application>Microsoft Office Word</Application>
  <DocSecurity>0</DocSecurity>
  <Lines>719</Lines>
  <Paragraphs>202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Національне агентство з питань запобігання корупції</vt:lpstr>
      <vt:lpstr>Національне агентство з питань запобігання корупції</vt:lpstr>
    </vt:vector>
  </TitlesOfParts>
  <Company>SSMSC</Company>
  <LinksUpToDate>false</LinksUpToDate>
  <CharactersWithSpaces>101223</CharactersWithSpaces>
  <SharedDoc>false</SharedDoc>
  <HLinks>
    <vt:vector size="54" baseType="variant">
      <vt:variant>
        <vt:i4>8126483</vt:i4>
      </vt:variant>
      <vt:variant>
        <vt:i4>24</vt:i4>
      </vt:variant>
      <vt:variant>
        <vt:i4>0</vt:i4>
      </vt:variant>
      <vt:variant>
        <vt:i4>5</vt:i4>
      </vt:variant>
      <vt:variant>
        <vt:lpwstr>mailto:anticor@nssmc.gov.ua</vt:lpwstr>
      </vt:variant>
      <vt:variant>
        <vt:lpwstr/>
      </vt:variant>
      <vt:variant>
        <vt:i4>8126483</vt:i4>
      </vt:variant>
      <vt:variant>
        <vt:i4>21</vt:i4>
      </vt:variant>
      <vt:variant>
        <vt:i4>0</vt:i4>
      </vt:variant>
      <vt:variant>
        <vt:i4>5</vt:i4>
      </vt:variant>
      <vt:variant>
        <vt:lpwstr>mailto:anticor@nssmc.gov.ua</vt:lpwstr>
      </vt:variant>
      <vt:variant>
        <vt:lpwstr/>
      </vt:variant>
      <vt:variant>
        <vt:i4>5701645</vt:i4>
      </vt:variant>
      <vt:variant>
        <vt:i4>18</vt:i4>
      </vt:variant>
      <vt:variant>
        <vt:i4>0</vt:i4>
      </vt:variant>
      <vt:variant>
        <vt:i4>5</vt:i4>
      </vt:variant>
      <vt:variant>
        <vt:lpwstr>http://zakon2.rada.gov.ua/laws/show/171-2015-%D0%BF/paran105</vt:lpwstr>
      </vt:variant>
      <vt:variant>
        <vt:lpwstr>n105</vt:lpwstr>
      </vt:variant>
      <vt:variant>
        <vt:i4>8126483</vt:i4>
      </vt:variant>
      <vt:variant>
        <vt:i4>15</vt:i4>
      </vt:variant>
      <vt:variant>
        <vt:i4>0</vt:i4>
      </vt:variant>
      <vt:variant>
        <vt:i4>5</vt:i4>
      </vt:variant>
      <vt:variant>
        <vt:lpwstr>mailto:anticor@nssmc.gov.ua</vt:lpwstr>
      </vt:variant>
      <vt:variant>
        <vt:lpwstr/>
      </vt:variant>
      <vt:variant>
        <vt:i4>8126483</vt:i4>
      </vt:variant>
      <vt:variant>
        <vt:i4>12</vt:i4>
      </vt:variant>
      <vt:variant>
        <vt:i4>0</vt:i4>
      </vt:variant>
      <vt:variant>
        <vt:i4>5</vt:i4>
      </vt:variant>
      <vt:variant>
        <vt:lpwstr>mailto:anticor@nssmc.gov.ua</vt:lpwstr>
      </vt:variant>
      <vt:variant>
        <vt:lpwstr/>
      </vt:variant>
      <vt:variant>
        <vt:i4>720908</vt:i4>
      </vt:variant>
      <vt:variant>
        <vt:i4>9</vt:i4>
      </vt:variant>
      <vt:variant>
        <vt:i4>0</vt:i4>
      </vt:variant>
      <vt:variant>
        <vt:i4>5</vt:i4>
      </vt:variant>
      <vt:variant>
        <vt:lpwstr>https://zakon.rada.gov.ua/laws/show/342-2018-%D0%BF</vt:lpwstr>
      </vt:variant>
      <vt:variant>
        <vt:lpwstr>n62</vt:lpwstr>
      </vt:variant>
      <vt:variant>
        <vt:i4>8126483</vt:i4>
      </vt:variant>
      <vt:variant>
        <vt:i4>6</vt:i4>
      </vt:variant>
      <vt:variant>
        <vt:i4>0</vt:i4>
      </vt:variant>
      <vt:variant>
        <vt:i4>5</vt:i4>
      </vt:variant>
      <vt:variant>
        <vt:lpwstr>mailto:anticor@nssmc.gov.ua</vt:lpwstr>
      </vt:variant>
      <vt:variant>
        <vt:lpwstr/>
      </vt:variant>
      <vt:variant>
        <vt:i4>8126483</vt:i4>
      </vt:variant>
      <vt:variant>
        <vt:i4>3</vt:i4>
      </vt:variant>
      <vt:variant>
        <vt:i4>0</vt:i4>
      </vt:variant>
      <vt:variant>
        <vt:i4>5</vt:i4>
      </vt:variant>
      <vt:variant>
        <vt:lpwstr>mailto:anticor@nssmc.gov.ua</vt:lpwstr>
      </vt:variant>
      <vt:variant>
        <vt:lpwstr/>
      </vt:variant>
      <vt:variant>
        <vt:i4>8126483</vt:i4>
      </vt:variant>
      <vt:variant>
        <vt:i4>0</vt:i4>
      </vt:variant>
      <vt:variant>
        <vt:i4>0</vt:i4>
      </vt:variant>
      <vt:variant>
        <vt:i4>5</vt:i4>
      </vt:variant>
      <vt:variant>
        <vt:lpwstr>mailto:anticor@nssmc.gov.ua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Національне агентство з питань запобігання корупції</dc:title>
  <dc:subject/>
  <dc:creator>prystavska</dc:creator>
  <cp:keywords/>
  <cp:lastModifiedBy>Руслан Кисляк</cp:lastModifiedBy>
  <cp:revision>2</cp:revision>
  <cp:lastPrinted>2020-04-08T14:49:00Z</cp:lastPrinted>
  <dcterms:created xsi:type="dcterms:W3CDTF">2020-04-10T07:32:00Z</dcterms:created>
  <dcterms:modified xsi:type="dcterms:W3CDTF">2020-04-10T07:32:00Z</dcterms:modified>
</cp:coreProperties>
</file>