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5133A6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220E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="004B1A35"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24E6" w:rsidRPr="00DB797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220E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F77F4D"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1A24E6" w:rsidRPr="00F77F4D" w:rsidRDefault="00444BB8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r w:rsidR="00F77F4D" w:rsidRPr="00F77F4D">
          <w:rPr>
            <w:b/>
            <w:sz w:val="28"/>
            <w:szCs w:val="28"/>
          </w:rPr>
          <w:t>Довідк</w:t>
        </w:r>
        <w:r w:rsidR="00F77F4D">
          <w:rPr>
            <w:b/>
            <w:sz w:val="28"/>
            <w:szCs w:val="28"/>
          </w:rPr>
          <w:t>а</w:t>
        </w:r>
        <w:r w:rsidR="00F77F4D" w:rsidRPr="00F77F4D">
          <w:rPr>
            <w:b/>
            <w:sz w:val="28"/>
            <w:szCs w:val="28"/>
          </w:rPr>
          <w:t xml:space="preserve"> про</w:t>
        </w:r>
        <w:r w:rsidR="00C61B75">
          <w:rPr>
            <w:b/>
            <w:sz w:val="28"/>
            <w:szCs w:val="28"/>
          </w:rPr>
          <w:t xml:space="preserve"> ФФБ та ФОН</w:t>
        </w:r>
        <w:r w:rsidR="006B419A">
          <w:rPr>
            <w:b/>
            <w:sz w:val="28"/>
            <w:szCs w:val="28"/>
          </w:rPr>
          <w:t>,</w:t>
        </w:r>
        <w:r w:rsidR="00C61B75">
          <w:rPr>
            <w:b/>
            <w:sz w:val="28"/>
            <w:szCs w:val="28"/>
          </w:rPr>
          <w:t xml:space="preserve"> </w:t>
        </w:r>
        <w:r w:rsidR="00A7742D" w:rsidRPr="00A7742D">
          <w:rPr>
            <w:b/>
            <w:sz w:val="28"/>
            <w:szCs w:val="28"/>
          </w:rPr>
          <w:t>управління якими здійснює Управител</w:t>
        </w:r>
      </w:hyperlink>
      <w:r w:rsidR="00C61B75" w:rsidRPr="00C61B75">
        <w:rPr>
          <w:b/>
          <w:sz w:val="28"/>
          <w:szCs w:val="28"/>
        </w:rPr>
        <w:t>ь</w:t>
      </w:r>
      <w:r w:rsidR="00DD5B31">
        <w:rPr>
          <w:b/>
          <w:sz w:val="28"/>
          <w:szCs w:val="28"/>
          <w:vertAlign w:val="superscript"/>
        </w:rPr>
        <w:t>1</w:t>
      </w:r>
      <w:r w:rsidR="00220E26" w:rsidRPr="00220E26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9298"/>
      </w:tblGrid>
      <w:tr w:rsidR="005725E5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Код за ЄДРПОУ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Дата, на яку складено </w:t>
            </w:r>
            <w:r w:rsidR="00A52407" w:rsidRPr="00A52407">
              <w:rPr>
                <w:sz w:val="28"/>
                <w:szCs w:val="28"/>
              </w:rPr>
              <w:t>Д</w:t>
            </w:r>
            <w:r w:rsidRPr="00A52407">
              <w:rPr>
                <w:sz w:val="28"/>
                <w:szCs w:val="28"/>
              </w:rPr>
              <w:t>ані</w:t>
            </w:r>
          </w:p>
        </w:tc>
      </w:tr>
      <w:tr w:rsidR="005725E5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місяць</w:t>
            </w:r>
          </w:p>
        </w:tc>
      </w:tr>
      <w:tr w:rsidR="005725E5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рік</w:t>
            </w:r>
          </w:p>
        </w:tc>
      </w:tr>
      <w:tr w:rsidR="005725E5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752801" w:rsidRDefault="00A7742D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фонду (1 – ФФБ, 2 - ФОН)</w:t>
            </w:r>
          </w:p>
        </w:tc>
      </w:tr>
      <w:tr w:rsidR="00752801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801" w:rsidRDefault="00752801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801" w:rsidRPr="00752801" w:rsidRDefault="00555A81" w:rsidP="00A7742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Повне н</w:t>
            </w:r>
            <w:r w:rsidR="00752801" w:rsidRPr="00752801">
              <w:rPr>
                <w:sz w:val="28"/>
                <w:szCs w:val="28"/>
              </w:rPr>
              <w:t>айменування ФФБ</w:t>
            </w:r>
            <w:r w:rsidR="00A7742D">
              <w:rPr>
                <w:sz w:val="28"/>
                <w:szCs w:val="28"/>
              </w:rPr>
              <w:t>/</w:t>
            </w:r>
            <w:r w:rsidR="006B419A">
              <w:rPr>
                <w:sz w:val="28"/>
                <w:szCs w:val="28"/>
              </w:rPr>
              <w:t xml:space="preserve"> </w:t>
            </w:r>
            <w:r w:rsidR="00752801" w:rsidRPr="00752801">
              <w:rPr>
                <w:sz w:val="28"/>
                <w:szCs w:val="28"/>
              </w:rPr>
              <w:t>ФОН</w:t>
            </w:r>
          </w:p>
        </w:tc>
      </w:tr>
      <w:tr w:rsidR="005725E5" w:rsidRPr="006B419A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752801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617EF" w:rsidRDefault="006B419A" w:rsidP="006B419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Вид</w:t>
            </w:r>
            <w:r w:rsidR="00220E26" w:rsidRPr="00752801">
              <w:rPr>
                <w:sz w:val="28"/>
                <w:szCs w:val="28"/>
              </w:rPr>
              <w:t xml:space="preserve"> ФФБ</w:t>
            </w:r>
            <w:r w:rsidR="00A617EF" w:rsidRPr="00A617EF">
              <w:rPr>
                <w:sz w:val="28"/>
                <w:szCs w:val="28"/>
              </w:rPr>
              <w:t xml:space="preserve"> </w:t>
            </w:r>
          </w:p>
        </w:tc>
      </w:tr>
      <w:tr w:rsidR="005A69BF" w:rsidRPr="006B419A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5A69BF">
              <w:rPr>
                <w:sz w:val="28"/>
                <w:szCs w:val="28"/>
              </w:rPr>
              <w:t>Номер ФФБ</w:t>
            </w:r>
          </w:p>
        </w:tc>
      </w:tr>
      <w:tr w:rsidR="005A69BF" w:rsidRPr="006B419A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617EF">
              <w:rPr>
                <w:sz w:val="28"/>
                <w:szCs w:val="28"/>
              </w:rPr>
              <w:t>іжнародний ідентифікаційний номер цінного папера</w:t>
            </w:r>
            <w:r>
              <w:rPr>
                <w:sz w:val="28"/>
                <w:szCs w:val="28"/>
              </w:rPr>
              <w:t xml:space="preserve"> (для сертифікатів ФОН)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2E43F8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Дата створення ФФБ</w:t>
            </w:r>
            <w:r>
              <w:rPr>
                <w:sz w:val="28"/>
                <w:szCs w:val="28"/>
              </w:rPr>
              <w:t xml:space="preserve">/ реєстрації випуску сертифікатів </w:t>
            </w:r>
            <w:r w:rsidRPr="002E43F8">
              <w:rPr>
                <w:sz w:val="28"/>
                <w:szCs w:val="28"/>
              </w:rPr>
              <w:t>ФОН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Pr="002E43F8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укладання договору з забудовником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2E43F8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к</w:t>
            </w:r>
            <w:r w:rsidRPr="00A52407">
              <w:rPr>
                <w:sz w:val="28"/>
                <w:szCs w:val="28"/>
              </w:rPr>
              <w:t>од за ЄДРПОУ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найменування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 w:rsidRPr="002E43F8">
              <w:rPr>
                <w:sz w:val="28"/>
                <w:szCs w:val="28"/>
              </w:rPr>
              <w:t>об'єкт</w:t>
            </w:r>
            <w:r>
              <w:rPr>
                <w:sz w:val="28"/>
                <w:szCs w:val="28"/>
              </w:rPr>
              <w:t>ів</w:t>
            </w:r>
            <w:r w:rsidRPr="002E43F8">
              <w:rPr>
                <w:sz w:val="28"/>
                <w:szCs w:val="28"/>
              </w:rPr>
              <w:t xml:space="preserve"> будівництва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F2701B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1B5AC8" w:rsidRDefault="005A69BF" w:rsidP="00DD5B3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: о</w:t>
            </w:r>
            <w:r w:rsidRPr="00A52407">
              <w:rPr>
                <w:sz w:val="28"/>
                <w:szCs w:val="28"/>
              </w:rPr>
              <w:t>бласть</w:t>
            </w:r>
            <w:r w:rsidR="00DD5B31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F2701B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2E43F8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: н</w:t>
            </w:r>
            <w:r w:rsidRPr="00A52407">
              <w:rPr>
                <w:sz w:val="28"/>
                <w:szCs w:val="28"/>
              </w:rPr>
              <w:t>аселений пункт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F2701B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2E43F8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: в</w:t>
            </w:r>
            <w:r w:rsidRPr="00A52407">
              <w:rPr>
                <w:sz w:val="28"/>
                <w:szCs w:val="28"/>
              </w:rPr>
              <w:t>улиця, будинок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F2701B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2E43F8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E43F8">
              <w:rPr>
                <w:sz w:val="28"/>
                <w:szCs w:val="28"/>
              </w:rPr>
              <w:t>адастровий номер земельної ділянки</w:t>
            </w:r>
            <w:r>
              <w:rPr>
                <w:sz w:val="28"/>
                <w:szCs w:val="28"/>
              </w:rPr>
              <w:t xml:space="preserve">, на якій розташований </w:t>
            </w:r>
            <w:r w:rsidRPr="002E43F8">
              <w:rPr>
                <w:sz w:val="28"/>
                <w:szCs w:val="28"/>
              </w:rPr>
              <w:t>об'єкт будівництва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>Категорі</w:t>
            </w:r>
            <w:r>
              <w:rPr>
                <w:sz w:val="28"/>
                <w:szCs w:val="28"/>
              </w:rPr>
              <w:t>я</w:t>
            </w:r>
            <w:r w:rsidRPr="00F2701B">
              <w:rPr>
                <w:sz w:val="28"/>
                <w:szCs w:val="28"/>
              </w:rPr>
              <w:t xml:space="preserve"> складності об’єкта будівництва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F2701B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 xml:space="preserve">Клас наслідків (відповідальності) будівлі або споруди, об’єкта будівництва 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2E43F8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власності на земельну ділянку (1 – право власності, 2 - оренда)</w:t>
            </w:r>
          </w:p>
        </w:tc>
      </w:tr>
      <w:tr w:rsidR="005A69BF" w:rsidRPr="00B12F8E" w:rsidTr="005A69BF">
        <w:trPr>
          <w:trHeight w:val="613"/>
        </w:trPr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2E43F8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CE3E9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E3E9F">
              <w:rPr>
                <w:sz w:val="28"/>
                <w:szCs w:val="28"/>
              </w:rPr>
              <w:t xml:space="preserve">Загальна вартість </w:t>
            </w:r>
            <w:r w:rsidRPr="002E43F8">
              <w:rPr>
                <w:sz w:val="28"/>
                <w:szCs w:val="28"/>
              </w:rPr>
              <w:t>об'єкта будівництва</w:t>
            </w:r>
            <w:r w:rsidRPr="00CE3E9F">
              <w:rPr>
                <w:sz w:val="28"/>
                <w:szCs w:val="28"/>
              </w:rPr>
              <w:t xml:space="preserve">, грн 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CE3E9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41839">
              <w:rPr>
                <w:sz w:val="28"/>
                <w:szCs w:val="28"/>
              </w:rPr>
              <w:t xml:space="preserve">Поточна ціна вимірної одиниці об’єкта </w:t>
            </w:r>
            <w:r>
              <w:rPr>
                <w:sz w:val="28"/>
                <w:szCs w:val="28"/>
              </w:rPr>
              <w:t>будівництва</w:t>
            </w:r>
            <w:r w:rsidRPr="00CE3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r w:rsidRPr="00CE3E9F">
              <w:rPr>
                <w:sz w:val="28"/>
                <w:szCs w:val="28"/>
              </w:rPr>
              <w:t>м</w:t>
            </w:r>
            <w:r w:rsidRPr="001F6CAF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2E43F8">
              <w:rPr>
                <w:sz w:val="28"/>
                <w:szCs w:val="28"/>
              </w:rPr>
              <w:t xml:space="preserve"> </w:t>
            </w:r>
            <w:r w:rsidRPr="00CE3E9F">
              <w:rPr>
                <w:sz w:val="28"/>
                <w:szCs w:val="28"/>
              </w:rPr>
              <w:t>, грн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EF492C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vertAlign w:val="superscript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CE3E9F">
              <w:rPr>
                <w:sz w:val="28"/>
                <w:szCs w:val="28"/>
              </w:rPr>
              <w:t xml:space="preserve">Загальна </w:t>
            </w:r>
            <w:r>
              <w:rPr>
                <w:sz w:val="28"/>
                <w:szCs w:val="28"/>
              </w:rPr>
              <w:t>площа</w:t>
            </w:r>
            <w:r w:rsidRPr="00CE3E9F">
              <w:rPr>
                <w:sz w:val="28"/>
                <w:szCs w:val="28"/>
              </w:rPr>
              <w:t xml:space="preserve"> об’єктів інвестування</w:t>
            </w:r>
            <w:r>
              <w:rPr>
                <w:sz w:val="28"/>
                <w:szCs w:val="28"/>
              </w:rPr>
              <w:t xml:space="preserve"> в </w:t>
            </w:r>
            <w:r w:rsidRPr="002E43F8">
              <w:rPr>
                <w:sz w:val="28"/>
                <w:szCs w:val="28"/>
              </w:rPr>
              <w:t>об'єкт</w:t>
            </w:r>
            <w:r>
              <w:rPr>
                <w:sz w:val="28"/>
                <w:szCs w:val="28"/>
              </w:rPr>
              <w:t>і</w:t>
            </w:r>
            <w:r w:rsidRPr="002E43F8">
              <w:rPr>
                <w:sz w:val="28"/>
                <w:szCs w:val="28"/>
              </w:rPr>
              <w:t xml:space="preserve"> будівництва</w:t>
            </w:r>
            <w:r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CE3E9F">
              <w:rPr>
                <w:sz w:val="28"/>
                <w:szCs w:val="28"/>
              </w:rPr>
              <w:t>Загальна кількість об’єктів інвестування</w:t>
            </w:r>
            <w:r>
              <w:rPr>
                <w:sz w:val="28"/>
                <w:szCs w:val="28"/>
              </w:rPr>
              <w:t xml:space="preserve"> в </w:t>
            </w:r>
            <w:r w:rsidRPr="002E43F8">
              <w:rPr>
                <w:sz w:val="28"/>
                <w:szCs w:val="28"/>
              </w:rPr>
              <w:t>об'єкт</w:t>
            </w:r>
            <w:r>
              <w:rPr>
                <w:sz w:val="28"/>
                <w:szCs w:val="28"/>
              </w:rPr>
              <w:t>і</w:t>
            </w:r>
            <w:r w:rsidRPr="002E43F8">
              <w:rPr>
                <w:sz w:val="28"/>
                <w:szCs w:val="28"/>
              </w:rPr>
              <w:t xml:space="preserve"> будівництва</w:t>
            </w:r>
            <w:r>
              <w:rPr>
                <w:sz w:val="28"/>
                <w:szCs w:val="28"/>
              </w:rPr>
              <w:t>, шт.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CE3E9F">
              <w:rPr>
                <w:sz w:val="28"/>
                <w:szCs w:val="28"/>
              </w:rPr>
              <w:t>Загальна кількість об’єктів інвестування</w:t>
            </w:r>
            <w:r>
              <w:rPr>
                <w:sz w:val="28"/>
                <w:szCs w:val="28"/>
              </w:rPr>
              <w:t xml:space="preserve"> в </w:t>
            </w:r>
            <w:r w:rsidRPr="002E43F8">
              <w:rPr>
                <w:sz w:val="28"/>
                <w:szCs w:val="28"/>
              </w:rPr>
              <w:t>об'єкт</w:t>
            </w:r>
            <w:r>
              <w:rPr>
                <w:sz w:val="28"/>
                <w:szCs w:val="28"/>
              </w:rPr>
              <w:t>і</w:t>
            </w:r>
            <w:r w:rsidRPr="002E43F8">
              <w:rPr>
                <w:sz w:val="28"/>
                <w:szCs w:val="28"/>
              </w:rPr>
              <w:t xml:space="preserve"> будівництва</w:t>
            </w:r>
            <w:r>
              <w:rPr>
                <w:sz w:val="28"/>
                <w:szCs w:val="28"/>
              </w:rPr>
              <w:t>, закріплених за довірителями, шт.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CE3E9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E3E9F">
              <w:rPr>
                <w:sz w:val="28"/>
                <w:szCs w:val="28"/>
              </w:rPr>
              <w:t xml:space="preserve">Відсоток готовності  </w:t>
            </w:r>
            <w:r w:rsidRPr="002E43F8">
              <w:rPr>
                <w:sz w:val="28"/>
                <w:szCs w:val="28"/>
              </w:rPr>
              <w:t>об'єкта будівництва</w:t>
            </w:r>
            <w:r>
              <w:rPr>
                <w:sz w:val="28"/>
                <w:szCs w:val="28"/>
              </w:rPr>
              <w:t xml:space="preserve"> згідно графіку будівництва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CE3E9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E3E9F">
              <w:rPr>
                <w:sz w:val="28"/>
                <w:szCs w:val="28"/>
              </w:rPr>
              <w:t xml:space="preserve">Фактичний відсоток готовності  </w:t>
            </w:r>
            <w:r w:rsidRPr="002E43F8">
              <w:rPr>
                <w:sz w:val="28"/>
                <w:szCs w:val="28"/>
              </w:rPr>
              <w:t>об'єкта будівництва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CE7CE1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E7CE1"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довірителів ФФБ,</w:t>
            </w:r>
            <w:r w:rsidRPr="00CE7CE1">
              <w:rPr>
                <w:sz w:val="28"/>
                <w:szCs w:val="28"/>
              </w:rPr>
              <w:t xml:space="preserve"> усього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E7CE1"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довірителів ФФБ -</w:t>
            </w:r>
            <w:r w:rsidRPr="00CE7CE1">
              <w:rPr>
                <w:sz w:val="28"/>
                <w:szCs w:val="28"/>
              </w:rPr>
              <w:t xml:space="preserve"> фізичних осіб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B12F8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довірителів ФФБ - </w:t>
            </w:r>
            <w:r w:rsidRPr="00CE7CE1">
              <w:rPr>
                <w:sz w:val="28"/>
                <w:szCs w:val="28"/>
              </w:rPr>
              <w:t>юридичних осіб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спільних інвесторів ФОН (1 – наявність, 2 - відсутність)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CE7CE1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E7CE1">
              <w:rPr>
                <w:sz w:val="28"/>
                <w:szCs w:val="28"/>
              </w:rPr>
              <w:t>Кількість</w:t>
            </w:r>
            <w:r>
              <w:rPr>
                <w:sz w:val="28"/>
                <w:szCs w:val="28"/>
              </w:rPr>
              <w:t xml:space="preserve"> укладених</w:t>
            </w:r>
            <w:r w:rsidRPr="00CE7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договорів з довірителями ФФБ,</w:t>
            </w:r>
            <w:r w:rsidRPr="00CE7CE1">
              <w:rPr>
                <w:sz w:val="28"/>
                <w:szCs w:val="28"/>
              </w:rPr>
              <w:t xml:space="preserve"> усього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E7CE1">
              <w:rPr>
                <w:sz w:val="28"/>
                <w:szCs w:val="28"/>
              </w:rPr>
              <w:t>Кількість</w:t>
            </w:r>
            <w:r>
              <w:rPr>
                <w:sz w:val="28"/>
                <w:szCs w:val="28"/>
              </w:rPr>
              <w:t xml:space="preserve"> укладених</w:t>
            </w:r>
            <w:r w:rsidRPr="00CE7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договорів з довірителями ФФБ -</w:t>
            </w:r>
            <w:r w:rsidRPr="00CE7CE1">
              <w:rPr>
                <w:sz w:val="28"/>
                <w:szCs w:val="28"/>
              </w:rPr>
              <w:t xml:space="preserve"> фізични</w:t>
            </w:r>
            <w:r>
              <w:rPr>
                <w:sz w:val="28"/>
                <w:szCs w:val="28"/>
              </w:rPr>
              <w:t>ми</w:t>
            </w:r>
            <w:r w:rsidRPr="00CE7CE1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укладених договорів з довірителями ФФБ - </w:t>
            </w:r>
            <w:r w:rsidRPr="00CE7CE1">
              <w:rPr>
                <w:sz w:val="28"/>
                <w:szCs w:val="28"/>
              </w:rPr>
              <w:t>юридичн</w:t>
            </w:r>
            <w:r>
              <w:rPr>
                <w:sz w:val="28"/>
                <w:szCs w:val="28"/>
              </w:rPr>
              <w:t>ими</w:t>
            </w:r>
            <w:r w:rsidRPr="00CE7CE1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со</w:t>
            </w:r>
            <w:r w:rsidRPr="00CE7CE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ами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довірителів ФФБ</w:t>
            </w:r>
            <w:r w:rsidRPr="00CE7CE1">
              <w:rPr>
                <w:sz w:val="28"/>
                <w:szCs w:val="28"/>
              </w:rPr>
              <w:t xml:space="preserve">, які мають заборгованість за </w:t>
            </w:r>
            <w:proofErr w:type="spellStart"/>
            <w:r w:rsidRPr="00CE7CE1">
              <w:rPr>
                <w:sz w:val="28"/>
                <w:szCs w:val="28"/>
              </w:rPr>
              <w:t>платежами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E7CE1">
              <w:rPr>
                <w:sz w:val="28"/>
                <w:szCs w:val="28"/>
              </w:rPr>
              <w:t xml:space="preserve"> усього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довірителів ФФБ - </w:t>
            </w:r>
            <w:r w:rsidRPr="00CE7CE1">
              <w:rPr>
                <w:sz w:val="28"/>
                <w:szCs w:val="28"/>
              </w:rPr>
              <w:t xml:space="preserve">фізичних осіб, які мають заборгованість за </w:t>
            </w:r>
            <w:proofErr w:type="spellStart"/>
            <w:r w:rsidRPr="00CE7CE1">
              <w:rPr>
                <w:sz w:val="28"/>
                <w:szCs w:val="28"/>
              </w:rPr>
              <w:t>платежами</w:t>
            </w:r>
            <w:proofErr w:type="spellEnd"/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довірителів ФФБ - </w:t>
            </w:r>
            <w:r w:rsidRPr="00CE7CE1">
              <w:rPr>
                <w:sz w:val="28"/>
                <w:szCs w:val="28"/>
              </w:rPr>
              <w:t xml:space="preserve">юридичних осіб, які мають заборгованість за </w:t>
            </w:r>
            <w:proofErr w:type="spellStart"/>
            <w:r w:rsidRPr="00CE7CE1">
              <w:rPr>
                <w:sz w:val="28"/>
                <w:szCs w:val="28"/>
              </w:rPr>
              <w:t>платежами</w:t>
            </w:r>
            <w:proofErr w:type="spellEnd"/>
            <w:r w:rsidRPr="00CE7CE1">
              <w:rPr>
                <w:sz w:val="28"/>
                <w:szCs w:val="28"/>
              </w:rPr>
              <w:t xml:space="preserve"> 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договорів з довірителями ФФБ,</w:t>
            </w:r>
            <w:r w:rsidRPr="00CE7CE1">
              <w:rPr>
                <w:sz w:val="28"/>
                <w:szCs w:val="28"/>
              </w:rPr>
              <w:t xml:space="preserve"> які мають заборгованість за </w:t>
            </w:r>
            <w:proofErr w:type="spellStart"/>
            <w:r w:rsidRPr="00CE7CE1">
              <w:rPr>
                <w:sz w:val="28"/>
                <w:szCs w:val="28"/>
              </w:rPr>
              <w:t>платежами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E7CE1">
              <w:rPr>
                <w:sz w:val="28"/>
                <w:szCs w:val="28"/>
              </w:rPr>
              <w:t xml:space="preserve"> усього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F206D">
              <w:rPr>
                <w:sz w:val="28"/>
                <w:szCs w:val="28"/>
              </w:rPr>
              <w:t xml:space="preserve">Кількість договорів </w:t>
            </w:r>
            <w:r>
              <w:rPr>
                <w:sz w:val="28"/>
                <w:szCs w:val="28"/>
              </w:rPr>
              <w:t xml:space="preserve">з довірителями ФФБ </w:t>
            </w:r>
            <w:r w:rsidRPr="004F206D">
              <w:rPr>
                <w:sz w:val="28"/>
                <w:szCs w:val="28"/>
              </w:rPr>
              <w:t xml:space="preserve">- фізичними особами, які мають заборгованість за </w:t>
            </w:r>
            <w:proofErr w:type="spellStart"/>
            <w:r w:rsidRPr="004F206D">
              <w:rPr>
                <w:sz w:val="28"/>
                <w:szCs w:val="28"/>
              </w:rPr>
              <w:t>платежами</w:t>
            </w:r>
            <w:proofErr w:type="spellEnd"/>
            <w:r w:rsidRPr="00CE7CE1">
              <w:rPr>
                <w:sz w:val="28"/>
                <w:szCs w:val="28"/>
              </w:rPr>
              <w:t xml:space="preserve"> 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52407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договорів з довірителями ФФБ - </w:t>
            </w:r>
            <w:r w:rsidRPr="00CE7CE1">
              <w:rPr>
                <w:sz w:val="28"/>
                <w:szCs w:val="28"/>
              </w:rPr>
              <w:t>юридич</w:t>
            </w:r>
            <w:r>
              <w:rPr>
                <w:sz w:val="28"/>
                <w:szCs w:val="28"/>
              </w:rPr>
              <w:t>ними</w:t>
            </w:r>
            <w:r w:rsidRPr="00CE7CE1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  <w:r w:rsidRPr="00CE7CE1">
              <w:rPr>
                <w:sz w:val="28"/>
                <w:szCs w:val="28"/>
              </w:rPr>
              <w:t xml:space="preserve">, які мають заборгованість за </w:t>
            </w:r>
            <w:proofErr w:type="spellStart"/>
            <w:r w:rsidRPr="00CE7CE1">
              <w:rPr>
                <w:sz w:val="28"/>
                <w:szCs w:val="28"/>
              </w:rPr>
              <w:t>платежами</w:t>
            </w:r>
            <w:proofErr w:type="spellEnd"/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6D781C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D781C">
              <w:rPr>
                <w:sz w:val="28"/>
                <w:szCs w:val="28"/>
              </w:rPr>
              <w:t xml:space="preserve">Кількість припинених договорів </w:t>
            </w:r>
            <w:r>
              <w:rPr>
                <w:sz w:val="28"/>
                <w:szCs w:val="28"/>
              </w:rPr>
              <w:t>з довірителями ФФБ</w:t>
            </w:r>
            <w:r w:rsidRPr="006D781C">
              <w:rPr>
                <w:sz w:val="28"/>
                <w:szCs w:val="28"/>
              </w:rPr>
              <w:t xml:space="preserve">, за ініціативою </w:t>
            </w:r>
            <w:r>
              <w:rPr>
                <w:sz w:val="28"/>
                <w:szCs w:val="28"/>
              </w:rPr>
              <w:t>довірителів ФФБ,</w:t>
            </w:r>
            <w:r w:rsidRPr="006D781C">
              <w:rPr>
                <w:sz w:val="28"/>
                <w:szCs w:val="28"/>
              </w:rPr>
              <w:t xml:space="preserve"> </w:t>
            </w:r>
            <w:r w:rsidRPr="00CE7CE1">
              <w:rPr>
                <w:sz w:val="28"/>
                <w:szCs w:val="28"/>
              </w:rPr>
              <w:t>усього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D781C">
              <w:rPr>
                <w:sz w:val="28"/>
                <w:szCs w:val="28"/>
              </w:rPr>
              <w:t xml:space="preserve">Кількість припинених договорів </w:t>
            </w:r>
            <w:r>
              <w:rPr>
                <w:sz w:val="28"/>
                <w:szCs w:val="28"/>
              </w:rPr>
              <w:t>з довірителями ФФБ</w:t>
            </w:r>
            <w:r w:rsidRPr="006D781C">
              <w:rPr>
                <w:sz w:val="28"/>
                <w:szCs w:val="28"/>
              </w:rPr>
              <w:t xml:space="preserve">, за ініціативою </w:t>
            </w:r>
            <w:r>
              <w:rPr>
                <w:sz w:val="28"/>
                <w:szCs w:val="28"/>
              </w:rPr>
              <w:t>довірителів ФФБ -</w:t>
            </w:r>
            <w:r w:rsidRPr="006D781C">
              <w:rPr>
                <w:sz w:val="28"/>
                <w:szCs w:val="28"/>
              </w:rPr>
              <w:t xml:space="preserve"> </w:t>
            </w:r>
            <w:r w:rsidRPr="00CE7CE1">
              <w:rPr>
                <w:sz w:val="28"/>
                <w:szCs w:val="28"/>
              </w:rPr>
              <w:t>фізичних осіб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D781C">
              <w:rPr>
                <w:sz w:val="28"/>
                <w:szCs w:val="28"/>
              </w:rPr>
              <w:t xml:space="preserve">Кількість припинених договорів </w:t>
            </w:r>
            <w:r>
              <w:rPr>
                <w:sz w:val="28"/>
                <w:szCs w:val="28"/>
              </w:rPr>
              <w:t>з довірителями ФФБ</w:t>
            </w:r>
            <w:r w:rsidRPr="006D781C">
              <w:rPr>
                <w:sz w:val="28"/>
                <w:szCs w:val="28"/>
              </w:rPr>
              <w:t xml:space="preserve">, за ініціативою </w:t>
            </w:r>
            <w:r>
              <w:rPr>
                <w:sz w:val="28"/>
                <w:szCs w:val="28"/>
              </w:rPr>
              <w:t>довірителів ФФБ -</w:t>
            </w:r>
            <w:r w:rsidRPr="006D781C">
              <w:rPr>
                <w:sz w:val="28"/>
                <w:szCs w:val="28"/>
              </w:rPr>
              <w:t xml:space="preserve"> </w:t>
            </w:r>
            <w:r w:rsidRPr="00CE7CE1">
              <w:rPr>
                <w:sz w:val="28"/>
                <w:szCs w:val="28"/>
              </w:rPr>
              <w:t>юридичних осіб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6D781C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D781C">
              <w:rPr>
                <w:sz w:val="28"/>
                <w:szCs w:val="28"/>
              </w:rPr>
              <w:t xml:space="preserve">Кількість припинених договорів </w:t>
            </w:r>
            <w:r>
              <w:rPr>
                <w:sz w:val="28"/>
                <w:szCs w:val="28"/>
              </w:rPr>
              <w:t>з довірителями ФФБ</w:t>
            </w:r>
            <w:r w:rsidRPr="006D781C">
              <w:rPr>
                <w:sz w:val="28"/>
                <w:szCs w:val="28"/>
              </w:rPr>
              <w:t xml:space="preserve">, </w:t>
            </w:r>
            <w:r w:rsidRPr="00A31A7E">
              <w:rPr>
                <w:sz w:val="28"/>
                <w:szCs w:val="28"/>
              </w:rPr>
              <w:t xml:space="preserve">за ініціативою </w:t>
            </w:r>
            <w:r>
              <w:rPr>
                <w:sz w:val="28"/>
                <w:szCs w:val="28"/>
              </w:rPr>
              <w:t>У</w:t>
            </w:r>
            <w:r w:rsidRPr="00A31A7E">
              <w:rPr>
                <w:sz w:val="28"/>
                <w:szCs w:val="28"/>
              </w:rPr>
              <w:t>правителя</w:t>
            </w:r>
            <w:r>
              <w:rPr>
                <w:sz w:val="28"/>
                <w:szCs w:val="28"/>
              </w:rPr>
              <w:t>,</w:t>
            </w:r>
            <w:r w:rsidRPr="006D781C">
              <w:rPr>
                <w:sz w:val="28"/>
                <w:szCs w:val="28"/>
              </w:rPr>
              <w:t xml:space="preserve"> </w:t>
            </w:r>
            <w:r w:rsidRPr="00CE7CE1">
              <w:rPr>
                <w:sz w:val="28"/>
                <w:szCs w:val="28"/>
              </w:rPr>
              <w:t>усього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D781C">
              <w:rPr>
                <w:sz w:val="28"/>
                <w:szCs w:val="28"/>
              </w:rPr>
              <w:t xml:space="preserve">Кількість припинених договорів </w:t>
            </w:r>
            <w:r>
              <w:rPr>
                <w:sz w:val="28"/>
                <w:szCs w:val="28"/>
              </w:rPr>
              <w:t>з довірителями ФФБ – фізичними особами</w:t>
            </w:r>
            <w:r w:rsidRPr="006D781C">
              <w:rPr>
                <w:sz w:val="28"/>
                <w:szCs w:val="28"/>
              </w:rPr>
              <w:t xml:space="preserve">, </w:t>
            </w:r>
            <w:r w:rsidRPr="00A31A7E">
              <w:rPr>
                <w:sz w:val="28"/>
                <w:szCs w:val="28"/>
              </w:rPr>
              <w:t xml:space="preserve">за ініціативою </w:t>
            </w:r>
            <w:r>
              <w:rPr>
                <w:sz w:val="28"/>
                <w:szCs w:val="28"/>
              </w:rPr>
              <w:t>У</w:t>
            </w:r>
            <w:r w:rsidRPr="00A31A7E">
              <w:rPr>
                <w:sz w:val="28"/>
                <w:szCs w:val="28"/>
              </w:rPr>
              <w:t>правителя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D781C">
              <w:rPr>
                <w:sz w:val="28"/>
                <w:szCs w:val="28"/>
              </w:rPr>
              <w:t xml:space="preserve">Кількість припинених договорів </w:t>
            </w:r>
            <w:r>
              <w:rPr>
                <w:sz w:val="28"/>
                <w:szCs w:val="28"/>
              </w:rPr>
              <w:t>з довірителями ФФБ – юридичними особами</w:t>
            </w:r>
            <w:r w:rsidRPr="006D781C">
              <w:rPr>
                <w:sz w:val="28"/>
                <w:szCs w:val="28"/>
              </w:rPr>
              <w:t xml:space="preserve">, </w:t>
            </w:r>
            <w:r w:rsidRPr="00A31A7E">
              <w:rPr>
                <w:sz w:val="28"/>
                <w:szCs w:val="28"/>
              </w:rPr>
              <w:t xml:space="preserve">за ініціативою </w:t>
            </w:r>
            <w:r>
              <w:rPr>
                <w:sz w:val="28"/>
                <w:szCs w:val="28"/>
              </w:rPr>
              <w:t>У</w:t>
            </w:r>
            <w:r w:rsidRPr="00A31A7E">
              <w:rPr>
                <w:sz w:val="28"/>
                <w:szCs w:val="28"/>
              </w:rPr>
              <w:t>правителя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6D781C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договорів з довірителями ФФБ - </w:t>
            </w:r>
            <w:r w:rsidRPr="005D6874">
              <w:rPr>
                <w:sz w:val="28"/>
                <w:szCs w:val="28"/>
              </w:rPr>
              <w:t>позичальник</w:t>
            </w:r>
            <w:r>
              <w:rPr>
                <w:sz w:val="28"/>
                <w:szCs w:val="28"/>
              </w:rPr>
              <w:t>ами, усього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договорів з довірителями ФФБ - </w:t>
            </w:r>
            <w:r w:rsidRPr="005D6874">
              <w:rPr>
                <w:sz w:val="28"/>
                <w:szCs w:val="28"/>
              </w:rPr>
              <w:t>позичальник</w:t>
            </w:r>
            <w:r>
              <w:rPr>
                <w:sz w:val="28"/>
                <w:szCs w:val="28"/>
              </w:rPr>
              <w:t>ами</w:t>
            </w:r>
            <w:r w:rsidRPr="00CE7CE1">
              <w:rPr>
                <w:sz w:val="28"/>
                <w:szCs w:val="28"/>
              </w:rPr>
              <w:t xml:space="preserve"> фізични</w:t>
            </w:r>
            <w:r>
              <w:rPr>
                <w:sz w:val="28"/>
                <w:szCs w:val="28"/>
              </w:rPr>
              <w:t>ми</w:t>
            </w:r>
            <w:r w:rsidRPr="00CE7CE1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договорів з довірителями ФФБ - </w:t>
            </w:r>
            <w:r w:rsidRPr="005D6874">
              <w:rPr>
                <w:sz w:val="28"/>
                <w:szCs w:val="28"/>
              </w:rPr>
              <w:t>позичальник</w:t>
            </w:r>
            <w:r>
              <w:rPr>
                <w:sz w:val="28"/>
                <w:szCs w:val="28"/>
              </w:rPr>
              <w:t>ами</w:t>
            </w:r>
            <w:r w:rsidRPr="00CE7CE1">
              <w:rPr>
                <w:sz w:val="28"/>
                <w:szCs w:val="28"/>
              </w:rPr>
              <w:t xml:space="preserve"> юридични</w:t>
            </w:r>
            <w:r>
              <w:rPr>
                <w:sz w:val="28"/>
                <w:szCs w:val="28"/>
              </w:rPr>
              <w:t>ми</w:t>
            </w:r>
            <w:r w:rsidRPr="00CE7CE1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9BF" w:rsidRPr="00A31A7E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Повне н</w:t>
            </w:r>
            <w:r w:rsidRPr="00752801">
              <w:rPr>
                <w:sz w:val="28"/>
                <w:szCs w:val="28"/>
              </w:rPr>
              <w:t xml:space="preserve">айменування </w:t>
            </w:r>
            <w:r>
              <w:rPr>
                <w:sz w:val="28"/>
                <w:szCs w:val="28"/>
              </w:rPr>
              <w:t>ФОН, який є довірителем ФФБ</w:t>
            </w:r>
          </w:p>
        </w:tc>
      </w:tr>
      <w:tr w:rsidR="005A69BF" w:rsidRPr="00B12F8E" w:rsidTr="005A69BF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BF" w:rsidRDefault="005A69BF" w:rsidP="005A69B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Примітки</w:t>
            </w:r>
          </w:p>
        </w:tc>
      </w:tr>
    </w:tbl>
    <w:p w:rsidR="00A228CB" w:rsidRDefault="00A228CB" w:rsidP="001A24E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</w:p>
    <w:p w:rsidR="004B1A35" w:rsidRDefault="004B1A35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D5B31" w:rsidRPr="00DD5B31" w:rsidRDefault="00DD5B31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Інформація, передбачена цим додатком, заповнюються окремо щодо кожного</w:t>
      </w:r>
      <w:r w:rsidRPr="00DD5B3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ФФБ та ФОН, управління якими здійснює Управител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ь. </w:t>
      </w:r>
    </w:p>
    <w:p w:rsidR="00E53A20" w:rsidRDefault="00DD5B31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2</w:t>
      </w:r>
      <w:r w:rsidR="004B1A3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4B1A35"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 </w:t>
      </w:r>
      <w:hyperlink r:id="rId7" w:anchor="n110" w:tgtFrame="_blank" w:history="1">
        <w:r w:rsidR="004B1A35"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="004B1A35"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:rsidR="00FC341D" w:rsidRDefault="00FC341D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Рядки 11 - 23 заповнюються щодо ФОН у разі укладання Управителем договору з забудовником.</w:t>
      </w:r>
    </w:p>
    <w:p w:rsidR="00FC341D" w:rsidRDefault="00FC341D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Рядки 24 – 48 щодо ФОН не заповнюються</w:t>
      </w:r>
      <w:r w:rsidR="0015511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.</w:t>
      </w:r>
    </w:p>
    <w:p w:rsidR="0015511D" w:rsidRPr="00FC341D" w:rsidRDefault="0015511D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Рядок 49 заповнюється щодо ФОН у разі функціонуванні системи ФОН-ФФБ.</w:t>
      </w:r>
    </w:p>
    <w:p w:rsidR="00E53A20" w:rsidRPr="0073594D" w:rsidRDefault="00E53A20" w:rsidP="00E53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A20" w:rsidRPr="0073594D" w:rsidRDefault="00E53A20" w:rsidP="00E53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2E5" w:rsidRDefault="00DF32E5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E1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E1" w:rsidRPr="00CE7CE1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CE1" w:rsidRPr="00CE7CE1" w:rsidSect="001A24E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B8" w:rsidRDefault="00444BB8" w:rsidP="001A24E6">
      <w:pPr>
        <w:spacing w:after="0" w:line="240" w:lineRule="auto"/>
      </w:pPr>
      <w:r>
        <w:separator/>
      </w:r>
    </w:p>
  </w:endnote>
  <w:endnote w:type="continuationSeparator" w:id="0">
    <w:p w:rsidR="00444BB8" w:rsidRDefault="00444BB8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B8" w:rsidRDefault="00444BB8" w:rsidP="001A24E6">
      <w:pPr>
        <w:spacing w:after="0" w:line="240" w:lineRule="auto"/>
      </w:pPr>
      <w:r>
        <w:separator/>
      </w:r>
    </w:p>
  </w:footnote>
  <w:footnote w:type="continuationSeparator" w:id="0">
    <w:p w:rsidR="00444BB8" w:rsidRDefault="00444BB8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C02F94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270642">
          <w:rPr>
            <w:rFonts w:ascii="Times New Roman" w:hAnsi="Times New Roman" w:cs="Times New Roman"/>
            <w:noProof/>
          </w:rPr>
          <w:t>4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20E26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50783"/>
    <w:rsid w:val="0005434F"/>
    <w:rsid w:val="00061FC3"/>
    <w:rsid w:val="00087DDF"/>
    <w:rsid w:val="000A63F5"/>
    <w:rsid w:val="000A6BF1"/>
    <w:rsid w:val="000E0B9D"/>
    <w:rsid w:val="001005DC"/>
    <w:rsid w:val="001110D3"/>
    <w:rsid w:val="001239EA"/>
    <w:rsid w:val="0015511D"/>
    <w:rsid w:val="001A24E6"/>
    <w:rsid w:val="001B5AC8"/>
    <w:rsid w:val="001B6821"/>
    <w:rsid w:val="001F2926"/>
    <w:rsid w:val="001F6CAF"/>
    <w:rsid w:val="002142A8"/>
    <w:rsid w:val="00220E26"/>
    <w:rsid w:val="0022233E"/>
    <w:rsid w:val="00236369"/>
    <w:rsid w:val="00246ED0"/>
    <w:rsid w:val="00270642"/>
    <w:rsid w:val="002A2999"/>
    <w:rsid w:val="002B10F8"/>
    <w:rsid w:val="002C2502"/>
    <w:rsid w:val="002C601D"/>
    <w:rsid w:val="002D69B0"/>
    <w:rsid w:val="002E02CD"/>
    <w:rsid w:val="002E43F8"/>
    <w:rsid w:val="002F4FF9"/>
    <w:rsid w:val="00313C77"/>
    <w:rsid w:val="00321861"/>
    <w:rsid w:val="00342DB5"/>
    <w:rsid w:val="003431D0"/>
    <w:rsid w:val="00351BB3"/>
    <w:rsid w:val="00353176"/>
    <w:rsid w:val="003C4172"/>
    <w:rsid w:val="003F7401"/>
    <w:rsid w:val="004258F6"/>
    <w:rsid w:val="00437485"/>
    <w:rsid w:val="00444BB8"/>
    <w:rsid w:val="004B1A35"/>
    <w:rsid w:val="004B3FAC"/>
    <w:rsid w:val="004F206D"/>
    <w:rsid w:val="005133A6"/>
    <w:rsid w:val="00517EDC"/>
    <w:rsid w:val="0052684E"/>
    <w:rsid w:val="005337B8"/>
    <w:rsid w:val="00555A81"/>
    <w:rsid w:val="00560908"/>
    <w:rsid w:val="005725E5"/>
    <w:rsid w:val="005738DC"/>
    <w:rsid w:val="00590DA6"/>
    <w:rsid w:val="005A69BF"/>
    <w:rsid w:val="005A7007"/>
    <w:rsid w:val="005B71CB"/>
    <w:rsid w:val="005C716A"/>
    <w:rsid w:val="005D6874"/>
    <w:rsid w:val="00614A8D"/>
    <w:rsid w:val="006166F9"/>
    <w:rsid w:val="00632E32"/>
    <w:rsid w:val="006617AD"/>
    <w:rsid w:val="006B419A"/>
    <w:rsid w:val="006C6C13"/>
    <w:rsid w:val="006D781C"/>
    <w:rsid w:val="0070306F"/>
    <w:rsid w:val="00752801"/>
    <w:rsid w:val="007543D8"/>
    <w:rsid w:val="00792446"/>
    <w:rsid w:val="007C64CD"/>
    <w:rsid w:val="00861D90"/>
    <w:rsid w:val="008632AE"/>
    <w:rsid w:val="008E28C1"/>
    <w:rsid w:val="009109D7"/>
    <w:rsid w:val="00957B8A"/>
    <w:rsid w:val="009769F7"/>
    <w:rsid w:val="00A228CB"/>
    <w:rsid w:val="00A25142"/>
    <w:rsid w:val="00A25E62"/>
    <w:rsid w:val="00A25FD6"/>
    <w:rsid w:val="00A278D0"/>
    <w:rsid w:val="00A31A7E"/>
    <w:rsid w:val="00A35F46"/>
    <w:rsid w:val="00A52407"/>
    <w:rsid w:val="00A617EF"/>
    <w:rsid w:val="00A65F53"/>
    <w:rsid w:val="00A7742D"/>
    <w:rsid w:val="00AA2A5F"/>
    <w:rsid w:val="00AA5595"/>
    <w:rsid w:val="00AA724C"/>
    <w:rsid w:val="00AB08A6"/>
    <w:rsid w:val="00AD14B2"/>
    <w:rsid w:val="00B12F8E"/>
    <w:rsid w:val="00B218B7"/>
    <w:rsid w:val="00B27CE9"/>
    <w:rsid w:val="00BC22F1"/>
    <w:rsid w:val="00BC6B5C"/>
    <w:rsid w:val="00BF0F72"/>
    <w:rsid w:val="00C02F94"/>
    <w:rsid w:val="00C14330"/>
    <w:rsid w:val="00C41839"/>
    <w:rsid w:val="00C60932"/>
    <w:rsid w:val="00C61B75"/>
    <w:rsid w:val="00CE3DF6"/>
    <w:rsid w:val="00CE3E9F"/>
    <w:rsid w:val="00CE5F00"/>
    <w:rsid w:val="00CE7CE1"/>
    <w:rsid w:val="00D719FF"/>
    <w:rsid w:val="00DB6CED"/>
    <w:rsid w:val="00DB797C"/>
    <w:rsid w:val="00DC3311"/>
    <w:rsid w:val="00DD5B31"/>
    <w:rsid w:val="00DE5869"/>
    <w:rsid w:val="00DF32E5"/>
    <w:rsid w:val="00E04BA9"/>
    <w:rsid w:val="00E166D5"/>
    <w:rsid w:val="00E22A8C"/>
    <w:rsid w:val="00E53A20"/>
    <w:rsid w:val="00E56D22"/>
    <w:rsid w:val="00E972F7"/>
    <w:rsid w:val="00EF37F7"/>
    <w:rsid w:val="00EF3E2D"/>
    <w:rsid w:val="00EF492C"/>
    <w:rsid w:val="00F12AC9"/>
    <w:rsid w:val="00F1587E"/>
    <w:rsid w:val="00F2701B"/>
    <w:rsid w:val="00F77F4D"/>
    <w:rsid w:val="00F86D6D"/>
    <w:rsid w:val="00FC341D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3B1DC-9A9C-4097-8299-270AC497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83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2020-04-10T07:56:00Z</dcterms:created>
  <dcterms:modified xsi:type="dcterms:W3CDTF">2020-04-10T07:56:00Z</dcterms:modified>
</cp:coreProperties>
</file>