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EF" w:rsidRPr="0055024F" w:rsidRDefault="0091625B" w:rsidP="00B103DA">
      <w:pPr>
        <w:shd w:val="clear" w:color="auto" w:fill="FFFFFF"/>
        <w:ind w:right="365"/>
        <w:jc w:val="center"/>
        <w:rPr>
          <w:b/>
          <w:sz w:val="28"/>
          <w:szCs w:val="28"/>
        </w:rPr>
      </w:pPr>
      <w:bookmarkStart w:id="0" w:name="_GoBack"/>
      <w:bookmarkEnd w:id="0"/>
      <w:r w:rsidRPr="0055024F">
        <w:rPr>
          <w:b/>
          <w:bCs/>
          <w:spacing w:val="-2"/>
          <w:sz w:val="28"/>
          <w:szCs w:val="28"/>
        </w:rPr>
        <w:t>ПОЯСНЮВАЛЬНА ЗАПИСКА</w:t>
      </w:r>
    </w:p>
    <w:p w:rsidR="00F20F95" w:rsidRPr="00EB0487" w:rsidRDefault="006F27F4" w:rsidP="0055024F">
      <w:pPr>
        <w:shd w:val="clear" w:color="auto" w:fill="FFFFFF"/>
        <w:tabs>
          <w:tab w:val="left" w:pos="9498"/>
          <w:tab w:val="left" w:pos="9639"/>
        </w:tabs>
        <w:ind w:right="2"/>
        <w:jc w:val="center"/>
        <w:rPr>
          <w:b/>
          <w:sz w:val="28"/>
          <w:szCs w:val="28"/>
        </w:rPr>
      </w:pPr>
      <w:r w:rsidRPr="00EB0487">
        <w:rPr>
          <w:b/>
          <w:bCs/>
          <w:sz w:val="28"/>
          <w:szCs w:val="28"/>
        </w:rPr>
        <w:t xml:space="preserve">щодо </w:t>
      </w:r>
      <w:r w:rsidR="0055024F" w:rsidRPr="00EB0487">
        <w:rPr>
          <w:b/>
          <w:noProof/>
          <w:sz w:val="28"/>
          <w:szCs w:val="28"/>
        </w:rPr>
        <w:t xml:space="preserve">проекту рішення </w:t>
      </w:r>
      <w:r w:rsidR="00C86C30">
        <w:rPr>
          <w:b/>
          <w:noProof/>
          <w:sz w:val="28"/>
          <w:szCs w:val="28"/>
        </w:rPr>
        <w:t xml:space="preserve">НКЦПФР </w:t>
      </w:r>
      <w:r w:rsidR="00EB0487" w:rsidRPr="00EB0487">
        <w:rPr>
          <w:b/>
          <w:noProof/>
          <w:sz w:val="28"/>
          <w:szCs w:val="28"/>
        </w:rPr>
        <w:t>«</w:t>
      </w:r>
      <w:r w:rsidR="00C86C30">
        <w:rPr>
          <w:b/>
          <w:noProof/>
          <w:sz w:val="28"/>
          <w:szCs w:val="28"/>
        </w:rPr>
        <w:t xml:space="preserve">Про </w:t>
      </w:r>
      <w:r w:rsidR="0055024F" w:rsidRPr="00EB0487">
        <w:rPr>
          <w:b/>
          <w:sz w:val="28"/>
          <w:szCs w:val="28"/>
        </w:rPr>
        <w:t xml:space="preserve">затвердження Положення про здійснення фінансового моніторингу </w:t>
      </w:r>
      <w:r w:rsidR="00EE6A8A" w:rsidRPr="00EE6A8A">
        <w:rPr>
          <w:b/>
          <w:sz w:val="28"/>
          <w:szCs w:val="28"/>
        </w:rPr>
        <w:t>суб’єктами первинного фінансового моніторингу</w:t>
      </w:r>
      <w:r w:rsidR="00272EF3" w:rsidRPr="00272EF3">
        <w:rPr>
          <w:b/>
          <w:sz w:val="28"/>
          <w:szCs w:val="28"/>
        </w:rPr>
        <w:t>, державне регулювання та нагляд за діяльністю яких здійснює Національна комісія з цінних паперів та фондового ринку</w:t>
      </w:r>
      <w:r w:rsidR="0055024F" w:rsidRPr="00EB0487">
        <w:rPr>
          <w:b/>
          <w:sz w:val="28"/>
          <w:szCs w:val="28"/>
        </w:rPr>
        <w:t>»</w:t>
      </w:r>
    </w:p>
    <w:p w:rsidR="0055024F" w:rsidRPr="00EB0487" w:rsidRDefault="0055024F" w:rsidP="0055024F">
      <w:pPr>
        <w:shd w:val="clear" w:color="auto" w:fill="FFFFFF"/>
        <w:ind w:right="365"/>
        <w:rPr>
          <w:bCs/>
          <w:sz w:val="28"/>
          <w:szCs w:val="28"/>
        </w:rPr>
      </w:pPr>
    </w:p>
    <w:p w:rsidR="0055024F" w:rsidRDefault="0055024F" w:rsidP="00624B7E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зв’язку із прийняттям</w:t>
      </w:r>
      <w:r w:rsidR="009B4AFD">
        <w:rPr>
          <w:sz w:val="28"/>
          <w:szCs w:val="28"/>
        </w:rPr>
        <w:t xml:space="preserve"> </w:t>
      </w:r>
      <w:r w:rsidR="00596A90">
        <w:rPr>
          <w:sz w:val="28"/>
          <w:szCs w:val="28"/>
        </w:rPr>
        <w:t>06 грудня 2019 року</w:t>
      </w:r>
      <w:r w:rsidRPr="00B03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Закону України </w:t>
      </w:r>
      <w:r w:rsidRPr="00B03181">
        <w:rPr>
          <w:sz w:val="28"/>
          <w:szCs w:val="28"/>
        </w:rPr>
        <w:t>№ </w:t>
      </w:r>
      <w:r w:rsidR="00596A90" w:rsidRPr="00596A90">
        <w:rPr>
          <w:sz w:val="28"/>
          <w:szCs w:val="28"/>
        </w:rPr>
        <w:t>361-IX</w:t>
      </w:r>
      <w:r>
        <w:rPr>
          <w:sz w:val="28"/>
          <w:szCs w:val="28"/>
        </w:rPr>
        <w:t xml:space="preserve">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зниження» (далі – Закон</w:t>
      </w:r>
      <w:r w:rsidR="00985601">
        <w:rPr>
          <w:sz w:val="28"/>
          <w:szCs w:val="28"/>
        </w:rPr>
        <w:t xml:space="preserve"> № </w:t>
      </w:r>
      <w:r w:rsidR="00985601" w:rsidRPr="00985601">
        <w:rPr>
          <w:sz w:val="28"/>
          <w:szCs w:val="28"/>
        </w:rPr>
        <w:t>361-IX</w:t>
      </w:r>
      <w:r>
        <w:rPr>
          <w:sz w:val="28"/>
          <w:szCs w:val="28"/>
        </w:rPr>
        <w:t>)</w:t>
      </w:r>
      <w:r w:rsidR="00985601">
        <w:rPr>
          <w:sz w:val="28"/>
          <w:szCs w:val="28"/>
        </w:rPr>
        <w:t>,</w:t>
      </w:r>
      <w:r w:rsidR="00596A90">
        <w:rPr>
          <w:sz w:val="28"/>
          <w:szCs w:val="28"/>
        </w:rPr>
        <w:t xml:space="preserve"> Закону України </w:t>
      </w:r>
      <w:r w:rsidR="00985601">
        <w:rPr>
          <w:sz w:val="28"/>
          <w:szCs w:val="28"/>
        </w:rPr>
        <w:t xml:space="preserve">від </w:t>
      </w:r>
      <w:r w:rsidR="00624B7E">
        <w:rPr>
          <w:sz w:val="28"/>
          <w:szCs w:val="28"/>
        </w:rPr>
        <w:t>12</w:t>
      </w:r>
      <w:r w:rsidR="00985601">
        <w:rPr>
          <w:sz w:val="28"/>
          <w:szCs w:val="28"/>
        </w:rPr>
        <w:t xml:space="preserve"> </w:t>
      </w:r>
      <w:r w:rsidR="00624B7E">
        <w:rPr>
          <w:sz w:val="28"/>
          <w:szCs w:val="28"/>
        </w:rPr>
        <w:t>вересня</w:t>
      </w:r>
      <w:r w:rsidR="00985601">
        <w:rPr>
          <w:sz w:val="28"/>
          <w:szCs w:val="28"/>
        </w:rPr>
        <w:t xml:space="preserve"> 2019 року</w:t>
      </w:r>
      <w:r w:rsidR="00596A90" w:rsidRPr="00596A90">
        <w:rPr>
          <w:sz w:val="28"/>
          <w:szCs w:val="28"/>
        </w:rPr>
        <w:t xml:space="preserve"> № </w:t>
      </w:r>
      <w:r w:rsidR="00624B7E" w:rsidRPr="00624B7E">
        <w:rPr>
          <w:sz w:val="28"/>
          <w:szCs w:val="28"/>
        </w:rPr>
        <w:t>79-IX</w:t>
      </w:r>
      <w:r w:rsidR="00596A90" w:rsidRPr="00596A90">
        <w:rPr>
          <w:sz w:val="28"/>
          <w:szCs w:val="28"/>
        </w:rPr>
        <w:t xml:space="preserve"> «Про внесення змін до деяких законодавчих актів України щодо удосконалення функцій із державного регулювання ринків фінансових послуг»</w:t>
      </w:r>
      <w:r>
        <w:rPr>
          <w:sz w:val="28"/>
          <w:szCs w:val="28"/>
        </w:rPr>
        <w:t xml:space="preserve"> </w:t>
      </w:r>
      <w:r w:rsidR="00624B7E">
        <w:rPr>
          <w:sz w:val="28"/>
          <w:szCs w:val="28"/>
        </w:rPr>
        <w:t xml:space="preserve">(далі – Закон № </w:t>
      </w:r>
      <w:r w:rsidR="00624B7E" w:rsidRPr="00624B7E">
        <w:rPr>
          <w:sz w:val="28"/>
          <w:szCs w:val="28"/>
        </w:rPr>
        <w:t>79-IX</w:t>
      </w:r>
      <w:r w:rsidR="00624B7E">
        <w:rPr>
          <w:sz w:val="28"/>
          <w:szCs w:val="28"/>
        </w:rPr>
        <w:t xml:space="preserve">) </w:t>
      </w:r>
      <w:r w:rsidR="00F20F95">
        <w:rPr>
          <w:sz w:val="28"/>
          <w:szCs w:val="28"/>
        </w:rPr>
        <w:t xml:space="preserve">та на виконання </w:t>
      </w:r>
      <w:r w:rsidR="009B4AFD" w:rsidRPr="00584385">
        <w:rPr>
          <w:sz w:val="28"/>
          <w:szCs w:val="28"/>
        </w:rPr>
        <w:t>Плану діяльності Національної комісії з цінних паперів та фондового ринку з підготовки про</w:t>
      </w:r>
      <w:r>
        <w:rPr>
          <w:sz w:val="28"/>
          <w:szCs w:val="28"/>
        </w:rPr>
        <w:t>ектів регуляторних актів на 20</w:t>
      </w:r>
      <w:r w:rsidR="00596A90">
        <w:rPr>
          <w:sz w:val="28"/>
          <w:szCs w:val="28"/>
        </w:rPr>
        <w:t>20</w:t>
      </w:r>
      <w:r w:rsidR="009B4AFD" w:rsidRPr="00584385">
        <w:rPr>
          <w:sz w:val="28"/>
          <w:szCs w:val="28"/>
        </w:rPr>
        <w:t xml:space="preserve"> рік</w:t>
      </w:r>
      <w:r>
        <w:rPr>
          <w:sz w:val="28"/>
          <w:szCs w:val="28"/>
        </w:rPr>
        <w:t>, необхідно привести нормативно-правові акти НКЦПФР у відповідність із цим</w:t>
      </w:r>
      <w:r w:rsidR="0039338E" w:rsidRPr="0039338E">
        <w:rPr>
          <w:sz w:val="28"/>
          <w:szCs w:val="28"/>
        </w:rPr>
        <w:t>и</w:t>
      </w:r>
      <w:r>
        <w:rPr>
          <w:sz w:val="28"/>
          <w:szCs w:val="28"/>
        </w:rPr>
        <w:t xml:space="preserve"> Закон</w:t>
      </w:r>
      <w:r w:rsidR="0039338E" w:rsidRPr="0039338E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985601" w:rsidRDefault="00985601" w:rsidP="0055024F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</w:t>
      </w:r>
      <w:r w:rsidRPr="00985601">
        <w:rPr>
          <w:sz w:val="28"/>
          <w:szCs w:val="28"/>
        </w:rPr>
        <w:t xml:space="preserve">рішення НКЦПФР «Про затвердження Положення про здійснення фінансового моніторингу </w:t>
      </w:r>
      <w:r w:rsidR="00EE6A8A" w:rsidRPr="00EE6A8A">
        <w:rPr>
          <w:sz w:val="28"/>
          <w:szCs w:val="28"/>
        </w:rPr>
        <w:t>суб’єктами первинного фінансового моніторингу</w:t>
      </w:r>
      <w:r w:rsidR="00272EF3" w:rsidRPr="00160A2A">
        <w:rPr>
          <w:sz w:val="28"/>
          <w:szCs w:val="28"/>
        </w:rPr>
        <w:t>, державне регулювання та нагляд за діяльністю яких здійснює Національна комісія з цінних паперів та фондового ринку</w:t>
      </w:r>
      <w:r w:rsidRPr="00985601">
        <w:rPr>
          <w:sz w:val="28"/>
          <w:szCs w:val="28"/>
        </w:rPr>
        <w:t>»</w:t>
      </w:r>
      <w:r w:rsidR="00BC0974">
        <w:rPr>
          <w:sz w:val="28"/>
          <w:szCs w:val="28"/>
        </w:rPr>
        <w:t xml:space="preserve"> (далі – проєкт Положення)</w:t>
      </w:r>
      <w:r w:rsidRPr="00985601">
        <w:rPr>
          <w:sz w:val="28"/>
          <w:szCs w:val="28"/>
        </w:rPr>
        <w:t xml:space="preserve"> спрямований на удосконалення та уточнення окремих норм законодавства з питань запобігання і протидії легалізації (відмиванню) доходів, а також узгодження та покращання положень законодавчих актів, що змінюються, забезпечення реалізації положень нових міжнародних стандартів у сфері протидії відмиванню коштів та боротьби з фінансуванням тероризму.</w:t>
      </w:r>
    </w:p>
    <w:p w:rsidR="00DF0907" w:rsidRDefault="00DF0907" w:rsidP="0055024F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Також, з</w:t>
      </w:r>
      <w:r w:rsidRPr="00DF0907">
        <w:rPr>
          <w:sz w:val="28"/>
          <w:szCs w:val="28"/>
        </w:rPr>
        <w:t xml:space="preserve"> метою законодавчого закріплення перерозподілу та консолідації функцій із державного регулювання ринків фінансових послуг</w:t>
      </w:r>
      <w:r>
        <w:rPr>
          <w:sz w:val="28"/>
          <w:szCs w:val="28"/>
        </w:rPr>
        <w:t>,</w:t>
      </w:r>
      <w:r w:rsidRPr="00DF09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</w:t>
      </w:r>
      <w:r w:rsidR="00907376" w:rsidRPr="00907376">
        <w:rPr>
          <w:sz w:val="28"/>
          <w:szCs w:val="28"/>
        </w:rPr>
        <w:t>№ 79-IX</w:t>
      </w:r>
      <w:r>
        <w:rPr>
          <w:sz w:val="28"/>
          <w:szCs w:val="28"/>
        </w:rPr>
        <w:t xml:space="preserve"> </w:t>
      </w:r>
      <w:r w:rsidR="00E21B56">
        <w:rPr>
          <w:sz w:val="28"/>
          <w:szCs w:val="28"/>
        </w:rPr>
        <w:t>встановл</w:t>
      </w:r>
      <w:r>
        <w:rPr>
          <w:sz w:val="28"/>
          <w:szCs w:val="28"/>
        </w:rPr>
        <w:t>ена</w:t>
      </w:r>
      <w:r w:rsidRPr="00DF0907">
        <w:rPr>
          <w:sz w:val="28"/>
          <w:szCs w:val="28"/>
        </w:rPr>
        <w:t xml:space="preserve"> передач</w:t>
      </w:r>
      <w:r>
        <w:rPr>
          <w:sz w:val="28"/>
          <w:szCs w:val="28"/>
        </w:rPr>
        <w:t>а</w:t>
      </w:r>
      <w:r w:rsidRPr="00DF0907">
        <w:rPr>
          <w:sz w:val="28"/>
          <w:szCs w:val="28"/>
        </w:rPr>
        <w:t xml:space="preserve"> повноважень Національної комісії, що здійснює державне регулювання у сфері ринків фінансових послуг, у частині регулювання та нагляду у системі накопичувального пенсійного забез</w:t>
      </w:r>
      <w:r w:rsidR="00E21B56">
        <w:rPr>
          <w:sz w:val="28"/>
          <w:szCs w:val="28"/>
        </w:rPr>
        <w:t xml:space="preserve">печення </w:t>
      </w:r>
      <w:r w:rsidRPr="00DF0907">
        <w:rPr>
          <w:sz w:val="28"/>
          <w:szCs w:val="28"/>
        </w:rPr>
        <w:t>і управлінні майном при будівництві житла та операціях з нерухомістю до Національної комісії з цінних паперів та фондового ринку</w:t>
      </w:r>
      <w:r w:rsidR="00E21B56">
        <w:rPr>
          <w:sz w:val="28"/>
          <w:szCs w:val="28"/>
        </w:rPr>
        <w:t>.</w:t>
      </w:r>
    </w:p>
    <w:p w:rsidR="00BC0974" w:rsidRDefault="00985601" w:rsidP="0055024F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 w:rsidRPr="00985601">
        <w:rPr>
          <w:sz w:val="28"/>
          <w:szCs w:val="28"/>
        </w:rPr>
        <w:t xml:space="preserve">Зазначеним </w:t>
      </w:r>
      <w:r w:rsidR="00BC0974">
        <w:rPr>
          <w:sz w:val="28"/>
          <w:szCs w:val="28"/>
        </w:rPr>
        <w:t>проєктом Положення</w:t>
      </w:r>
      <w:r w:rsidRPr="00985601">
        <w:rPr>
          <w:sz w:val="28"/>
          <w:szCs w:val="28"/>
        </w:rPr>
        <w:t xml:space="preserve"> </w:t>
      </w:r>
      <w:r w:rsidR="00BC0974">
        <w:rPr>
          <w:sz w:val="28"/>
          <w:szCs w:val="28"/>
        </w:rPr>
        <w:t>впроваджується</w:t>
      </w:r>
      <w:r w:rsidRPr="00985601">
        <w:rPr>
          <w:sz w:val="28"/>
          <w:szCs w:val="28"/>
        </w:rPr>
        <w:t xml:space="preserve"> ряд нових </w:t>
      </w:r>
      <w:r w:rsidR="00BC0974">
        <w:rPr>
          <w:sz w:val="28"/>
          <w:szCs w:val="28"/>
        </w:rPr>
        <w:t>норм</w:t>
      </w:r>
      <w:r w:rsidRPr="00985601">
        <w:rPr>
          <w:sz w:val="28"/>
          <w:szCs w:val="28"/>
        </w:rPr>
        <w:t xml:space="preserve">, зокрема, </w:t>
      </w:r>
      <w:r w:rsidR="00BC0974" w:rsidRPr="00BC0974">
        <w:rPr>
          <w:sz w:val="28"/>
          <w:szCs w:val="28"/>
        </w:rPr>
        <w:t>застосування ризик-орієнтованого підходу суб’єктами первинного фінансового моніторингу (</w:t>
      </w:r>
      <w:r w:rsidR="00BC0974">
        <w:rPr>
          <w:sz w:val="28"/>
          <w:szCs w:val="28"/>
        </w:rPr>
        <w:t xml:space="preserve">далі - </w:t>
      </w:r>
      <w:r w:rsidR="00BC0974" w:rsidRPr="00BC0974">
        <w:rPr>
          <w:sz w:val="28"/>
          <w:szCs w:val="28"/>
        </w:rPr>
        <w:t>СПФМ) при проведенні належної перевірки своїх клієнтів та відповідно</w:t>
      </w:r>
      <w:r w:rsidR="00BC0974">
        <w:rPr>
          <w:sz w:val="28"/>
          <w:szCs w:val="28"/>
        </w:rPr>
        <w:t>го</w:t>
      </w:r>
      <w:r w:rsidR="00BC0974" w:rsidRPr="00BC0974">
        <w:rPr>
          <w:sz w:val="28"/>
          <w:szCs w:val="28"/>
        </w:rPr>
        <w:t xml:space="preserve"> звітування про підозрілі операції (діяльність) своїх клієнтів</w:t>
      </w:r>
      <w:r w:rsidRPr="00985601">
        <w:rPr>
          <w:sz w:val="28"/>
          <w:szCs w:val="28"/>
        </w:rPr>
        <w:t xml:space="preserve">, </w:t>
      </w:r>
      <w:r w:rsidR="00BC0974" w:rsidRPr="00BC0974">
        <w:rPr>
          <w:sz w:val="28"/>
          <w:szCs w:val="28"/>
        </w:rPr>
        <w:t xml:space="preserve">запровадження інструментарію </w:t>
      </w:r>
      <w:r w:rsidR="00BC0974">
        <w:rPr>
          <w:sz w:val="28"/>
          <w:szCs w:val="28"/>
        </w:rPr>
        <w:t xml:space="preserve">щодо </w:t>
      </w:r>
      <w:r w:rsidR="00BC0974" w:rsidRPr="00BC0974">
        <w:rPr>
          <w:sz w:val="28"/>
          <w:szCs w:val="28"/>
        </w:rPr>
        <w:t>замороження активів та регламентація дій СПФМ із активами, що пов’язані з тероризмом та його фінансуванням</w:t>
      </w:r>
      <w:r w:rsidR="00BC0974">
        <w:rPr>
          <w:sz w:val="28"/>
          <w:szCs w:val="28"/>
        </w:rPr>
        <w:t xml:space="preserve">, </w:t>
      </w:r>
      <w:r w:rsidR="00BC0974" w:rsidRPr="00BC0974">
        <w:rPr>
          <w:sz w:val="28"/>
          <w:szCs w:val="28"/>
        </w:rPr>
        <w:t>посилення вимог до виявлення СПФМ</w:t>
      </w:r>
      <w:r w:rsidR="00BC0974" w:rsidRPr="00BC0974">
        <w:t xml:space="preserve"> </w:t>
      </w:r>
      <w:r w:rsidR="00BC0974" w:rsidRPr="00BC0974">
        <w:rPr>
          <w:sz w:val="28"/>
          <w:szCs w:val="28"/>
        </w:rPr>
        <w:t>кінцевих бенефіціарних власників (контролерів) своїх клієнтів</w:t>
      </w:r>
      <w:r w:rsidR="00BC0974">
        <w:rPr>
          <w:sz w:val="28"/>
          <w:szCs w:val="28"/>
        </w:rPr>
        <w:t>.</w:t>
      </w:r>
    </w:p>
    <w:p w:rsidR="0055024F" w:rsidRDefault="0055024F" w:rsidP="00C068AB">
      <w:pPr>
        <w:shd w:val="clear" w:color="auto" w:fill="FFFFFF"/>
        <w:spacing w:line="322" w:lineRule="exact"/>
        <w:ind w:right="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норм Закону </w:t>
      </w:r>
      <w:r w:rsidR="00E21B56" w:rsidRPr="00E21B56">
        <w:rPr>
          <w:sz w:val="28"/>
          <w:szCs w:val="28"/>
        </w:rPr>
        <w:t>№ 361-IX</w:t>
      </w:r>
      <w:r w:rsidR="00E21B56">
        <w:rPr>
          <w:sz w:val="28"/>
          <w:szCs w:val="28"/>
        </w:rPr>
        <w:t>,</w:t>
      </w:r>
      <w:r w:rsidR="00E21B56" w:rsidRPr="00E21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НКЦПФР як суб’єкт державного фінансового моніторингу </w:t>
      </w:r>
      <w:r w:rsidR="00CE0858">
        <w:rPr>
          <w:sz w:val="28"/>
          <w:szCs w:val="28"/>
        </w:rPr>
        <w:t>встановлює загальні вимоги щодо організації та проведення первинного фінансово</w:t>
      </w:r>
      <w:r w:rsidR="00AE75B1">
        <w:rPr>
          <w:sz w:val="28"/>
          <w:szCs w:val="28"/>
        </w:rPr>
        <w:t>го</w:t>
      </w:r>
      <w:r w:rsidR="00CE0858">
        <w:rPr>
          <w:sz w:val="28"/>
          <w:szCs w:val="28"/>
        </w:rPr>
        <w:t xml:space="preserve"> моніторингу </w:t>
      </w:r>
      <w:r w:rsidR="00104ECD">
        <w:rPr>
          <w:sz w:val="28"/>
          <w:szCs w:val="28"/>
        </w:rPr>
        <w:t xml:space="preserve">суб’єктами первинного фінансового моніторингу, та, згідно до цього Закону, здійснює державне </w:t>
      </w:r>
      <w:r w:rsidR="00104ECD">
        <w:rPr>
          <w:sz w:val="28"/>
          <w:szCs w:val="28"/>
        </w:rPr>
        <w:lastRenderedPageBreak/>
        <w:t>регулювання та нагляд.</w:t>
      </w:r>
    </w:p>
    <w:p w:rsidR="00F84B43" w:rsidRPr="00E21B56" w:rsidRDefault="00BC0974" w:rsidP="00C068AB">
      <w:pPr>
        <w:shd w:val="clear" w:color="auto" w:fill="FFFFFF"/>
        <w:spacing w:line="322" w:lineRule="exact"/>
        <w:ind w:right="2" w:firstLine="709"/>
        <w:jc w:val="both"/>
        <w:rPr>
          <w:sz w:val="28"/>
          <w:szCs w:val="28"/>
        </w:rPr>
      </w:pPr>
      <w:r w:rsidRPr="00E21B56">
        <w:rPr>
          <w:sz w:val="28"/>
          <w:szCs w:val="28"/>
        </w:rPr>
        <w:t xml:space="preserve">Прийняття проєкту регуляторного акта надасть можливість </w:t>
      </w:r>
      <w:r w:rsidR="00E21B56">
        <w:rPr>
          <w:sz w:val="28"/>
          <w:szCs w:val="28"/>
        </w:rPr>
        <w:t xml:space="preserve">привести у відповідність </w:t>
      </w:r>
      <w:r w:rsidR="00E21B56" w:rsidRPr="00E21B56">
        <w:rPr>
          <w:sz w:val="28"/>
          <w:szCs w:val="28"/>
        </w:rPr>
        <w:t xml:space="preserve">до законодавства </w:t>
      </w:r>
      <w:r w:rsidR="00E21B56">
        <w:rPr>
          <w:sz w:val="28"/>
          <w:szCs w:val="28"/>
        </w:rPr>
        <w:t xml:space="preserve">та </w:t>
      </w:r>
      <w:r w:rsidRPr="00E21B56">
        <w:rPr>
          <w:sz w:val="28"/>
          <w:szCs w:val="28"/>
        </w:rPr>
        <w:t>вдосконалити організацію</w:t>
      </w:r>
      <w:r w:rsidR="00E21B56">
        <w:rPr>
          <w:sz w:val="28"/>
          <w:szCs w:val="28"/>
        </w:rPr>
        <w:t xml:space="preserve"> та проведення</w:t>
      </w:r>
      <w:r w:rsidRPr="00E21B56">
        <w:rPr>
          <w:sz w:val="28"/>
          <w:szCs w:val="28"/>
        </w:rPr>
        <w:t xml:space="preserve"> первинного </w:t>
      </w:r>
      <w:r w:rsidR="00E21B56" w:rsidRPr="00E21B56">
        <w:rPr>
          <w:sz w:val="28"/>
          <w:szCs w:val="28"/>
        </w:rPr>
        <w:t>фінансового моніторингу СПФМ</w:t>
      </w:r>
      <w:r w:rsidR="00E21B56">
        <w:rPr>
          <w:sz w:val="28"/>
          <w:szCs w:val="28"/>
        </w:rPr>
        <w:t>,</w:t>
      </w:r>
      <w:r w:rsidR="00E21B56" w:rsidRPr="00E21B56">
        <w:rPr>
          <w:sz w:val="28"/>
          <w:szCs w:val="28"/>
        </w:rPr>
        <w:t xml:space="preserve"> державне регулювання та нагляд за якими здійснює Національна комісія з цінних паперів та фондового ринку</w:t>
      </w:r>
      <w:r w:rsidRPr="00E21B56">
        <w:rPr>
          <w:sz w:val="28"/>
          <w:szCs w:val="28"/>
        </w:rPr>
        <w:t>.</w:t>
      </w:r>
    </w:p>
    <w:p w:rsidR="007363E2" w:rsidRPr="00596A90" w:rsidRDefault="007363E2" w:rsidP="00F84B43">
      <w:pPr>
        <w:shd w:val="clear" w:color="auto" w:fill="FFFFFF"/>
        <w:spacing w:line="322" w:lineRule="exact"/>
        <w:ind w:right="365"/>
        <w:jc w:val="both"/>
        <w:rPr>
          <w:sz w:val="28"/>
          <w:szCs w:val="28"/>
        </w:rPr>
      </w:pPr>
    </w:p>
    <w:p w:rsidR="00F84B43" w:rsidRPr="00F84B43" w:rsidRDefault="00F84B43" w:rsidP="00F84B43">
      <w:pPr>
        <w:shd w:val="clear" w:color="auto" w:fill="FFFFFF"/>
        <w:spacing w:line="322" w:lineRule="exact"/>
        <w:ind w:right="365"/>
        <w:jc w:val="both"/>
        <w:rPr>
          <w:sz w:val="28"/>
          <w:szCs w:val="28"/>
        </w:rPr>
      </w:pPr>
    </w:p>
    <w:p w:rsidR="0091625B" w:rsidRPr="00253913" w:rsidRDefault="0091625B" w:rsidP="00AA1D7A">
      <w:pPr>
        <w:jc w:val="both"/>
        <w:rPr>
          <w:b/>
          <w:bCs/>
          <w:sz w:val="28"/>
          <w:szCs w:val="28"/>
        </w:rPr>
      </w:pPr>
      <w:r w:rsidRPr="00253913">
        <w:rPr>
          <w:b/>
          <w:bCs/>
          <w:sz w:val="28"/>
          <w:szCs w:val="28"/>
        </w:rPr>
        <w:t xml:space="preserve">Директор департаменту </w:t>
      </w:r>
    </w:p>
    <w:p w:rsidR="00E21B56" w:rsidRDefault="00E21B56" w:rsidP="00AA1D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проведення інспекцій</w:t>
      </w:r>
    </w:p>
    <w:p w:rsidR="00B103DA" w:rsidRDefault="00E21B56" w:rsidP="00AA1D7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професійної діяльності</w:t>
      </w:r>
      <w:r w:rsidR="0091625B" w:rsidRPr="00253913">
        <w:rPr>
          <w:b/>
          <w:bCs/>
          <w:sz w:val="28"/>
          <w:szCs w:val="28"/>
        </w:rPr>
        <w:t xml:space="preserve">                                 </w:t>
      </w:r>
      <w:r w:rsidR="00AA1D7A" w:rsidRPr="00253913">
        <w:rPr>
          <w:b/>
          <w:bCs/>
          <w:sz w:val="28"/>
          <w:szCs w:val="28"/>
          <w:lang w:val="ru-RU"/>
        </w:rPr>
        <w:t xml:space="preserve">                       </w:t>
      </w:r>
      <w:r w:rsidR="0091625B" w:rsidRPr="00253913">
        <w:rPr>
          <w:b/>
          <w:bCs/>
          <w:sz w:val="28"/>
          <w:szCs w:val="28"/>
        </w:rPr>
        <w:t xml:space="preserve"> </w:t>
      </w:r>
      <w:r w:rsidR="00AA1D7A" w:rsidRPr="00253913">
        <w:rPr>
          <w:b/>
          <w:bCs/>
          <w:sz w:val="28"/>
          <w:szCs w:val="28"/>
        </w:rPr>
        <w:t>О. Мисюра</w:t>
      </w:r>
    </w:p>
    <w:sectPr w:rsidR="00B103DA" w:rsidSect="0055024F">
      <w:type w:val="continuous"/>
      <w:pgSz w:w="11909" w:h="16834"/>
      <w:pgMar w:top="1134" w:right="567" w:bottom="1134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FAA92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FEF"/>
    <w:rsid w:val="00006AC7"/>
    <w:rsid w:val="00042B49"/>
    <w:rsid w:val="000D2BEE"/>
    <w:rsid w:val="00104ECD"/>
    <w:rsid w:val="00160A2A"/>
    <w:rsid w:val="001B3AC3"/>
    <w:rsid w:val="001B6878"/>
    <w:rsid w:val="001F231D"/>
    <w:rsid w:val="00253913"/>
    <w:rsid w:val="002719DC"/>
    <w:rsid w:val="00272EF3"/>
    <w:rsid w:val="00273808"/>
    <w:rsid w:val="002A5F4D"/>
    <w:rsid w:val="002D2C42"/>
    <w:rsid w:val="00342DB5"/>
    <w:rsid w:val="0034715C"/>
    <w:rsid w:val="0039338E"/>
    <w:rsid w:val="003E344B"/>
    <w:rsid w:val="00431E62"/>
    <w:rsid w:val="004F3081"/>
    <w:rsid w:val="005220A2"/>
    <w:rsid w:val="0055024F"/>
    <w:rsid w:val="00562BE3"/>
    <w:rsid w:val="00565285"/>
    <w:rsid w:val="00584385"/>
    <w:rsid w:val="0059339B"/>
    <w:rsid w:val="00596A90"/>
    <w:rsid w:val="005B0FF9"/>
    <w:rsid w:val="0060068E"/>
    <w:rsid w:val="00617325"/>
    <w:rsid w:val="00624B7E"/>
    <w:rsid w:val="006E0D1B"/>
    <w:rsid w:val="006E7557"/>
    <w:rsid w:val="006F27F4"/>
    <w:rsid w:val="007363E2"/>
    <w:rsid w:val="0077638C"/>
    <w:rsid w:val="00853869"/>
    <w:rsid w:val="008756D9"/>
    <w:rsid w:val="008B6820"/>
    <w:rsid w:val="008E5E7D"/>
    <w:rsid w:val="00907376"/>
    <w:rsid w:val="0091625B"/>
    <w:rsid w:val="00976071"/>
    <w:rsid w:val="00985601"/>
    <w:rsid w:val="009A4B34"/>
    <w:rsid w:val="009B38BA"/>
    <w:rsid w:val="009B4AFD"/>
    <w:rsid w:val="00A03CA9"/>
    <w:rsid w:val="00A35A12"/>
    <w:rsid w:val="00A72895"/>
    <w:rsid w:val="00AA1D7A"/>
    <w:rsid w:val="00AE114E"/>
    <w:rsid w:val="00AE75B1"/>
    <w:rsid w:val="00B03181"/>
    <w:rsid w:val="00B103DA"/>
    <w:rsid w:val="00BC0974"/>
    <w:rsid w:val="00C068AB"/>
    <w:rsid w:val="00C32FEF"/>
    <w:rsid w:val="00C72052"/>
    <w:rsid w:val="00C86C30"/>
    <w:rsid w:val="00CB3D47"/>
    <w:rsid w:val="00CC42D2"/>
    <w:rsid w:val="00CE0858"/>
    <w:rsid w:val="00CE779D"/>
    <w:rsid w:val="00D019E2"/>
    <w:rsid w:val="00D16171"/>
    <w:rsid w:val="00D5118A"/>
    <w:rsid w:val="00D74510"/>
    <w:rsid w:val="00DA0D86"/>
    <w:rsid w:val="00DF0907"/>
    <w:rsid w:val="00E21B56"/>
    <w:rsid w:val="00E635E7"/>
    <w:rsid w:val="00E9254C"/>
    <w:rsid w:val="00EB0487"/>
    <w:rsid w:val="00EB39BE"/>
    <w:rsid w:val="00EE6A8A"/>
    <w:rsid w:val="00F049C4"/>
    <w:rsid w:val="00F20F95"/>
    <w:rsid w:val="00F32ABF"/>
    <w:rsid w:val="00F84B43"/>
    <w:rsid w:val="00F900C0"/>
    <w:rsid w:val="00FD1A42"/>
    <w:rsid w:val="00FE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D9E1CD-4449-4F7D-816D-737EF8A4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lang w:val="uk-UA" w:eastAsia="uk-UA"/>
    </w:rPr>
  </w:style>
  <w:style w:type="character" w:default="1" w:styleId="a0">
    <w:name w:val="Default Paragraph Font"/>
    <w:link w:val="CharChar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 Знак"/>
    <w:basedOn w:val="a"/>
    <w:uiPriority w:val="99"/>
    <w:rsid w:val="0091625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91625B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link w:val="a0"/>
    <w:uiPriority w:val="99"/>
    <w:rsid w:val="00C7205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lev1">
    <w:name w:val="lev1"/>
    <w:basedOn w:val="a"/>
    <w:uiPriority w:val="99"/>
    <w:rsid w:val="00253913"/>
    <w:pPr>
      <w:widowControl/>
      <w:shd w:val="clear" w:color="auto" w:fill="FFFFFF"/>
      <w:autoSpaceDE/>
      <w:autoSpaceDN/>
      <w:adjustRightInd/>
    </w:pPr>
    <w:rPr>
      <w:rFonts w:ascii="Arial" w:hAnsi="Arial" w:cs="Arial"/>
      <w:b/>
      <w:bCs/>
      <w:color w:val="1D7CAF"/>
      <w:sz w:val="30"/>
      <w:szCs w:val="30"/>
      <w:lang w:val="ru-RU" w:eastAsia="ru-RU"/>
    </w:rPr>
  </w:style>
  <w:style w:type="table" w:styleId="a6">
    <w:name w:val="Table Grid"/>
    <w:basedOn w:val="a1"/>
    <w:uiPriority w:val="99"/>
    <w:rsid w:val="00B103DA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Znak">
    <w:name w:val="Знак1 Znak Знак"/>
    <w:basedOn w:val="a"/>
    <w:uiPriority w:val="99"/>
    <w:rsid w:val="0055024F"/>
    <w:pPr>
      <w:widowControl/>
      <w:autoSpaceDE/>
      <w:autoSpaceDN/>
      <w:adjustRightInd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SSMSC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tysminetzka</dc:creator>
  <cp:keywords/>
  <dc:description/>
  <cp:lastModifiedBy>Руслан Кисляк</cp:lastModifiedBy>
  <cp:revision>2</cp:revision>
  <cp:lastPrinted>2015-03-06T09:04:00Z</cp:lastPrinted>
  <dcterms:created xsi:type="dcterms:W3CDTF">2020-04-30T12:03:00Z</dcterms:created>
  <dcterms:modified xsi:type="dcterms:W3CDTF">2020-04-30T12:03:00Z</dcterms:modified>
</cp:coreProperties>
</file>