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1A5" w:rsidRPr="00D60A52" w:rsidRDefault="007661A5" w:rsidP="007661A5">
      <w:pPr>
        <w:jc w:val="center"/>
        <w:rPr>
          <w:color w:val="000000"/>
          <w:sz w:val="28"/>
          <w:szCs w:val="28"/>
        </w:rPr>
      </w:pPr>
      <w:r w:rsidRPr="00D60A52">
        <w:rPr>
          <w:noProof/>
          <w:lang w:val="en-US" w:eastAsia="en-US"/>
        </w:rPr>
        <w:drawing>
          <wp:inline distT="0" distB="0" distL="0" distR="0" wp14:anchorId="6B9F9E7B" wp14:editId="658FB74A">
            <wp:extent cx="795020" cy="930275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930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61A5" w:rsidRPr="00D60A52" w:rsidRDefault="007661A5" w:rsidP="007661A5">
      <w:pPr>
        <w:jc w:val="center"/>
        <w:rPr>
          <w:b/>
          <w:color w:val="000000"/>
          <w:sz w:val="28"/>
          <w:szCs w:val="28"/>
        </w:rPr>
      </w:pPr>
      <w:r w:rsidRPr="00D60A52">
        <w:rPr>
          <w:b/>
          <w:color w:val="000000"/>
          <w:sz w:val="28"/>
          <w:szCs w:val="28"/>
        </w:rPr>
        <w:t xml:space="preserve">НАЦІОНАЛЬНА КОМІСІЯ З ЦІННИХ </w:t>
      </w:r>
    </w:p>
    <w:p w:rsidR="007661A5" w:rsidRPr="00D60A52" w:rsidRDefault="007661A5" w:rsidP="007661A5">
      <w:pPr>
        <w:jc w:val="center"/>
        <w:rPr>
          <w:b/>
          <w:sz w:val="28"/>
          <w:szCs w:val="28"/>
        </w:rPr>
      </w:pPr>
      <w:r w:rsidRPr="00D60A52">
        <w:rPr>
          <w:b/>
          <w:color w:val="000000"/>
          <w:sz w:val="28"/>
          <w:szCs w:val="28"/>
        </w:rPr>
        <w:t xml:space="preserve">ПАПЕРІВ </w:t>
      </w:r>
      <w:r w:rsidRPr="00D60A52">
        <w:rPr>
          <w:b/>
          <w:sz w:val="28"/>
          <w:szCs w:val="28"/>
        </w:rPr>
        <w:t>ТА ФОНДОВОГО РИНКУ</w:t>
      </w:r>
    </w:p>
    <w:p w:rsidR="007661A5" w:rsidRPr="00D60A52" w:rsidRDefault="007661A5" w:rsidP="007661A5">
      <w:pPr>
        <w:jc w:val="center"/>
        <w:rPr>
          <w:b/>
          <w:color w:val="000000"/>
          <w:sz w:val="28"/>
          <w:szCs w:val="28"/>
        </w:rPr>
      </w:pPr>
    </w:p>
    <w:p w:rsidR="007661A5" w:rsidRPr="00D60A52" w:rsidRDefault="007661A5" w:rsidP="007661A5">
      <w:pPr>
        <w:jc w:val="center"/>
        <w:rPr>
          <w:b/>
          <w:color w:val="00000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-12700</wp:posOffset>
                </wp:positionV>
                <wp:extent cx="6047105" cy="83185"/>
                <wp:effectExtent l="0" t="0" r="10795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7105" cy="8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661A5" w:rsidRDefault="007661A5" w:rsidP="007661A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9pt;margin-top:-1pt;width:476.15pt;height: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" strokeweight="1pt">
                <v:stroke startarrowwidth="narrow" startarrowlength="short" endarrowwidth="narrow" endarrowlength="short" joinstyle="round"/>
                <v:path arrowok="t"/>
                <v:textbox inset="2.53958mm,2.53958mm,2.53958mm,2.53958mm">
                  <w:txbxContent>
                    <w:p w:rsidR="007661A5" w:rsidRDefault="007661A5" w:rsidP="007661A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7661A5" w:rsidRPr="00D60A52" w:rsidRDefault="007661A5" w:rsidP="007661A5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D60A52">
        <w:rPr>
          <w:b/>
          <w:color w:val="000000"/>
          <w:sz w:val="28"/>
          <w:szCs w:val="28"/>
        </w:rPr>
        <w:t xml:space="preserve">Р І Ш Е Н </w:t>
      </w:r>
      <w:proofErr w:type="spellStart"/>
      <w:r w:rsidRPr="00D60A52">
        <w:rPr>
          <w:b/>
          <w:color w:val="000000"/>
          <w:sz w:val="28"/>
          <w:szCs w:val="28"/>
        </w:rPr>
        <w:t>Н</w:t>
      </w:r>
      <w:proofErr w:type="spellEnd"/>
      <w:r w:rsidRPr="00D60A52">
        <w:rPr>
          <w:b/>
          <w:color w:val="000000"/>
          <w:sz w:val="28"/>
          <w:szCs w:val="28"/>
        </w:rPr>
        <w:t xml:space="preserve"> Я</w:t>
      </w:r>
    </w:p>
    <w:p w:rsidR="007661A5" w:rsidRPr="00D60A52" w:rsidRDefault="007661A5" w:rsidP="007661A5">
      <w:pPr>
        <w:spacing w:line="360" w:lineRule="auto"/>
        <w:jc w:val="center"/>
        <w:rPr>
          <w:b/>
          <w:color w:val="000000"/>
        </w:rPr>
      </w:pPr>
    </w:p>
    <w:p w:rsidR="007661A5" w:rsidRPr="00D60A52" w:rsidRDefault="007661A5" w:rsidP="007661A5">
      <w:pPr>
        <w:spacing w:line="360" w:lineRule="auto"/>
        <w:rPr>
          <w:sz w:val="28"/>
          <w:szCs w:val="28"/>
        </w:rPr>
      </w:pPr>
      <w:r w:rsidRPr="00D60A52">
        <w:rPr>
          <w:sz w:val="28"/>
          <w:szCs w:val="28"/>
        </w:rPr>
        <w:t xml:space="preserve">           .     .2020</w:t>
      </w:r>
      <w:r w:rsidRPr="00D60A52">
        <w:rPr>
          <w:sz w:val="28"/>
          <w:szCs w:val="28"/>
        </w:rPr>
        <w:tab/>
      </w:r>
      <w:r w:rsidRPr="00D60A52">
        <w:rPr>
          <w:sz w:val="28"/>
          <w:szCs w:val="28"/>
        </w:rPr>
        <w:tab/>
      </w:r>
      <w:r w:rsidRPr="00D60A52">
        <w:rPr>
          <w:sz w:val="28"/>
          <w:szCs w:val="28"/>
        </w:rPr>
        <w:tab/>
      </w:r>
      <w:r w:rsidRPr="00D60A52">
        <w:rPr>
          <w:sz w:val="28"/>
          <w:szCs w:val="28"/>
        </w:rPr>
        <w:tab/>
        <w:t>м. Київ</w:t>
      </w:r>
      <w:r w:rsidRPr="00D60A52">
        <w:rPr>
          <w:sz w:val="28"/>
          <w:szCs w:val="28"/>
        </w:rPr>
        <w:tab/>
      </w:r>
      <w:r w:rsidRPr="00D60A52">
        <w:rPr>
          <w:sz w:val="28"/>
          <w:szCs w:val="28"/>
        </w:rPr>
        <w:tab/>
      </w:r>
      <w:r w:rsidRPr="00D60A52">
        <w:rPr>
          <w:sz w:val="28"/>
          <w:szCs w:val="28"/>
        </w:rPr>
        <w:tab/>
      </w:r>
      <w:r w:rsidRPr="00D60A52">
        <w:rPr>
          <w:sz w:val="28"/>
          <w:szCs w:val="28"/>
        </w:rPr>
        <w:tab/>
      </w:r>
      <w:r w:rsidRPr="00D60A52">
        <w:rPr>
          <w:sz w:val="28"/>
          <w:szCs w:val="28"/>
        </w:rPr>
        <w:tab/>
        <w:t xml:space="preserve">№        </w:t>
      </w:r>
    </w:p>
    <w:p w:rsidR="007661A5" w:rsidRPr="00D60A52" w:rsidRDefault="007661A5" w:rsidP="007661A5">
      <w:pPr>
        <w:spacing w:line="360" w:lineRule="auto"/>
        <w:rPr>
          <w:sz w:val="28"/>
          <w:szCs w:val="28"/>
        </w:rPr>
      </w:pPr>
    </w:p>
    <w:p w:rsidR="007661A5" w:rsidRPr="00D60A52" w:rsidRDefault="007661A5" w:rsidP="007661A5">
      <w:pPr>
        <w:spacing w:line="360" w:lineRule="auto"/>
        <w:rPr>
          <w:sz w:val="28"/>
          <w:szCs w:val="28"/>
        </w:rPr>
      </w:pPr>
    </w:p>
    <w:p w:rsidR="007661A5" w:rsidRPr="00D60A52" w:rsidRDefault="007661A5" w:rsidP="007661A5">
      <w:pPr>
        <w:spacing w:line="360" w:lineRule="auto"/>
        <w:rPr>
          <w:sz w:val="28"/>
          <w:szCs w:val="28"/>
        </w:rPr>
      </w:pPr>
    </w:p>
    <w:tbl>
      <w:tblPr>
        <w:tblW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3"/>
      </w:tblGrid>
      <w:tr w:rsidR="007661A5" w:rsidRPr="00D60A52" w:rsidTr="00183B05">
        <w:tc>
          <w:tcPr>
            <w:tcW w:w="45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661A5" w:rsidRPr="00D60A52" w:rsidRDefault="007661A5" w:rsidP="00183B0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60A52">
              <w:rPr>
                <w:sz w:val="28"/>
                <w:szCs w:val="28"/>
              </w:rPr>
              <w:t>Про затвердження Змін до Системи довідників та класифікаторів Національної комісії з цінних паперів та фондового ринку</w:t>
            </w:r>
          </w:p>
          <w:p w:rsidR="007661A5" w:rsidRPr="00D60A52" w:rsidRDefault="007661A5" w:rsidP="00183B0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661A5" w:rsidRPr="00D60A52" w:rsidRDefault="007661A5" w:rsidP="00183B0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7661A5" w:rsidRPr="00D60A52" w:rsidRDefault="007661A5" w:rsidP="00183B05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661A5" w:rsidRPr="00D60A52" w:rsidRDefault="007661A5" w:rsidP="007661A5">
      <w:pPr>
        <w:spacing w:line="360" w:lineRule="auto"/>
        <w:jc w:val="both"/>
        <w:rPr>
          <w:sz w:val="28"/>
          <w:szCs w:val="28"/>
          <w:lang w:val="ru-RU"/>
        </w:rPr>
      </w:pPr>
      <w:r w:rsidRPr="00D60A52">
        <w:rPr>
          <w:sz w:val="28"/>
          <w:szCs w:val="28"/>
        </w:rPr>
        <w:t>Відповідно до пункту 13 статті 8 Закону України «Про державне регулювання ринку цінних паперів в Україні»</w:t>
      </w:r>
    </w:p>
    <w:p w:rsidR="007661A5" w:rsidRPr="00D60A52" w:rsidRDefault="007661A5" w:rsidP="007661A5">
      <w:pPr>
        <w:spacing w:line="360" w:lineRule="auto"/>
        <w:ind w:firstLine="426"/>
        <w:rPr>
          <w:sz w:val="28"/>
          <w:szCs w:val="28"/>
        </w:rPr>
      </w:pPr>
    </w:p>
    <w:p w:rsidR="007661A5" w:rsidRPr="00D60A52" w:rsidRDefault="007661A5" w:rsidP="007661A5">
      <w:pPr>
        <w:spacing w:line="360" w:lineRule="auto"/>
        <w:ind w:firstLine="426"/>
        <w:jc w:val="center"/>
        <w:rPr>
          <w:sz w:val="28"/>
          <w:szCs w:val="28"/>
        </w:rPr>
      </w:pPr>
      <w:r w:rsidRPr="00D60A52">
        <w:rPr>
          <w:sz w:val="28"/>
          <w:szCs w:val="28"/>
        </w:rPr>
        <w:t>Національна комісія з цінних паперів та фондового ринку</w:t>
      </w:r>
    </w:p>
    <w:p w:rsidR="007661A5" w:rsidRPr="00D60A52" w:rsidRDefault="007661A5" w:rsidP="007661A5">
      <w:pPr>
        <w:spacing w:line="360" w:lineRule="auto"/>
        <w:ind w:firstLine="426"/>
        <w:rPr>
          <w:sz w:val="28"/>
          <w:szCs w:val="28"/>
        </w:rPr>
      </w:pPr>
    </w:p>
    <w:p w:rsidR="007661A5" w:rsidRPr="00D60A52" w:rsidRDefault="007661A5" w:rsidP="007661A5">
      <w:pPr>
        <w:spacing w:line="360" w:lineRule="auto"/>
        <w:ind w:firstLine="426"/>
        <w:jc w:val="center"/>
        <w:rPr>
          <w:sz w:val="28"/>
          <w:szCs w:val="28"/>
        </w:rPr>
      </w:pPr>
      <w:r w:rsidRPr="00D60A52">
        <w:rPr>
          <w:b/>
          <w:sz w:val="28"/>
          <w:szCs w:val="28"/>
        </w:rPr>
        <w:t>ВИРІШИЛА:</w:t>
      </w:r>
    </w:p>
    <w:p w:rsidR="007661A5" w:rsidRPr="00D60A52" w:rsidRDefault="007661A5" w:rsidP="007661A5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142"/>
        <w:jc w:val="center"/>
        <w:rPr>
          <w:b/>
          <w:noProof/>
          <w:sz w:val="28"/>
          <w:szCs w:val="28"/>
          <w:lang w:eastAsia="ru-RU"/>
        </w:rPr>
      </w:pPr>
    </w:p>
    <w:p w:rsidR="007661A5" w:rsidRPr="00D60A52" w:rsidRDefault="007661A5" w:rsidP="007661A5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60A52">
        <w:rPr>
          <w:sz w:val="28"/>
          <w:szCs w:val="28"/>
        </w:rPr>
        <w:t xml:space="preserve">Затвердити Зміни до </w:t>
      </w:r>
      <w:hyperlink r:id="rId6" w:anchor="n18" w:tgtFrame="_blank" w:history="1">
        <w:r w:rsidRPr="00D60A52">
          <w:rPr>
            <w:sz w:val="28"/>
            <w:szCs w:val="28"/>
          </w:rPr>
          <w:t>Системи довідників та класифікаторів Національної комісії з цінних паперів та фондового ринку</w:t>
        </w:r>
      </w:hyperlink>
      <w:r w:rsidRPr="00D60A52">
        <w:rPr>
          <w:sz w:val="28"/>
          <w:szCs w:val="28"/>
        </w:rPr>
        <w:t xml:space="preserve">, затвердженої рішенням Національної комісії з цінних паперів та фондового ринку від 08 травня </w:t>
      </w:r>
      <w:r w:rsidRPr="00D60A52">
        <w:rPr>
          <w:sz w:val="28"/>
          <w:szCs w:val="28"/>
        </w:rPr>
        <w:lastRenderedPageBreak/>
        <w:t>2012 року № 646, зареєстрованої у Міністерстві юстиції України 25 травня 2012 року за № 831/21143 (зі змінами), що додаються.</w:t>
      </w:r>
    </w:p>
    <w:p w:rsidR="007661A5" w:rsidRPr="00D60A52" w:rsidRDefault="007661A5" w:rsidP="007661A5">
      <w:pPr>
        <w:tabs>
          <w:tab w:val="left" w:pos="1134"/>
        </w:tabs>
        <w:ind w:left="1707"/>
        <w:jc w:val="both"/>
        <w:rPr>
          <w:sz w:val="28"/>
          <w:szCs w:val="28"/>
        </w:rPr>
      </w:pPr>
    </w:p>
    <w:p w:rsidR="007661A5" w:rsidRPr="00D60A52" w:rsidRDefault="007661A5" w:rsidP="007661A5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60A52">
        <w:rPr>
          <w:sz w:val="28"/>
          <w:szCs w:val="28"/>
        </w:rPr>
        <w:t>Департаменту інформаційних технологій (</w:t>
      </w:r>
      <w:proofErr w:type="spellStart"/>
      <w:r w:rsidRPr="00D60A52">
        <w:rPr>
          <w:sz w:val="28"/>
          <w:szCs w:val="28"/>
          <w:lang w:val="ru-RU"/>
        </w:rPr>
        <w:t>Заїка</w:t>
      </w:r>
      <w:proofErr w:type="spellEnd"/>
      <w:r w:rsidRPr="00D60A52">
        <w:rPr>
          <w:sz w:val="28"/>
          <w:szCs w:val="28"/>
          <w:lang w:val="ru-RU"/>
        </w:rPr>
        <w:t xml:space="preserve"> А</w:t>
      </w:r>
      <w:r w:rsidRPr="00D60A52">
        <w:rPr>
          <w:sz w:val="28"/>
          <w:szCs w:val="28"/>
        </w:rPr>
        <w:t>.) забезпечити:</w:t>
      </w:r>
    </w:p>
    <w:p w:rsidR="007661A5" w:rsidRPr="00D60A52" w:rsidRDefault="007661A5" w:rsidP="007661A5">
      <w:pPr>
        <w:spacing w:line="360" w:lineRule="auto"/>
        <w:ind w:left="708"/>
        <w:rPr>
          <w:sz w:val="28"/>
          <w:szCs w:val="28"/>
        </w:rPr>
      </w:pPr>
    </w:p>
    <w:p w:rsidR="007661A5" w:rsidRPr="00D60A52" w:rsidRDefault="007661A5" w:rsidP="007661A5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D60A52">
        <w:rPr>
          <w:sz w:val="28"/>
          <w:szCs w:val="28"/>
        </w:rPr>
        <w:t>подання цього рішення для здійснення експертизи на відповідність Конвенції про захист прав людини та основоположних свобод до Секретаріату Урядового уповноваженого у справах Європейського суду з прав людини Міністерства юстиції України;</w:t>
      </w:r>
    </w:p>
    <w:p w:rsidR="007661A5" w:rsidRPr="00D60A52" w:rsidRDefault="007661A5" w:rsidP="007661A5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</w:p>
    <w:p w:rsidR="007661A5" w:rsidRPr="00D60A52" w:rsidRDefault="007661A5" w:rsidP="007661A5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D60A52">
        <w:rPr>
          <w:sz w:val="28"/>
          <w:szCs w:val="28"/>
        </w:rPr>
        <w:t>подання цього рішення на державну реєстрацію до Міністерства юстиції України;</w:t>
      </w:r>
    </w:p>
    <w:p w:rsidR="007661A5" w:rsidRPr="00D60A52" w:rsidRDefault="007661A5" w:rsidP="007661A5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</w:p>
    <w:p w:rsidR="007661A5" w:rsidRPr="00D60A52" w:rsidRDefault="007661A5" w:rsidP="007661A5">
      <w:pPr>
        <w:tabs>
          <w:tab w:val="left" w:pos="1134"/>
        </w:tabs>
        <w:spacing w:line="360" w:lineRule="auto"/>
        <w:ind w:firstLine="567"/>
        <w:jc w:val="both"/>
        <w:rPr>
          <w:sz w:val="28"/>
          <w:szCs w:val="28"/>
        </w:rPr>
      </w:pPr>
      <w:r w:rsidRPr="00D60A52">
        <w:rPr>
          <w:sz w:val="28"/>
          <w:szCs w:val="28"/>
        </w:rPr>
        <w:t xml:space="preserve">оприлюднення цього рішення на офіційному </w:t>
      </w:r>
      <w:proofErr w:type="spellStart"/>
      <w:r w:rsidRPr="00D60A52">
        <w:rPr>
          <w:sz w:val="28"/>
          <w:szCs w:val="28"/>
        </w:rPr>
        <w:t>вебсайті</w:t>
      </w:r>
      <w:proofErr w:type="spellEnd"/>
      <w:r w:rsidRPr="00D60A52">
        <w:rPr>
          <w:sz w:val="28"/>
          <w:szCs w:val="28"/>
        </w:rPr>
        <w:t xml:space="preserve"> Національної комісії з цінних паперів та фондового ринку.</w:t>
      </w:r>
    </w:p>
    <w:p w:rsidR="007661A5" w:rsidRPr="00D60A52" w:rsidRDefault="007661A5" w:rsidP="007661A5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7661A5" w:rsidRPr="00D60A52" w:rsidRDefault="007661A5" w:rsidP="007661A5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60A52">
        <w:rPr>
          <w:sz w:val="28"/>
          <w:szCs w:val="28"/>
        </w:rPr>
        <w:t>Це рішення набирає чинності через десять робочих днів з дня його офіційного опублікування.</w:t>
      </w:r>
    </w:p>
    <w:p w:rsidR="007661A5" w:rsidRPr="00D60A52" w:rsidRDefault="007661A5" w:rsidP="007661A5">
      <w:pPr>
        <w:tabs>
          <w:tab w:val="left" w:pos="1134"/>
        </w:tabs>
        <w:spacing w:line="360" w:lineRule="auto"/>
        <w:ind w:left="567"/>
        <w:jc w:val="both"/>
        <w:rPr>
          <w:sz w:val="28"/>
          <w:szCs w:val="28"/>
        </w:rPr>
      </w:pPr>
    </w:p>
    <w:p w:rsidR="007661A5" w:rsidRPr="00D60A52" w:rsidRDefault="007661A5" w:rsidP="007661A5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60A52">
        <w:rPr>
          <w:sz w:val="28"/>
          <w:szCs w:val="28"/>
        </w:rPr>
        <w:t>Контроль за виконанням цього рішення покласти на члена Національної комісії з цінних паперів та фондового ринку Панченка О.</w:t>
      </w:r>
    </w:p>
    <w:p w:rsidR="007661A5" w:rsidRPr="00D60A52" w:rsidRDefault="007661A5" w:rsidP="007661A5">
      <w:pPr>
        <w:spacing w:line="360" w:lineRule="auto"/>
        <w:rPr>
          <w:sz w:val="28"/>
          <w:szCs w:val="28"/>
          <w:lang w:val="ru-RU"/>
        </w:rPr>
      </w:pPr>
    </w:p>
    <w:p w:rsidR="007661A5" w:rsidRPr="00D60A52" w:rsidRDefault="007661A5" w:rsidP="007661A5">
      <w:pPr>
        <w:spacing w:line="360" w:lineRule="auto"/>
        <w:ind w:firstLine="567"/>
        <w:rPr>
          <w:sz w:val="28"/>
          <w:szCs w:val="28"/>
          <w:lang w:val="ru-RU"/>
        </w:rPr>
      </w:pPr>
    </w:p>
    <w:p w:rsidR="007661A5" w:rsidRPr="00D60A52" w:rsidRDefault="007661A5" w:rsidP="007661A5">
      <w:pPr>
        <w:spacing w:line="360" w:lineRule="auto"/>
        <w:ind w:firstLine="567"/>
        <w:rPr>
          <w:sz w:val="28"/>
          <w:szCs w:val="28"/>
          <w:lang w:val="ru-RU"/>
        </w:rPr>
      </w:pPr>
    </w:p>
    <w:p w:rsidR="007661A5" w:rsidRPr="00D60A52" w:rsidRDefault="007661A5" w:rsidP="007661A5">
      <w:pPr>
        <w:spacing w:line="360" w:lineRule="auto"/>
        <w:ind w:firstLine="567"/>
        <w:rPr>
          <w:b/>
          <w:sz w:val="28"/>
          <w:szCs w:val="28"/>
        </w:rPr>
      </w:pPr>
      <w:r w:rsidRPr="00D60A52">
        <w:rPr>
          <w:b/>
          <w:sz w:val="28"/>
          <w:szCs w:val="28"/>
        </w:rPr>
        <w:t>Голова Комісії</w:t>
      </w:r>
      <w:r w:rsidRPr="00D60A52">
        <w:rPr>
          <w:b/>
          <w:sz w:val="28"/>
          <w:szCs w:val="28"/>
        </w:rPr>
        <w:tab/>
      </w:r>
      <w:r w:rsidRPr="00D60A52">
        <w:rPr>
          <w:b/>
          <w:sz w:val="28"/>
          <w:szCs w:val="28"/>
        </w:rPr>
        <w:tab/>
      </w:r>
      <w:r w:rsidRPr="00D60A52">
        <w:rPr>
          <w:b/>
          <w:sz w:val="28"/>
          <w:szCs w:val="28"/>
        </w:rPr>
        <w:tab/>
      </w:r>
      <w:r w:rsidRPr="00D60A52">
        <w:rPr>
          <w:b/>
          <w:sz w:val="28"/>
          <w:szCs w:val="28"/>
        </w:rPr>
        <w:tab/>
      </w:r>
      <w:r w:rsidRPr="00D60A52">
        <w:rPr>
          <w:b/>
          <w:sz w:val="28"/>
          <w:szCs w:val="28"/>
        </w:rPr>
        <w:tab/>
      </w:r>
      <w:r w:rsidRPr="00D60A52">
        <w:rPr>
          <w:b/>
          <w:sz w:val="28"/>
          <w:szCs w:val="28"/>
        </w:rPr>
        <w:tab/>
      </w:r>
      <w:r w:rsidRPr="00D60A52">
        <w:rPr>
          <w:b/>
          <w:sz w:val="28"/>
          <w:szCs w:val="28"/>
        </w:rPr>
        <w:tab/>
        <w:t>Тимур ХРОМАЄВ</w:t>
      </w:r>
    </w:p>
    <w:p w:rsidR="007661A5" w:rsidRPr="00D60A52" w:rsidRDefault="007661A5" w:rsidP="007661A5">
      <w:pPr>
        <w:spacing w:line="360" w:lineRule="auto"/>
        <w:ind w:firstLine="567"/>
        <w:rPr>
          <w:sz w:val="24"/>
          <w:szCs w:val="24"/>
        </w:rPr>
      </w:pPr>
    </w:p>
    <w:p w:rsidR="007661A5" w:rsidRPr="00D60A52" w:rsidRDefault="007661A5" w:rsidP="007661A5">
      <w:pPr>
        <w:spacing w:line="360" w:lineRule="auto"/>
        <w:ind w:firstLine="567"/>
        <w:rPr>
          <w:sz w:val="24"/>
          <w:szCs w:val="24"/>
        </w:rPr>
      </w:pPr>
    </w:p>
    <w:p w:rsidR="007661A5" w:rsidRPr="00D60A52" w:rsidRDefault="007661A5" w:rsidP="007661A5">
      <w:pPr>
        <w:spacing w:line="360" w:lineRule="auto"/>
        <w:ind w:firstLine="567"/>
        <w:rPr>
          <w:sz w:val="24"/>
          <w:szCs w:val="24"/>
        </w:rPr>
      </w:pPr>
      <w:r w:rsidRPr="00D60A52">
        <w:rPr>
          <w:sz w:val="24"/>
          <w:szCs w:val="24"/>
        </w:rPr>
        <w:tab/>
      </w:r>
      <w:r w:rsidRPr="00D60A52">
        <w:rPr>
          <w:sz w:val="24"/>
          <w:szCs w:val="24"/>
        </w:rPr>
        <w:tab/>
      </w:r>
      <w:r w:rsidRPr="00D60A52">
        <w:rPr>
          <w:sz w:val="24"/>
          <w:szCs w:val="24"/>
        </w:rPr>
        <w:tab/>
      </w:r>
      <w:r w:rsidRPr="00D60A52">
        <w:rPr>
          <w:sz w:val="24"/>
          <w:szCs w:val="24"/>
        </w:rPr>
        <w:tab/>
      </w:r>
      <w:r w:rsidRPr="00D60A52">
        <w:rPr>
          <w:sz w:val="24"/>
          <w:szCs w:val="24"/>
        </w:rPr>
        <w:tab/>
      </w:r>
      <w:r w:rsidRPr="00D60A52">
        <w:rPr>
          <w:sz w:val="24"/>
          <w:szCs w:val="24"/>
        </w:rPr>
        <w:tab/>
      </w:r>
      <w:r w:rsidRPr="00D60A52">
        <w:rPr>
          <w:sz w:val="24"/>
          <w:szCs w:val="24"/>
        </w:rPr>
        <w:tab/>
      </w:r>
      <w:r w:rsidRPr="00D60A52">
        <w:rPr>
          <w:sz w:val="24"/>
          <w:szCs w:val="24"/>
        </w:rPr>
        <w:tab/>
      </w:r>
      <w:r w:rsidRPr="00D60A52">
        <w:rPr>
          <w:sz w:val="24"/>
          <w:szCs w:val="24"/>
        </w:rPr>
        <w:tab/>
        <w:t>Протокол засідання Комісії</w:t>
      </w:r>
    </w:p>
    <w:p w:rsidR="002D2606" w:rsidRPr="007661A5" w:rsidRDefault="007661A5" w:rsidP="007661A5">
      <w:pPr>
        <w:spacing w:line="360" w:lineRule="auto"/>
        <w:ind w:firstLine="567"/>
        <w:rPr>
          <w:sz w:val="28"/>
          <w:szCs w:val="28"/>
        </w:rPr>
      </w:pPr>
      <w:r w:rsidRPr="00D60A52">
        <w:rPr>
          <w:sz w:val="24"/>
          <w:szCs w:val="24"/>
        </w:rPr>
        <w:tab/>
      </w:r>
      <w:r w:rsidRPr="00D60A52">
        <w:rPr>
          <w:sz w:val="24"/>
          <w:szCs w:val="24"/>
        </w:rPr>
        <w:tab/>
      </w:r>
      <w:r w:rsidRPr="00D60A52">
        <w:rPr>
          <w:sz w:val="24"/>
          <w:szCs w:val="24"/>
        </w:rPr>
        <w:tab/>
      </w:r>
      <w:r w:rsidRPr="00D60A52">
        <w:rPr>
          <w:sz w:val="24"/>
          <w:szCs w:val="24"/>
        </w:rPr>
        <w:tab/>
      </w:r>
      <w:r w:rsidRPr="00D60A52">
        <w:rPr>
          <w:sz w:val="24"/>
          <w:szCs w:val="24"/>
        </w:rPr>
        <w:tab/>
      </w:r>
      <w:r w:rsidRPr="00D60A52">
        <w:rPr>
          <w:sz w:val="24"/>
          <w:szCs w:val="24"/>
        </w:rPr>
        <w:tab/>
      </w:r>
      <w:r w:rsidRPr="00D60A52">
        <w:rPr>
          <w:sz w:val="24"/>
          <w:szCs w:val="24"/>
        </w:rPr>
        <w:tab/>
      </w:r>
      <w:r w:rsidRPr="00D60A52">
        <w:rPr>
          <w:sz w:val="24"/>
          <w:szCs w:val="24"/>
        </w:rPr>
        <w:tab/>
      </w:r>
      <w:r w:rsidRPr="00D60A52">
        <w:rPr>
          <w:sz w:val="24"/>
          <w:szCs w:val="24"/>
        </w:rPr>
        <w:tab/>
        <w:t xml:space="preserve">від        .      .2020 № </w:t>
      </w:r>
      <w:bookmarkStart w:id="0" w:name="_GoBack"/>
      <w:bookmarkEnd w:id="0"/>
    </w:p>
    <w:sectPr w:rsidR="002D2606" w:rsidRPr="007661A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D16E1"/>
    <w:multiLevelType w:val="multilevel"/>
    <w:tmpl w:val="FC4ED2F2"/>
    <w:lvl w:ilvl="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A5"/>
    <w:rsid w:val="002D2606"/>
    <w:rsid w:val="00421630"/>
    <w:rsid w:val="007661A5"/>
    <w:rsid w:val="00A77552"/>
    <w:rsid w:val="00B9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6FBF1"/>
  <w15:chartTrackingRefBased/>
  <w15:docId w15:val="{126F3AF5-045C-4B4E-BB76-0C320893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6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5.rada.gov.ua/laws/show/z0831-12/paran1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Some Company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Кисляк</dc:creator>
  <cp:keywords/>
  <dc:description/>
  <cp:lastModifiedBy>Руслан Кисляк</cp:lastModifiedBy>
  <cp:revision>1</cp:revision>
  <dcterms:created xsi:type="dcterms:W3CDTF">2020-04-30T07:21:00Z</dcterms:created>
  <dcterms:modified xsi:type="dcterms:W3CDTF">2020-04-30T07:21:00Z</dcterms:modified>
</cp:coreProperties>
</file>