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11E" w:rsidRPr="00286C01" w:rsidRDefault="0062411E" w:rsidP="0062411E">
      <w:pPr>
        <w:tabs>
          <w:tab w:val="left" w:pos="0"/>
        </w:tabs>
        <w:jc w:val="center"/>
        <w:rPr>
          <w:b/>
          <w:bCs/>
        </w:rPr>
      </w:pPr>
      <w:bookmarkStart w:id="0" w:name="_GoBack"/>
      <w:bookmarkEnd w:id="0"/>
      <w:r>
        <w:rPr>
          <w:b/>
          <w:bCs/>
          <w:noProof/>
          <w:lang w:val="en-US" w:eastAsia="en-US"/>
        </w:rPr>
        <w:drawing>
          <wp:inline distT="0" distB="0" distL="0" distR="0">
            <wp:extent cx="72390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p w:rsidR="0062411E" w:rsidRPr="00286C01" w:rsidRDefault="0062411E" w:rsidP="0062411E">
      <w:pPr>
        <w:tabs>
          <w:tab w:val="left" w:pos="0"/>
        </w:tabs>
        <w:jc w:val="center"/>
        <w:rPr>
          <w:b/>
          <w:bCs/>
        </w:rPr>
      </w:pPr>
    </w:p>
    <w:p w:rsidR="0062411E" w:rsidRPr="00286C01" w:rsidRDefault="0062411E" w:rsidP="0062411E">
      <w:pPr>
        <w:jc w:val="center"/>
        <w:rPr>
          <w:sz w:val="28"/>
          <w:szCs w:val="28"/>
        </w:rPr>
      </w:pPr>
      <w:r w:rsidRPr="00286C01">
        <w:rPr>
          <w:sz w:val="28"/>
          <w:szCs w:val="28"/>
        </w:rPr>
        <w:t>НАЦІОНАЛЬНА КОМІСІЯ З ЦІННИХ ПАПЕРІВ</w:t>
      </w:r>
    </w:p>
    <w:p w:rsidR="0062411E" w:rsidRPr="00286C01" w:rsidRDefault="0062411E" w:rsidP="0062411E">
      <w:pPr>
        <w:pStyle w:val="5"/>
        <w:rPr>
          <w:b w:val="0"/>
          <w:bCs w:val="0"/>
        </w:rPr>
      </w:pPr>
      <w:r w:rsidRPr="00286C01">
        <w:rPr>
          <w:b w:val="0"/>
          <w:bCs w:val="0"/>
        </w:rPr>
        <w:t xml:space="preserve"> ТА ФОНДОВОГО РИНКУ</w:t>
      </w:r>
    </w:p>
    <w:p w:rsidR="0062411E" w:rsidRPr="00286C01" w:rsidRDefault="0062411E" w:rsidP="0062411E"/>
    <w:p w:rsidR="0062411E" w:rsidRPr="00286C01" w:rsidRDefault="0062411E" w:rsidP="0062411E">
      <w:pPr>
        <w:pStyle w:val="1"/>
        <w:jc w:val="center"/>
        <w:rPr>
          <w:rFonts w:ascii="Times New Roman" w:hAnsi="Times New Roman" w:cs="Times New Roman"/>
          <w:sz w:val="28"/>
          <w:szCs w:val="28"/>
        </w:rPr>
      </w:pPr>
      <w:r w:rsidRPr="00286C01">
        <w:rPr>
          <w:rFonts w:ascii="Times New Roman" w:hAnsi="Times New Roman" w:cs="Times New Roman"/>
          <w:sz w:val="28"/>
          <w:szCs w:val="28"/>
        </w:rPr>
        <w:t xml:space="preserve">Р І Ш Е Н </w:t>
      </w:r>
      <w:proofErr w:type="spellStart"/>
      <w:r w:rsidRPr="00286C01">
        <w:rPr>
          <w:rFonts w:ascii="Times New Roman" w:hAnsi="Times New Roman" w:cs="Times New Roman"/>
          <w:sz w:val="28"/>
          <w:szCs w:val="28"/>
        </w:rPr>
        <w:t>Н</w:t>
      </w:r>
      <w:proofErr w:type="spellEnd"/>
      <w:r w:rsidRPr="00286C01">
        <w:rPr>
          <w:rFonts w:ascii="Times New Roman" w:hAnsi="Times New Roman" w:cs="Times New Roman"/>
          <w:sz w:val="28"/>
          <w:szCs w:val="28"/>
        </w:rPr>
        <w:t xml:space="preserve"> Я</w:t>
      </w:r>
    </w:p>
    <w:p w:rsidR="0062411E" w:rsidRPr="006F6412" w:rsidRDefault="0062411E" w:rsidP="0062411E">
      <w:pPr>
        <w:rPr>
          <w:sz w:val="16"/>
          <w:szCs w:val="16"/>
        </w:rPr>
      </w:pPr>
    </w:p>
    <w:p w:rsidR="005D0F01" w:rsidRDefault="005D0F01" w:rsidP="005D0F01">
      <w:pPr>
        <w:pStyle w:val="HTML10"/>
        <w:widowControl w:val="0"/>
        <w:rPr>
          <w:rFonts w:ascii="Times New Roman" w:hAnsi="Times New Roman"/>
          <w:sz w:val="28"/>
          <w:lang w:val="uk-UA"/>
        </w:rPr>
      </w:pPr>
    </w:p>
    <w:p w:rsidR="0062411E" w:rsidRPr="0062411E" w:rsidRDefault="00096FBB" w:rsidP="00096FBB">
      <w:pPr>
        <w:pStyle w:val="HTML10"/>
        <w:widowControl w:val="0"/>
        <w:jc w:val="center"/>
        <w:rPr>
          <w:rStyle w:val="HTML1"/>
          <w:rFonts w:ascii="Times New Roman" w:hAnsi="Times New Roman"/>
          <w:sz w:val="28"/>
        </w:rPr>
      </w:pPr>
      <w:r>
        <w:rPr>
          <w:rFonts w:ascii="Times New Roman" w:hAnsi="Times New Roman"/>
          <w:sz w:val="28"/>
          <w:lang w:val="uk-UA"/>
        </w:rPr>
        <w:t>09.04</w:t>
      </w:r>
      <w:r w:rsidR="0062411E" w:rsidRPr="00286C01">
        <w:rPr>
          <w:rFonts w:ascii="Times New Roman" w:hAnsi="Times New Roman"/>
          <w:sz w:val="28"/>
          <w:lang w:val="uk-UA"/>
        </w:rPr>
        <w:t>.20</w:t>
      </w:r>
      <w:r w:rsidR="0062411E" w:rsidRPr="0062411E">
        <w:rPr>
          <w:rFonts w:ascii="Times New Roman" w:hAnsi="Times New Roman"/>
          <w:sz w:val="28"/>
        </w:rPr>
        <w:t>20</w:t>
      </w:r>
      <w:r w:rsidR="0062411E" w:rsidRPr="00286C01">
        <w:rPr>
          <w:rFonts w:ascii="Times New Roman" w:hAnsi="Times New Roman"/>
          <w:sz w:val="28"/>
          <w:lang w:val="uk-UA"/>
        </w:rPr>
        <w:tab/>
      </w:r>
      <w:r w:rsidR="0062411E" w:rsidRPr="00286C01">
        <w:rPr>
          <w:rFonts w:ascii="Times New Roman" w:hAnsi="Times New Roman"/>
          <w:sz w:val="28"/>
          <w:lang w:val="uk-UA"/>
        </w:rPr>
        <w:tab/>
      </w:r>
      <w:r w:rsidR="0062411E" w:rsidRPr="00286C01">
        <w:rPr>
          <w:rFonts w:ascii="Times New Roman" w:hAnsi="Times New Roman"/>
          <w:sz w:val="28"/>
          <w:lang w:val="uk-UA"/>
        </w:rPr>
        <w:tab/>
      </w:r>
      <w:r w:rsidR="0062411E" w:rsidRPr="00286C01">
        <w:rPr>
          <w:rFonts w:ascii="Times New Roman" w:hAnsi="Times New Roman"/>
          <w:sz w:val="28"/>
        </w:rPr>
        <w:t xml:space="preserve">       </w:t>
      </w:r>
      <w:r w:rsidR="0062411E" w:rsidRPr="00286C01">
        <w:rPr>
          <w:rFonts w:ascii="Times New Roman" w:hAnsi="Times New Roman"/>
          <w:sz w:val="28"/>
          <w:lang w:val="uk-UA"/>
        </w:rPr>
        <w:t>м. Київ</w:t>
      </w:r>
      <w:r w:rsidR="0062411E" w:rsidRPr="00286C01">
        <w:rPr>
          <w:rFonts w:ascii="Times New Roman" w:hAnsi="Times New Roman"/>
          <w:sz w:val="28"/>
          <w:lang w:val="uk-UA"/>
        </w:rPr>
        <w:tab/>
      </w:r>
      <w:r w:rsidR="0062411E" w:rsidRPr="00286C01">
        <w:rPr>
          <w:rFonts w:ascii="Times New Roman" w:hAnsi="Times New Roman"/>
          <w:sz w:val="28"/>
          <w:lang w:val="uk-UA"/>
        </w:rPr>
        <w:tab/>
      </w:r>
      <w:r w:rsidR="0062411E" w:rsidRPr="00286C01">
        <w:rPr>
          <w:rFonts w:ascii="Times New Roman" w:hAnsi="Times New Roman"/>
          <w:sz w:val="28"/>
          <w:lang w:val="uk-UA"/>
        </w:rPr>
        <w:tab/>
      </w:r>
      <w:r w:rsidR="0062411E" w:rsidRPr="00286C01">
        <w:rPr>
          <w:rFonts w:ascii="Times New Roman" w:hAnsi="Times New Roman"/>
          <w:sz w:val="28"/>
          <w:lang w:val="uk-UA"/>
        </w:rPr>
        <w:tab/>
        <w:t>№</w:t>
      </w:r>
      <w:r w:rsidR="0062411E" w:rsidRPr="00286C01">
        <w:rPr>
          <w:rFonts w:ascii="Times New Roman" w:hAnsi="Times New Roman"/>
          <w:sz w:val="28"/>
        </w:rPr>
        <w:t xml:space="preserve"> </w:t>
      </w:r>
      <w:r w:rsidRPr="00096FBB">
        <w:rPr>
          <w:rFonts w:ascii="Times New Roman" w:hAnsi="Times New Roman"/>
          <w:sz w:val="28"/>
        </w:rPr>
        <w:t>163</w:t>
      </w:r>
    </w:p>
    <w:p w:rsidR="0062411E" w:rsidRPr="00286C01" w:rsidRDefault="0062411E" w:rsidP="0062411E">
      <w:pPr>
        <w:rPr>
          <w:b/>
          <w:sz w:val="16"/>
          <w:szCs w:val="16"/>
        </w:rPr>
      </w:pPr>
    </w:p>
    <w:p w:rsidR="0062411E" w:rsidRPr="00286C01" w:rsidRDefault="0062411E" w:rsidP="0062411E">
      <w:pP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tblGrid>
      <w:tr w:rsidR="0062411E" w:rsidRPr="00286C01" w:rsidTr="006F6412">
        <w:tc>
          <w:tcPr>
            <w:tcW w:w="4644" w:type="dxa"/>
            <w:tcBorders>
              <w:top w:val="nil"/>
              <w:left w:val="nil"/>
              <w:bottom w:val="nil"/>
              <w:right w:val="nil"/>
            </w:tcBorders>
          </w:tcPr>
          <w:p w:rsidR="0062411E" w:rsidRPr="00286C01" w:rsidRDefault="002B7702" w:rsidP="00901704">
            <w:pPr>
              <w:jc w:val="both"/>
              <w:rPr>
                <w:sz w:val="26"/>
                <w:szCs w:val="26"/>
              </w:rPr>
            </w:pPr>
            <w:r>
              <w:rPr>
                <w:sz w:val="26"/>
                <w:szCs w:val="26"/>
              </w:rPr>
              <w:t xml:space="preserve">Про схвалення </w:t>
            </w:r>
            <w:proofErr w:type="spellStart"/>
            <w:r>
              <w:rPr>
                <w:sz w:val="26"/>
                <w:szCs w:val="26"/>
              </w:rPr>
              <w:t>проє</w:t>
            </w:r>
            <w:r w:rsidR="0062411E" w:rsidRPr="00286C01">
              <w:rPr>
                <w:sz w:val="26"/>
                <w:szCs w:val="26"/>
              </w:rPr>
              <w:t>кту</w:t>
            </w:r>
            <w:proofErr w:type="spellEnd"/>
            <w:r w:rsidR="0062411E" w:rsidRPr="00286C01">
              <w:rPr>
                <w:sz w:val="26"/>
                <w:szCs w:val="26"/>
              </w:rPr>
              <w:t xml:space="preserve"> рішення Національної комісії з цінних паперів та фондового ринку «</w:t>
            </w:r>
            <w:r w:rsidR="00512CE7" w:rsidRPr="00286C01">
              <w:rPr>
                <w:sz w:val="26"/>
                <w:szCs w:val="26"/>
              </w:rPr>
              <w:t xml:space="preserve">Про затвердження </w:t>
            </w:r>
            <w:r w:rsidR="00512CE7">
              <w:rPr>
                <w:color w:val="000000"/>
                <w:sz w:val="26"/>
                <w:szCs w:val="26"/>
              </w:rPr>
              <w:t>Вимог</w:t>
            </w:r>
            <w:r w:rsidR="00512CE7" w:rsidRPr="008C0CFC">
              <w:rPr>
                <w:color w:val="000000"/>
                <w:sz w:val="26"/>
                <w:szCs w:val="26"/>
              </w:rPr>
              <w:t xml:space="preserve"> до договорів,</w:t>
            </w:r>
            <w:r w:rsidR="00512CE7" w:rsidRPr="008C0CFC">
              <w:rPr>
                <w:color w:val="000000"/>
                <w:sz w:val="26"/>
                <w:szCs w:val="26"/>
                <w:shd w:val="clear" w:color="auto" w:fill="FFFFFF"/>
              </w:rPr>
              <w:t xml:space="preserve"> які укладаються під час провадження професійної діяльності на фондовому ринку (ринку цінних паперів) </w:t>
            </w:r>
            <w:r w:rsidR="00512CE7" w:rsidRPr="008C0CFC">
              <w:rPr>
                <w:color w:val="000000"/>
                <w:sz w:val="26"/>
                <w:szCs w:val="26"/>
              </w:rPr>
              <w:t xml:space="preserve">- діяльності з торгівлі цінними паперами: брокерської діяльності, дилерської діяльності, </w:t>
            </w:r>
            <w:proofErr w:type="spellStart"/>
            <w:r w:rsidR="00512CE7" w:rsidRPr="008C0CFC">
              <w:rPr>
                <w:color w:val="000000"/>
                <w:sz w:val="26"/>
                <w:szCs w:val="26"/>
              </w:rPr>
              <w:t>андеррайтингу</w:t>
            </w:r>
            <w:proofErr w:type="spellEnd"/>
            <w:r w:rsidR="00512CE7" w:rsidRPr="008C0CFC">
              <w:rPr>
                <w:color w:val="000000"/>
                <w:sz w:val="26"/>
                <w:szCs w:val="26"/>
              </w:rPr>
              <w:t>, управління цінними паперами</w:t>
            </w:r>
            <w:r w:rsidR="0062411E" w:rsidRPr="00286C01">
              <w:rPr>
                <w:sz w:val="26"/>
                <w:szCs w:val="26"/>
              </w:rPr>
              <w:t>»</w:t>
            </w:r>
          </w:p>
        </w:tc>
      </w:tr>
    </w:tbl>
    <w:p w:rsidR="0062411E" w:rsidRPr="00286C01" w:rsidRDefault="0062411E" w:rsidP="0062411E">
      <w:pPr>
        <w:pStyle w:val="HTML"/>
        <w:jc w:val="both"/>
        <w:rPr>
          <w:rFonts w:ascii="Times New Roman" w:hAnsi="Times New Roman" w:cs="Times New Roman"/>
          <w:sz w:val="26"/>
          <w:szCs w:val="26"/>
        </w:rPr>
      </w:pPr>
    </w:p>
    <w:p w:rsidR="0062411E" w:rsidRPr="00804411" w:rsidRDefault="00804411" w:rsidP="0062411E">
      <w:pPr>
        <w:ind w:firstLine="709"/>
        <w:jc w:val="both"/>
        <w:rPr>
          <w:sz w:val="26"/>
          <w:szCs w:val="26"/>
        </w:rPr>
      </w:pPr>
      <w:r w:rsidRPr="00804411">
        <w:rPr>
          <w:sz w:val="26"/>
          <w:szCs w:val="26"/>
          <w:lang w:eastAsia="ru-RU"/>
        </w:rPr>
        <w:t>Відповідно до пункту 13 статті 8 Закону України «Про державне регулювання ринку цінних паперів в Україні»</w:t>
      </w:r>
      <w:r w:rsidRPr="00804411">
        <w:rPr>
          <w:rFonts w:eastAsia="Calibri"/>
          <w:sz w:val="26"/>
          <w:szCs w:val="26"/>
          <w:lang w:eastAsia="ru-RU"/>
        </w:rPr>
        <w:t xml:space="preserve">, статті 17 та частини першої статті 27 </w:t>
      </w:r>
      <w:r w:rsidRPr="00804411">
        <w:rPr>
          <w:sz w:val="26"/>
          <w:szCs w:val="26"/>
          <w:lang w:eastAsia="ru-RU"/>
        </w:rPr>
        <w:t>Закону України «Про цінні папери та фондовий ринок»</w:t>
      </w:r>
      <w:r w:rsidRPr="00804411">
        <w:rPr>
          <w:rFonts w:eastAsia="Calibri"/>
          <w:sz w:val="26"/>
          <w:szCs w:val="26"/>
          <w:lang w:eastAsia="ru-RU"/>
        </w:rPr>
        <w:t xml:space="preserve"> </w:t>
      </w:r>
      <w:r w:rsidRPr="00804411">
        <w:rPr>
          <w:sz w:val="26"/>
          <w:szCs w:val="26"/>
          <w:lang w:eastAsia="ru-RU"/>
        </w:rPr>
        <w:t>Національна комісія з цінних паперів та фондового ринку</w:t>
      </w:r>
    </w:p>
    <w:p w:rsidR="0062411E" w:rsidRPr="00286C01" w:rsidRDefault="0062411E" w:rsidP="0062411E">
      <w:pPr>
        <w:rPr>
          <w:b/>
          <w:sz w:val="26"/>
          <w:szCs w:val="26"/>
        </w:rPr>
      </w:pPr>
    </w:p>
    <w:p w:rsidR="0062411E" w:rsidRPr="00286C01" w:rsidRDefault="0062411E" w:rsidP="00512CE7">
      <w:pPr>
        <w:jc w:val="center"/>
        <w:rPr>
          <w:b/>
          <w:sz w:val="26"/>
          <w:szCs w:val="26"/>
        </w:rPr>
      </w:pPr>
      <w:r w:rsidRPr="00286C01">
        <w:rPr>
          <w:b/>
          <w:sz w:val="26"/>
          <w:szCs w:val="26"/>
        </w:rPr>
        <w:t>В И Р І Ш И Л А:</w:t>
      </w:r>
    </w:p>
    <w:p w:rsidR="0062411E" w:rsidRPr="00286C01" w:rsidRDefault="0062411E" w:rsidP="0062411E">
      <w:pPr>
        <w:numPr>
          <w:ilvl w:val="0"/>
          <w:numId w:val="1"/>
        </w:numPr>
        <w:ind w:left="426"/>
        <w:jc w:val="both"/>
        <w:rPr>
          <w:sz w:val="26"/>
          <w:szCs w:val="26"/>
        </w:rPr>
      </w:pPr>
      <w:r w:rsidRPr="00286C01">
        <w:rPr>
          <w:sz w:val="26"/>
          <w:szCs w:val="26"/>
        </w:rPr>
        <w:t xml:space="preserve">Схвалити </w:t>
      </w:r>
      <w:proofErr w:type="spellStart"/>
      <w:r w:rsidR="002B7702">
        <w:rPr>
          <w:sz w:val="26"/>
          <w:szCs w:val="26"/>
        </w:rPr>
        <w:t>проєкт</w:t>
      </w:r>
      <w:proofErr w:type="spellEnd"/>
      <w:r w:rsidRPr="00286C01">
        <w:rPr>
          <w:sz w:val="26"/>
          <w:szCs w:val="26"/>
        </w:rPr>
        <w:t xml:space="preserve"> рішення Національної комісії з цінних паперів та фондового ринку «</w:t>
      </w:r>
      <w:r w:rsidR="00EC2C10" w:rsidRPr="00286C01">
        <w:rPr>
          <w:sz w:val="26"/>
          <w:szCs w:val="26"/>
        </w:rPr>
        <w:t xml:space="preserve">Про затвердження </w:t>
      </w:r>
      <w:r w:rsidR="00EC2C10">
        <w:rPr>
          <w:color w:val="000000"/>
          <w:sz w:val="26"/>
          <w:szCs w:val="26"/>
        </w:rPr>
        <w:t>Вимог</w:t>
      </w:r>
      <w:r w:rsidR="00EC2C10" w:rsidRPr="008C0CFC">
        <w:rPr>
          <w:color w:val="000000"/>
          <w:sz w:val="26"/>
          <w:szCs w:val="26"/>
        </w:rPr>
        <w:t xml:space="preserve"> до договорів,</w:t>
      </w:r>
      <w:r w:rsidR="00EC2C10" w:rsidRPr="008C0CFC">
        <w:rPr>
          <w:color w:val="000000"/>
          <w:sz w:val="26"/>
          <w:szCs w:val="26"/>
          <w:shd w:val="clear" w:color="auto" w:fill="FFFFFF"/>
        </w:rPr>
        <w:t xml:space="preserve"> які укладаються під час провадження професійної діяльності на фондовому ринку (ринку цінних паперів) </w:t>
      </w:r>
      <w:r w:rsidR="00EC2C10" w:rsidRPr="008C0CFC">
        <w:rPr>
          <w:color w:val="000000"/>
          <w:sz w:val="26"/>
          <w:szCs w:val="26"/>
        </w:rPr>
        <w:t xml:space="preserve">- діяльності з торгівлі цінними паперами: брокерської діяльності, дилерської діяльності, </w:t>
      </w:r>
      <w:proofErr w:type="spellStart"/>
      <w:r w:rsidR="00EC2C10" w:rsidRPr="008C0CFC">
        <w:rPr>
          <w:color w:val="000000"/>
          <w:sz w:val="26"/>
          <w:szCs w:val="26"/>
        </w:rPr>
        <w:t>андеррайтингу</w:t>
      </w:r>
      <w:proofErr w:type="spellEnd"/>
      <w:r w:rsidR="00EC2C10" w:rsidRPr="008C0CFC">
        <w:rPr>
          <w:color w:val="000000"/>
          <w:sz w:val="26"/>
          <w:szCs w:val="26"/>
        </w:rPr>
        <w:t>, управління цінними паперами</w:t>
      </w:r>
      <w:r w:rsidRPr="00286C01">
        <w:rPr>
          <w:sz w:val="26"/>
          <w:szCs w:val="26"/>
        </w:rPr>
        <w:t xml:space="preserve">» (далі – </w:t>
      </w:r>
      <w:proofErr w:type="spellStart"/>
      <w:r w:rsidRPr="00286C01">
        <w:rPr>
          <w:sz w:val="26"/>
          <w:szCs w:val="26"/>
        </w:rPr>
        <w:t>П</w:t>
      </w:r>
      <w:r w:rsidR="002B7702">
        <w:rPr>
          <w:sz w:val="26"/>
          <w:szCs w:val="26"/>
        </w:rPr>
        <w:t>роєкт</w:t>
      </w:r>
      <w:proofErr w:type="spellEnd"/>
      <w:r w:rsidRPr="00286C01">
        <w:rPr>
          <w:sz w:val="26"/>
          <w:szCs w:val="26"/>
        </w:rPr>
        <w:t xml:space="preserve">), що додається. </w:t>
      </w:r>
    </w:p>
    <w:p w:rsidR="0062411E" w:rsidRPr="00286C01" w:rsidRDefault="0062411E" w:rsidP="0062411E">
      <w:pPr>
        <w:ind w:left="426"/>
        <w:jc w:val="both"/>
        <w:rPr>
          <w:sz w:val="26"/>
          <w:szCs w:val="26"/>
        </w:rPr>
      </w:pPr>
    </w:p>
    <w:p w:rsidR="0062411E" w:rsidRPr="00286C01" w:rsidRDefault="0062411E" w:rsidP="0062411E">
      <w:pPr>
        <w:numPr>
          <w:ilvl w:val="0"/>
          <w:numId w:val="1"/>
        </w:numPr>
        <w:ind w:left="426"/>
        <w:jc w:val="both"/>
        <w:rPr>
          <w:sz w:val="26"/>
          <w:szCs w:val="26"/>
        </w:rPr>
      </w:pPr>
      <w:r w:rsidRPr="00286C01">
        <w:rPr>
          <w:sz w:val="26"/>
          <w:szCs w:val="26"/>
        </w:rPr>
        <w:t>Департаменту методології регулювання професійних учасників ринку цінних паперів (Курочкіна І.) забезпечити:</w:t>
      </w:r>
    </w:p>
    <w:p w:rsidR="0062411E" w:rsidRPr="00286C01" w:rsidRDefault="0062411E" w:rsidP="0062411E">
      <w:pPr>
        <w:pStyle w:val="a3"/>
        <w:ind w:left="426"/>
        <w:rPr>
          <w:sz w:val="16"/>
          <w:szCs w:val="16"/>
        </w:rPr>
      </w:pPr>
    </w:p>
    <w:p w:rsidR="0062411E" w:rsidRPr="00286C01" w:rsidRDefault="002B7702" w:rsidP="0062411E">
      <w:pPr>
        <w:ind w:left="426"/>
        <w:jc w:val="both"/>
        <w:rPr>
          <w:sz w:val="26"/>
          <w:szCs w:val="26"/>
        </w:rPr>
      </w:pPr>
      <w:r>
        <w:rPr>
          <w:sz w:val="26"/>
          <w:szCs w:val="26"/>
        </w:rPr>
        <w:t xml:space="preserve">оприлюднення цього </w:t>
      </w:r>
      <w:proofErr w:type="spellStart"/>
      <w:r>
        <w:rPr>
          <w:sz w:val="26"/>
          <w:szCs w:val="26"/>
        </w:rPr>
        <w:t>Проє</w:t>
      </w:r>
      <w:r w:rsidR="0062411E" w:rsidRPr="00286C01">
        <w:rPr>
          <w:sz w:val="26"/>
          <w:szCs w:val="26"/>
        </w:rPr>
        <w:t>кту</w:t>
      </w:r>
      <w:proofErr w:type="spellEnd"/>
      <w:r w:rsidR="0062411E" w:rsidRPr="00286C01">
        <w:rPr>
          <w:sz w:val="26"/>
          <w:szCs w:val="26"/>
        </w:rPr>
        <w:t xml:space="preserve"> на офіційному </w:t>
      </w:r>
      <w:proofErr w:type="spellStart"/>
      <w:r w:rsidR="0062411E" w:rsidRPr="00286C01">
        <w:rPr>
          <w:sz w:val="26"/>
          <w:szCs w:val="26"/>
        </w:rPr>
        <w:t>вебсайті</w:t>
      </w:r>
      <w:proofErr w:type="spellEnd"/>
      <w:r w:rsidR="0062411E" w:rsidRPr="00286C01">
        <w:rPr>
          <w:sz w:val="26"/>
          <w:szCs w:val="26"/>
        </w:rPr>
        <w:t xml:space="preserve"> Національної комісії з цінних паперів та фондового ринку;</w:t>
      </w:r>
    </w:p>
    <w:p w:rsidR="0062411E" w:rsidRPr="00286C01" w:rsidRDefault="0062411E" w:rsidP="0062411E">
      <w:pPr>
        <w:jc w:val="both"/>
        <w:rPr>
          <w:sz w:val="26"/>
          <w:szCs w:val="26"/>
        </w:rPr>
      </w:pPr>
    </w:p>
    <w:p w:rsidR="0062411E" w:rsidRPr="00286C01" w:rsidRDefault="0062411E" w:rsidP="0062411E">
      <w:pPr>
        <w:numPr>
          <w:ilvl w:val="0"/>
          <w:numId w:val="1"/>
        </w:numPr>
        <w:ind w:left="426"/>
        <w:jc w:val="both"/>
        <w:rPr>
          <w:sz w:val="26"/>
          <w:szCs w:val="26"/>
        </w:rPr>
      </w:pPr>
      <w:r w:rsidRPr="00286C01">
        <w:rPr>
          <w:sz w:val="26"/>
          <w:szCs w:val="26"/>
        </w:rPr>
        <w:t xml:space="preserve">Контроль за виконанням цього рішення </w:t>
      </w:r>
      <w:r w:rsidR="006F6412">
        <w:rPr>
          <w:sz w:val="26"/>
          <w:szCs w:val="26"/>
        </w:rPr>
        <w:t xml:space="preserve">покласти на </w:t>
      </w:r>
      <w:proofErr w:type="spellStart"/>
      <w:r w:rsidR="006F6412">
        <w:rPr>
          <w:sz w:val="26"/>
          <w:szCs w:val="26"/>
        </w:rPr>
        <w:t>Тарабакіна</w:t>
      </w:r>
      <w:proofErr w:type="spellEnd"/>
      <w:r w:rsidR="006F6412">
        <w:rPr>
          <w:sz w:val="26"/>
          <w:szCs w:val="26"/>
        </w:rPr>
        <w:t xml:space="preserve"> Д</w:t>
      </w:r>
      <w:r w:rsidRPr="00286C01">
        <w:rPr>
          <w:sz w:val="26"/>
          <w:szCs w:val="26"/>
        </w:rPr>
        <w:t>.</w:t>
      </w:r>
    </w:p>
    <w:p w:rsidR="006F6412" w:rsidRDefault="006F6412" w:rsidP="0062411E">
      <w:pPr>
        <w:jc w:val="both"/>
        <w:rPr>
          <w:sz w:val="26"/>
          <w:szCs w:val="26"/>
        </w:rPr>
      </w:pPr>
    </w:p>
    <w:p w:rsidR="006F6412" w:rsidRDefault="006F6412" w:rsidP="0062411E">
      <w:pPr>
        <w:jc w:val="both"/>
        <w:rPr>
          <w:sz w:val="26"/>
          <w:szCs w:val="26"/>
        </w:rPr>
      </w:pPr>
    </w:p>
    <w:p w:rsidR="0062411E" w:rsidRPr="00286C01" w:rsidRDefault="0062411E" w:rsidP="0062411E">
      <w:pPr>
        <w:jc w:val="both"/>
        <w:rPr>
          <w:b/>
          <w:sz w:val="28"/>
          <w:szCs w:val="28"/>
        </w:rPr>
      </w:pPr>
      <w:r w:rsidRPr="00286C01">
        <w:rPr>
          <w:b/>
          <w:sz w:val="26"/>
          <w:szCs w:val="26"/>
        </w:rPr>
        <w:t>Голова Комісії                                                                                   Тимур ХРОМАЄВ</w:t>
      </w:r>
    </w:p>
    <w:p w:rsidR="00512CE7" w:rsidRDefault="00512CE7" w:rsidP="00804411">
      <w:pPr>
        <w:tabs>
          <w:tab w:val="left" w:pos="1134"/>
        </w:tabs>
        <w:jc w:val="both"/>
        <w:rPr>
          <w:sz w:val="16"/>
          <w:szCs w:val="16"/>
        </w:rPr>
      </w:pPr>
    </w:p>
    <w:p w:rsidR="00512CE7" w:rsidRDefault="00512CE7" w:rsidP="007C20BC">
      <w:pPr>
        <w:tabs>
          <w:tab w:val="left" w:pos="1134"/>
        </w:tabs>
        <w:ind w:left="7230"/>
        <w:jc w:val="both"/>
        <w:rPr>
          <w:sz w:val="16"/>
          <w:szCs w:val="16"/>
        </w:rPr>
      </w:pPr>
    </w:p>
    <w:p w:rsidR="0062411E" w:rsidRPr="00286C01" w:rsidRDefault="0062411E" w:rsidP="007C20BC">
      <w:pPr>
        <w:tabs>
          <w:tab w:val="left" w:pos="1134"/>
        </w:tabs>
        <w:ind w:left="7230"/>
        <w:jc w:val="both"/>
        <w:rPr>
          <w:sz w:val="16"/>
          <w:szCs w:val="16"/>
        </w:rPr>
      </w:pPr>
      <w:r w:rsidRPr="00286C01">
        <w:rPr>
          <w:sz w:val="16"/>
          <w:szCs w:val="16"/>
        </w:rPr>
        <w:t xml:space="preserve">Протокол засідання Комісії </w:t>
      </w:r>
    </w:p>
    <w:p w:rsidR="0062411E" w:rsidRDefault="00096FBB" w:rsidP="007C20BC">
      <w:pPr>
        <w:tabs>
          <w:tab w:val="left" w:pos="1134"/>
        </w:tabs>
        <w:spacing w:line="360" w:lineRule="auto"/>
        <w:ind w:left="7230"/>
        <w:jc w:val="both"/>
        <w:rPr>
          <w:sz w:val="16"/>
          <w:szCs w:val="16"/>
        </w:rPr>
      </w:pPr>
      <w:r>
        <w:rPr>
          <w:sz w:val="16"/>
          <w:szCs w:val="16"/>
        </w:rPr>
        <w:t>від  09.04</w:t>
      </w:r>
      <w:r w:rsidR="0062411E" w:rsidRPr="00286C01">
        <w:rPr>
          <w:sz w:val="16"/>
          <w:szCs w:val="16"/>
        </w:rPr>
        <w:t xml:space="preserve">.2020 № </w:t>
      </w:r>
      <w:r>
        <w:rPr>
          <w:sz w:val="16"/>
          <w:szCs w:val="16"/>
        </w:rPr>
        <w:t>19</w:t>
      </w:r>
    </w:p>
    <w:p w:rsidR="00096FBB" w:rsidRDefault="00096FBB">
      <w:pPr>
        <w:spacing w:after="200" w:line="276" w:lineRule="auto"/>
        <w:rPr>
          <w:sz w:val="16"/>
          <w:szCs w:val="16"/>
        </w:rPr>
      </w:pPr>
      <w:r>
        <w:rPr>
          <w:sz w:val="16"/>
          <w:szCs w:val="16"/>
        </w:rPr>
        <w:br w:type="page"/>
      </w:r>
    </w:p>
    <w:p w:rsidR="00096FBB" w:rsidRPr="00096FBB" w:rsidRDefault="00096FBB" w:rsidP="00096FBB">
      <w:pPr>
        <w:rPr>
          <w:b/>
          <w:bCs/>
          <w:color w:val="FFFFFF"/>
          <w:sz w:val="28"/>
          <w:szCs w:val="28"/>
        </w:rPr>
      </w:pPr>
    </w:p>
    <w:p w:rsidR="00096FBB" w:rsidRPr="00096FBB" w:rsidRDefault="00096FBB" w:rsidP="00096FBB">
      <w:pPr>
        <w:rPr>
          <w:sz w:val="16"/>
          <w:szCs w:val="16"/>
        </w:rPr>
      </w:pPr>
    </w:p>
    <w:p w:rsidR="00096FBB" w:rsidRPr="00096FBB" w:rsidRDefault="00096FBB" w:rsidP="00096FBB">
      <w:pPr>
        <w:spacing w:line="360" w:lineRule="auto"/>
        <w:jc w:val="center"/>
        <w:rPr>
          <w:sz w:val="26"/>
          <w:szCs w:val="26"/>
          <w:lang w:eastAsia="ru-RU"/>
        </w:rPr>
      </w:pPr>
      <w:r w:rsidRPr="00096FBB">
        <w:rPr>
          <w:noProof/>
          <w:sz w:val="26"/>
          <w:szCs w:val="26"/>
          <w:lang w:val="en-US" w:eastAsia="en-US"/>
        </w:rPr>
        <w:drawing>
          <wp:inline distT="0" distB="0" distL="0" distR="0" wp14:anchorId="4260CFF7" wp14:editId="17170E40">
            <wp:extent cx="742950" cy="885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885825"/>
                    </a:xfrm>
                    <a:prstGeom prst="rect">
                      <a:avLst/>
                    </a:prstGeom>
                    <a:noFill/>
                    <a:ln>
                      <a:noFill/>
                    </a:ln>
                  </pic:spPr>
                </pic:pic>
              </a:graphicData>
            </a:graphic>
          </wp:inline>
        </w:drawing>
      </w:r>
    </w:p>
    <w:p w:rsidR="00096FBB" w:rsidRPr="00096FBB" w:rsidRDefault="00096FBB" w:rsidP="00096FBB">
      <w:pPr>
        <w:keepNext/>
        <w:spacing w:line="360" w:lineRule="auto"/>
        <w:jc w:val="center"/>
        <w:outlineLvl w:val="2"/>
        <w:rPr>
          <w:b/>
          <w:bCs/>
          <w:sz w:val="26"/>
          <w:szCs w:val="26"/>
          <w:lang w:eastAsia="ru-RU"/>
        </w:rPr>
      </w:pPr>
      <w:r w:rsidRPr="00096FBB">
        <w:rPr>
          <w:b/>
          <w:bCs/>
          <w:sz w:val="26"/>
          <w:szCs w:val="26"/>
          <w:lang w:eastAsia="ru-RU"/>
        </w:rPr>
        <w:t>НАЦІОНАЛЬНА КОМІСІЯ З ЦІННИХ ПАПЕРІВ</w:t>
      </w:r>
    </w:p>
    <w:p w:rsidR="00096FBB" w:rsidRPr="00096FBB" w:rsidRDefault="00096FBB" w:rsidP="00096FBB">
      <w:pPr>
        <w:keepNext/>
        <w:spacing w:line="360" w:lineRule="auto"/>
        <w:jc w:val="center"/>
        <w:outlineLvl w:val="0"/>
        <w:rPr>
          <w:b/>
          <w:bCs/>
          <w:kern w:val="32"/>
          <w:sz w:val="26"/>
          <w:szCs w:val="26"/>
          <w:lang w:eastAsia="ru-RU"/>
        </w:rPr>
      </w:pPr>
      <w:r w:rsidRPr="00096FBB">
        <w:rPr>
          <w:b/>
          <w:bCs/>
          <w:kern w:val="32"/>
          <w:sz w:val="26"/>
          <w:szCs w:val="26"/>
          <w:lang w:eastAsia="ru-RU"/>
        </w:rPr>
        <w:t>ТА ФОНДОВОГО РИНКУ</w:t>
      </w:r>
    </w:p>
    <w:p w:rsidR="00096FBB" w:rsidRPr="00096FBB" w:rsidRDefault="00096FBB" w:rsidP="00096FBB">
      <w:pPr>
        <w:spacing w:line="360" w:lineRule="auto"/>
        <w:jc w:val="center"/>
        <w:outlineLvl w:val="4"/>
        <w:rPr>
          <w:b/>
          <w:bCs/>
          <w:iCs/>
          <w:sz w:val="16"/>
          <w:szCs w:val="16"/>
          <w:lang w:eastAsia="ru-RU"/>
        </w:rPr>
      </w:pPr>
    </w:p>
    <w:p w:rsidR="00096FBB" w:rsidRPr="00096FBB" w:rsidRDefault="00096FBB" w:rsidP="00096FBB">
      <w:pPr>
        <w:spacing w:line="360" w:lineRule="auto"/>
        <w:jc w:val="center"/>
        <w:outlineLvl w:val="4"/>
        <w:rPr>
          <w:b/>
          <w:bCs/>
          <w:iCs/>
          <w:sz w:val="26"/>
          <w:szCs w:val="26"/>
          <w:lang w:eastAsia="ru-RU"/>
        </w:rPr>
      </w:pPr>
      <w:r w:rsidRPr="00096FBB">
        <w:rPr>
          <w:b/>
          <w:bCs/>
          <w:iCs/>
          <w:sz w:val="26"/>
          <w:szCs w:val="26"/>
          <w:lang w:eastAsia="ru-RU"/>
        </w:rPr>
        <w:t xml:space="preserve">Р І Ш Е Н </w:t>
      </w:r>
      <w:proofErr w:type="spellStart"/>
      <w:r w:rsidRPr="00096FBB">
        <w:rPr>
          <w:b/>
          <w:bCs/>
          <w:iCs/>
          <w:sz w:val="26"/>
          <w:szCs w:val="26"/>
          <w:lang w:eastAsia="ru-RU"/>
        </w:rPr>
        <w:t>Н</w:t>
      </w:r>
      <w:proofErr w:type="spellEnd"/>
      <w:r w:rsidRPr="00096FBB">
        <w:rPr>
          <w:b/>
          <w:bCs/>
          <w:iCs/>
          <w:sz w:val="26"/>
          <w:szCs w:val="26"/>
          <w:lang w:eastAsia="ru-RU"/>
        </w:rPr>
        <w:t xml:space="preserve"> Я</w:t>
      </w:r>
    </w:p>
    <w:p w:rsidR="00096FBB" w:rsidRPr="00096FBB" w:rsidRDefault="00096FBB" w:rsidP="00096FBB">
      <w:pPr>
        <w:rPr>
          <w:sz w:val="20"/>
          <w:szCs w:val="20"/>
          <w:lang w:eastAsia="ru-RU"/>
        </w:rPr>
      </w:pPr>
    </w:p>
    <w:p w:rsidR="00096FBB" w:rsidRPr="00096FBB" w:rsidRDefault="00096FBB" w:rsidP="00096FBB">
      <w:pPr>
        <w:spacing w:line="360" w:lineRule="auto"/>
        <w:ind w:right="-57"/>
        <w:jc w:val="center"/>
        <w:rPr>
          <w:sz w:val="26"/>
          <w:szCs w:val="26"/>
          <w:lang w:val="ru-RU" w:eastAsia="ru-RU"/>
        </w:rPr>
      </w:pPr>
      <w:r w:rsidRPr="00096FBB">
        <w:rPr>
          <w:sz w:val="26"/>
          <w:szCs w:val="26"/>
          <w:lang w:val="ru-RU" w:eastAsia="ru-RU"/>
        </w:rPr>
        <w:t>___</w:t>
      </w:r>
      <w:proofErr w:type="gramStart"/>
      <w:r w:rsidRPr="00096FBB">
        <w:rPr>
          <w:sz w:val="26"/>
          <w:szCs w:val="26"/>
          <w:lang w:val="ru-RU" w:eastAsia="ru-RU"/>
        </w:rPr>
        <w:t>_._</w:t>
      </w:r>
      <w:proofErr w:type="gramEnd"/>
      <w:r w:rsidRPr="00096FBB">
        <w:rPr>
          <w:sz w:val="26"/>
          <w:szCs w:val="26"/>
          <w:lang w:val="ru-RU" w:eastAsia="ru-RU"/>
        </w:rPr>
        <w:t>___.</w:t>
      </w:r>
      <w:r w:rsidRPr="00096FBB">
        <w:rPr>
          <w:sz w:val="26"/>
          <w:szCs w:val="26"/>
          <w:lang w:eastAsia="ru-RU"/>
        </w:rPr>
        <w:t xml:space="preserve">2020  </w:t>
      </w:r>
      <w:r w:rsidRPr="00096FBB">
        <w:rPr>
          <w:sz w:val="26"/>
          <w:szCs w:val="26"/>
          <w:lang w:val="ru-RU" w:eastAsia="ru-RU"/>
        </w:rPr>
        <w:t xml:space="preserve"> </w:t>
      </w:r>
      <w:r w:rsidRPr="00096FBB">
        <w:rPr>
          <w:sz w:val="26"/>
          <w:szCs w:val="26"/>
          <w:lang w:eastAsia="ru-RU"/>
        </w:rPr>
        <w:t xml:space="preserve">  </w:t>
      </w:r>
      <w:r w:rsidRPr="00096FBB">
        <w:rPr>
          <w:sz w:val="26"/>
          <w:szCs w:val="26"/>
          <w:lang w:eastAsia="ru-RU"/>
        </w:rPr>
        <w:tab/>
      </w:r>
      <w:r w:rsidRPr="00096FBB">
        <w:rPr>
          <w:sz w:val="26"/>
          <w:szCs w:val="26"/>
          <w:lang w:eastAsia="ru-RU"/>
        </w:rPr>
        <w:tab/>
      </w:r>
      <w:r w:rsidRPr="00096FBB">
        <w:rPr>
          <w:sz w:val="26"/>
          <w:szCs w:val="26"/>
          <w:lang w:val="ru-RU" w:eastAsia="ru-RU"/>
        </w:rPr>
        <w:t xml:space="preserve">   </w:t>
      </w:r>
      <w:r w:rsidRPr="00096FBB">
        <w:rPr>
          <w:sz w:val="26"/>
          <w:szCs w:val="26"/>
          <w:lang w:eastAsia="ru-RU"/>
        </w:rPr>
        <w:tab/>
      </w:r>
      <w:r w:rsidRPr="00096FBB">
        <w:rPr>
          <w:sz w:val="26"/>
          <w:szCs w:val="26"/>
          <w:lang w:eastAsia="ru-RU"/>
        </w:rPr>
        <w:tab/>
      </w:r>
      <w:r w:rsidRPr="00096FBB">
        <w:rPr>
          <w:sz w:val="26"/>
          <w:szCs w:val="26"/>
          <w:lang w:eastAsia="ru-RU"/>
        </w:rPr>
        <w:tab/>
      </w:r>
      <w:r w:rsidRPr="00096FBB">
        <w:rPr>
          <w:sz w:val="26"/>
          <w:szCs w:val="26"/>
          <w:lang w:eastAsia="ru-RU"/>
        </w:rPr>
        <w:tab/>
      </w:r>
      <w:r w:rsidRPr="00096FBB">
        <w:rPr>
          <w:sz w:val="26"/>
          <w:szCs w:val="26"/>
          <w:lang w:val="ru-RU" w:eastAsia="ru-RU"/>
        </w:rPr>
        <w:tab/>
      </w:r>
      <w:r w:rsidRPr="00096FBB">
        <w:rPr>
          <w:sz w:val="26"/>
          <w:szCs w:val="26"/>
          <w:lang w:val="ru-RU" w:eastAsia="ru-RU"/>
        </w:rPr>
        <w:tab/>
      </w:r>
      <w:r w:rsidRPr="00096FBB">
        <w:rPr>
          <w:sz w:val="26"/>
          <w:szCs w:val="26"/>
          <w:lang w:eastAsia="ru-RU"/>
        </w:rPr>
        <w:t>№ ________</w:t>
      </w:r>
    </w:p>
    <w:p w:rsidR="00096FBB" w:rsidRPr="00096FBB" w:rsidRDefault="00096FBB" w:rsidP="00096FBB">
      <w:pPr>
        <w:tabs>
          <w:tab w:val="left" w:pos="1134"/>
        </w:tabs>
        <w:spacing w:line="360" w:lineRule="auto"/>
        <w:ind w:right="-57"/>
        <w:jc w:val="center"/>
        <w:rPr>
          <w:sz w:val="26"/>
          <w:szCs w:val="26"/>
          <w:lang w:val="ru-RU" w:eastAsia="ru-RU"/>
        </w:rPr>
      </w:pPr>
      <w:r w:rsidRPr="00096FBB">
        <w:rPr>
          <w:sz w:val="26"/>
          <w:szCs w:val="26"/>
          <w:lang w:eastAsia="ru-RU"/>
        </w:rPr>
        <w:t>м. Київ</w:t>
      </w:r>
    </w:p>
    <w:p w:rsidR="00096FBB" w:rsidRPr="00096FBB" w:rsidRDefault="00096FBB" w:rsidP="00096FBB">
      <w:pPr>
        <w:tabs>
          <w:tab w:val="left" w:pos="1134"/>
        </w:tabs>
        <w:spacing w:line="360" w:lineRule="auto"/>
        <w:ind w:right="-57"/>
        <w:jc w:val="center"/>
        <w:rPr>
          <w:sz w:val="16"/>
          <w:szCs w:val="16"/>
          <w:lang w:eastAsia="ru-RU"/>
        </w:rPr>
      </w:pPr>
    </w:p>
    <w:p w:rsidR="00096FBB" w:rsidRPr="00096FBB" w:rsidRDefault="00096FBB" w:rsidP="00096FBB">
      <w:pPr>
        <w:tabs>
          <w:tab w:val="left" w:pos="1134"/>
        </w:tabs>
        <w:spacing w:line="360" w:lineRule="auto"/>
        <w:ind w:right="-57"/>
        <w:jc w:val="center"/>
        <w:rPr>
          <w:sz w:val="16"/>
          <w:szCs w:val="16"/>
          <w:lang w:eastAsia="ru-RU"/>
        </w:rPr>
      </w:pPr>
    </w:p>
    <w:p w:rsidR="00096FBB" w:rsidRPr="00096FBB" w:rsidRDefault="00096FBB" w:rsidP="00096FBB">
      <w:pPr>
        <w:tabs>
          <w:tab w:val="left" w:pos="1134"/>
        </w:tabs>
        <w:spacing w:line="360" w:lineRule="auto"/>
        <w:ind w:right="-57"/>
        <w:jc w:val="center"/>
        <w:rPr>
          <w:sz w:val="16"/>
          <w:szCs w:val="16"/>
          <w:lang w:eastAsia="ru-RU"/>
        </w:rPr>
      </w:pPr>
    </w:p>
    <w:tbl>
      <w:tblPr>
        <w:tblW w:w="0" w:type="auto"/>
        <w:tblLook w:val="01E0" w:firstRow="1" w:lastRow="1" w:firstColumn="1" w:lastColumn="1" w:noHBand="0" w:noVBand="0"/>
      </w:tblPr>
      <w:tblGrid>
        <w:gridCol w:w="4314"/>
        <w:gridCol w:w="5257"/>
      </w:tblGrid>
      <w:tr w:rsidR="00096FBB" w:rsidRPr="00096FBB" w:rsidTr="00AD412B">
        <w:tc>
          <w:tcPr>
            <w:tcW w:w="4361" w:type="dxa"/>
          </w:tcPr>
          <w:p w:rsidR="00096FBB" w:rsidRPr="00096FBB" w:rsidRDefault="00096FBB" w:rsidP="00096FBB">
            <w:pPr>
              <w:tabs>
                <w:tab w:val="left" w:pos="1134"/>
              </w:tabs>
              <w:ind w:right="-57"/>
              <w:jc w:val="both"/>
              <w:rPr>
                <w:sz w:val="28"/>
                <w:szCs w:val="28"/>
                <w:lang w:eastAsia="ru-RU"/>
              </w:rPr>
            </w:pPr>
            <w:r w:rsidRPr="00096FBB">
              <w:rPr>
                <w:sz w:val="28"/>
                <w:szCs w:val="28"/>
              </w:rPr>
              <w:t xml:space="preserve">Про затвердження </w:t>
            </w:r>
            <w:r w:rsidRPr="00096FBB">
              <w:rPr>
                <w:color w:val="000000"/>
                <w:sz w:val="28"/>
                <w:szCs w:val="28"/>
              </w:rPr>
              <w:t>Вимог до договорів,</w:t>
            </w:r>
            <w:r w:rsidRPr="00096FBB">
              <w:rPr>
                <w:color w:val="000000"/>
                <w:sz w:val="28"/>
                <w:szCs w:val="28"/>
                <w:shd w:val="clear" w:color="auto" w:fill="FFFFFF"/>
              </w:rPr>
              <w:t xml:space="preserve"> які укладаються під час провадження професійної діяльності на фондовому ринку (ринку цінних паперів) </w:t>
            </w:r>
            <w:r w:rsidRPr="00096FBB">
              <w:rPr>
                <w:color w:val="000000"/>
                <w:sz w:val="28"/>
                <w:szCs w:val="28"/>
              </w:rPr>
              <w:t xml:space="preserve">- діяльності з торгівлі цінними паперами: брокерської діяльності, дилерської діяльності, </w:t>
            </w:r>
            <w:proofErr w:type="spellStart"/>
            <w:r w:rsidRPr="00096FBB">
              <w:rPr>
                <w:color w:val="000000"/>
                <w:sz w:val="28"/>
                <w:szCs w:val="28"/>
              </w:rPr>
              <w:t>андеррайтингу</w:t>
            </w:r>
            <w:proofErr w:type="spellEnd"/>
            <w:r w:rsidRPr="00096FBB">
              <w:rPr>
                <w:color w:val="000000"/>
                <w:sz w:val="28"/>
                <w:szCs w:val="28"/>
              </w:rPr>
              <w:t>, управління цінними паперами</w:t>
            </w:r>
          </w:p>
        </w:tc>
        <w:tc>
          <w:tcPr>
            <w:tcW w:w="5347" w:type="dxa"/>
          </w:tcPr>
          <w:p w:rsidR="00096FBB" w:rsidRPr="00096FBB" w:rsidRDefault="00096FBB" w:rsidP="00096FBB">
            <w:pPr>
              <w:tabs>
                <w:tab w:val="left" w:pos="1134"/>
              </w:tabs>
              <w:spacing w:line="360" w:lineRule="auto"/>
              <w:ind w:left="596" w:right="-57"/>
              <w:jc w:val="both"/>
              <w:rPr>
                <w:sz w:val="28"/>
                <w:szCs w:val="28"/>
                <w:lang w:eastAsia="ru-RU"/>
              </w:rPr>
            </w:pPr>
          </w:p>
          <w:p w:rsidR="00096FBB" w:rsidRPr="00096FBB" w:rsidRDefault="00096FBB" w:rsidP="00096FBB">
            <w:pPr>
              <w:tabs>
                <w:tab w:val="left" w:pos="1134"/>
              </w:tabs>
              <w:spacing w:line="360" w:lineRule="auto"/>
              <w:ind w:left="596" w:right="-57"/>
              <w:jc w:val="both"/>
              <w:rPr>
                <w:sz w:val="28"/>
                <w:szCs w:val="28"/>
                <w:lang w:eastAsia="ru-RU"/>
              </w:rPr>
            </w:pPr>
          </w:p>
          <w:p w:rsidR="00096FBB" w:rsidRPr="00096FBB" w:rsidRDefault="00096FBB" w:rsidP="00096FBB">
            <w:pPr>
              <w:tabs>
                <w:tab w:val="left" w:pos="1134"/>
              </w:tabs>
              <w:spacing w:line="360" w:lineRule="auto"/>
              <w:ind w:left="596" w:right="-57"/>
              <w:jc w:val="both"/>
              <w:rPr>
                <w:sz w:val="28"/>
                <w:szCs w:val="28"/>
                <w:lang w:eastAsia="ru-RU"/>
              </w:rPr>
            </w:pPr>
          </w:p>
          <w:p w:rsidR="00096FBB" w:rsidRPr="00096FBB" w:rsidRDefault="00096FBB" w:rsidP="00096FBB">
            <w:pPr>
              <w:tabs>
                <w:tab w:val="left" w:pos="1134"/>
              </w:tabs>
              <w:spacing w:line="360" w:lineRule="auto"/>
              <w:ind w:left="596" w:right="-57"/>
              <w:jc w:val="both"/>
              <w:rPr>
                <w:sz w:val="28"/>
                <w:szCs w:val="28"/>
                <w:lang w:eastAsia="ru-RU"/>
              </w:rPr>
            </w:pPr>
          </w:p>
          <w:p w:rsidR="00096FBB" w:rsidRPr="00096FBB" w:rsidRDefault="00096FBB" w:rsidP="00096FBB">
            <w:pPr>
              <w:tabs>
                <w:tab w:val="left" w:pos="1134"/>
              </w:tabs>
              <w:spacing w:line="360" w:lineRule="auto"/>
              <w:ind w:left="596" w:right="-57"/>
              <w:jc w:val="both"/>
              <w:rPr>
                <w:sz w:val="28"/>
                <w:szCs w:val="28"/>
                <w:lang w:eastAsia="ru-RU"/>
              </w:rPr>
            </w:pPr>
          </w:p>
        </w:tc>
      </w:tr>
    </w:tbl>
    <w:p w:rsidR="00096FBB" w:rsidRPr="00096FBB" w:rsidRDefault="00096FBB" w:rsidP="00096FBB">
      <w:pPr>
        <w:spacing w:line="360" w:lineRule="auto"/>
        <w:jc w:val="both"/>
        <w:rPr>
          <w:b/>
          <w:sz w:val="28"/>
          <w:szCs w:val="28"/>
          <w:lang w:eastAsia="ru-RU"/>
        </w:rPr>
      </w:pPr>
    </w:p>
    <w:p w:rsidR="00096FBB" w:rsidRPr="00096FBB" w:rsidRDefault="00096FBB" w:rsidP="00096FBB">
      <w:pPr>
        <w:tabs>
          <w:tab w:val="left" w:pos="851"/>
        </w:tabs>
        <w:spacing w:line="312" w:lineRule="auto"/>
        <w:jc w:val="both"/>
        <w:rPr>
          <w:rFonts w:eastAsia="Calibri"/>
          <w:sz w:val="28"/>
          <w:szCs w:val="28"/>
          <w:lang w:eastAsia="ru-RU"/>
        </w:rPr>
      </w:pPr>
      <w:r w:rsidRPr="00096FBB">
        <w:rPr>
          <w:sz w:val="28"/>
          <w:szCs w:val="28"/>
          <w:lang w:eastAsia="ru-RU"/>
        </w:rPr>
        <w:tab/>
        <w:t>Відповідно до пункту 13 статті 8 Закону України «Про державне регулювання ринку цінних паперів в Україні»</w:t>
      </w:r>
      <w:r w:rsidRPr="00096FBB">
        <w:rPr>
          <w:rFonts w:eastAsia="Calibri"/>
          <w:sz w:val="28"/>
          <w:szCs w:val="28"/>
          <w:lang w:eastAsia="ru-RU"/>
        </w:rPr>
        <w:t xml:space="preserve">, статті 17 та частини першої статті 27 </w:t>
      </w:r>
      <w:r w:rsidRPr="00096FBB">
        <w:rPr>
          <w:sz w:val="28"/>
          <w:szCs w:val="28"/>
          <w:lang w:eastAsia="ru-RU"/>
        </w:rPr>
        <w:t>Закону України «Про цінні папери та фондовий ринок»</w:t>
      </w:r>
      <w:r w:rsidRPr="00096FBB">
        <w:rPr>
          <w:rFonts w:eastAsia="Calibri"/>
          <w:sz w:val="28"/>
          <w:szCs w:val="28"/>
          <w:lang w:eastAsia="ru-RU"/>
        </w:rPr>
        <w:t xml:space="preserve"> </w:t>
      </w:r>
      <w:r w:rsidRPr="00096FBB">
        <w:rPr>
          <w:sz w:val="28"/>
          <w:szCs w:val="28"/>
          <w:lang w:eastAsia="ru-RU"/>
        </w:rPr>
        <w:t>Національна комісія з цінних паперів та фондового ринку</w:t>
      </w:r>
      <w:r w:rsidRPr="00096FBB">
        <w:rPr>
          <w:rFonts w:eastAsia="Calibri"/>
          <w:sz w:val="28"/>
          <w:szCs w:val="28"/>
          <w:lang w:eastAsia="ru-RU"/>
        </w:rPr>
        <w:t xml:space="preserve"> </w:t>
      </w:r>
    </w:p>
    <w:p w:rsidR="00096FBB" w:rsidRPr="00096FBB" w:rsidRDefault="00096FBB" w:rsidP="00096FBB">
      <w:pPr>
        <w:tabs>
          <w:tab w:val="left" w:pos="1134"/>
        </w:tabs>
        <w:spacing w:line="312" w:lineRule="auto"/>
        <w:jc w:val="center"/>
        <w:outlineLvl w:val="1"/>
        <w:rPr>
          <w:b/>
          <w:bCs/>
          <w:sz w:val="28"/>
          <w:szCs w:val="28"/>
        </w:rPr>
      </w:pPr>
      <w:r w:rsidRPr="00096FBB">
        <w:rPr>
          <w:b/>
          <w:bCs/>
          <w:sz w:val="28"/>
          <w:szCs w:val="28"/>
        </w:rPr>
        <w:t>В И Р І Ш И Л А:</w:t>
      </w:r>
    </w:p>
    <w:p w:rsidR="00096FBB" w:rsidRPr="00096FBB" w:rsidRDefault="00096FBB" w:rsidP="00096FBB">
      <w:pPr>
        <w:tabs>
          <w:tab w:val="left" w:pos="1134"/>
        </w:tabs>
        <w:spacing w:line="312" w:lineRule="auto"/>
        <w:jc w:val="center"/>
        <w:outlineLvl w:val="1"/>
        <w:rPr>
          <w:b/>
          <w:bCs/>
          <w:sz w:val="28"/>
          <w:szCs w:val="28"/>
        </w:rPr>
      </w:pPr>
    </w:p>
    <w:p w:rsidR="00096FBB" w:rsidRPr="00096FBB" w:rsidRDefault="00096FBB" w:rsidP="00096FBB">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426" w:hanging="426"/>
        <w:jc w:val="both"/>
        <w:rPr>
          <w:sz w:val="28"/>
          <w:szCs w:val="28"/>
        </w:rPr>
      </w:pPr>
      <w:r w:rsidRPr="00096FBB">
        <w:rPr>
          <w:sz w:val="28"/>
          <w:szCs w:val="28"/>
        </w:rPr>
        <w:t xml:space="preserve">Затвердити </w:t>
      </w:r>
      <w:r w:rsidRPr="00096FBB">
        <w:rPr>
          <w:color w:val="000000"/>
          <w:sz w:val="28"/>
          <w:szCs w:val="28"/>
        </w:rPr>
        <w:t>Вимоги до договорів,</w:t>
      </w:r>
      <w:r w:rsidRPr="00096FBB">
        <w:rPr>
          <w:color w:val="000000"/>
          <w:sz w:val="28"/>
          <w:szCs w:val="28"/>
          <w:shd w:val="clear" w:color="auto" w:fill="FFFFFF"/>
        </w:rPr>
        <w:t xml:space="preserve"> які укладаються під час провадження професійної діяльності на фондовому ринку (ринку цінних паперів) </w:t>
      </w:r>
      <w:r w:rsidRPr="00096FBB">
        <w:rPr>
          <w:color w:val="000000"/>
          <w:sz w:val="28"/>
          <w:szCs w:val="28"/>
        </w:rPr>
        <w:t xml:space="preserve">- діяльності з торгівлі цінними паперами: брокерської діяльності, дилерської діяльності, </w:t>
      </w:r>
      <w:proofErr w:type="spellStart"/>
      <w:r w:rsidRPr="00096FBB">
        <w:rPr>
          <w:color w:val="000000"/>
          <w:sz w:val="28"/>
          <w:szCs w:val="28"/>
        </w:rPr>
        <w:t>андеррайтингу</w:t>
      </w:r>
      <w:proofErr w:type="spellEnd"/>
      <w:r w:rsidRPr="00096FBB">
        <w:rPr>
          <w:color w:val="000000"/>
          <w:sz w:val="28"/>
          <w:szCs w:val="28"/>
        </w:rPr>
        <w:t>, управління цінними паперами</w:t>
      </w:r>
      <w:r w:rsidRPr="00096FBB">
        <w:rPr>
          <w:sz w:val="28"/>
          <w:szCs w:val="28"/>
        </w:rPr>
        <w:t xml:space="preserve"> (далі – Вимоги), що додаються.</w:t>
      </w:r>
    </w:p>
    <w:p w:rsidR="00096FBB" w:rsidRPr="00096FBB" w:rsidRDefault="00096FBB" w:rsidP="00096FBB">
      <w:pPr>
        <w:ind w:left="720"/>
        <w:contextualSpacing/>
        <w:rPr>
          <w:sz w:val="28"/>
          <w:szCs w:val="28"/>
        </w:rPr>
      </w:pPr>
    </w:p>
    <w:p w:rsidR="00096FBB" w:rsidRPr="00096FBB" w:rsidRDefault="00096FBB" w:rsidP="00096FBB">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426" w:hanging="426"/>
        <w:jc w:val="both"/>
        <w:rPr>
          <w:sz w:val="28"/>
          <w:szCs w:val="28"/>
        </w:rPr>
      </w:pPr>
      <w:r w:rsidRPr="00096FBB">
        <w:rPr>
          <w:sz w:val="28"/>
          <w:szCs w:val="28"/>
        </w:rPr>
        <w:t xml:space="preserve">Договори, укладені за участю торговців цінними паперами до 01 січня 2021 року, не потребують </w:t>
      </w:r>
      <w:proofErr w:type="spellStart"/>
      <w:r w:rsidRPr="00096FBB">
        <w:rPr>
          <w:sz w:val="28"/>
          <w:szCs w:val="28"/>
        </w:rPr>
        <w:t>обов</w:t>
      </w:r>
      <w:proofErr w:type="spellEnd"/>
      <w:r w:rsidRPr="00096FBB">
        <w:rPr>
          <w:sz w:val="28"/>
          <w:szCs w:val="28"/>
          <w:lang w:val="ru-RU"/>
        </w:rPr>
        <w:t>’</w:t>
      </w:r>
      <w:proofErr w:type="spellStart"/>
      <w:r w:rsidRPr="00096FBB">
        <w:rPr>
          <w:sz w:val="28"/>
          <w:szCs w:val="28"/>
          <w:lang w:val="ru-RU"/>
        </w:rPr>
        <w:t>язкового</w:t>
      </w:r>
      <w:proofErr w:type="spellEnd"/>
      <w:r w:rsidRPr="00096FBB">
        <w:rPr>
          <w:sz w:val="28"/>
          <w:szCs w:val="28"/>
          <w:lang w:val="ru-RU"/>
        </w:rPr>
        <w:t xml:space="preserve"> </w:t>
      </w:r>
      <w:proofErr w:type="spellStart"/>
      <w:r w:rsidRPr="00096FBB">
        <w:rPr>
          <w:sz w:val="28"/>
          <w:szCs w:val="28"/>
          <w:lang w:val="ru-RU"/>
        </w:rPr>
        <w:t>приведення</w:t>
      </w:r>
      <w:proofErr w:type="spellEnd"/>
      <w:r w:rsidRPr="00096FBB">
        <w:rPr>
          <w:sz w:val="28"/>
          <w:szCs w:val="28"/>
          <w:lang w:val="ru-RU"/>
        </w:rPr>
        <w:t xml:space="preserve"> </w:t>
      </w:r>
      <w:r w:rsidRPr="00096FBB">
        <w:rPr>
          <w:sz w:val="28"/>
          <w:szCs w:val="28"/>
        </w:rPr>
        <w:t xml:space="preserve"> у відповідність до Вимог до завершення строку їх дії. Одночасно, такі договори не можуть </w:t>
      </w:r>
      <w:r w:rsidRPr="00096FBB">
        <w:rPr>
          <w:sz w:val="28"/>
          <w:szCs w:val="28"/>
        </w:rPr>
        <w:lastRenderedPageBreak/>
        <w:t xml:space="preserve">бути продовжені на наступний строк, якщо таке продовження </w:t>
      </w:r>
      <w:proofErr w:type="spellStart"/>
      <w:r w:rsidRPr="00096FBB">
        <w:rPr>
          <w:sz w:val="28"/>
          <w:szCs w:val="28"/>
        </w:rPr>
        <w:t>визначенно</w:t>
      </w:r>
      <w:proofErr w:type="spellEnd"/>
      <w:r w:rsidRPr="00096FBB">
        <w:rPr>
          <w:sz w:val="28"/>
          <w:szCs w:val="28"/>
        </w:rPr>
        <w:t xml:space="preserve"> їх умовами, без приведення цих договорів</w:t>
      </w:r>
      <w:r w:rsidRPr="00096FBB">
        <w:rPr>
          <w:sz w:val="28"/>
          <w:szCs w:val="28"/>
          <w:lang w:val="ru-RU"/>
        </w:rPr>
        <w:t xml:space="preserve"> </w:t>
      </w:r>
      <w:r w:rsidRPr="00096FBB">
        <w:rPr>
          <w:sz w:val="28"/>
          <w:szCs w:val="28"/>
        </w:rPr>
        <w:t xml:space="preserve"> у відповідність до Вимог.</w:t>
      </w:r>
    </w:p>
    <w:p w:rsidR="00096FBB" w:rsidRPr="00096FBB" w:rsidRDefault="00096FBB" w:rsidP="00096FBB">
      <w:pPr>
        <w:ind w:left="720"/>
        <w:contextualSpacing/>
        <w:rPr>
          <w:sz w:val="28"/>
          <w:szCs w:val="28"/>
        </w:rPr>
      </w:pPr>
    </w:p>
    <w:p w:rsidR="00096FBB" w:rsidRPr="00096FBB" w:rsidRDefault="00096FBB" w:rsidP="00096FBB">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426" w:hanging="426"/>
        <w:jc w:val="both"/>
        <w:rPr>
          <w:sz w:val="28"/>
          <w:szCs w:val="28"/>
        </w:rPr>
      </w:pPr>
      <w:r w:rsidRPr="00096FBB">
        <w:rPr>
          <w:sz w:val="28"/>
          <w:szCs w:val="28"/>
        </w:rPr>
        <w:t>Договори на брокерське обслуговування, укладені торговцями цінними паперами до 01 січня 2021 року, у разі приведення їх умов у відповідність до вимог, встановлених Вимогами до генеральної угоди,</w:t>
      </w:r>
      <w:r w:rsidRPr="00096FBB">
        <w:rPr>
          <w:color w:val="000000"/>
          <w:sz w:val="28"/>
          <w:szCs w:val="28"/>
        </w:rPr>
        <w:t xml:space="preserve"> яка укладається між торговцем цінними паперами та клієнтом,</w:t>
      </w:r>
      <w:r w:rsidRPr="00096FBB">
        <w:rPr>
          <w:sz w:val="28"/>
          <w:szCs w:val="28"/>
        </w:rPr>
        <w:t xml:space="preserve"> вважаються генеральними угодами у розумінні Вимог.</w:t>
      </w:r>
    </w:p>
    <w:p w:rsidR="00096FBB" w:rsidRPr="00096FBB" w:rsidRDefault="00096FBB" w:rsidP="00096FB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426" w:hanging="426"/>
        <w:jc w:val="both"/>
        <w:rPr>
          <w:sz w:val="28"/>
          <w:szCs w:val="28"/>
        </w:rPr>
      </w:pPr>
    </w:p>
    <w:p w:rsidR="00096FBB" w:rsidRPr="00096FBB" w:rsidRDefault="00096FBB" w:rsidP="00096FBB">
      <w:pPr>
        <w:numPr>
          <w:ilvl w:val="0"/>
          <w:numId w:val="2"/>
        </w:numPr>
        <w:shd w:val="clear" w:color="auto" w:fill="FFFFFF"/>
        <w:tabs>
          <w:tab w:val="left" w:pos="426"/>
        </w:tabs>
        <w:spacing w:line="312" w:lineRule="auto"/>
        <w:ind w:left="426" w:hanging="426"/>
        <w:jc w:val="both"/>
        <w:rPr>
          <w:sz w:val="28"/>
          <w:szCs w:val="28"/>
          <w:lang w:eastAsia="ru-RU"/>
        </w:rPr>
      </w:pPr>
      <w:r w:rsidRPr="00096FBB">
        <w:rPr>
          <w:sz w:val="28"/>
          <w:szCs w:val="28"/>
          <w:lang w:eastAsia="ru-RU"/>
        </w:rPr>
        <w:t xml:space="preserve">Департаменту методології регулювання професійних учасників ринку цінних паперів (Курочкіна І.) забезпечити: </w:t>
      </w:r>
    </w:p>
    <w:p w:rsidR="00096FBB" w:rsidRPr="00096FBB" w:rsidRDefault="00096FBB" w:rsidP="00096FBB">
      <w:pPr>
        <w:shd w:val="clear" w:color="auto" w:fill="FFFFFF"/>
        <w:tabs>
          <w:tab w:val="left" w:pos="426"/>
        </w:tabs>
        <w:spacing w:line="312" w:lineRule="auto"/>
        <w:ind w:left="426"/>
        <w:jc w:val="both"/>
        <w:rPr>
          <w:sz w:val="28"/>
          <w:szCs w:val="28"/>
          <w:lang w:eastAsia="ru-RU"/>
        </w:rPr>
      </w:pPr>
      <w:r w:rsidRPr="00096FBB">
        <w:rPr>
          <w:sz w:val="28"/>
          <w:szCs w:val="28"/>
          <w:lang w:eastAsia="ru-RU"/>
        </w:rPr>
        <w:t>подання цього рішення на державну реєстрацію до Міністерства юстиції України;</w:t>
      </w:r>
    </w:p>
    <w:p w:rsidR="00096FBB" w:rsidRPr="00096FBB" w:rsidRDefault="00096FBB" w:rsidP="00096FBB">
      <w:pPr>
        <w:shd w:val="clear" w:color="auto" w:fill="FFFFFF"/>
        <w:tabs>
          <w:tab w:val="left" w:pos="426"/>
        </w:tabs>
        <w:spacing w:line="312" w:lineRule="auto"/>
        <w:ind w:left="426"/>
        <w:jc w:val="both"/>
        <w:rPr>
          <w:sz w:val="28"/>
          <w:szCs w:val="28"/>
          <w:lang w:eastAsia="ru-RU"/>
        </w:rPr>
      </w:pPr>
      <w:r w:rsidRPr="00096FBB">
        <w:rPr>
          <w:sz w:val="28"/>
          <w:szCs w:val="28"/>
          <w:lang w:eastAsia="ru-RU"/>
        </w:rPr>
        <w:t xml:space="preserve">оприлюднення цього рішення на офіційному </w:t>
      </w:r>
      <w:proofErr w:type="spellStart"/>
      <w:r w:rsidRPr="00096FBB">
        <w:rPr>
          <w:sz w:val="28"/>
          <w:szCs w:val="28"/>
          <w:lang w:eastAsia="ru-RU"/>
        </w:rPr>
        <w:t>вебсайті</w:t>
      </w:r>
      <w:proofErr w:type="spellEnd"/>
      <w:r w:rsidRPr="00096FBB">
        <w:rPr>
          <w:sz w:val="28"/>
          <w:szCs w:val="28"/>
          <w:lang w:eastAsia="ru-RU"/>
        </w:rPr>
        <w:t xml:space="preserve"> Національної комісії з цінних паперів та фондового ринку.</w:t>
      </w:r>
    </w:p>
    <w:p w:rsidR="00096FBB" w:rsidRPr="00096FBB" w:rsidRDefault="00096FBB" w:rsidP="00096FBB">
      <w:pPr>
        <w:shd w:val="clear" w:color="auto" w:fill="FFFFFF"/>
        <w:tabs>
          <w:tab w:val="left" w:pos="426"/>
        </w:tabs>
        <w:spacing w:line="312" w:lineRule="auto"/>
        <w:ind w:left="426" w:hanging="426"/>
        <w:jc w:val="both"/>
        <w:rPr>
          <w:sz w:val="28"/>
          <w:szCs w:val="28"/>
          <w:lang w:eastAsia="ru-RU"/>
        </w:rPr>
      </w:pPr>
    </w:p>
    <w:p w:rsidR="00096FBB" w:rsidRPr="00096FBB" w:rsidRDefault="00096FBB" w:rsidP="00096FBB">
      <w:pPr>
        <w:numPr>
          <w:ilvl w:val="0"/>
          <w:numId w:val="2"/>
        </w:numPr>
        <w:tabs>
          <w:tab w:val="left" w:pos="426"/>
        </w:tabs>
        <w:spacing w:line="256" w:lineRule="auto"/>
        <w:ind w:left="426" w:hanging="426"/>
        <w:contextualSpacing/>
        <w:jc w:val="both"/>
        <w:rPr>
          <w:sz w:val="28"/>
          <w:szCs w:val="28"/>
        </w:rPr>
      </w:pPr>
      <w:r w:rsidRPr="00096FBB">
        <w:rPr>
          <w:sz w:val="28"/>
          <w:szCs w:val="28"/>
          <w:lang w:eastAsia="ru-RU"/>
        </w:rPr>
        <w:t>Це рішення набирає чинності з дня його офіційного опублікування та вводиться в дію з 01 січня 2021 року.</w:t>
      </w:r>
    </w:p>
    <w:p w:rsidR="00096FBB" w:rsidRPr="00096FBB" w:rsidRDefault="00096FBB" w:rsidP="00096FBB">
      <w:pPr>
        <w:shd w:val="clear" w:color="auto" w:fill="FFFFFF"/>
        <w:tabs>
          <w:tab w:val="left" w:pos="426"/>
        </w:tabs>
        <w:spacing w:line="312" w:lineRule="auto"/>
        <w:ind w:left="426" w:hanging="426"/>
        <w:jc w:val="both"/>
        <w:rPr>
          <w:sz w:val="28"/>
          <w:szCs w:val="28"/>
          <w:lang w:eastAsia="ru-RU"/>
        </w:rPr>
      </w:pPr>
    </w:p>
    <w:p w:rsidR="00096FBB" w:rsidRPr="00096FBB" w:rsidRDefault="00096FBB" w:rsidP="00096FBB">
      <w:pPr>
        <w:numPr>
          <w:ilvl w:val="0"/>
          <w:numId w:val="2"/>
        </w:numPr>
        <w:shd w:val="clear" w:color="auto" w:fill="FFFFFF"/>
        <w:tabs>
          <w:tab w:val="left" w:pos="426"/>
        </w:tabs>
        <w:spacing w:line="312" w:lineRule="auto"/>
        <w:ind w:left="426" w:hanging="426"/>
        <w:jc w:val="both"/>
        <w:rPr>
          <w:sz w:val="28"/>
          <w:szCs w:val="28"/>
          <w:lang w:eastAsia="ru-RU"/>
        </w:rPr>
      </w:pPr>
      <w:r w:rsidRPr="00096FBB">
        <w:rPr>
          <w:sz w:val="28"/>
          <w:szCs w:val="28"/>
          <w:lang w:eastAsia="ru-RU"/>
        </w:rPr>
        <w:t xml:space="preserve">Контроль за виконанням цього рішення покласти на </w:t>
      </w:r>
      <w:proofErr w:type="spellStart"/>
      <w:r w:rsidRPr="00096FBB">
        <w:rPr>
          <w:sz w:val="28"/>
          <w:szCs w:val="28"/>
          <w:lang w:eastAsia="ru-RU"/>
        </w:rPr>
        <w:t>Тарабакіна</w:t>
      </w:r>
      <w:proofErr w:type="spellEnd"/>
      <w:r w:rsidRPr="00096FBB">
        <w:rPr>
          <w:sz w:val="28"/>
          <w:szCs w:val="28"/>
          <w:lang w:eastAsia="ru-RU"/>
        </w:rPr>
        <w:t xml:space="preserve"> Д</w:t>
      </w:r>
      <w:r w:rsidRPr="00096FBB">
        <w:rPr>
          <w:sz w:val="28"/>
          <w:szCs w:val="28"/>
          <w:lang w:val="ru-RU" w:eastAsia="ru-RU"/>
        </w:rPr>
        <w:t>.</w:t>
      </w:r>
    </w:p>
    <w:p w:rsidR="00096FBB" w:rsidRPr="00096FBB" w:rsidRDefault="00096FBB" w:rsidP="00096FBB">
      <w:pPr>
        <w:tabs>
          <w:tab w:val="left" w:pos="916"/>
        </w:tabs>
        <w:spacing w:line="312" w:lineRule="auto"/>
        <w:ind w:hanging="899"/>
        <w:jc w:val="both"/>
        <w:rPr>
          <w:sz w:val="28"/>
          <w:szCs w:val="28"/>
          <w:lang w:val="ru-RU" w:eastAsia="ru-RU"/>
        </w:rPr>
      </w:pPr>
    </w:p>
    <w:p w:rsidR="00096FBB" w:rsidRPr="00096FBB" w:rsidRDefault="00096FBB" w:rsidP="00096FBB">
      <w:pPr>
        <w:spacing w:line="312" w:lineRule="auto"/>
        <w:jc w:val="both"/>
        <w:rPr>
          <w:sz w:val="28"/>
          <w:szCs w:val="28"/>
          <w:lang w:val="ru-RU" w:eastAsia="ru-RU"/>
        </w:rPr>
      </w:pPr>
    </w:p>
    <w:p w:rsidR="00096FBB" w:rsidRPr="00096FBB" w:rsidRDefault="00096FBB" w:rsidP="00096FBB">
      <w:pPr>
        <w:spacing w:line="312" w:lineRule="auto"/>
        <w:jc w:val="both"/>
        <w:rPr>
          <w:sz w:val="26"/>
          <w:szCs w:val="26"/>
          <w:lang w:val="ru-RU" w:eastAsia="ru-RU"/>
        </w:rPr>
      </w:pPr>
    </w:p>
    <w:p w:rsidR="00096FBB" w:rsidRPr="00096FBB" w:rsidRDefault="00096FBB" w:rsidP="00096FBB">
      <w:pPr>
        <w:spacing w:line="312" w:lineRule="auto"/>
        <w:jc w:val="both"/>
        <w:rPr>
          <w:b/>
          <w:sz w:val="26"/>
          <w:szCs w:val="26"/>
          <w:lang w:eastAsia="ru-RU"/>
        </w:rPr>
      </w:pPr>
      <w:r w:rsidRPr="00096FBB">
        <w:rPr>
          <w:b/>
          <w:sz w:val="26"/>
          <w:szCs w:val="26"/>
          <w:lang w:eastAsia="ru-RU"/>
        </w:rPr>
        <w:t xml:space="preserve">Голова Комісії      </w:t>
      </w:r>
      <w:r w:rsidRPr="00096FBB">
        <w:rPr>
          <w:b/>
          <w:sz w:val="26"/>
          <w:szCs w:val="26"/>
          <w:lang w:val="ru-RU" w:eastAsia="ru-RU"/>
        </w:rPr>
        <w:t xml:space="preserve">          </w:t>
      </w:r>
      <w:r w:rsidRPr="00096FBB">
        <w:rPr>
          <w:b/>
          <w:sz w:val="26"/>
          <w:szCs w:val="26"/>
          <w:lang w:eastAsia="ru-RU"/>
        </w:rPr>
        <w:t xml:space="preserve">                                                                  Тимур ХРОМАЄВ</w:t>
      </w:r>
    </w:p>
    <w:p w:rsidR="00096FBB" w:rsidRPr="00096FBB" w:rsidRDefault="00096FBB" w:rsidP="00096FBB">
      <w:pPr>
        <w:spacing w:line="360" w:lineRule="auto"/>
        <w:jc w:val="both"/>
        <w:rPr>
          <w:sz w:val="26"/>
          <w:szCs w:val="26"/>
          <w:lang w:eastAsia="ru-RU"/>
        </w:rPr>
      </w:pPr>
    </w:p>
    <w:p w:rsidR="00096FBB" w:rsidRPr="00096FBB" w:rsidRDefault="00096FBB" w:rsidP="00096FBB">
      <w:pPr>
        <w:jc w:val="both"/>
        <w:rPr>
          <w:sz w:val="26"/>
          <w:szCs w:val="26"/>
          <w:lang w:eastAsia="ru-RU"/>
        </w:rPr>
      </w:pPr>
    </w:p>
    <w:p w:rsidR="00096FBB" w:rsidRPr="00096FBB" w:rsidRDefault="00096FBB" w:rsidP="00096FBB">
      <w:pPr>
        <w:jc w:val="both"/>
        <w:rPr>
          <w:sz w:val="26"/>
          <w:szCs w:val="26"/>
          <w:lang w:eastAsia="ru-RU"/>
        </w:rPr>
      </w:pPr>
    </w:p>
    <w:p w:rsidR="00096FBB" w:rsidRPr="00096FBB" w:rsidRDefault="00096FBB" w:rsidP="00096FBB">
      <w:pPr>
        <w:jc w:val="both"/>
        <w:rPr>
          <w:sz w:val="26"/>
          <w:szCs w:val="26"/>
          <w:lang w:eastAsia="ru-RU"/>
        </w:rPr>
      </w:pPr>
    </w:p>
    <w:p w:rsidR="00096FBB" w:rsidRPr="00096FBB" w:rsidRDefault="00096FBB" w:rsidP="00096FBB">
      <w:pPr>
        <w:jc w:val="both"/>
        <w:rPr>
          <w:sz w:val="26"/>
          <w:szCs w:val="26"/>
          <w:lang w:eastAsia="ru-RU"/>
        </w:rPr>
      </w:pPr>
    </w:p>
    <w:p w:rsidR="00096FBB" w:rsidRPr="00096FBB" w:rsidRDefault="00096FBB" w:rsidP="00096FBB">
      <w:pPr>
        <w:jc w:val="both"/>
        <w:rPr>
          <w:sz w:val="26"/>
          <w:szCs w:val="26"/>
          <w:lang w:eastAsia="ru-RU"/>
        </w:rPr>
      </w:pPr>
      <w:r w:rsidRPr="00096FBB">
        <w:rPr>
          <w:sz w:val="26"/>
          <w:szCs w:val="26"/>
          <w:lang w:eastAsia="ru-RU"/>
        </w:rPr>
        <w:t xml:space="preserve"> </w:t>
      </w:r>
    </w:p>
    <w:p w:rsidR="00096FBB" w:rsidRPr="00096FBB" w:rsidRDefault="00096FBB" w:rsidP="00096FBB">
      <w:pPr>
        <w:jc w:val="both"/>
        <w:rPr>
          <w:sz w:val="26"/>
          <w:szCs w:val="26"/>
          <w:lang w:eastAsia="ru-RU"/>
        </w:rPr>
      </w:pPr>
    </w:p>
    <w:p w:rsidR="00096FBB" w:rsidRPr="00096FBB" w:rsidRDefault="00096FBB" w:rsidP="00096FBB">
      <w:pPr>
        <w:jc w:val="both"/>
        <w:rPr>
          <w:sz w:val="26"/>
          <w:szCs w:val="26"/>
          <w:lang w:eastAsia="ru-RU"/>
        </w:rPr>
      </w:pPr>
    </w:p>
    <w:p w:rsidR="00096FBB" w:rsidRPr="00096FBB" w:rsidRDefault="00096FBB" w:rsidP="00096FBB">
      <w:pPr>
        <w:jc w:val="both"/>
        <w:rPr>
          <w:sz w:val="26"/>
          <w:szCs w:val="26"/>
          <w:lang w:eastAsia="ru-RU"/>
        </w:rPr>
      </w:pPr>
    </w:p>
    <w:p w:rsidR="00096FBB" w:rsidRPr="00096FBB" w:rsidRDefault="00096FBB" w:rsidP="00096FBB">
      <w:pPr>
        <w:jc w:val="both"/>
        <w:rPr>
          <w:sz w:val="26"/>
          <w:szCs w:val="26"/>
          <w:lang w:eastAsia="ru-RU"/>
        </w:rPr>
      </w:pPr>
    </w:p>
    <w:p w:rsidR="00096FBB" w:rsidRPr="00096FBB" w:rsidRDefault="00096FBB" w:rsidP="00096FBB">
      <w:pPr>
        <w:jc w:val="both"/>
        <w:rPr>
          <w:sz w:val="26"/>
          <w:szCs w:val="26"/>
          <w:lang w:eastAsia="ru-RU"/>
        </w:rPr>
      </w:pPr>
    </w:p>
    <w:p w:rsidR="00096FBB" w:rsidRPr="00096FBB" w:rsidRDefault="00096FBB" w:rsidP="00096FBB">
      <w:pPr>
        <w:jc w:val="both"/>
        <w:rPr>
          <w:sz w:val="26"/>
          <w:szCs w:val="26"/>
          <w:lang w:eastAsia="ru-RU"/>
        </w:rPr>
      </w:pPr>
    </w:p>
    <w:p w:rsidR="00096FBB" w:rsidRPr="00096FBB" w:rsidRDefault="00096FBB" w:rsidP="00096FBB">
      <w:pPr>
        <w:ind w:left="5670"/>
        <w:jc w:val="both"/>
        <w:rPr>
          <w:sz w:val="20"/>
          <w:szCs w:val="20"/>
          <w:lang w:eastAsia="ru-RU"/>
        </w:rPr>
      </w:pPr>
      <w:r w:rsidRPr="00096FBB">
        <w:rPr>
          <w:sz w:val="20"/>
          <w:szCs w:val="20"/>
          <w:lang w:eastAsia="ru-RU"/>
        </w:rPr>
        <w:t>Протокол засідання Комісії</w:t>
      </w:r>
    </w:p>
    <w:p w:rsidR="00096FBB" w:rsidRPr="00096FBB" w:rsidRDefault="00096FBB" w:rsidP="00096FBB">
      <w:pPr>
        <w:ind w:left="5670"/>
        <w:jc w:val="both"/>
        <w:rPr>
          <w:sz w:val="20"/>
          <w:szCs w:val="20"/>
          <w:lang w:eastAsia="ru-RU"/>
        </w:rPr>
      </w:pPr>
      <w:r w:rsidRPr="00096FBB">
        <w:rPr>
          <w:sz w:val="20"/>
          <w:szCs w:val="20"/>
          <w:lang w:eastAsia="ru-RU"/>
        </w:rPr>
        <w:t>від ___ _________№______</w:t>
      </w:r>
    </w:p>
    <w:p w:rsidR="00096FBB" w:rsidRPr="00096FBB" w:rsidRDefault="00096FBB" w:rsidP="00096FBB"/>
    <w:p w:rsidR="00096FBB" w:rsidRDefault="00096FBB">
      <w:pPr>
        <w:spacing w:after="200" w:line="276" w:lineRule="auto"/>
        <w:rPr>
          <w:sz w:val="16"/>
          <w:szCs w:val="16"/>
        </w:rPr>
      </w:pPr>
      <w:r>
        <w:rPr>
          <w:sz w:val="16"/>
          <w:szCs w:val="16"/>
        </w:rPr>
        <w:br w:type="page"/>
      </w:r>
    </w:p>
    <w:p w:rsidR="00096FBB" w:rsidRPr="00096FBB" w:rsidRDefault="00096FBB" w:rsidP="00096FBB">
      <w:pPr>
        <w:tabs>
          <w:tab w:val="left" w:pos="851"/>
        </w:tabs>
        <w:jc w:val="both"/>
        <w:rPr>
          <w:b/>
          <w:color w:val="000000"/>
          <w:lang w:eastAsia="ru-RU"/>
        </w:rPr>
      </w:pPr>
      <w:r w:rsidRPr="00096FBB">
        <w:rPr>
          <w:b/>
          <w:color w:val="000000"/>
          <w:lang w:eastAsia="ru-RU"/>
        </w:rPr>
        <w:lastRenderedPageBreak/>
        <w:t>ЗАТВЕРДЖЕНО</w:t>
      </w:r>
    </w:p>
    <w:p w:rsidR="00096FBB" w:rsidRPr="00096FBB" w:rsidRDefault="00096FBB" w:rsidP="00096FBB">
      <w:pPr>
        <w:tabs>
          <w:tab w:val="left" w:pos="851"/>
        </w:tabs>
        <w:jc w:val="both"/>
        <w:rPr>
          <w:b/>
          <w:color w:val="000000"/>
          <w:lang w:eastAsia="ru-RU"/>
        </w:rPr>
      </w:pPr>
      <w:r w:rsidRPr="00096FBB">
        <w:rPr>
          <w:b/>
          <w:color w:val="000000"/>
          <w:lang w:eastAsia="ru-RU"/>
        </w:rPr>
        <w:t xml:space="preserve">Рішення Національної </w:t>
      </w:r>
    </w:p>
    <w:p w:rsidR="00096FBB" w:rsidRPr="00096FBB" w:rsidRDefault="00096FBB" w:rsidP="00096FBB">
      <w:pPr>
        <w:tabs>
          <w:tab w:val="left" w:pos="851"/>
        </w:tabs>
        <w:jc w:val="both"/>
        <w:rPr>
          <w:b/>
          <w:color w:val="000000"/>
          <w:lang w:eastAsia="ru-RU"/>
        </w:rPr>
      </w:pPr>
      <w:r w:rsidRPr="00096FBB">
        <w:rPr>
          <w:b/>
          <w:color w:val="000000"/>
          <w:lang w:eastAsia="ru-RU"/>
        </w:rPr>
        <w:t xml:space="preserve">комісії з цінних паперів </w:t>
      </w:r>
    </w:p>
    <w:p w:rsidR="00096FBB" w:rsidRPr="00096FBB" w:rsidRDefault="00096FBB" w:rsidP="00096FBB">
      <w:pPr>
        <w:tabs>
          <w:tab w:val="left" w:pos="851"/>
        </w:tabs>
        <w:jc w:val="both"/>
        <w:rPr>
          <w:b/>
          <w:color w:val="000000"/>
          <w:lang w:eastAsia="ru-RU"/>
        </w:rPr>
      </w:pPr>
      <w:r w:rsidRPr="00096FBB">
        <w:rPr>
          <w:b/>
          <w:color w:val="000000"/>
          <w:lang w:eastAsia="ru-RU"/>
        </w:rPr>
        <w:t>та фондового ринку</w:t>
      </w:r>
    </w:p>
    <w:p w:rsidR="00096FBB" w:rsidRPr="00096FBB" w:rsidRDefault="00096FBB" w:rsidP="00096FBB">
      <w:pPr>
        <w:tabs>
          <w:tab w:val="left" w:pos="851"/>
        </w:tabs>
        <w:jc w:val="both"/>
        <w:rPr>
          <w:b/>
          <w:color w:val="000000"/>
          <w:lang w:eastAsia="ru-RU"/>
        </w:rPr>
      </w:pPr>
      <w:r w:rsidRPr="00096FBB">
        <w:rPr>
          <w:b/>
          <w:color w:val="000000"/>
          <w:lang w:eastAsia="ru-RU"/>
        </w:rPr>
        <w:t>_________________ № ______</w:t>
      </w:r>
    </w:p>
    <w:p w:rsidR="00096FBB" w:rsidRPr="00096FBB" w:rsidRDefault="00096FBB" w:rsidP="00096FBB">
      <w:pPr>
        <w:tabs>
          <w:tab w:val="left" w:pos="851"/>
        </w:tabs>
        <w:jc w:val="both"/>
        <w:rPr>
          <w:b/>
          <w:color w:val="000000"/>
          <w:lang w:eastAsia="ru-RU"/>
        </w:rPr>
      </w:pPr>
    </w:p>
    <w:p w:rsidR="00096FBB" w:rsidRPr="00096FBB" w:rsidRDefault="00096FBB" w:rsidP="00096FBB">
      <w:pPr>
        <w:tabs>
          <w:tab w:val="left" w:pos="851"/>
        </w:tabs>
        <w:jc w:val="both"/>
        <w:rPr>
          <w:b/>
          <w:color w:val="000000"/>
          <w:lang w:eastAsia="ru-RU"/>
        </w:rPr>
      </w:pPr>
    </w:p>
    <w:p w:rsidR="00096FBB" w:rsidRPr="00096FBB" w:rsidRDefault="00096FBB" w:rsidP="00096FBB">
      <w:pPr>
        <w:tabs>
          <w:tab w:val="left" w:pos="851"/>
        </w:tabs>
        <w:jc w:val="both"/>
        <w:rPr>
          <w:b/>
          <w:bCs/>
          <w:color w:val="000000"/>
          <w:shd w:val="clear" w:color="auto" w:fill="FFFFFF"/>
          <w:lang w:eastAsia="ru-RU"/>
        </w:rPr>
      </w:pPr>
      <w:r w:rsidRPr="00096FBB">
        <w:rPr>
          <w:b/>
          <w:bCs/>
          <w:color w:val="000000"/>
          <w:shd w:val="clear" w:color="auto" w:fill="FFFFFF"/>
          <w:lang w:eastAsia="ru-RU"/>
        </w:rPr>
        <w:t>Зареєстровано в Міністерстві</w:t>
      </w:r>
      <w:r w:rsidRPr="00096FBB">
        <w:rPr>
          <w:color w:val="000000"/>
          <w:lang w:eastAsia="ru-RU"/>
        </w:rPr>
        <w:br/>
      </w:r>
      <w:r w:rsidRPr="00096FBB">
        <w:rPr>
          <w:b/>
          <w:bCs/>
          <w:color w:val="000000"/>
          <w:shd w:val="clear" w:color="auto" w:fill="FFFFFF"/>
          <w:lang w:eastAsia="ru-RU"/>
        </w:rPr>
        <w:t>юстиції України</w:t>
      </w:r>
    </w:p>
    <w:p w:rsidR="00096FBB" w:rsidRPr="00096FBB" w:rsidRDefault="00096FBB" w:rsidP="00096FBB">
      <w:pPr>
        <w:tabs>
          <w:tab w:val="left" w:pos="851"/>
        </w:tabs>
        <w:jc w:val="both"/>
        <w:rPr>
          <w:b/>
          <w:bCs/>
          <w:color w:val="000000"/>
          <w:shd w:val="clear" w:color="auto" w:fill="FFFFFF"/>
          <w:lang w:eastAsia="ru-RU"/>
        </w:rPr>
      </w:pPr>
      <w:r w:rsidRPr="00096FBB">
        <w:rPr>
          <w:b/>
          <w:bCs/>
          <w:color w:val="000000"/>
          <w:shd w:val="clear" w:color="auto" w:fill="FFFFFF"/>
          <w:lang w:eastAsia="ru-RU"/>
        </w:rPr>
        <w:t>_____________ за № ________</w:t>
      </w:r>
    </w:p>
    <w:p w:rsidR="00096FBB" w:rsidRPr="00096FBB" w:rsidRDefault="00096FBB" w:rsidP="00096FBB">
      <w:pPr>
        <w:tabs>
          <w:tab w:val="left" w:pos="851"/>
        </w:tabs>
        <w:jc w:val="both"/>
        <w:rPr>
          <w:b/>
          <w:bCs/>
          <w:color w:val="000000"/>
          <w:shd w:val="clear" w:color="auto" w:fill="FFFFFF"/>
          <w:lang w:eastAsia="ru-RU"/>
        </w:rPr>
      </w:pPr>
    </w:p>
    <w:p w:rsidR="00096FBB" w:rsidRPr="00096FBB" w:rsidRDefault="00096FBB" w:rsidP="00096FBB">
      <w:pPr>
        <w:tabs>
          <w:tab w:val="left" w:pos="851"/>
        </w:tabs>
        <w:jc w:val="both"/>
        <w:rPr>
          <w:color w:val="000000"/>
          <w:lang w:eastAsia="ru-RU"/>
        </w:rPr>
      </w:pPr>
    </w:p>
    <w:p w:rsidR="00096FBB" w:rsidRPr="00096FBB" w:rsidRDefault="00096FBB" w:rsidP="00096FBB">
      <w:pPr>
        <w:spacing w:line="259" w:lineRule="auto"/>
        <w:jc w:val="center"/>
        <w:rPr>
          <w:rFonts w:eastAsia="Calibri"/>
          <w:b/>
          <w:color w:val="000000"/>
          <w:sz w:val="28"/>
          <w:szCs w:val="28"/>
        </w:rPr>
      </w:pPr>
      <w:r w:rsidRPr="00096FBB">
        <w:rPr>
          <w:rFonts w:eastAsia="Calibri"/>
          <w:b/>
          <w:color w:val="000000"/>
          <w:sz w:val="28"/>
          <w:szCs w:val="28"/>
        </w:rPr>
        <w:t>Вимоги</w:t>
      </w:r>
    </w:p>
    <w:p w:rsidR="00096FBB" w:rsidRPr="00096FBB" w:rsidRDefault="00096FBB" w:rsidP="00096FBB">
      <w:pPr>
        <w:spacing w:after="160" w:line="259" w:lineRule="auto"/>
        <w:jc w:val="center"/>
        <w:rPr>
          <w:rFonts w:eastAsia="Calibri"/>
          <w:b/>
          <w:color w:val="000000"/>
          <w:sz w:val="28"/>
          <w:szCs w:val="28"/>
        </w:rPr>
      </w:pPr>
      <w:r w:rsidRPr="00096FBB">
        <w:rPr>
          <w:rFonts w:eastAsia="Calibri"/>
          <w:b/>
          <w:color w:val="000000"/>
          <w:sz w:val="28"/>
          <w:szCs w:val="28"/>
        </w:rPr>
        <w:t>до договорів,</w:t>
      </w:r>
      <w:r w:rsidRPr="00096FBB">
        <w:rPr>
          <w:rFonts w:eastAsia="Calibri"/>
          <w:b/>
          <w:color w:val="000000"/>
          <w:sz w:val="28"/>
          <w:szCs w:val="28"/>
          <w:shd w:val="clear" w:color="auto" w:fill="FFFFFF"/>
          <w:lang w:eastAsia="en-US"/>
        </w:rPr>
        <w:t xml:space="preserve"> які укладаються під час провадження професійної діяльності на фондовому ринку (ринку цінних паперів) </w:t>
      </w:r>
      <w:r w:rsidRPr="00096FBB">
        <w:rPr>
          <w:rFonts w:eastAsia="Calibri"/>
          <w:b/>
          <w:color w:val="000000"/>
          <w:sz w:val="28"/>
          <w:szCs w:val="28"/>
        </w:rPr>
        <w:t xml:space="preserve">- діяльності з торгівлі цінними паперами: брокерської діяльності, дилерської діяльності, </w:t>
      </w:r>
      <w:proofErr w:type="spellStart"/>
      <w:r w:rsidRPr="00096FBB">
        <w:rPr>
          <w:rFonts w:eastAsia="Calibri"/>
          <w:b/>
          <w:color w:val="000000"/>
          <w:sz w:val="28"/>
          <w:szCs w:val="28"/>
        </w:rPr>
        <w:t>андеррайтингу</w:t>
      </w:r>
      <w:proofErr w:type="spellEnd"/>
      <w:r w:rsidRPr="00096FBB">
        <w:rPr>
          <w:rFonts w:eastAsia="Calibri"/>
          <w:b/>
          <w:color w:val="000000"/>
          <w:sz w:val="28"/>
          <w:szCs w:val="28"/>
        </w:rPr>
        <w:t>, управління цінними паперами</w:t>
      </w:r>
    </w:p>
    <w:p w:rsidR="00096FBB" w:rsidRPr="00096FBB" w:rsidRDefault="00096FBB" w:rsidP="00096FBB">
      <w:pPr>
        <w:shd w:val="clear" w:color="auto" w:fill="FFFFFF"/>
        <w:jc w:val="center"/>
        <w:rPr>
          <w:rFonts w:eastAsia="Calibri"/>
          <w:b/>
          <w:color w:val="000000"/>
          <w:sz w:val="28"/>
          <w:szCs w:val="28"/>
        </w:rPr>
      </w:pPr>
      <w:r w:rsidRPr="00096FBB">
        <w:rPr>
          <w:rFonts w:eastAsia="Calibri"/>
          <w:b/>
          <w:color w:val="000000"/>
          <w:sz w:val="28"/>
          <w:szCs w:val="28"/>
        </w:rPr>
        <w:t xml:space="preserve">I. </w:t>
      </w:r>
      <w:r w:rsidRPr="00096FBB">
        <w:rPr>
          <w:rFonts w:eastAsia="Calibri"/>
          <w:b/>
          <w:color w:val="000000"/>
          <w:sz w:val="28"/>
          <w:szCs w:val="28"/>
          <w:shd w:val="clear" w:color="auto" w:fill="FFFFFF"/>
          <w:lang w:eastAsia="en-US"/>
        </w:rPr>
        <w:t>Загальні положення та визначення термінів</w:t>
      </w:r>
    </w:p>
    <w:p w:rsidR="00096FBB" w:rsidRPr="00096FBB" w:rsidRDefault="00096FBB" w:rsidP="00096FBB">
      <w:pPr>
        <w:spacing w:after="165"/>
        <w:jc w:val="both"/>
        <w:rPr>
          <w:color w:val="000000"/>
          <w:sz w:val="16"/>
          <w:szCs w:val="16"/>
        </w:rPr>
      </w:pPr>
    </w:p>
    <w:p w:rsidR="00096FBB" w:rsidRPr="00096FBB" w:rsidRDefault="00096FBB" w:rsidP="00096FBB">
      <w:pPr>
        <w:spacing w:after="165"/>
        <w:jc w:val="both"/>
        <w:rPr>
          <w:color w:val="000000"/>
          <w:sz w:val="28"/>
          <w:szCs w:val="28"/>
        </w:rPr>
      </w:pPr>
      <w:r w:rsidRPr="00096FBB">
        <w:rPr>
          <w:color w:val="000000"/>
          <w:sz w:val="28"/>
          <w:szCs w:val="28"/>
        </w:rPr>
        <w:t xml:space="preserve">1. Цими Вимогами встановлюються основні вимоги до правочинів щодо фінансових інструментів, передбачених законодавством, що вчиняються </w:t>
      </w:r>
      <w:r w:rsidRPr="00096FBB">
        <w:rPr>
          <w:color w:val="000000"/>
          <w:sz w:val="28"/>
          <w:szCs w:val="28"/>
          <w:shd w:val="clear" w:color="auto" w:fill="FFFFFF"/>
        </w:rPr>
        <w:t>під час провадження професійної діяльності на фондовому ринку (ринку фінансових інструментів) - діяльності з торгівлі цінними паперами.</w:t>
      </w:r>
    </w:p>
    <w:p w:rsidR="00096FBB" w:rsidRPr="00096FBB" w:rsidRDefault="00096FBB" w:rsidP="00096FBB">
      <w:pPr>
        <w:spacing w:after="165"/>
        <w:jc w:val="both"/>
        <w:rPr>
          <w:color w:val="000000"/>
          <w:sz w:val="28"/>
          <w:szCs w:val="28"/>
        </w:rPr>
      </w:pPr>
      <w:r w:rsidRPr="00096FBB">
        <w:rPr>
          <w:color w:val="000000"/>
          <w:sz w:val="28"/>
          <w:szCs w:val="28"/>
        </w:rPr>
        <w:t>2. Професійні учасники фондового ринку, які провадять діяльність з торгівлі цінними паперами, включаючи їх філії та інші відокремлені підрозділи, зобов'язані дотримуватись цих Вимог та інших нормативно-правових актів Національної комісії з фінансових інструментів та фондового ринку (далі - Комісія), що встановлюють особливості провадження торговцями окремих операцій щодо фінансових інструментів, під час вчинення правочинів, пов'язаних з переходом прав на фінансові інструменти і прав за фінансовими інструментами.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3. У цих Вимогах наведені нижче терміни вживаються у такому значенні:</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генеральна угода – </w:t>
      </w:r>
      <w:r w:rsidRPr="00096FBB">
        <w:rPr>
          <w:rFonts w:eastAsia="Calibri"/>
          <w:sz w:val="28"/>
          <w:szCs w:val="28"/>
          <w:lang w:eastAsia="en-US"/>
        </w:rPr>
        <w:t xml:space="preserve">договір, укладений між торговцем та фізичною або юридичною особою, з метою надання інвестиційних послуг </w:t>
      </w:r>
      <w:r w:rsidRPr="00096FBB">
        <w:rPr>
          <w:rFonts w:eastAsia="Calibri"/>
          <w:color w:val="000000"/>
          <w:sz w:val="28"/>
          <w:szCs w:val="28"/>
          <w:shd w:val="clear" w:color="auto" w:fill="FFFFFF"/>
          <w:lang w:eastAsia="en-US"/>
        </w:rPr>
        <w:t>та/або здійснення дій чи надання послуг, пов’язаних з такими послугами, або вчин</w:t>
      </w:r>
      <w:r w:rsidRPr="00096FBB">
        <w:rPr>
          <w:rFonts w:eastAsia="Calibri"/>
          <w:sz w:val="28"/>
          <w:szCs w:val="28"/>
          <w:lang w:eastAsia="en-US"/>
        </w:rPr>
        <w:t xml:space="preserve">ення правочинів щодо фінансових інструментів, під час провадження професійної діяльності з торгівлі цінними паперами на фондовому ринку (ринку цінних паперів). </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дата виконання договору - дата підписання документа, який підтверджує виконання сторонами зобов'язань, що передбачені договором, та/або дата настання останньої з таких подій, які можуть відбуватися у будь-якій послідовності: перехід прав на фінансові інструменти, що є об'єктами цивільних прав за договором, або здійснення оплати за договором, якщо сторони не домовилися про інше;</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lastRenderedPageBreak/>
        <w:t>дата укладання договору - дата досягнення сторонами згоди щодо всіх істотних умов договору та/або підписання відповідного договору щодо операцій з фінансовими інструментами (крім договору позики);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shd w:val="clear" w:color="auto" w:fill="FFFFFF"/>
          <w:lang w:eastAsia="en-US"/>
        </w:rPr>
        <w:t>дилерський договір - договір купівлі-продажу (міни, позики) фінансових інструментів, що укладається торговцем від свого імені та за свій рахунок;</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договір доручення - договір, за яким одна сторона (повірений) зобов'язується вчинити певні юридичні дії щодо фінансових інструментів від імені та за рахунок другої сторони (довірителя), включаючи внесення змін до договору або розірвання такого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договір комісії - договір, за яким одна сторона (комісіонер) зобов'язується за дорученням другої сторони (комітента) за плату вчинити певні юридичні дії щодо фінансових інструментів від свого імені за рахунок комітента;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договір про спільну діяльність - двосторонній або багатосторонній договір, що укладається між </w:t>
      </w:r>
      <w:proofErr w:type="spellStart"/>
      <w:r w:rsidRPr="00096FBB">
        <w:rPr>
          <w:rFonts w:eastAsia="Calibri"/>
          <w:color w:val="000000"/>
          <w:sz w:val="28"/>
          <w:szCs w:val="28"/>
        </w:rPr>
        <w:t>андеррайтерами</w:t>
      </w:r>
      <w:proofErr w:type="spellEnd"/>
      <w:r w:rsidRPr="00096FBB">
        <w:rPr>
          <w:rFonts w:eastAsia="Calibri"/>
          <w:color w:val="000000"/>
          <w:sz w:val="28"/>
          <w:szCs w:val="28"/>
        </w:rPr>
        <w:t xml:space="preserve"> з метою організації розміщення фінансових інструментів;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договір про управління цінними паперами, іншими фінансовими інструментами та коштами, призначеними для інвестування в фінансові інструменти (далі - договір про управління), - договір, за яким одна сторона (установник управління) передає другій стороні (управителеві) на певний строк об'єкт (об'єкти) управління в інтересах установника управління або визначених ним третіх осіб за винагороду;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об'єкти інвестування - фінансові інструменти;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об'єкти управління - цінні папери, інші фінансові інструменти та кошти, призначені для інвестування в цінні папери та інші фінансові інструменти, передані в управління при укладанні договору про управління, а також цінні папери, інші фінансові інструменти та кошти, набуті установником управління у зв'язку з виконанням управителем договору про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операція РЕПО - операція купівлі (продажу) фінансових інструментів із зобов'язанням зворотного їх продажу (купівлі) через визначений строк за заздалегідь обумовленою ціною, що здійснюється на основі єдиного договору РЕПО;</w:t>
      </w:r>
    </w:p>
    <w:p w:rsidR="00096FBB" w:rsidRPr="00096FBB" w:rsidRDefault="00096FBB" w:rsidP="00096FBB">
      <w:pPr>
        <w:spacing w:after="165"/>
        <w:jc w:val="both"/>
        <w:rPr>
          <w:rFonts w:eastAsia="Calibri"/>
          <w:strike/>
          <w:color w:val="000000"/>
          <w:sz w:val="28"/>
          <w:szCs w:val="28"/>
          <w:lang w:eastAsia="en-US"/>
        </w:rPr>
      </w:pPr>
      <w:r w:rsidRPr="00096FBB">
        <w:rPr>
          <w:rFonts w:eastAsia="Calibri"/>
          <w:color w:val="000000"/>
          <w:sz w:val="28"/>
          <w:szCs w:val="28"/>
          <w:lang w:eastAsia="en-US"/>
        </w:rPr>
        <w:t>замовлення клієнта – доручення (розпорядження, наказ) клієнта торговцю на встановлених клієнтом умовах надати певного виду інвестиційну послугу з визначеними фінансовими інструментами на підставі генеральної угоди;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реквізити ідентифікації договору - дата та місце укладання договору, вид та номер договору за нумерацією, яка здійснюється у встановленому торговцем порядку; </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реквізити ідентифікації фінансового інструменту - вид/тип/найменування фінансових інструментів; серія фінансових інструментів - за наявності; вид опціонних сертифікатів - для випуску опціонних сертифікатів, вид іншого фінансового інструменту; найменування (позначення) деривативу, прийняте на фондовій біржі, в тому числі на іноземній; найменування емітента </w:t>
      </w:r>
      <w:r w:rsidRPr="00096FBB">
        <w:rPr>
          <w:rFonts w:eastAsia="Calibri"/>
          <w:color w:val="000000"/>
          <w:sz w:val="28"/>
          <w:szCs w:val="28"/>
        </w:rPr>
        <w:lastRenderedPageBreak/>
        <w:t xml:space="preserve">фінансового інструменту (або особи, яка видала фінансовий інструмент), прізвище, ім'я, по батькові (у разі наявності) особи, яка видала фінансовий інструмент; код за ЄДРПОУ - для емітента (або особи, яка видала фінансовий інструмент) - резидента, номер реєстрації - для емітента (або особи, яка видала фінансовий інструмент) - нерезидента, для фізичної особи, яка видала фінансовий інструмент, - реєстраційний номер облікової картки платника податків (у разі відсутності відповідно до законодавства - не зазначається); міжнародний ідентифікаційний номер фінансових інструментів (для емісійних фінансових інструментів, а також інших фінансових інструментів, якщо присвоєння цього коду для них передбачено законами України або законодавством країни їх розміщення) </w:t>
      </w:r>
      <w:r w:rsidRPr="00096FBB">
        <w:rPr>
          <w:rFonts w:eastAsia="Calibri"/>
          <w:color w:val="000000"/>
          <w:sz w:val="28"/>
          <w:szCs w:val="28"/>
          <w:lang w:eastAsia="en-US"/>
        </w:rPr>
        <w:t>або номер первинного розміщення відповідно до оголошення Міністерства фінансів про проведення аукціону (для  державних облігацій України);</w:t>
      </w:r>
      <w:r w:rsidRPr="00096FBB">
        <w:rPr>
          <w:rFonts w:eastAsia="Calibri"/>
          <w:color w:val="000000"/>
          <w:sz w:val="28"/>
          <w:szCs w:val="28"/>
        </w:rPr>
        <w:t xml:space="preserve"> інші реквізити ідентифікації відповідно до виду фінансового інструменту;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строкові операції – операції щодо вчинення правочинів з набуття, зміни або припинення прав та зобов'язань за ф'ючерсними контрактами, форвардними контрактами, опціонами та </w:t>
      </w:r>
      <w:proofErr w:type="spellStart"/>
      <w:r w:rsidRPr="00096FBB">
        <w:rPr>
          <w:rFonts w:eastAsia="Calibri"/>
          <w:color w:val="000000"/>
          <w:sz w:val="28"/>
          <w:szCs w:val="28"/>
        </w:rPr>
        <w:t>свопами</w:t>
      </w:r>
      <w:proofErr w:type="spellEnd"/>
      <w:r w:rsidRPr="00096FBB">
        <w:rPr>
          <w:rFonts w:eastAsia="Calibri"/>
          <w:color w:val="000000"/>
          <w:sz w:val="28"/>
          <w:szCs w:val="28"/>
        </w:rPr>
        <w:t xml:space="preserve"> (далі – строкові контракти), що здійснюються торговцями відповідно до вимог законодавства;</w:t>
      </w:r>
    </w:p>
    <w:p w:rsidR="00096FBB" w:rsidRPr="00096FBB" w:rsidRDefault="00096FBB" w:rsidP="00096FBB">
      <w:pPr>
        <w:keepNext/>
        <w:widowControl w:val="0"/>
        <w:shd w:val="clear" w:color="auto" w:fill="FFFFFF"/>
        <w:spacing w:before="120" w:after="120"/>
        <w:jc w:val="both"/>
        <w:rPr>
          <w:rFonts w:eastAsia="Calibri"/>
          <w:color w:val="000000"/>
          <w:sz w:val="28"/>
          <w:szCs w:val="28"/>
          <w:lang w:eastAsia="en-US"/>
        </w:rPr>
      </w:pPr>
      <w:r w:rsidRPr="00096FBB">
        <w:rPr>
          <w:rFonts w:eastAsia="Calibri"/>
          <w:color w:val="000000"/>
          <w:sz w:val="28"/>
          <w:szCs w:val="28"/>
          <w:lang w:eastAsia="en-US"/>
        </w:rPr>
        <w:t>торговець - юридична особа, що утворюється та функціонує у формі господарського товариства і яка в установленому порядку отримала ліцензію на провадження професійної діяльності на фондовому ринку (ринку фінансових інструментів) - діяльності з торгівлі цінними паперами.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управитель - торговець, який в установленому законодавством порядку отримав ліцензію на провадження професійної діяльності на фондовому ринку - діяльності з торгівлі цінними паперами, а саме діяльності з управління цінними паперами, та яким укладено договір про управління з установником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установник управління - власник (клієнт), який передає управителю в управління об'єкт (об'єкти)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фактори ризику - обставини, які можуть призвести до часткової або повної втрати коштів клієнта, у тому числі за рахунок зниження вартості фінансових інструментів або інших фінансових інструментів.</w:t>
      </w:r>
    </w:p>
    <w:p w:rsidR="00096FBB" w:rsidRPr="00096FBB" w:rsidRDefault="00096FBB" w:rsidP="00096FBB">
      <w:pPr>
        <w:spacing w:after="165"/>
        <w:jc w:val="both"/>
        <w:rPr>
          <w:rFonts w:eastAsia="Calibri"/>
          <w:color w:val="000000"/>
          <w:sz w:val="28"/>
          <w:szCs w:val="28"/>
        </w:rPr>
      </w:pPr>
      <w:r w:rsidRPr="00096FBB">
        <w:rPr>
          <w:rFonts w:eastAsia="Calibri"/>
          <w:sz w:val="28"/>
          <w:szCs w:val="28"/>
        </w:rPr>
        <w:t xml:space="preserve">Термін "номінальний утримувач" вживається у цих Вимогах у значенні, наведеному в </w:t>
      </w:r>
      <w:r w:rsidRPr="00096FBB">
        <w:rPr>
          <w:rFonts w:eastAsia="Calibri"/>
          <w:color w:val="000000"/>
          <w:sz w:val="28"/>
          <w:szCs w:val="28"/>
        </w:rPr>
        <w:t xml:space="preserve">Законі України "Про депозитарну систему України". Терміни </w:t>
      </w:r>
      <w:r w:rsidRPr="00096FBB">
        <w:rPr>
          <w:rFonts w:eastAsia="Calibri"/>
          <w:sz w:val="28"/>
          <w:szCs w:val="28"/>
        </w:rPr>
        <w:t>"клієнт", "непрофесійний клієнт", "</w:t>
      </w:r>
      <w:r w:rsidRPr="00096FBB">
        <w:rPr>
          <w:rFonts w:eastAsia="Calibri"/>
          <w:color w:val="000000"/>
          <w:sz w:val="28"/>
          <w:szCs w:val="28"/>
          <w:shd w:val="clear" w:color="auto" w:fill="FFFFFF"/>
          <w:lang w:eastAsia="en-US"/>
        </w:rPr>
        <w:t>маржинальна операція</w:t>
      </w:r>
      <w:r w:rsidRPr="00096FBB">
        <w:rPr>
          <w:rFonts w:eastAsia="Calibri"/>
          <w:sz w:val="28"/>
          <w:szCs w:val="28"/>
        </w:rPr>
        <w:t>", "рівень маржі", "</w:t>
      </w:r>
      <w:r w:rsidRPr="00096FBB">
        <w:rPr>
          <w:rFonts w:eastAsia="Calibri"/>
          <w:sz w:val="28"/>
          <w:szCs w:val="28"/>
          <w:lang w:eastAsia="en-US"/>
        </w:rPr>
        <w:t>інвестиційна порада</w:t>
      </w:r>
      <w:r w:rsidRPr="00096FBB">
        <w:rPr>
          <w:rFonts w:eastAsia="Calibri"/>
          <w:sz w:val="28"/>
          <w:szCs w:val="28"/>
        </w:rPr>
        <w:t>", "</w:t>
      </w:r>
      <w:r w:rsidRPr="00096FBB">
        <w:rPr>
          <w:rFonts w:eastAsia="Calibri"/>
          <w:color w:val="000000"/>
          <w:sz w:val="28"/>
          <w:szCs w:val="28"/>
        </w:rPr>
        <w:t>інвестиційні послуги</w:t>
      </w:r>
      <w:r w:rsidRPr="00096FBB">
        <w:rPr>
          <w:rFonts w:eastAsia="Calibri"/>
          <w:sz w:val="28"/>
          <w:szCs w:val="28"/>
        </w:rPr>
        <w:t>", "</w:t>
      </w:r>
      <w:r w:rsidRPr="00096FBB">
        <w:rPr>
          <w:rFonts w:eastAsia="Calibri"/>
          <w:color w:val="000000"/>
          <w:sz w:val="28"/>
          <w:szCs w:val="28"/>
        </w:rPr>
        <w:t xml:space="preserve"> іноземна інвестиційна фірма</w:t>
      </w:r>
      <w:r w:rsidRPr="00096FBB">
        <w:rPr>
          <w:rFonts w:eastAsia="Calibri"/>
          <w:sz w:val="28"/>
          <w:szCs w:val="28"/>
        </w:rPr>
        <w:t>", "</w:t>
      </w:r>
      <w:r w:rsidRPr="00096FBB">
        <w:rPr>
          <w:rFonts w:eastAsia="Calibri"/>
          <w:color w:val="000000"/>
          <w:sz w:val="28"/>
          <w:szCs w:val="28"/>
        </w:rPr>
        <w:t>оцінювання клієнта</w:t>
      </w:r>
      <w:r w:rsidRPr="00096FBB">
        <w:rPr>
          <w:rFonts w:eastAsia="Calibri"/>
          <w:sz w:val="28"/>
          <w:szCs w:val="28"/>
        </w:rPr>
        <w:t>", "</w:t>
      </w:r>
      <w:r w:rsidRPr="00096FBB">
        <w:rPr>
          <w:rFonts w:eastAsia="Calibri"/>
          <w:color w:val="222222"/>
          <w:sz w:val="28"/>
          <w:szCs w:val="28"/>
          <w:shd w:val="clear" w:color="auto" w:fill="FFFFFF"/>
        </w:rPr>
        <w:t>програмний модуль</w:t>
      </w:r>
      <w:r w:rsidRPr="00096FBB">
        <w:rPr>
          <w:rFonts w:eastAsia="Calibri"/>
          <w:sz w:val="28"/>
          <w:szCs w:val="28"/>
        </w:rPr>
        <w:t>", "</w:t>
      </w:r>
      <w:r w:rsidRPr="00096FBB">
        <w:rPr>
          <w:rFonts w:eastAsia="Calibri"/>
          <w:sz w:val="28"/>
          <w:szCs w:val="28"/>
          <w:lang w:eastAsia="en-US"/>
        </w:rPr>
        <w:t>негайно</w:t>
      </w:r>
      <w:r w:rsidRPr="00096FBB">
        <w:rPr>
          <w:rFonts w:eastAsia="Calibri"/>
          <w:sz w:val="28"/>
          <w:szCs w:val="28"/>
        </w:rPr>
        <w:t>" вживається у цих Вимогах у значенні, наведеному в</w:t>
      </w:r>
      <w:r w:rsidRPr="00096FBB">
        <w:rPr>
          <w:rFonts w:eastAsia="Calibri"/>
          <w:color w:val="000000"/>
          <w:sz w:val="28"/>
          <w:szCs w:val="28"/>
        </w:rPr>
        <w:t xml:space="preserve"> Вимогах (правилах) щодо здійснення діяльності з торгівлі цінними паперами: брокерської діяльності, дилерської діяльності, </w:t>
      </w:r>
      <w:proofErr w:type="spellStart"/>
      <w:r w:rsidRPr="00096FBB">
        <w:rPr>
          <w:rFonts w:eastAsia="Calibri"/>
          <w:color w:val="000000"/>
          <w:sz w:val="28"/>
          <w:szCs w:val="28"/>
        </w:rPr>
        <w:t>андеррайтингу</w:t>
      </w:r>
      <w:proofErr w:type="spellEnd"/>
      <w:r w:rsidRPr="00096FBB">
        <w:rPr>
          <w:rFonts w:eastAsia="Calibri"/>
          <w:color w:val="000000"/>
          <w:sz w:val="28"/>
          <w:szCs w:val="28"/>
        </w:rPr>
        <w:t>, управління цінними паперами</w:t>
      </w:r>
      <w:r w:rsidRPr="00096FBB">
        <w:rPr>
          <w:rFonts w:eastAsia="Calibri"/>
          <w:sz w:val="28"/>
          <w:szCs w:val="28"/>
        </w:rPr>
        <w:t xml:space="preserve">. </w:t>
      </w:r>
    </w:p>
    <w:p w:rsidR="00096FBB" w:rsidRPr="00096FBB" w:rsidRDefault="00096FBB" w:rsidP="00096FBB">
      <w:pPr>
        <w:spacing w:after="160" w:line="259" w:lineRule="auto"/>
        <w:jc w:val="center"/>
        <w:rPr>
          <w:rFonts w:eastAsia="Calibri"/>
          <w:b/>
          <w:color w:val="000000"/>
          <w:sz w:val="28"/>
          <w:szCs w:val="28"/>
          <w:shd w:val="clear" w:color="auto" w:fill="FFFFFF"/>
          <w:lang w:eastAsia="en-US"/>
        </w:rPr>
      </w:pPr>
      <w:r w:rsidRPr="00096FBB">
        <w:rPr>
          <w:rFonts w:eastAsia="Calibri"/>
          <w:b/>
          <w:color w:val="000000"/>
          <w:sz w:val="28"/>
          <w:szCs w:val="28"/>
        </w:rPr>
        <w:t xml:space="preserve">ІІ. </w:t>
      </w:r>
      <w:r w:rsidRPr="00096FBB">
        <w:rPr>
          <w:rFonts w:eastAsia="Calibri"/>
          <w:b/>
          <w:color w:val="000000"/>
          <w:sz w:val="28"/>
          <w:szCs w:val="28"/>
          <w:shd w:val="clear" w:color="auto" w:fill="FFFFFF"/>
          <w:lang w:eastAsia="en-US"/>
        </w:rPr>
        <w:t>Загальні вимоги до договорів</w:t>
      </w:r>
    </w:p>
    <w:p w:rsidR="00096FBB" w:rsidRPr="00096FBB" w:rsidRDefault="00096FBB" w:rsidP="00096FBB">
      <w:pPr>
        <w:keepNext/>
        <w:widowControl w:val="0"/>
        <w:spacing w:before="120" w:after="120"/>
        <w:jc w:val="both"/>
        <w:rPr>
          <w:rFonts w:eastAsia="Calibri"/>
          <w:color w:val="000000"/>
          <w:sz w:val="28"/>
          <w:szCs w:val="28"/>
          <w:lang w:eastAsia="en-US"/>
        </w:rPr>
      </w:pPr>
      <w:r w:rsidRPr="00096FBB">
        <w:rPr>
          <w:rFonts w:eastAsia="Calibri"/>
          <w:color w:val="000000"/>
          <w:sz w:val="28"/>
          <w:szCs w:val="28"/>
          <w:lang w:eastAsia="en-US"/>
        </w:rPr>
        <w:t xml:space="preserve">1. Договори </w:t>
      </w:r>
      <w:r w:rsidRPr="00096FBB">
        <w:rPr>
          <w:rFonts w:eastAsia="Calibri"/>
          <w:color w:val="000000"/>
          <w:sz w:val="28"/>
          <w:szCs w:val="28"/>
        </w:rPr>
        <w:t>укладаються (вчиняються) торговцем</w:t>
      </w:r>
      <w:r w:rsidRPr="00096FBB">
        <w:rPr>
          <w:rFonts w:eastAsia="Calibri"/>
          <w:color w:val="000000"/>
          <w:sz w:val="28"/>
          <w:szCs w:val="28"/>
          <w:lang w:eastAsia="en-US"/>
        </w:rPr>
        <w:t xml:space="preserve"> </w:t>
      </w:r>
      <w:r w:rsidRPr="00096FBB">
        <w:rPr>
          <w:rFonts w:eastAsia="Calibri"/>
          <w:color w:val="000000"/>
          <w:sz w:val="28"/>
          <w:szCs w:val="28"/>
        </w:rPr>
        <w:t>відповідно до Цивільного кодексу України, Господарського кодексу України</w:t>
      </w:r>
      <w:r w:rsidRPr="00096FBB">
        <w:rPr>
          <w:rFonts w:eastAsia="Calibri"/>
          <w:color w:val="000000"/>
          <w:sz w:val="28"/>
          <w:szCs w:val="28"/>
          <w:lang w:eastAsia="en-US"/>
        </w:rPr>
        <w:t>, Закону України «</w:t>
      </w:r>
      <w:r w:rsidRPr="00096FBB">
        <w:rPr>
          <w:rFonts w:eastAsia="Calibri"/>
          <w:bCs/>
          <w:color w:val="000000"/>
          <w:sz w:val="28"/>
          <w:szCs w:val="28"/>
          <w:shd w:val="clear" w:color="auto" w:fill="FFFFFF"/>
          <w:lang w:eastAsia="en-US"/>
        </w:rPr>
        <w:t>Про фінансові послуги та державне регулювання ринків фінансових послуг»</w:t>
      </w:r>
      <w:r w:rsidRPr="00096FBB">
        <w:rPr>
          <w:rFonts w:eastAsia="Calibri"/>
          <w:color w:val="000000"/>
          <w:sz w:val="28"/>
          <w:szCs w:val="28"/>
          <w:lang w:eastAsia="en-US"/>
        </w:rPr>
        <w:t xml:space="preserve"> та </w:t>
      </w:r>
      <w:r w:rsidRPr="00096FBB">
        <w:rPr>
          <w:rFonts w:eastAsia="Calibri"/>
          <w:color w:val="000000"/>
          <w:sz w:val="28"/>
          <w:szCs w:val="28"/>
          <w:lang w:eastAsia="en-US"/>
        </w:rPr>
        <w:lastRenderedPageBreak/>
        <w:t>цих Вимог.</w:t>
      </w:r>
    </w:p>
    <w:p w:rsidR="00096FBB" w:rsidRPr="00096FBB" w:rsidRDefault="00096FBB" w:rsidP="00096FBB">
      <w:pPr>
        <w:keepNext/>
        <w:widowControl w:val="0"/>
        <w:spacing w:before="120" w:after="120"/>
        <w:jc w:val="both"/>
        <w:rPr>
          <w:rFonts w:eastAsia="Calibri"/>
          <w:color w:val="000000"/>
          <w:sz w:val="28"/>
          <w:szCs w:val="28"/>
        </w:rPr>
      </w:pPr>
      <w:r w:rsidRPr="00096FBB">
        <w:rPr>
          <w:rFonts w:eastAsia="Calibri"/>
          <w:color w:val="000000"/>
          <w:sz w:val="28"/>
          <w:szCs w:val="28"/>
          <w:lang w:eastAsia="en-US"/>
        </w:rPr>
        <w:t xml:space="preserve">2. Генеральна угода або інший договір, який укладається між торговцем та його клієнтом та містить результати проведеного торговцем оцінювання клієнта, </w:t>
      </w:r>
      <w:r w:rsidRPr="00096FBB">
        <w:rPr>
          <w:rFonts w:eastAsia="Calibri"/>
          <w:color w:val="000000"/>
          <w:sz w:val="28"/>
          <w:szCs w:val="28"/>
        </w:rPr>
        <w:t xml:space="preserve">генеральна угода, яка укладається між торговцем та контрагентом при провадженні ним дилерської діяльності, </w:t>
      </w:r>
      <w:r w:rsidRPr="00096FBB">
        <w:rPr>
          <w:rFonts w:eastAsia="Calibri"/>
          <w:color w:val="000000"/>
          <w:sz w:val="28"/>
          <w:szCs w:val="28"/>
          <w:lang w:eastAsia="en-US"/>
        </w:rPr>
        <w:t>повинні</w:t>
      </w:r>
      <w:r w:rsidRPr="00096FBB">
        <w:rPr>
          <w:rFonts w:eastAsia="Calibri"/>
          <w:color w:val="000000"/>
          <w:sz w:val="28"/>
          <w:szCs w:val="28"/>
        </w:rPr>
        <w:t xml:space="preserve"> укладатися у формі єдиного документа, який оформлюється у письмовій формі у вигляді паперового або електронного документа з дотриманням вимог законодавства.</w:t>
      </w:r>
    </w:p>
    <w:p w:rsidR="00096FBB" w:rsidRPr="00096FBB" w:rsidRDefault="00096FBB" w:rsidP="00096FBB">
      <w:pPr>
        <w:keepNext/>
        <w:widowControl w:val="0"/>
        <w:spacing w:before="120" w:after="120"/>
        <w:jc w:val="both"/>
        <w:rPr>
          <w:rFonts w:eastAsia="Calibri"/>
          <w:color w:val="000000"/>
          <w:sz w:val="28"/>
          <w:szCs w:val="28"/>
        </w:rPr>
      </w:pPr>
      <w:r w:rsidRPr="00096FBB">
        <w:rPr>
          <w:rFonts w:eastAsia="Calibri"/>
          <w:color w:val="000000"/>
          <w:sz w:val="28"/>
          <w:szCs w:val="28"/>
        </w:rPr>
        <w:t xml:space="preserve">Договори купівлі-продажу, міни, позики фінансових інструментів, строкові контракти, можуть укладатись у письмовій формі у вигляді паперового документа, електронного документа або шляхом обміну зустрічними </w:t>
      </w:r>
      <w:r w:rsidRPr="00096FBB">
        <w:rPr>
          <w:rFonts w:eastAsia="Calibri"/>
          <w:sz w:val="28"/>
          <w:szCs w:val="28"/>
          <w:lang w:eastAsia="en-US"/>
        </w:rPr>
        <w:t xml:space="preserve">повідомленнями за допомогою засобів комунікацій, визначених генеральною угодою </w:t>
      </w:r>
      <w:r w:rsidRPr="00096FBB">
        <w:rPr>
          <w:rFonts w:eastAsia="Calibri"/>
          <w:color w:val="000000"/>
          <w:sz w:val="28"/>
          <w:szCs w:val="28"/>
          <w:lang w:eastAsia="en-US"/>
        </w:rPr>
        <w:t>або іншим договором, який містить результати проведеного торговцем оцінювання клієнта</w:t>
      </w:r>
      <w:r w:rsidRPr="00096FBB">
        <w:rPr>
          <w:rFonts w:eastAsia="Calibri"/>
          <w:sz w:val="28"/>
          <w:szCs w:val="28"/>
          <w:lang w:eastAsia="en-US"/>
        </w:rPr>
        <w:t xml:space="preserve">. Такі договори, строкові контракти разом з </w:t>
      </w:r>
      <w:r w:rsidRPr="00096FBB">
        <w:rPr>
          <w:rFonts w:eastAsia="Calibri"/>
          <w:color w:val="000000"/>
          <w:sz w:val="28"/>
          <w:szCs w:val="28"/>
          <w:lang w:eastAsia="en-US"/>
        </w:rPr>
        <w:t>генеральною угодою або іншим договором, що містить результати проведеного торговцем оцінювання клієнта,</w:t>
      </w:r>
      <w:r w:rsidRPr="00096FBB">
        <w:rPr>
          <w:rFonts w:eastAsia="Calibri"/>
          <w:sz w:val="28"/>
          <w:szCs w:val="28"/>
          <w:lang w:eastAsia="en-US"/>
        </w:rPr>
        <w:t xml:space="preserve"> сукупно мають містити всі умови, відомості та реквізити, визначені цими Вимогами.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нумерації та ідентифікації договорів, строкових контрактів, крім тих, що укладаються на фондових біржах, визначається внутрішніми документами торговця.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3. Істотними умовами договору є умови про предмет договору, умови, що визначені законом як істотні або є необхідними для договорів даного виду, а також усі ті умови, щодо яких за заявою хоча б однієї із сторін має бути досягнуто згоди.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Крім істотних умов договору, у договорі (за винятком договорів, що укладаються на фондових біржах) зазначаються, зокрема: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реквізити ідентифікації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реквізити сторін:</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для юридичної особи: повне або скорочене найменування (у разі наявності); код за ЄДРПОУ - для юридичної особи - резидента; 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(далі - номер реєстрації) - для юридичної особи - нерезидента;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для фізичної особи: прізвище, ім'я, по батькові (у разі наявності); серія (за наявності) і номер паспорта (або іншого документа, що посвідчує особу), дата видачі та орган, що його видав; для фізичної особи - резидента - реєстраційний номер облікової картки платника податків (у разі відсутності відповідно до законодавства - не зазначається);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місцезнаходження сторін;</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серія, номер, дата видачі ліцензії (у разі наявності) торговця на провадження відповідного виду професійної діяльності на фондовому ринку - діяльності з торгівлі цінними паперами та/або дата і номер рішення Комісії про видачу ліцензії на провадження професійної діяльності на фондовому ринку - діяльності з торгівлі цінними паперами;</w:t>
      </w:r>
    </w:p>
    <w:p w:rsidR="00096FBB" w:rsidRPr="00096FBB" w:rsidRDefault="00096FBB" w:rsidP="00096FBB">
      <w:pPr>
        <w:shd w:val="clear" w:color="auto" w:fill="FFFFFF"/>
        <w:spacing w:before="100" w:beforeAutospacing="1" w:after="100" w:afterAutospacing="1"/>
        <w:jc w:val="both"/>
        <w:rPr>
          <w:color w:val="000000"/>
          <w:sz w:val="28"/>
          <w:szCs w:val="28"/>
          <w:shd w:val="clear" w:color="auto" w:fill="FFFFFF"/>
        </w:rPr>
      </w:pPr>
      <w:r w:rsidRPr="00096FBB">
        <w:rPr>
          <w:color w:val="000000"/>
          <w:sz w:val="28"/>
          <w:szCs w:val="28"/>
          <w:shd w:val="clear" w:color="auto" w:fill="FFFFFF"/>
        </w:rPr>
        <w:lastRenderedPageBreak/>
        <w:t>у разі якщо клієнтом/іншою стороною за договором є професійний учасник фондового ринку - торговець, вказуються серія, номер, дата видачі ліцензії (у разі наявності) та/або дата і номер рішення Комісії про видачу ліцензії на провадження відповідного виду професійної діяльності - діяльності з торгівлі цінними паперами на фондовому ринку;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відповідальність сторін і порядок розгляду спорів;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нарахування та сплати винагороди за надання послуг відповідно до договору (крім договорів укладених  під час здійснення дилерської діяльності, договору позики, договору РЕПО);</w:t>
      </w:r>
    </w:p>
    <w:p w:rsidR="00096FBB" w:rsidRPr="00096FBB" w:rsidRDefault="00096FBB" w:rsidP="00096FBB">
      <w:pPr>
        <w:shd w:val="clear" w:color="auto" w:fill="FFFFFF"/>
        <w:spacing w:before="100" w:beforeAutospacing="1" w:after="100" w:afterAutospacing="1"/>
        <w:jc w:val="both"/>
        <w:rPr>
          <w:color w:val="000000"/>
          <w:sz w:val="28"/>
          <w:szCs w:val="28"/>
        </w:rPr>
      </w:pPr>
      <w:r w:rsidRPr="00096FBB">
        <w:rPr>
          <w:color w:val="000000"/>
          <w:sz w:val="28"/>
          <w:szCs w:val="28"/>
        </w:rPr>
        <w:t>порядок, термін (терміни) та спосіб (способи) надання торговцем звіту (звітів) клієнту (крім договорів укладених  під час здійснення дилерської діяльності,</w:t>
      </w:r>
      <w:r w:rsidRPr="00096FBB">
        <w:rPr>
          <w:color w:val="000000"/>
          <w:sz w:val="28"/>
          <w:szCs w:val="28"/>
          <w:shd w:val="clear" w:color="auto" w:fill="FFFFFF"/>
        </w:rPr>
        <w:t> </w:t>
      </w:r>
      <w:r w:rsidRPr="00096FBB">
        <w:rPr>
          <w:color w:val="000000"/>
          <w:sz w:val="28"/>
          <w:szCs w:val="28"/>
        </w:rPr>
        <w:t>договору позики,</w:t>
      </w:r>
      <w:r w:rsidRPr="00096FBB">
        <w:rPr>
          <w:color w:val="000000"/>
          <w:sz w:val="28"/>
          <w:szCs w:val="28"/>
          <w:shd w:val="clear" w:color="auto" w:fill="FFFFFF"/>
        </w:rPr>
        <w:t> </w:t>
      </w:r>
      <w:r w:rsidRPr="00096FBB">
        <w:rPr>
          <w:color w:val="000000"/>
          <w:sz w:val="28"/>
          <w:szCs w:val="28"/>
        </w:rPr>
        <w:t>договору РЕПО);</w:t>
      </w:r>
    </w:p>
    <w:p w:rsidR="00096FBB" w:rsidRPr="00096FBB" w:rsidRDefault="00096FBB" w:rsidP="00096FBB">
      <w:pPr>
        <w:spacing w:after="120" w:line="259" w:lineRule="auto"/>
        <w:jc w:val="both"/>
        <w:rPr>
          <w:color w:val="000000"/>
          <w:sz w:val="28"/>
          <w:szCs w:val="28"/>
        </w:rPr>
      </w:pPr>
      <w:r w:rsidRPr="00096FBB">
        <w:rPr>
          <w:rFonts w:eastAsia="Calibri"/>
          <w:color w:val="000000"/>
          <w:sz w:val="28"/>
          <w:szCs w:val="28"/>
          <w:lang w:eastAsia="en-US"/>
        </w:rPr>
        <w:t>підтвердження, що інформація</w:t>
      </w:r>
      <w:r w:rsidRPr="00096FBB">
        <w:rPr>
          <w:color w:val="000000"/>
          <w:sz w:val="28"/>
          <w:szCs w:val="28"/>
        </w:rPr>
        <w:t xml:space="preserve"> про умови та порядок діяльності</w:t>
      </w:r>
      <w:r w:rsidRPr="00096FBB">
        <w:rPr>
          <w:rFonts w:eastAsia="Calibri"/>
          <w:color w:val="000000"/>
          <w:sz w:val="28"/>
          <w:szCs w:val="28"/>
          <w:lang w:eastAsia="en-US"/>
        </w:rPr>
        <w:t xml:space="preserve"> торговця надана клієнту, з урахуванням вимог, встановлених частиною першою статті 12 Закону України «Про фінансові послуги та державне регулювання ринків фінансових послуг» (крім договорів укладених при здійсненні дилерської діяльності)</w:t>
      </w:r>
      <w:r w:rsidRPr="00096FBB">
        <w:rPr>
          <w:color w:val="000000"/>
          <w:sz w:val="28"/>
          <w:szCs w:val="28"/>
        </w:rPr>
        <w:t>;</w:t>
      </w:r>
    </w:p>
    <w:p w:rsidR="00096FBB" w:rsidRPr="00096FBB" w:rsidRDefault="00096FBB" w:rsidP="00096FBB">
      <w:pPr>
        <w:shd w:val="clear" w:color="auto" w:fill="FFFFFF"/>
        <w:spacing w:before="100" w:beforeAutospacing="1" w:after="100" w:afterAutospacing="1"/>
        <w:jc w:val="both"/>
        <w:rPr>
          <w:color w:val="000000"/>
          <w:sz w:val="28"/>
          <w:szCs w:val="28"/>
        </w:rPr>
      </w:pPr>
      <w:r w:rsidRPr="00096FBB">
        <w:rPr>
          <w:color w:val="000000"/>
          <w:sz w:val="28"/>
          <w:szCs w:val="28"/>
        </w:rPr>
        <w:t>підтвердження, що інформація, зазначена в</w:t>
      </w:r>
      <w:r w:rsidRPr="00096FBB">
        <w:rPr>
          <w:color w:val="000000"/>
          <w:sz w:val="28"/>
          <w:szCs w:val="28"/>
          <w:shd w:val="clear" w:color="auto" w:fill="FFFFFF"/>
        </w:rPr>
        <w:t> </w:t>
      </w:r>
      <w:r w:rsidRPr="00096FBB">
        <w:rPr>
          <w:color w:val="000000"/>
          <w:sz w:val="28"/>
          <w:szCs w:val="28"/>
        </w:rPr>
        <w:t>частині другій статті 12 Закону України "Про фінансові послуги та державне регулювання ринків фінансових послуг", надана клієнту</w:t>
      </w:r>
      <w:r w:rsidRPr="00096FBB">
        <w:rPr>
          <w:color w:val="000000"/>
          <w:sz w:val="28"/>
          <w:szCs w:val="28"/>
          <w:shd w:val="clear" w:color="auto" w:fill="FFFFFF"/>
        </w:rPr>
        <w:t> </w:t>
      </w:r>
      <w:r w:rsidRPr="00096FBB">
        <w:rPr>
          <w:color w:val="000000"/>
          <w:sz w:val="28"/>
          <w:szCs w:val="28"/>
        </w:rPr>
        <w:t>(крім договорів укладених при здійсненні дилерської діяльності);</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відомості про засоби зв'язку між сторонами договору, а також відомості про уповноважених осіб сторін, через яких сторони підтримуватимуть зв'язок, у разі якщо такими особами не є особи, що підписали договір.</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Крім зазначених умов, договір повинен містити порядок зміни умов договору та умови його розірвання, умови щодо збереження та захисту інформації, що відповідно до закону належить до конфіденційної, у тому числі інформації, доступ до якої обмежений клієнтом, а також право торговця відмовити клієнту в укладенні/виконанні договору комісії, договору доручення, виконанні замовлень, інших розпоряджень (доручень) клієнта, зокрема у випадку, якщо торговець вбачає, що такі дії можуть призвести до порушення вимог законодавства України (зокрема, </w:t>
      </w:r>
      <w:r w:rsidRPr="00096FBB">
        <w:rPr>
          <w:rFonts w:eastAsia="Calibri"/>
          <w:color w:val="000000"/>
          <w:sz w:val="28"/>
          <w:szCs w:val="28"/>
          <w:lang w:eastAsia="en-US"/>
        </w:rPr>
        <w:t xml:space="preserve">маніпулювання цінами на фондовому ринку або укладання договорів з використанням </w:t>
      </w:r>
      <w:proofErr w:type="spellStart"/>
      <w:r w:rsidRPr="00096FBB">
        <w:rPr>
          <w:rFonts w:eastAsia="Calibri"/>
          <w:color w:val="000000"/>
          <w:sz w:val="28"/>
          <w:szCs w:val="28"/>
          <w:lang w:eastAsia="en-US"/>
        </w:rPr>
        <w:t>інсайдерської</w:t>
      </w:r>
      <w:proofErr w:type="spellEnd"/>
      <w:r w:rsidRPr="00096FBB">
        <w:rPr>
          <w:rFonts w:eastAsia="Calibri"/>
          <w:color w:val="000000"/>
          <w:sz w:val="28"/>
          <w:szCs w:val="28"/>
          <w:lang w:eastAsia="en-US"/>
        </w:rPr>
        <w:t xml:space="preserve"> інформації)</w:t>
      </w:r>
      <w:r w:rsidRPr="00096FBB">
        <w:rPr>
          <w:rFonts w:eastAsia="Calibri"/>
          <w:color w:val="000000"/>
          <w:sz w:val="28"/>
          <w:szCs w:val="28"/>
        </w:rPr>
        <w:t>.</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4. При зміні істотних умов або розірванні договору, що має наслідком виникнення, зміну або припинення зобов'язань торговця та/або його клієнта, торговцю необхідно оформити таку зміну або розірвання додатковим договором та відобразити факт укладання додаткового договору у внутрішньому обліку.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Додатковий договір, крім умов договору, що змінюються, обов'язково повинен містити посилання на основний договір (договір, до якого </w:t>
      </w:r>
      <w:r w:rsidRPr="00096FBB">
        <w:rPr>
          <w:rFonts w:eastAsia="Calibri"/>
          <w:color w:val="000000"/>
          <w:sz w:val="28"/>
          <w:szCs w:val="28"/>
        </w:rPr>
        <w:lastRenderedPageBreak/>
        <w:t>додатковим договором вносяться зміни або який відповідно до додаткового договору буде розірваний).</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Додаткові договори повинні мати нумерацію, яка б однозначно дозволяла їх ідентифікувати.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Додаткові договори укладаються та оформляються в тому самому порядку та формі, що і основні договори, крім договорів, укладених на фондових біржах.</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З моменту виконання першої частини операції РЕПО, розірвання договору РЕПО в односторонньому порядку внаслідок невиконання або неналежного виконання однією із сторін умов договору не потребує укладання додаткового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5. На фондовій біржі укладання (вчинення) договорів, внесення змін до них або їх розірвання, виконання договорів здійснюються з дотриманням правил цієї фондової біржі.</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shd w:val="clear" w:color="auto" w:fill="FFFFFF"/>
          <w:lang w:eastAsia="en-US"/>
        </w:rPr>
        <w:t>6. Ці Вимоги не поширюються на правочини щодо фінансових інструментів, що вчиняються за межами України. Такі правочини повинні вчинятися торговцем відповідно до вимог законодавства країни їх вчинення.</w:t>
      </w:r>
    </w:p>
    <w:p w:rsidR="00096FBB" w:rsidRPr="00096FBB" w:rsidRDefault="00096FBB" w:rsidP="00096FBB">
      <w:pPr>
        <w:spacing w:after="160" w:line="259" w:lineRule="auto"/>
        <w:jc w:val="center"/>
        <w:rPr>
          <w:rFonts w:eastAsia="Calibri"/>
          <w:b/>
          <w:color w:val="000000"/>
          <w:sz w:val="28"/>
          <w:szCs w:val="28"/>
          <w:shd w:val="clear" w:color="auto" w:fill="FFFFFF"/>
          <w:lang w:eastAsia="en-US"/>
        </w:rPr>
      </w:pPr>
      <w:r w:rsidRPr="00096FBB">
        <w:rPr>
          <w:rFonts w:eastAsia="Calibri"/>
          <w:b/>
          <w:color w:val="000000"/>
          <w:sz w:val="28"/>
          <w:szCs w:val="28"/>
          <w:shd w:val="clear" w:color="auto" w:fill="FFFFFF"/>
          <w:lang w:eastAsia="en-US"/>
        </w:rPr>
        <w:t>ІІІ. Вимоги до генеральної угоди</w:t>
      </w:r>
    </w:p>
    <w:p w:rsidR="00096FBB" w:rsidRPr="00096FBB" w:rsidRDefault="00096FBB" w:rsidP="00096FBB">
      <w:pPr>
        <w:shd w:val="clear" w:color="auto" w:fill="FFFFFF"/>
        <w:spacing w:before="100" w:beforeAutospacing="1" w:after="100" w:afterAutospacing="1"/>
        <w:jc w:val="both"/>
        <w:rPr>
          <w:sz w:val="28"/>
          <w:szCs w:val="28"/>
        </w:rPr>
      </w:pPr>
      <w:r w:rsidRPr="00096FBB">
        <w:rPr>
          <w:color w:val="000000"/>
          <w:sz w:val="28"/>
          <w:szCs w:val="28"/>
        </w:rPr>
        <w:t xml:space="preserve">1. Предметом генеральної угоди є встановлення порядку надання торговцем інвестиційних послуг клієнту </w:t>
      </w:r>
      <w:r w:rsidRPr="00096FBB">
        <w:rPr>
          <w:color w:val="000000"/>
          <w:sz w:val="28"/>
          <w:szCs w:val="28"/>
          <w:shd w:val="clear" w:color="auto" w:fill="FFFFFF"/>
        </w:rPr>
        <w:t>та/або здійснення дій чи надання послуг, пов’язаних з такими послугами,</w:t>
      </w:r>
      <w:r w:rsidRPr="00096FBB">
        <w:rPr>
          <w:color w:val="000000"/>
          <w:sz w:val="28"/>
          <w:szCs w:val="28"/>
        </w:rPr>
        <w:t xml:space="preserve"> в залежності від результатів проведеного торговцем оцінювання клієнта </w:t>
      </w:r>
      <w:r w:rsidRPr="00096FBB">
        <w:rPr>
          <w:color w:val="000000"/>
          <w:sz w:val="28"/>
          <w:szCs w:val="28"/>
          <w:shd w:val="clear" w:color="auto" w:fill="FFFFFF"/>
        </w:rPr>
        <w:t xml:space="preserve">або </w:t>
      </w:r>
      <w:r w:rsidRPr="00096FBB">
        <w:rPr>
          <w:color w:val="000000"/>
          <w:sz w:val="28"/>
          <w:szCs w:val="28"/>
        </w:rPr>
        <w:t>встановлення</w:t>
      </w:r>
      <w:r w:rsidRPr="00096FBB">
        <w:rPr>
          <w:color w:val="000000"/>
          <w:sz w:val="28"/>
          <w:szCs w:val="28"/>
          <w:shd w:val="clear" w:color="auto" w:fill="FFFFFF"/>
        </w:rPr>
        <w:t xml:space="preserve"> порядку вчин</w:t>
      </w:r>
      <w:r w:rsidRPr="00096FBB">
        <w:rPr>
          <w:sz w:val="28"/>
          <w:szCs w:val="28"/>
        </w:rPr>
        <w:t>ення правочинів щодо фінансових інструментів</w:t>
      </w:r>
      <w:r w:rsidRPr="00096FBB">
        <w:rPr>
          <w:color w:val="000000"/>
          <w:sz w:val="28"/>
          <w:szCs w:val="28"/>
        </w:rPr>
        <w:t xml:space="preserve">. </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2. Генеральна угода, яка укладається між торговцем та клієнтом, крім вимог, визначених розділом II цих Вимог, повинна містити: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результати проведеного</w:t>
      </w:r>
      <w:r w:rsidRPr="00096FBB">
        <w:rPr>
          <w:rFonts w:eastAsia="Calibri"/>
          <w:color w:val="000000"/>
          <w:sz w:val="28"/>
          <w:szCs w:val="28"/>
          <w:lang w:eastAsia="en-US"/>
        </w:rPr>
        <w:t xml:space="preserve"> оцінювання</w:t>
      </w:r>
      <w:r w:rsidRPr="00096FBB">
        <w:rPr>
          <w:rFonts w:eastAsia="Calibri"/>
          <w:color w:val="000000"/>
          <w:sz w:val="28"/>
          <w:szCs w:val="28"/>
        </w:rPr>
        <w:t xml:space="preserve"> клієнта;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проведення</w:t>
      </w:r>
      <w:r w:rsidRPr="00096FBB">
        <w:rPr>
          <w:rFonts w:eastAsia="Calibri"/>
          <w:color w:val="000000"/>
          <w:sz w:val="28"/>
          <w:szCs w:val="28"/>
          <w:lang w:eastAsia="en-US"/>
        </w:rPr>
        <w:t xml:space="preserve"> оцінювання</w:t>
      </w:r>
      <w:r w:rsidRPr="00096FBB">
        <w:rPr>
          <w:rFonts w:eastAsia="Calibri"/>
          <w:color w:val="000000"/>
          <w:sz w:val="28"/>
          <w:szCs w:val="28"/>
        </w:rPr>
        <w:t xml:space="preserve"> клієнтів;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порядок взаємодії торговця з різними категоріями клієнтів; </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проведення повторного</w:t>
      </w:r>
      <w:r w:rsidRPr="00096FBB">
        <w:rPr>
          <w:rFonts w:eastAsia="Calibri"/>
          <w:color w:val="000000"/>
          <w:sz w:val="28"/>
          <w:szCs w:val="28"/>
          <w:lang w:eastAsia="en-US"/>
        </w:rPr>
        <w:t xml:space="preserve"> оцінювання</w:t>
      </w:r>
      <w:r w:rsidRPr="00096FBB">
        <w:rPr>
          <w:rFonts w:eastAsia="Calibri"/>
          <w:color w:val="000000"/>
          <w:sz w:val="28"/>
          <w:szCs w:val="28"/>
        </w:rPr>
        <w:t xml:space="preserve"> клієнта;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перелік інвестиційних послуг, які буде надавати торговець;</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спосіб та форму надання клієнтом замовлень та інших розпоряджень, доручень;</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опрацювання та виконання замовлень та інших розпоряджень, доручень клієнта;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права та </w:t>
      </w:r>
      <w:proofErr w:type="spellStart"/>
      <w:r w:rsidRPr="00096FBB">
        <w:rPr>
          <w:rFonts w:eastAsia="Calibri"/>
          <w:color w:val="000000"/>
          <w:sz w:val="28"/>
          <w:szCs w:val="28"/>
        </w:rPr>
        <w:t>обов</w:t>
      </w:r>
      <w:proofErr w:type="spellEnd"/>
      <w:r w:rsidRPr="00096FBB">
        <w:rPr>
          <w:rFonts w:eastAsia="Calibri"/>
          <w:color w:val="000000"/>
          <w:sz w:val="28"/>
          <w:szCs w:val="28"/>
          <w:lang w:val="ru-RU"/>
        </w:rPr>
        <w:t>’</w:t>
      </w:r>
      <w:proofErr w:type="spellStart"/>
      <w:r w:rsidRPr="00096FBB">
        <w:rPr>
          <w:rFonts w:eastAsia="Calibri"/>
          <w:color w:val="000000"/>
          <w:sz w:val="28"/>
          <w:szCs w:val="28"/>
        </w:rPr>
        <w:t>язки</w:t>
      </w:r>
      <w:proofErr w:type="spellEnd"/>
      <w:r w:rsidRPr="00096FBB">
        <w:rPr>
          <w:rFonts w:eastAsia="Calibri"/>
          <w:color w:val="000000"/>
          <w:sz w:val="28"/>
          <w:szCs w:val="28"/>
        </w:rPr>
        <w:t xml:space="preserve"> сторін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політику щодо конфлікту інтересів;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дії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декларацію про фактори ризиків;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lastRenderedPageBreak/>
        <w:t>підтвердження, що інформація про загальний характер та/або джерела потенційного конфлікту інтересів надана клієнту;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обміну інформацією між сторонами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політику найкращого виконання замовлення;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процедури захисту інформації.</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Генеральна угода у разі, якщо торговець буде діяти стосовно клієнта як комісіонер, має містити умови абзаців восьмого (крім договорів, у яких клієнтом торговця є компанія з управління активами, що діє в інтересах інституційних інвесторів) та дев’ятого пункту 3 розділу V цих Вимог. У випадку, якщо торговець буде діяти стосовно клієнта як повірений, генеральна угода має містити умови абзацу восьмого пункту 2 розділу VI цих Вимог.</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Крім вищезазначених умов, генеральна угода може передбачати надання клієнтом торговцю права передавати виконання його замовлень, відповідно до яких торговець виступає стосовно нього комісіонером, іншому торговцю, надання торговцем клієнту супутніх послуг, зокрема, інформаційних та консультаційних послуг, інвестиційних порад, послуг, пов'язаних з виконанням функцій керуючого рахунком у цінних паперах клієнта у депозитарній установі, тощо</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3. Генеральна угода, яка укладається між торговцем та контрагентом при провадженні ним дилерської діяльності, крім вимог, визначених розділом II цих Вимог, повинна містити: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права та </w:t>
      </w:r>
      <w:proofErr w:type="spellStart"/>
      <w:r w:rsidRPr="00096FBB">
        <w:rPr>
          <w:rFonts w:eastAsia="Calibri"/>
          <w:color w:val="000000"/>
          <w:sz w:val="28"/>
          <w:szCs w:val="28"/>
        </w:rPr>
        <w:t>обов</w:t>
      </w:r>
      <w:proofErr w:type="spellEnd"/>
      <w:r w:rsidRPr="00096FBB">
        <w:rPr>
          <w:rFonts w:eastAsia="Calibri"/>
          <w:color w:val="000000"/>
          <w:sz w:val="28"/>
          <w:szCs w:val="28"/>
          <w:lang w:val="ru-RU"/>
        </w:rPr>
        <w:t>’</w:t>
      </w:r>
      <w:proofErr w:type="spellStart"/>
      <w:r w:rsidRPr="00096FBB">
        <w:rPr>
          <w:rFonts w:eastAsia="Calibri"/>
          <w:color w:val="000000"/>
          <w:sz w:val="28"/>
          <w:szCs w:val="28"/>
        </w:rPr>
        <w:t>язки</w:t>
      </w:r>
      <w:proofErr w:type="spellEnd"/>
      <w:r w:rsidRPr="00096FBB">
        <w:rPr>
          <w:rFonts w:eastAsia="Calibri"/>
          <w:color w:val="000000"/>
          <w:sz w:val="28"/>
          <w:szCs w:val="28"/>
        </w:rPr>
        <w:t xml:space="preserve"> сторін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політику щодо конфлікту інтересів;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дії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декларацію про фактори ризиків; </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обміну інформацією між сторонами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процедури захисту інформації.</w:t>
      </w:r>
    </w:p>
    <w:p w:rsidR="00096FBB" w:rsidRPr="00096FBB" w:rsidRDefault="00096FBB" w:rsidP="00096FBB">
      <w:pPr>
        <w:spacing w:after="165"/>
        <w:jc w:val="both"/>
        <w:rPr>
          <w:color w:val="000000"/>
          <w:sz w:val="28"/>
          <w:szCs w:val="28"/>
        </w:rPr>
      </w:pPr>
      <w:r w:rsidRPr="00096FBB">
        <w:rPr>
          <w:color w:val="000000"/>
          <w:sz w:val="28"/>
          <w:szCs w:val="28"/>
        </w:rPr>
        <w:t>4. Для здійснення маржинальних операцій торговець укладає з клієнтом додатковий договір до генеральної угоди, в якому визначаються:</w:t>
      </w:r>
    </w:p>
    <w:p w:rsidR="00096FBB" w:rsidRPr="00096FBB" w:rsidRDefault="00096FBB" w:rsidP="00096FBB">
      <w:pPr>
        <w:spacing w:after="165"/>
        <w:jc w:val="both"/>
        <w:rPr>
          <w:color w:val="000000"/>
          <w:sz w:val="28"/>
          <w:szCs w:val="28"/>
        </w:rPr>
      </w:pPr>
      <w:r w:rsidRPr="00096FBB">
        <w:rPr>
          <w:color w:val="000000"/>
          <w:sz w:val="28"/>
          <w:szCs w:val="28"/>
        </w:rPr>
        <w:t>порядок надання послуги з купівлі-продажу фінансових інструментів при здійсненні маржинальних операцій;</w:t>
      </w:r>
    </w:p>
    <w:p w:rsidR="00096FBB" w:rsidRPr="00096FBB" w:rsidRDefault="00096FBB" w:rsidP="00096FBB">
      <w:pPr>
        <w:spacing w:after="165"/>
        <w:jc w:val="both"/>
        <w:rPr>
          <w:color w:val="000000"/>
          <w:sz w:val="28"/>
          <w:szCs w:val="28"/>
        </w:rPr>
      </w:pPr>
      <w:r w:rsidRPr="00096FBB">
        <w:rPr>
          <w:color w:val="000000"/>
          <w:sz w:val="28"/>
          <w:szCs w:val="28"/>
        </w:rPr>
        <w:t>розмір та порядок одержання плати за послуги з купівлі-продажу фінансових інструментів, обумовлені особливостями маржинальних операцій;</w:t>
      </w:r>
    </w:p>
    <w:p w:rsidR="00096FBB" w:rsidRPr="00096FBB" w:rsidRDefault="00096FBB" w:rsidP="00096FBB">
      <w:pPr>
        <w:spacing w:after="165"/>
        <w:jc w:val="both"/>
        <w:rPr>
          <w:color w:val="000000"/>
          <w:sz w:val="28"/>
          <w:szCs w:val="28"/>
        </w:rPr>
      </w:pPr>
      <w:r w:rsidRPr="00096FBB">
        <w:rPr>
          <w:color w:val="000000"/>
          <w:sz w:val="28"/>
          <w:szCs w:val="28"/>
        </w:rPr>
        <w:t>рівень маржі (граничний рівень, рівень для направлення вимоги та критичний рівень);</w:t>
      </w:r>
    </w:p>
    <w:p w:rsidR="00096FBB" w:rsidRPr="00096FBB" w:rsidRDefault="00096FBB" w:rsidP="00096FBB">
      <w:pPr>
        <w:spacing w:after="165"/>
        <w:jc w:val="both"/>
        <w:rPr>
          <w:color w:val="000000"/>
          <w:sz w:val="28"/>
          <w:szCs w:val="28"/>
        </w:rPr>
      </w:pPr>
      <w:r w:rsidRPr="00096FBB">
        <w:rPr>
          <w:color w:val="000000"/>
          <w:sz w:val="28"/>
          <w:szCs w:val="28"/>
        </w:rPr>
        <w:t>розмір дисконтів;</w:t>
      </w:r>
    </w:p>
    <w:p w:rsidR="00096FBB" w:rsidRPr="00096FBB" w:rsidRDefault="00096FBB" w:rsidP="00096FBB">
      <w:pPr>
        <w:spacing w:after="165"/>
        <w:jc w:val="both"/>
        <w:rPr>
          <w:color w:val="000000"/>
          <w:sz w:val="28"/>
          <w:szCs w:val="28"/>
        </w:rPr>
      </w:pPr>
      <w:r w:rsidRPr="00096FBB">
        <w:rPr>
          <w:color w:val="000000"/>
          <w:sz w:val="28"/>
          <w:szCs w:val="28"/>
        </w:rPr>
        <w:t>опис фінансових інструментів, які можуть бути предметом забезпечення при маржинальних операціях;</w:t>
      </w:r>
    </w:p>
    <w:p w:rsidR="00096FBB" w:rsidRPr="00096FBB" w:rsidRDefault="00096FBB" w:rsidP="00096FBB">
      <w:pPr>
        <w:spacing w:after="165"/>
        <w:jc w:val="both"/>
        <w:rPr>
          <w:color w:val="000000"/>
          <w:sz w:val="28"/>
          <w:szCs w:val="28"/>
        </w:rPr>
      </w:pPr>
      <w:r w:rsidRPr="00096FBB">
        <w:rPr>
          <w:color w:val="000000"/>
          <w:sz w:val="28"/>
          <w:szCs w:val="28"/>
        </w:rPr>
        <w:lastRenderedPageBreak/>
        <w:t>застереження стосовно купівлі торговцем фінансових інструментів за кошти клієнта, що складають забезпечення;</w:t>
      </w:r>
    </w:p>
    <w:p w:rsidR="00096FBB" w:rsidRPr="00096FBB" w:rsidRDefault="00096FBB" w:rsidP="00096FBB">
      <w:pPr>
        <w:spacing w:after="165"/>
        <w:jc w:val="both"/>
        <w:rPr>
          <w:color w:val="000000"/>
          <w:sz w:val="28"/>
          <w:szCs w:val="28"/>
        </w:rPr>
      </w:pPr>
      <w:r w:rsidRPr="00096FBB">
        <w:rPr>
          <w:color w:val="000000"/>
          <w:sz w:val="28"/>
          <w:szCs w:val="28"/>
        </w:rPr>
        <w:t>застереження про можливість продажу торговцем фінансових інструментів, які можуть бути предметом забезпечення, на фондових біржах при врегулюванні зобов'язань клієнта перед торговцем;</w:t>
      </w:r>
    </w:p>
    <w:p w:rsidR="00096FBB" w:rsidRPr="00096FBB" w:rsidRDefault="00096FBB" w:rsidP="00096FBB">
      <w:pPr>
        <w:spacing w:after="165"/>
        <w:jc w:val="both"/>
        <w:rPr>
          <w:color w:val="000000"/>
          <w:sz w:val="28"/>
          <w:szCs w:val="28"/>
        </w:rPr>
      </w:pPr>
      <w:r w:rsidRPr="00096FBB">
        <w:rPr>
          <w:color w:val="000000"/>
          <w:sz w:val="28"/>
          <w:szCs w:val="28"/>
        </w:rPr>
        <w:t>застереження щодо ризиків, які виникають при здійсненні маржинальних операцій, зокрема ціновий ризик за активами, набутими за власні кошти, та активами, переданими як забезпечення зобов'язань перед торговцем, ризику втрати доходу, ризику втрати коштів або ризику втрат, розмір яких перебільшує розмір власних коштів клієнта при примусовому закритті клієнтських позицій; ризику невиконання чи часткового виконання маржинальних операцій за рішенням торговця тощо.</w:t>
      </w:r>
    </w:p>
    <w:p w:rsidR="00096FBB" w:rsidRPr="00096FBB" w:rsidRDefault="00096FBB" w:rsidP="00096FBB">
      <w:pPr>
        <w:spacing w:after="165"/>
        <w:jc w:val="both"/>
        <w:rPr>
          <w:color w:val="000000"/>
          <w:sz w:val="28"/>
          <w:szCs w:val="28"/>
        </w:rPr>
      </w:pPr>
      <w:r w:rsidRPr="00096FBB">
        <w:rPr>
          <w:color w:val="000000"/>
          <w:sz w:val="28"/>
          <w:szCs w:val="28"/>
        </w:rPr>
        <w:t>При цьому, невід'ємною частиною такого додаткового договору є підписана торговцем та клієнтом згода (відмова) клієнта окремо за кожною позицією щодо особливостей провадження брокерської діяльності з подальшим врегулюванням зобов'язань клієнта про те, що клієнт ознайомлений з умовами надання послуги з купівлі-продажу фінансових інструментів при здійсненні маржинальних операцій та ризиками, що виникають при їх провадженні, а також умовами надання клієнтом належних йому фінансових інструментів та коштів торговцю.</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Крім того, додатковий договір до генеральної угоди, що передбачає здійснення торговцем маржинальних операцій може містити:</w:t>
      </w:r>
    </w:p>
    <w:p w:rsidR="00096FBB" w:rsidRPr="00096FBB" w:rsidRDefault="00096FBB" w:rsidP="00096FBB">
      <w:pPr>
        <w:spacing w:after="165"/>
        <w:jc w:val="both"/>
        <w:rPr>
          <w:color w:val="000000"/>
          <w:sz w:val="28"/>
          <w:szCs w:val="28"/>
        </w:rPr>
      </w:pPr>
      <w:r w:rsidRPr="00096FBB">
        <w:rPr>
          <w:color w:val="000000"/>
          <w:sz w:val="28"/>
          <w:szCs w:val="28"/>
        </w:rPr>
        <w:t>право торговця розпоряджатися коштами клієнта з метою придбання фінансових інструментів у розмірі, достатньому для проведення розрахунків за зобов'язаннями клієнта перед торговцем;</w:t>
      </w:r>
    </w:p>
    <w:p w:rsidR="00096FBB" w:rsidRPr="00096FBB" w:rsidRDefault="00096FBB" w:rsidP="00096FBB">
      <w:pPr>
        <w:spacing w:after="165"/>
        <w:jc w:val="both"/>
        <w:rPr>
          <w:color w:val="000000"/>
          <w:sz w:val="28"/>
          <w:szCs w:val="28"/>
        </w:rPr>
      </w:pPr>
      <w:r w:rsidRPr="00096FBB">
        <w:rPr>
          <w:color w:val="000000"/>
          <w:sz w:val="28"/>
          <w:szCs w:val="28"/>
        </w:rPr>
        <w:t xml:space="preserve">право торговця продати (продавати) </w:t>
      </w:r>
      <w:r w:rsidRPr="00096FBB">
        <w:rPr>
          <w:rFonts w:eastAsia="Calibri"/>
          <w:color w:val="000000"/>
          <w:sz w:val="28"/>
          <w:szCs w:val="28"/>
        </w:rPr>
        <w:t>фінансові інструменти</w:t>
      </w:r>
      <w:r w:rsidRPr="00096FBB">
        <w:rPr>
          <w:color w:val="000000"/>
          <w:sz w:val="28"/>
          <w:szCs w:val="28"/>
        </w:rPr>
        <w:t>, дані щодо яких обліковуються на рахунку внутрішнього обліку клієнта, в обсязі, достатньому для виконання клієнтом його зобов'язань перед торговцем;</w:t>
      </w:r>
    </w:p>
    <w:p w:rsidR="00096FBB" w:rsidRPr="00096FBB" w:rsidRDefault="00096FBB" w:rsidP="00096FBB">
      <w:pPr>
        <w:spacing w:after="165"/>
        <w:jc w:val="both"/>
        <w:rPr>
          <w:rFonts w:eastAsia="Calibri"/>
          <w:color w:val="000000"/>
          <w:sz w:val="28"/>
          <w:szCs w:val="28"/>
          <w:shd w:val="clear" w:color="auto" w:fill="FFFFFF"/>
          <w:lang w:eastAsia="en-US"/>
        </w:rPr>
      </w:pPr>
      <w:r w:rsidRPr="00096FBB">
        <w:rPr>
          <w:rFonts w:eastAsia="Calibri"/>
          <w:color w:val="000000"/>
          <w:sz w:val="28"/>
          <w:szCs w:val="28"/>
        </w:rPr>
        <w:t xml:space="preserve">право торговця </w:t>
      </w:r>
      <w:r w:rsidRPr="00096FBB">
        <w:rPr>
          <w:rFonts w:eastAsia="Calibri"/>
          <w:color w:val="000000"/>
          <w:sz w:val="28"/>
          <w:szCs w:val="28"/>
          <w:shd w:val="clear" w:color="auto" w:fill="FFFFFF"/>
          <w:lang w:eastAsia="en-US"/>
        </w:rPr>
        <w:t xml:space="preserve">здійснити реалізацію фінансових інструментів клієнта, що становлять забезпечення, або купівлю фінансових інструментів за рахунок коштів клієнта, що становлять забезпечення, у кількості, достатній для погашення зобов'язань клієнта, які виникли в результаті здійснення торговцем маржинальних операцій в інтересах клієнта, якщо рівень маржі стає менше критичного рівня маржі в результаті здійснення торговцем маржинальних операцій в інтересах клієнта, а також в інших випадках, передбачених законодавством про цінні папери; </w:t>
      </w:r>
    </w:p>
    <w:p w:rsidR="00096FBB" w:rsidRPr="00096FBB" w:rsidRDefault="00096FBB" w:rsidP="00096FBB">
      <w:pPr>
        <w:spacing w:after="165"/>
        <w:jc w:val="both"/>
        <w:rPr>
          <w:rFonts w:eastAsia="Calibri"/>
          <w:color w:val="000000"/>
          <w:sz w:val="28"/>
          <w:szCs w:val="28"/>
          <w:shd w:val="clear" w:color="auto" w:fill="FFFFFF"/>
          <w:lang w:eastAsia="en-US"/>
        </w:rPr>
      </w:pPr>
      <w:r w:rsidRPr="00096FBB">
        <w:rPr>
          <w:rFonts w:eastAsia="Calibri"/>
          <w:color w:val="000000"/>
          <w:sz w:val="28"/>
          <w:szCs w:val="28"/>
        </w:rPr>
        <w:t xml:space="preserve">право торговця </w:t>
      </w:r>
      <w:r w:rsidRPr="00096FBB">
        <w:rPr>
          <w:rFonts w:eastAsia="Calibri"/>
          <w:color w:val="000000"/>
          <w:sz w:val="28"/>
          <w:szCs w:val="28"/>
          <w:shd w:val="clear" w:color="auto" w:fill="FFFFFF"/>
          <w:lang w:eastAsia="en-US"/>
        </w:rPr>
        <w:t xml:space="preserve">примусово реалізовувати </w:t>
      </w:r>
      <w:r w:rsidRPr="00096FBB">
        <w:rPr>
          <w:rFonts w:eastAsia="Calibri"/>
          <w:color w:val="000000"/>
          <w:sz w:val="28"/>
          <w:szCs w:val="28"/>
        </w:rPr>
        <w:t>фінансові інструменти</w:t>
      </w:r>
      <w:r w:rsidRPr="00096FBB">
        <w:rPr>
          <w:rFonts w:eastAsia="Calibri"/>
          <w:color w:val="000000"/>
          <w:sz w:val="28"/>
          <w:szCs w:val="28"/>
          <w:shd w:val="clear" w:color="auto" w:fill="FFFFFF"/>
          <w:lang w:eastAsia="en-US"/>
        </w:rPr>
        <w:t xml:space="preserve">, що належать клієнту, або купувати </w:t>
      </w:r>
      <w:r w:rsidRPr="00096FBB">
        <w:rPr>
          <w:rFonts w:eastAsia="Calibri"/>
          <w:color w:val="000000"/>
          <w:sz w:val="28"/>
          <w:szCs w:val="28"/>
        </w:rPr>
        <w:t>фінансові інструменти</w:t>
      </w:r>
      <w:r w:rsidRPr="00096FBB">
        <w:rPr>
          <w:rFonts w:eastAsia="Calibri"/>
          <w:color w:val="000000"/>
          <w:sz w:val="28"/>
          <w:szCs w:val="28"/>
          <w:shd w:val="clear" w:color="auto" w:fill="FFFFFF"/>
          <w:lang w:eastAsia="en-US"/>
        </w:rPr>
        <w:t xml:space="preserve"> за рахунок коштів клієнта з метою виконання зобов'язань клієнта перед торговцем за маржинальними операціями, якщо рівень маржі менший за критичний рівень маржі.</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5. Для здійснення операцій РЕПО торговець укладає з клієнтом або </w:t>
      </w:r>
      <w:proofErr w:type="spellStart"/>
      <w:r w:rsidRPr="00096FBB">
        <w:rPr>
          <w:rFonts w:eastAsia="Calibri"/>
          <w:color w:val="000000"/>
          <w:sz w:val="28"/>
          <w:szCs w:val="28"/>
        </w:rPr>
        <w:t>конрагентом</w:t>
      </w:r>
      <w:proofErr w:type="spellEnd"/>
      <w:r w:rsidRPr="00096FBB">
        <w:rPr>
          <w:rFonts w:eastAsia="Calibri"/>
          <w:color w:val="000000"/>
          <w:sz w:val="28"/>
          <w:szCs w:val="28"/>
        </w:rPr>
        <w:t xml:space="preserve"> додатковий договір до генеральної угоди, який визначає </w:t>
      </w:r>
      <w:r w:rsidRPr="00096FBB">
        <w:rPr>
          <w:rFonts w:eastAsia="Calibri"/>
          <w:color w:val="000000"/>
          <w:sz w:val="28"/>
          <w:szCs w:val="28"/>
        </w:rPr>
        <w:lastRenderedPageBreak/>
        <w:t xml:space="preserve">особливості надання послуг з проведення таких операцій та може містити інформацію передбачену розділом </w:t>
      </w:r>
      <w:r w:rsidRPr="00096FBB">
        <w:rPr>
          <w:rFonts w:eastAsia="Calibri"/>
          <w:color w:val="000000"/>
          <w:sz w:val="28"/>
          <w:szCs w:val="28"/>
          <w:shd w:val="clear" w:color="auto" w:fill="FFFFFF"/>
          <w:lang w:eastAsia="en-US"/>
        </w:rPr>
        <w:t>ІX</w:t>
      </w:r>
      <w:r w:rsidRPr="00096FBB">
        <w:rPr>
          <w:rFonts w:eastAsia="Calibri"/>
          <w:color w:val="000000"/>
          <w:sz w:val="28"/>
          <w:szCs w:val="28"/>
        </w:rPr>
        <w:t xml:space="preserve"> цих Вимог.</w:t>
      </w:r>
    </w:p>
    <w:p w:rsidR="00096FBB" w:rsidRPr="00096FBB" w:rsidRDefault="00096FBB" w:rsidP="00096FBB">
      <w:pPr>
        <w:shd w:val="clear" w:color="auto" w:fill="FFFFFF"/>
        <w:spacing w:before="100" w:beforeAutospacing="1" w:after="100" w:afterAutospacing="1"/>
        <w:jc w:val="both"/>
        <w:rPr>
          <w:sz w:val="28"/>
          <w:szCs w:val="28"/>
        </w:rPr>
      </w:pPr>
      <w:r w:rsidRPr="00096FBB">
        <w:rPr>
          <w:color w:val="000000"/>
          <w:sz w:val="28"/>
          <w:szCs w:val="28"/>
        </w:rPr>
        <w:t xml:space="preserve">6. Для </w:t>
      </w:r>
      <w:r w:rsidRPr="00096FBB">
        <w:rPr>
          <w:sz w:val="28"/>
          <w:szCs w:val="28"/>
        </w:rPr>
        <w:t>надання торговцем (</w:t>
      </w:r>
      <w:proofErr w:type="spellStart"/>
      <w:r w:rsidRPr="00096FBB">
        <w:rPr>
          <w:sz w:val="28"/>
          <w:szCs w:val="28"/>
        </w:rPr>
        <w:t>субкомісіонером</w:t>
      </w:r>
      <w:proofErr w:type="spellEnd"/>
      <w:r w:rsidRPr="00096FBB">
        <w:rPr>
          <w:sz w:val="28"/>
          <w:szCs w:val="28"/>
        </w:rPr>
        <w:t xml:space="preserve">) іншому торговцю,  який виступає клієнтом (комітентом) стосовно </w:t>
      </w:r>
      <w:proofErr w:type="spellStart"/>
      <w:r w:rsidRPr="00096FBB">
        <w:rPr>
          <w:sz w:val="28"/>
          <w:szCs w:val="28"/>
        </w:rPr>
        <w:t>субкомісіонера</w:t>
      </w:r>
      <w:proofErr w:type="spellEnd"/>
      <w:r w:rsidRPr="00096FBB">
        <w:rPr>
          <w:sz w:val="28"/>
          <w:szCs w:val="28"/>
        </w:rPr>
        <w:t xml:space="preserve">,  певного виду послуги з купівлі, продажу, здійснення операції РЕПО, позики або міни фінансових інструментів від свого імені за рахунок та в інтересах клієнта (комітента) іншого торговця, а у випадку коли клієнтом такого торговця є номінальний утримувач – за рахунок та в інтересах клієнта номінального утримувача/ клієнта </w:t>
      </w:r>
      <w:proofErr w:type="spellStart"/>
      <w:r w:rsidRPr="00096FBB">
        <w:rPr>
          <w:sz w:val="28"/>
          <w:szCs w:val="28"/>
        </w:rPr>
        <w:t>клієнта</w:t>
      </w:r>
      <w:proofErr w:type="spellEnd"/>
      <w:r w:rsidRPr="00096FBB">
        <w:rPr>
          <w:sz w:val="28"/>
          <w:szCs w:val="28"/>
        </w:rPr>
        <w:t xml:space="preserve"> номінального утримувача, торговець укладає з іншим торговцем </w:t>
      </w:r>
      <w:r w:rsidRPr="00096FBB">
        <w:rPr>
          <w:color w:val="000000"/>
          <w:sz w:val="28"/>
          <w:szCs w:val="28"/>
        </w:rPr>
        <w:t xml:space="preserve">додатковий договір до генеральної угоди (договір </w:t>
      </w:r>
      <w:proofErr w:type="spellStart"/>
      <w:r w:rsidRPr="00096FBB">
        <w:rPr>
          <w:color w:val="000000"/>
          <w:sz w:val="28"/>
          <w:szCs w:val="28"/>
        </w:rPr>
        <w:t>субкомісії</w:t>
      </w:r>
      <w:proofErr w:type="spellEnd"/>
      <w:r w:rsidRPr="00096FBB">
        <w:rPr>
          <w:color w:val="000000"/>
          <w:sz w:val="28"/>
          <w:szCs w:val="28"/>
        </w:rPr>
        <w:t>).</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Такий додатковий договір, має містити, зокрема: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реквізити ідентифікації фінансового інструменту;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кількість фінансових інструментів або інших фінансових інструментів (у разі придбання фінансових інструментів інституту спільного інвестування у емітента їх кількість визначається з урахуванням статті 56 Закону України "Про інститути спільного інвестування");</w:t>
      </w:r>
    </w:p>
    <w:p w:rsidR="00096FBB" w:rsidRPr="00096FBB" w:rsidRDefault="00096FBB" w:rsidP="00096FBB">
      <w:pPr>
        <w:shd w:val="clear" w:color="auto" w:fill="FFFFFF"/>
        <w:spacing w:after="160" w:line="259" w:lineRule="auto"/>
        <w:jc w:val="both"/>
        <w:rPr>
          <w:rFonts w:eastAsia="Calibri"/>
          <w:sz w:val="28"/>
          <w:szCs w:val="28"/>
        </w:rPr>
      </w:pPr>
      <w:r w:rsidRPr="00096FBB">
        <w:rPr>
          <w:rFonts w:eastAsia="Calibri"/>
          <w:sz w:val="28"/>
          <w:szCs w:val="28"/>
          <w:lang w:eastAsia="en-US"/>
        </w:rPr>
        <w:t>суму (орієнтовну суму) договору</w:t>
      </w:r>
      <w:r w:rsidRPr="00096FBB">
        <w:rPr>
          <w:rFonts w:eastAsia="Calibri"/>
          <w:color w:val="FF0000"/>
          <w:sz w:val="28"/>
          <w:szCs w:val="28"/>
          <w:lang w:eastAsia="en-US"/>
        </w:rPr>
        <w:t xml:space="preserve"> </w:t>
      </w:r>
      <w:r w:rsidRPr="00096FBB">
        <w:rPr>
          <w:rFonts w:eastAsia="Calibri"/>
          <w:color w:val="000000"/>
          <w:sz w:val="28"/>
          <w:szCs w:val="28"/>
          <w:lang w:eastAsia="en-US"/>
        </w:rPr>
        <w:t>та/або дохідність (для боргових фінансових інструментів)</w:t>
      </w:r>
      <w:r w:rsidRPr="00096FBB">
        <w:rPr>
          <w:rFonts w:eastAsia="Calibri"/>
          <w:sz w:val="28"/>
          <w:szCs w:val="28"/>
          <w:lang w:eastAsia="en-US"/>
        </w:rPr>
        <w:t xml:space="preserve"> </w:t>
      </w:r>
      <w:r w:rsidRPr="00096FBB">
        <w:rPr>
          <w:rFonts w:eastAsia="Calibri"/>
          <w:sz w:val="28"/>
          <w:szCs w:val="28"/>
        </w:rPr>
        <w:t>або порядок її визначення</w:t>
      </w:r>
      <w:r w:rsidRPr="00096FBB">
        <w:rPr>
          <w:rFonts w:eastAsia="Calibri"/>
          <w:sz w:val="28"/>
          <w:szCs w:val="28"/>
          <w:lang w:eastAsia="en-US"/>
        </w:rPr>
        <w:t xml:space="preserve">. У разі укладання договору </w:t>
      </w:r>
      <w:proofErr w:type="spellStart"/>
      <w:r w:rsidRPr="00096FBB">
        <w:rPr>
          <w:rFonts w:eastAsia="Calibri"/>
          <w:sz w:val="28"/>
          <w:szCs w:val="28"/>
          <w:lang w:eastAsia="en-US"/>
        </w:rPr>
        <w:t>субкомісії</w:t>
      </w:r>
      <w:proofErr w:type="spellEnd"/>
      <w:r w:rsidRPr="00096FBB">
        <w:rPr>
          <w:rFonts w:eastAsia="Calibri"/>
          <w:sz w:val="28"/>
          <w:szCs w:val="28"/>
          <w:lang w:eastAsia="en-US"/>
        </w:rPr>
        <w:t xml:space="preserve"> на купівлю облігацій внутрішніх державних позик під час їх розміщення шляхом проведення Міністерством фінансів України аукціонного продажу дохідність у договорі може не зазначатися;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термін/строк та умови оплати фінансових інструментів, які є об'єктами цивільних прав за договором; </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та умови здійснення переходу прав власності на фінансові інструменти;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спосіб проведення розрахунків за договором купівлі/продажу (з дотриманням/без дотримання принципу "поставка цінних паперів проти оплати") (крім випадків здійснення операцій поза межами України);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обсяг повноважень та обов'язків торговця як керуючого рахунком у цінних паперах клієнта торговця, який за договором </w:t>
      </w:r>
      <w:proofErr w:type="spellStart"/>
      <w:r w:rsidRPr="00096FBB">
        <w:rPr>
          <w:rFonts w:eastAsia="Calibri"/>
          <w:color w:val="000000"/>
          <w:sz w:val="28"/>
          <w:szCs w:val="28"/>
        </w:rPr>
        <w:t>субкомісії</w:t>
      </w:r>
      <w:proofErr w:type="spellEnd"/>
      <w:r w:rsidRPr="00096FBB">
        <w:rPr>
          <w:rFonts w:eastAsia="Calibri"/>
          <w:color w:val="000000"/>
          <w:sz w:val="28"/>
          <w:szCs w:val="28"/>
        </w:rPr>
        <w:t xml:space="preserve"> виступає комітентом, в депозитарній установі (склад, зміст, час дії повноважень, порядок взаємодії керуючого рахунком та клієнта щодо управління рахунком у цінних паперах цього клієнта), обов'язково зазначається у разі, якщо договором, який вчинений в Україні, передбачається спосіб розрахунків без дотримання принципу "поставка цінних паперів проти оплати";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обов'язок клієнта переказати кошти на поточний рахунок торговця для розрахунків за фінансові інструменти та обов'язок торговця за розпорядженням клієнта переказати кошти, отримані в розрахунок за фінансові інструменти, на поточний рахунок клієнта (крім випадків здійснення операцій поза межами України);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lastRenderedPageBreak/>
        <w:t>строк дії договору (за необхідності);</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місце укладення договору, що укладається на виконання </w:t>
      </w:r>
      <w:r w:rsidRPr="00096FBB">
        <w:rPr>
          <w:rFonts w:eastAsia="Calibri"/>
          <w:color w:val="000000"/>
          <w:sz w:val="28"/>
          <w:szCs w:val="28"/>
          <w:shd w:val="clear" w:color="auto" w:fill="FFFFFF"/>
          <w:lang w:eastAsia="en-US"/>
        </w:rPr>
        <w:t xml:space="preserve">договору </w:t>
      </w:r>
      <w:proofErr w:type="spellStart"/>
      <w:r w:rsidRPr="00096FBB">
        <w:rPr>
          <w:rFonts w:eastAsia="Calibri"/>
          <w:color w:val="000000"/>
          <w:sz w:val="28"/>
          <w:szCs w:val="28"/>
          <w:shd w:val="clear" w:color="auto" w:fill="FFFFFF"/>
          <w:lang w:eastAsia="en-US"/>
        </w:rPr>
        <w:t>субкомісії</w:t>
      </w:r>
      <w:proofErr w:type="spellEnd"/>
      <w:r w:rsidRPr="00096FBB">
        <w:rPr>
          <w:rFonts w:eastAsia="Calibri"/>
          <w:color w:val="000000"/>
          <w:sz w:val="28"/>
          <w:szCs w:val="28"/>
        </w:rPr>
        <w:t xml:space="preserve"> (на фондовій біржі/поза фондовою </w:t>
      </w:r>
      <w:proofErr w:type="spellStart"/>
      <w:r w:rsidRPr="00096FBB">
        <w:rPr>
          <w:rFonts w:eastAsia="Calibri"/>
          <w:color w:val="000000"/>
          <w:sz w:val="28"/>
          <w:szCs w:val="28"/>
        </w:rPr>
        <w:t>біржею</w:t>
      </w:r>
      <w:proofErr w:type="spellEnd"/>
      <w:r w:rsidRPr="00096FBB">
        <w:rPr>
          <w:rFonts w:eastAsia="Calibri"/>
          <w:color w:val="000000"/>
          <w:sz w:val="28"/>
          <w:szCs w:val="28"/>
        </w:rPr>
        <w:t>) (крім випадків здійснення операцій поза межами України);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підтвердження, що інформація про загальний характер та/або джерела потенційного конфлікту інтересів надана клієнту.</w:t>
      </w:r>
    </w:p>
    <w:p w:rsidR="00096FBB" w:rsidRPr="00096FBB" w:rsidRDefault="00096FBB" w:rsidP="00096FBB">
      <w:pPr>
        <w:keepNext/>
        <w:widowControl w:val="0"/>
        <w:shd w:val="clear" w:color="auto" w:fill="FFFFFF"/>
        <w:spacing w:before="120" w:after="120"/>
        <w:jc w:val="both"/>
        <w:rPr>
          <w:rFonts w:eastAsia="Calibri"/>
          <w:sz w:val="28"/>
          <w:szCs w:val="28"/>
        </w:rPr>
      </w:pPr>
      <w:r w:rsidRPr="00096FBB">
        <w:rPr>
          <w:rFonts w:eastAsia="Calibri"/>
          <w:sz w:val="28"/>
          <w:szCs w:val="28"/>
        </w:rPr>
        <w:t xml:space="preserve">При укладанні договору </w:t>
      </w:r>
      <w:proofErr w:type="spellStart"/>
      <w:r w:rsidRPr="00096FBB">
        <w:rPr>
          <w:rFonts w:eastAsia="Calibri"/>
          <w:sz w:val="28"/>
          <w:szCs w:val="28"/>
        </w:rPr>
        <w:t>субкомісії</w:t>
      </w:r>
      <w:proofErr w:type="spellEnd"/>
      <w:r w:rsidRPr="00096FBB">
        <w:rPr>
          <w:rFonts w:eastAsia="Calibri"/>
          <w:sz w:val="28"/>
          <w:szCs w:val="28"/>
        </w:rPr>
        <w:t xml:space="preserve"> на виконання певного виду послуг, предметом якого є державні облігації України, зазначення міжнародного ідентифікаційного номеру фінансових інструментів в реквізитах ідентифікації фінансового інструменту не є обов’язковим.</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Договір </w:t>
      </w:r>
      <w:proofErr w:type="spellStart"/>
      <w:r w:rsidRPr="00096FBB">
        <w:rPr>
          <w:rFonts w:eastAsia="Calibri"/>
          <w:color w:val="000000"/>
          <w:sz w:val="28"/>
          <w:szCs w:val="28"/>
        </w:rPr>
        <w:t>субкомісії</w:t>
      </w:r>
      <w:proofErr w:type="spellEnd"/>
      <w:r w:rsidRPr="00096FBB">
        <w:rPr>
          <w:rFonts w:eastAsia="Calibri"/>
          <w:color w:val="000000"/>
          <w:sz w:val="28"/>
          <w:szCs w:val="28"/>
        </w:rPr>
        <w:t xml:space="preserve"> обов'язково повинен містити </w:t>
      </w:r>
      <w:r w:rsidRPr="00096FBB">
        <w:rPr>
          <w:rFonts w:eastAsia="Calibri"/>
          <w:strike/>
          <w:color w:val="000000"/>
          <w:sz w:val="28"/>
          <w:szCs w:val="28"/>
        </w:rPr>
        <w:t xml:space="preserve">серію, номер, дату видачі ліцензії (у разі наявності) та/або дату і </w:t>
      </w:r>
      <w:r w:rsidRPr="00096FBB">
        <w:rPr>
          <w:rFonts w:eastAsia="Calibri"/>
          <w:color w:val="000000"/>
          <w:sz w:val="28"/>
          <w:szCs w:val="28"/>
        </w:rPr>
        <w:t xml:space="preserve">номер рішення Комісії про видачу ліцензії на провадження відповідного виду професійної діяльності - діяльності з торгівлі цінними паперами на фондовому ринку торговцям, які за цим договором виступають як комітенти та </w:t>
      </w:r>
      <w:proofErr w:type="spellStart"/>
      <w:r w:rsidRPr="00096FBB">
        <w:rPr>
          <w:rFonts w:eastAsia="Calibri"/>
          <w:color w:val="000000"/>
          <w:sz w:val="28"/>
          <w:szCs w:val="28"/>
        </w:rPr>
        <w:t>субкомісіонери</w:t>
      </w:r>
      <w:proofErr w:type="spellEnd"/>
      <w:r w:rsidRPr="00096FBB">
        <w:rPr>
          <w:rFonts w:eastAsia="Calibri"/>
          <w:color w:val="000000"/>
          <w:sz w:val="28"/>
          <w:szCs w:val="28"/>
        </w:rPr>
        <w:t>.</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7. Для надання інвестиційних послуг з розміщення цінних паперів (</w:t>
      </w:r>
      <w:proofErr w:type="spellStart"/>
      <w:r w:rsidRPr="00096FBB">
        <w:rPr>
          <w:rFonts w:eastAsia="Calibri"/>
          <w:color w:val="000000"/>
          <w:sz w:val="28"/>
          <w:szCs w:val="28"/>
        </w:rPr>
        <w:t>андеррайтингу</w:t>
      </w:r>
      <w:proofErr w:type="spellEnd"/>
      <w:r w:rsidRPr="00096FBB">
        <w:rPr>
          <w:rFonts w:eastAsia="Calibri"/>
          <w:color w:val="000000"/>
          <w:sz w:val="28"/>
          <w:szCs w:val="28"/>
        </w:rPr>
        <w:t xml:space="preserve">) торговець укладає з клієнтом додатковий договір до генеральної угоди (договір </w:t>
      </w:r>
      <w:proofErr w:type="spellStart"/>
      <w:r w:rsidRPr="00096FBB">
        <w:rPr>
          <w:rFonts w:eastAsia="Calibri"/>
          <w:color w:val="000000"/>
          <w:sz w:val="28"/>
          <w:szCs w:val="28"/>
        </w:rPr>
        <w:t>андеррайтингу</w:t>
      </w:r>
      <w:proofErr w:type="spellEnd"/>
      <w:r w:rsidRPr="00096FBB">
        <w:rPr>
          <w:rFonts w:eastAsia="Calibri"/>
          <w:color w:val="000000"/>
          <w:sz w:val="28"/>
          <w:szCs w:val="28"/>
        </w:rPr>
        <w:t>). Предметом такого додаткового договору є надання торговцем (</w:t>
      </w:r>
      <w:proofErr w:type="spellStart"/>
      <w:r w:rsidRPr="00096FBB">
        <w:rPr>
          <w:rFonts w:eastAsia="Calibri"/>
          <w:color w:val="000000"/>
          <w:sz w:val="28"/>
          <w:szCs w:val="28"/>
        </w:rPr>
        <w:t>андеррайтером</w:t>
      </w:r>
      <w:proofErr w:type="spellEnd"/>
      <w:r w:rsidRPr="00096FBB">
        <w:rPr>
          <w:rFonts w:eastAsia="Calibri"/>
          <w:color w:val="000000"/>
          <w:sz w:val="28"/>
          <w:szCs w:val="28"/>
        </w:rPr>
        <w:t>) послуг емітенту з укладання</w:t>
      </w:r>
      <w:r w:rsidRPr="00096FBB">
        <w:rPr>
          <w:rFonts w:eastAsia="Calibri"/>
          <w:color w:val="000000"/>
          <w:sz w:val="28"/>
          <w:szCs w:val="28"/>
          <w:shd w:val="clear" w:color="auto" w:fill="FFFFFF"/>
          <w:lang w:eastAsia="en-US"/>
        </w:rPr>
        <w:t xml:space="preserve"> договорів щодо відчуження цінних паперів та/або здійснення дій чи надання послуг, пов’язаних з таким відчуженням, у процесі емісії цих цінних паперів </w:t>
      </w:r>
      <w:r w:rsidRPr="00096FBB">
        <w:rPr>
          <w:rFonts w:eastAsia="Calibri"/>
          <w:color w:val="000000"/>
          <w:sz w:val="28"/>
          <w:szCs w:val="28"/>
        </w:rPr>
        <w:t>за дорученням від імені та за рахунок цього емітента.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Такий додатковий договір, має містити, зокрема: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реквізити ідентифікації цінних паперів - вид/тип/найменування цінних паперів; серія цінних паперів - за наявності, вид опціонних сертифікатів - для випуску опціонних сертифікатів, найменування емітента цінних паперів; код за ЄДРПОУ - для емітента-резидента, номер реєстрації - для емітента-нерезидента; номінальна вартість цінного паперу в разі наявності (премія - для опціонних сертифікатів) - у національній чи іноземній валюті; форма існування цінних паперів; міжнародний ідентифікаційний номер цінних паперів (для емісійних цінних паперів); інші реквізити ідентифікації відповідно до виду цінного паперу;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кількість цінних паперів, що підлягають розміщенню </w:t>
      </w:r>
      <w:proofErr w:type="spellStart"/>
      <w:r w:rsidRPr="00096FBB">
        <w:rPr>
          <w:rFonts w:eastAsia="Calibri"/>
          <w:color w:val="000000"/>
          <w:sz w:val="28"/>
          <w:szCs w:val="28"/>
        </w:rPr>
        <w:t>андеррайтером</w:t>
      </w:r>
      <w:proofErr w:type="spellEnd"/>
      <w:r w:rsidRPr="00096FBB">
        <w:rPr>
          <w:rFonts w:eastAsia="Calibri"/>
          <w:color w:val="000000"/>
          <w:sz w:val="28"/>
          <w:szCs w:val="28"/>
        </w:rPr>
        <w:t>, загальний обсяг емісії (у разі розміщення цінних паперів інституту спільного інвестування їх кількість визначається з урахуванням статті 56 Закону України "Про інститути спільного інвестування");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загальну номінальну вартість цінних паперів (премію - для опціонних сертифікатів), що підлягають розміщенню </w:t>
      </w:r>
      <w:proofErr w:type="spellStart"/>
      <w:r w:rsidRPr="00096FBB">
        <w:rPr>
          <w:rFonts w:eastAsia="Calibri"/>
          <w:color w:val="000000"/>
          <w:sz w:val="28"/>
          <w:szCs w:val="28"/>
        </w:rPr>
        <w:t>андеррайтером</w:t>
      </w:r>
      <w:proofErr w:type="spellEnd"/>
      <w:r w:rsidRPr="00096FBB">
        <w:rPr>
          <w:rFonts w:eastAsia="Calibri"/>
          <w:color w:val="000000"/>
          <w:sz w:val="28"/>
          <w:szCs w:val="28"/>
        </w:rPr>
        <w:t>;</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інформацію щодо сторони, відповідальної за облік розміщення цінних паперів (ведення журналу обліку розміщення цінних паперів, інших документів);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lastRenderedPageBreak/>
        <w:t xml:space="preserve">інформацію щодо надання емітентом </w:t>
      </w:r>
      <w:proofErr w:type="spellStart"/>
      <w:r w:rsidRPr="00096FBB">
        <w:rPr>
          <w:rFonts w:eastAsia="Calibri"/>
          <w:color w:val="000000"/>
          <w:sz w:val="28"/>
          <w:szCs w:val="28"/>
        </w:rPr>
        <w:t>андеррайтеру</w:t>
      </w:r>
      <w:proofErr w:type="spellEnd"/>
      <w:r w:rsidRPr="00096FBB">
        <w:rPr>
          <w:rFonts w:eastAsia="Calibri"/>
          <w:color w:val="000000"/>
          <w:sz w:val="28"/>
          <w:szCs w:val="28"/>
        </w:rPr>
        <w:t xml:space="preserve"> повноважень керуючого рахунком у цінних паперах емітента в Центральному депозитарії (склад, зміст, час дії повноважень, порядок взаємодії керуючого рахунком та емітента щодо управління рахунком емітента у цінних паперах у Центральному депозитарії);</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порядок та строки здійснення оплати за розміщені цінні папери (на рахунок емітента або на рахунок </w:t>
      </w:r>
      <w:proofErr w:type="spellStart"/>
      <w:r w:rsidRPr="00096FBB">
        <w:rPr>
          <w:rFonts w:eastAsia="Calibri"/>
          <w:color w:val="000000"/>
          <w:sz w:val="28"/>
          <w:szCs w:val="28"/>
        </w:rPr>
        <w:t>андеррайтера</w:t>
      </w:r>
      <w:proofErr w:type="spellEnd"/>
      <w:r w:rsidRPr="00096FBB">
        <w:rPr>
          <w:rFonts w:eastAsia="Calibri"/>
          <w:color w:val="000000"/>
          <w:sz w:val="28"/>
          <w:szCs w:val="28"/>
        </w:rPr>
        <w:t xml:space="preserve"> з подальшим переказом коштів за розміщені цінні папери на рахунок емітента);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порядок та строки повернення </w:t>
      </w:r>
      <w:proofErr w:type="spellStart"/>
      <w:r w:rsidRPr="00096FBB">
        <w:rPr>
          <w:rFonts w:eastAsia="Calibri"/>
          <w:color w:val="000000"/>
          <w:sz w:val="28"/>
          <w:szCs w:val="28"/>
        </w:rPr>
        <w:t>андеррайтером</w:t>
      </w:r>
      <w:proofErr w:type="spellEnd"/>
      <w:r w:rsidRPr="00096FBB">
        <w:rPr>
          <w:rFonts w:eastAsia="Calibri"/>
          <w:color w:val="000000"/>
          <w:sz w:val="28"/>
          <w:szCs w:val="28"/>
        </w:rPr>
        <w:t xml:space="preserve"> сплачених коштів першим власникам у випадку прийняття рішення емітентом про відмову від розміщення цінних паперів, визнання емісії недійсною, або незатвердження у встановлені законодавством строки результатів розміщення цінних паперів органом емітента, уповноваженим приймати таке рішення, або невнесення (незатвердження) у встановлені законодавством строки змін до статуту, пов'язаних зі збільшенням статутного капіталу акціонерного товариства з урахуванням результатів розміщення акцій (зазначається у випадку, якщо повернення сплачених коштів першим власникам здійснюється із залученням </w:t>
      </w:r>
      <w:proofErr w:type="spellStart"/>
      <w:r w:rsidRPr="00096FBB">
        <w:rPr>
          <w:rFonts w:eastAsia="Calibri"/>
          <w:color w:val="000000"/>
          <w:sz w:val="28"/>
          <w:szCs w:val="28"/>
        </w:rPr>
        <w:t>андеррайтера</w:t>
      </w:r>
      <w:proofErr w:type="spellEnd"/>
      <w:r w:rsidRPr="00096FBB">
        <w:rPr>
          <w:rFonts w:eastAsia="Calibri"/>
          <w:color w:val="000000"/>
          <w:sz w:val="28"/>
          <w:szCs w:val="28"/>
        </w:rPr>
        <w:t xml:space="preserve"> через рахунок </w:t>
      </w:r>
      <w:proofErr w:type="spellStart"/>
      <w:r w:rsidRPr="00096FBB">
        <w:rPr>
          <w:rFonts w:eastAsia="Calibri"/>
          <w:color w:val="000000"/>
          <w:sz w:val="28"/>
          <w:szCs w:val="28"/>
        </w:rPr>
        <w:t>андеррайтера</w:t>
      </w:r>
      <w:proofErr w:type="spellEnd"/>
      <w:r w:rsidRPr="00096FBB">
        <w:rPr>
          <w:rFonts w:eastAsia="Calibri"/>
          <w:color w:val="000000"/>
          <w:sz w:val="28"/>
          <w:szCs w:val="28"/>
        </w:rPr>
        <w:t>);</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права </w:t>
      </w:r>
      <w:proofErr w:type="spellStart"/>
      <w:r w:rsidRPr="00096FBB">
        <w:rPr>
          <w:rFonts w:eastAsia="Calibri"/>
          <w:color w:val="000000"/>
          <w:sz w:val="28"/>
          <w:szCs w:val="28"/>
        </w:rPr>
        <w:t>андеррайтера</w:t>
      </w:r>
      <w:proofErr w:type="spellEnd"/>
      <w:r w:rsidRPr="00096FBB">
        <w:rPr>
          <w:rFonts w:eastAsia="Calibri"/>
          <w:color w:val="000000"/>
          <w:sz w:val="28"/>
          <w:szCs w:val="28"/>
        </w:rPr>
        <w:t xml:space="preserve"> (зазначаються у разі, якщо емітент наділяє </w:t>
      </w:r>
      <w:proofErr w:type="spellStart"/>
      <w:r w:rsidRPr="00096FBB">
        <w:rPr>
          <w:rFonts w:eastAsia="Calibri"/>
          <w:color w:val="000000"/>
          <w:sz w:val="28"/>
          <w:szCs w:val="28"/>
        </w:rPr>
        <w:t>андеррайтера</w:t>
      </w:r>
      <w:proofErr w:type="spellEnd"/>
      <w:r w:rsidRPr="00096FBB">
        <w:rPr>
          <w:rFonts w:eastAsia="Calibri"/>
          <w:color w:val="000000"/>
          <w:sz w:val="28"/>
          <w:szCs w:val="28"/>
        </w:rPr>
        <w:t xml:space="preserve"> такими правами), а саме:</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здійснювати купівлю цінних паперів у емітента з подальшим їх </w:t>
      </w:r>
      <w:proofErr w:type="spellStart"/>
      <w:r w:rsidRPr="00096FBB">
        <w:rPr>
          <w:rFonts w:eastAsia="Calibri"/>
          <w:color w:val="000000"/>
          <w:sz w:val="28"/>
          <w:szCs w:val="28"/>
        </w:rPr>
        <w:t>продажем</w:t>
      </w:r>
      <w:proofErr w:type="spellEnd"/>
      <w:r w:rsidRPr="00096FBB">
        <w:rPr>
          <w:rFonts w:eastAsia="Calibri"/>
          <w:color w:val="000000"/>
          <w:sz w:val="28"/>
          <w:szCs w:val="28"/>
        </w:rPr>
        <w:t xml:space="preserve"> інвесторам;</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установлювати за погодженням з емітентом ціну продажу цінних паперів відповідно до умов розміщення (у випадках, передбачених законодавством);</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здійснювати продаж якомога більшої кількості цінних паперів без зобов'язання придбати цінні папери, що не були продані;</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брати на себе зобов'язання щодо гарантування продажу всіх цінних паперів емітента, що підлягають розміщенню, або їх частини. Якщо випуск цінних паперів розміщується не в повному обсязі, </w:t>
      </w:r>
      <w:proofErr w:type="spellStart"/>
      <w:r w:rsidRPr="00096FBB">
        <w:rPr>
          <w:rFonts w:eastAsia="Calibri"/>
          <w:color w:val="000000"/>
          <w:sz w:val="28"/>
          <w:szCs w:val="28"/>
        </w:rPr>
        <w:t>андеррайтер</w:t>
      </w:r>
      <w:proofErr w:type="spellEnd"/>
      <w:r w:rsidRPr="00096FBB">
        <w:rPr>
          <w:rFonts w:eastAsia="Calibri"/>
          <w:color w:val="000000"/>
          <w:sz w:val="28"/>
          <w:szCs w:val="28"/>
        </w:rPr>
        <w:t xml:space="preserve"> може здійснити повну або часткову купівлю нереалізованих цінних паперів за визначеною в договорі </w:t>
      </w:r>
      <w:proofErr w:type="spellStart"/>
      <w:r w:rsidRPr="00096FBB">
        <w:rPr>
          <w:rFonts w:eastAsia="Calibri"/>
          <w:color w:val="000000"/>
          <w:sz w:val="28"/>
          <w:szCs w:val="28"/>
        </w:rPr>
        <w:t>андеррайтингу</w:t>
      </w:r>
      <w:proofErr w:type="spellEnd"/>
      <w:r w:rsidRPr="00096FBB">
        <w:rPr>
          <w:rFonts w:eastAsia="Calibri"/>
          <w:color w:val="000000"/>
          <w:sz w:val="28"/>
          <w:szCs w:val="28"/>
        </w:rPr>
        <w:t xml:space="preserve"> фіксованою ціною з подальшим </w:t>
      </w:r>
      <w:proofErr w:type="spellStart"/>
      <w:r w:rsidRPr="00096FBB">
        <w:rPr>
          <w:rFonts w:eastAsia="Calibri"/>
          <w:color w:val="000000"/>
          <w:sz w:val="28"/>
          <w:szCs w:val="28"/>
        </w:rPr>
        <w:t>продажем</w:t>
      </w:r>
      <w:proofErr w:type="spellEnd"/>
      <w:r w:rsidRPr="00096FBB">
        <w:rPr>
          <w:rFonts w:eastAsia="Calibri"/>
          <w:color w:val="000000"/>
          <w:sz w:val="28"/>
          <w:szCs w:val="28"/>
        </w:rPr>
        <w:t xml:space="preserve"> відповідно до взятих на себе зобов'язань;</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укласти договір про спільну діяльність з іншими </w:t>
      </w:r>
      <w:proofErr w:type="spellStart"/>
      <w:r w:rsidRPr="00096FBB">
        <w:rPr>
          <w:rFonts w:eastAsia="Calibri"/>
          <w:color w:val="000000"/>
          <w:sz w:val="28"/>
          <w:szCs w:val="28"/>
        </w:rPr>
        <w:t>андеррайтерами</w:t>
      </w:r>
      <w:proofErr w:type="spellEnd"/>
      <w:r w:rsidRPr="00096FBB">
        <w:rPr>
          <w:rFonts w:eastAsia="Calibri"/>
          <w:color w:val="000000"/>
          <w:sz w:val="28"/>
          <w:szCs w:val="28"/>
        </w:rPr>
        <w:t xml:space="preserve"> з метою організації розміщення цінних паперів;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обов'язки </w:t>
      </w:r>
      <w:proofErr w:type="spellStart"/>
      <w:r w:rsidRPr="00096FBB">
        <w:rPr>
          <w:rFonts w:eastAsia="Calibri"/>
          <w:color w:val="000000"/>
          <w:sz w:val="28"/>
          <w:szCs w:val="28"/>
        </w:rPr>
        <w:t>андеррайтера</w:t>
      </w:r>
      <w:proofErr w:type="spellEnd"/>
      <w:r w:rsidRPr="00096FBB">
        <w:rPr>
          <w:rFonts w:eastAsia="Calibri"/>
          <w:color w:val="000000"/>
          <w:sz w:val="28"/>
          <w:szCs w:val="28"/>
        </w:rPr>
        <w:t>:</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здійснювати облік розміщення цінних паперів (облік заявок на придбання цінних паперів; облік осіб, що придбавають цінні папери; облік укладених договорів на придбання цінних паперів; облік документів, що підтверджують оплату цінних паперів (у випадку, якщо оплата за розміщені цінні папери здійснювалася на рахунок </w:t>
      </w:r>
      <w:proofErr w:type="spellStart"/>
      <w:r w:rsidRPr="00096FBB">
        <w:rPr>
          <w:rFonts w:eastAsia="Calibri"/>
          <w:color w:val="000000"/>
          <w:sz w:val="28"/>
          <w:szCs w:val="28"/>
        </w:rPr>
        <w:t>андеррайтера</w:t>
      </w:r>
      <w:proofErr w:type="spellEnd"/>
      <w:r w:rsidRPr="00096FBB">
        <w:rPr>
          <w:rFonts w:eastAsia="Calibri"/>
          <w:color w:val="000000"/>
          <w:sz w:val="28"/>
          <w:szCs w:val="28"/>
        </w:rPr>
        <w:t xml:space="preserve"> з подальшим переказом коштів за розміщені цінні папери на рахунок емітента), якщо стороною, відповідальною за облік розміщення цінних паперів, є </w:t>
      </w:r>
      <w:proofErr w:type="spellStart"/>
      <w:r w:rsidRPr="00096FBB">
        <w:rPr>
          <w:rFonts w:eastAsia="Calibri"/>
          <w:color w:val="000000"/>
          <w:sz w:val="28"/>
          <w:szCs w:val="28"/>
        </w:rPr>
        <w:t>андеррайтер</w:t>
      </w:r>
      <w:proofErr w:type="spellEnd"/>
      <w:r w:rsidRPr="00096FBB">
        <w:rPr>
          <w:rFonts w:eastAsia="Calibri"/>
          <w:color w:val="000000"/>
          <w:sz w:val="28"/>
          <w:szCs w:val="28"/>
        </w:rPr>
        <w:t>;</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lastRenderedPageBreak/>
        <w:t xml:space="preserve">надавати розпорядження Центральному депозитарію на переказ розміщених цінних паперів на рахунки в цінних паперах депозитарних установ з метою зарахування цими депозитарними установами прав на цінні папери на рахунки їх перших власників (у разі вчинення правочину щодо цінних паперів поза фондовою </w:t>
      </w:r>
      <w:proofErr w:type="spellStart"/>
      <w:r w:rsidRPr="00096FBB">
        <w:rPr>
          <w:rFonts w:eastAsia="Calibri"/>
          <w:color w:val="000000"/>
          <w:sz w:val="28"/>
          <w:szCs w:val="28"/>
        </w:rPr>
        <w:t>біржею</w:t>
      </w:r>
      <w:proofErr w:type="spellEnd"/>
      <w:r w:rsidRPr="00096FBB">
        <w:rPr>
          <w:rFonts w:eastAsia="Calibri"/>
          <w:color w:val="000000"/>
          <w:sz w:val="28"/>
          <w:szCs w:val="28"/>
        </w:rPr>
        <w:t xml:space="preserve"> без додержання при розрахунках принципу "поставка цінних паперів проти оплати" за умови, якщо </w:t>
      </w:r>
      <w:proofErr w:type="spellStart"/>
      <w:r w:rsidRPr="00096FBB">
        <w:rPr>
          <w:rFonts w:eastAsia="Calibri"/>
          <w:color w:val="000000"/>
          <w:sz w:val="28"/>
          <w:szCs w:val="28"/>
        </w:rPr>
        <w:t>андеррайтер</w:t>
      </w:r>
      <w:proofErr w:type="spellEnd"/>
      <w:r w:rsidRPr="00096FBB">
        <w:rPr>
          <w:rFonts w:eastAsia="Calibri"/>
          <w:color w:val="000000"/>
          <w:sz w:val="28"/>
          <w:szCs w:val="28"/>
        </w:rPr>
        <w:t xml:space="preserve"> є керуючим рахунком у цінних паперах емітента у Центральному депозитарії);</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формувати звіти емітенту про результати розміщення;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надавати емітенту інформацію стосовно здійснення розміщення цінних паперів, що передбачено договором </w:t>
      </w:r>
      <w:proofErr w:type="spellStart"/>
      <w:r w:rsidRPr="00096FBB">
        <w:rPr>
          <w:rFonts w:eastAsia="Calibri"/>
          <w:color w:val="000000"/>
          <w:sz w:val="28"/>
          <w:szCs w:val="28"/>
        </w:rPr>
        <w:t>андеррайтингу</w:t>
      </w:r>
      <w:proofErr w:type="spellEnd"/>
      <w:r w:rsidRPr="00096FBB">
        <w:rPr>
          <w:rFonts w:eastAsia="Calibri"/>
          <w:color w:val="000000"/>
          <w:sz w:val="28"/>
          <w:szCs w:val="28"/>
        </w:rPr>
        <w:t>;</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права емітента: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отримувати від </w:t>
      </w:r>
      <w:proofErr w:type="spellStart"/>
      <w:r w:rsidRPr="00096FBB">
        <w:rPr>
          <w:rFonts w:eastAsia="Calibri"/>
          <w:color w:val="000000"/>
          <w:sz w:val="28"/>
          <w:szCs w:val="28"/>
        </w:rPr>
        <w:t>андеррайтера</w:t>
      </w:r>
      <w:proofErr w:type="spellEnd"/>
      <w:r w:rsidRPr="00096FBB">
        <w:rPr>
          <w:rFonts w:eastAsia="Calibri"/>
          <w:color w:val="000000"/>
          <w:sz w:val="28"/>
          <w:szCs w:val="28"/>
        </w:rPr>
        <w:t xml:space="preserve"> в установлені договором </w:t>
      </w:r>
      <w:proofErr w:type="spellStart"/>
      <w:r w:rsidRPr="00096FBB">
        <w:rPr>
          <w:rFonts w:eastAsia="Calibri"/>
          <w:color w:val="000000"/>
          <w:sz w:val="28"/>
          <w:szCs w:val="28"/>
        </w:rPr>
        <w:t>андеррайтингу</w:t>
      </w:r>
      <w:proofErr w:type="spellEnd"/>
      <w:r w:rsidRPr="00096FBB">
        <w:rPr>
          <w:rFonts w:eastAsia="Calibri"/>
          <w:color w:val="000000"/>
          <w:sz w:val="28"/>
          <w:szCs w:val="28"/>
        </w:rPr>
        <w:t xml:space="preserve"> строки та терміни документи, звіти та інформацію про виконання обов'язків щодо розміщення цінних паперів;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обов'язки емітента: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надавати </w:t>
      </w:r>
      <w:proofErr w:type="spellStart"/>
      <w:r w:rsidRPr="00096FBB">
        <w:rPr>
          <w:rFonts w:eastAsia="Calibri"/>
          <w:color w:val="000000"/>
          <w:sz w:val="28"/>
          <w:szCs w:val="28"/>
        </w:rPr>
        <w:t>андеррайтеру</w:t>
      </w:r>
      <w:proofErr w:type="spellEnd"/>
      <w:r w:rsidRPr="00096FBB">
        <w:rPr>
          <w:rFonts w:eastAsia="Calibri"/>
          <w:color w:val="000000"/>
          <w:sz w:val="28"/>
          <w:szCs w:val="28"/>
        </w:rPr>
        <w:t xml:space="preserve"> всі необхідні документи для здійснення розміщення цінних паперів відповідно до законодавства;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негайно повідомляти </w:t>
      </w:r>
      <w:proofErr w:type="spellStart"/>
      <w:r w:rsidRPr="00096FBB">
        <w:rPr>
          <w:rFonts w:eastAsia="Calibri"/>
          <w:color w:val="000000"/>
          <w:sz w:val="28"/>
          <w:szCs w:val="28"/>
        </w:rPr>
        <w:t>андеррайтера</w:t>
      </w:r>
      <w:proofErr w:type="spellEnd"/>
      <w:r w:rsidRPr="00096FBB">
        <w:rPr>
          <w:rFonts w:eastAsia="Calibri"/>
          <w:color w:val="000000"/>
          <w:sz w:val="28"/>
          <w:szCs w:val="28"/>
        </w:rPr>
        <w:t xml:space="preserve"> про зміни умов розміщення цінних паперів (у випадках, передбачених законодавством), які можуть істотно вплинути на виконання його обов'язків, визначених договором </w:t>
      </w:r>
      <w:proofErr w:type="spellStart"/>
      <w:r w:rsidRPr="00096FBB">
        <w:rPr>
          <w:rFonts w:eastAsia="Calibri"/>
          <w:color w:val="000000"/>
          <w:sz w:val="28"/>
          <w:szCs w:val="28"/>
        </w:rPr>
        <w:t>андеррайтингу</w:t>
      </w:r>
      <w:proofErr w:type="spellEnd"/>
      <w:r w:rsidRPr="00096FBB">
        <w:rPr>
          <w:rFonts w:eastAsia="Calibri"/>
          <w:color w:val="000000"/>
          <w:sz w:val="28"/>
          <w:szCs w:val="28"/>
        </w:rPr>
        <w:t>;</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надавати </w:t>
      </w:r>
      <w:proofErr w:type="spellStart"/>
      <w:r w:rsidRPr="00096FBB">
        <w:rPr>
          <w:rFonts w:eastAsia="Calibri"/>
          <w:color w:val="000000"/>
          <w:sz w:val="28"/>
          <w:szCs w:val="28"/>
        </w:rPr>
        <w:t>андеррайтеру</w:t>
      </w:r>
      <w:proofErr w:type="spellEnd"/>
      <w:r w:rsidRPr="00096FBB">
        <w:rPr>
          <w:rFonts w:eastAsia="Calibri"/>
          <w:color w:val="000000"/>
          <w:sz w:val="28"/>
          <w:szCs w:val="28"/>
        </w:rPr>
        <w:t xml:space="preserve"> документи щодо ідентифікації емітента, осіб, уповноважених діяти від імені емітента, осіб, які є </w:t>
      </w:r>
      <w:proofErr w:type="spellStart"/>
      <w:r w:rsidRPr="00096FBB">
        <w:rPr>
          <w:rFonts w:eastAsia="Calibri"/>
          <w:color w:val="000000"/>
          <w:sz w:val="28"/>
          <w:szCs w:val="28"/>
        </w:rPr>
        <w:t>вигодоодержувачами</w:t>
      </w:r>
      <w:proofErr w:type="spellEnd"/>
      <w:r w:rsidRPr="00096FBB">
        <w:rPr>
          <w:rFonts w:eastAsia="Calibri"/>
          <w:color w:val="000000"/>
          <w:sz w:val="28"/>
          <w:szCs w:val="28"/>
        </w:rPr>
        <w:t xml:space="preserve"> емітента;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розмір та порядок оплати послуг </w:t>
      </w:r>
      <w:proofErr w:type="spellStart"/>
      <w:r w:rsidRPr="00096FBB">
        <w:rPr>
          <w:rFonts w:eastAsia="Calibri"/>
          <w:color w:val="000000"/>
          <w:sz w:val="28"/>
          <w:szCs w:val="28"/>
        </w:rPr>
        <w:t>андеррайтера</w:t>
      </w:r>
      <w:proofErr w:type="spellEnd"/>
      <w:r w:rsidRPr="00096FBB">
        <w:rPr>
          <w:rFonts w:eastAsia="Calibri"/>
          <w:color w:val="000000"/>
          <w:sz w:val="28"/>
          <w:szCs w:val="28"/>
        </w:rPr>
        <w:t>;</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дії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підтвердження, що інформація про загальний характер та/або джерела потенційного конфлікту інтересів надана емітенту.</w:t>
      </w:r>
    </w:p>
    <w:p w:rsidR="00096FBB" w:rsidRPr="00096FBB" w:rsidRDefault="00096FBB" w:rsidP="00096FBB">
      <w:pPr>
        <w:spacing w:after="160" w:line="259" w:lineRule="auto"/>
        <w:jc w:val="both"/>
        <w:rPr>
          <w:rFonts w:eastAsia="Calibri"/>
          <w:color w:val="000000"/>
          <w:sz w:val="28"/>
          <w:szCs w:val="28"/>
        </w:rPr>
      </w:pPr>
      <w:r w:rsidRPr="00096FBB">
        <w:rPr>
          <w:rFonts w:eastAsia="Calibri"/>
          <w:color w:val="000000"/>
          <w:sz w:val="28"/>
          <w:szCs w:val="28"/>
        </w:rPr>
        <w:t xml:space="preserve">Крім вищезазначених умов, договір </w:t>
      </w:r>
      <w:proofErr w:type="spellStart"/>
      <w:r w:rsidRPr="00096FBB">
        <w:rPr>
          <w:rFonts w:eastAsia="Calibri"/>
          <w:color w:val="000000"/>
          <w:sz w:val="28"/>
          <w:szCs w:val="28"/>
        </w:rPr>
        <w:t>андеррайтингу</w:t>
      </w:r>
      <w:proofErr w:type="spellEnd"/>
      <w:r w:rsidRPr="00096FBB">
        <w:rPr>
          <w:rFonts w:eastAsia="Calibri"/>
          <w:color w:val="000000"/>
          <w:sz w:val="28"/>
          <w:szCs w:val="28"/>
        </w:rPr>
        <w:t xml:space="preserve"> може передбачати надання </w:t>
      </w:r>
      <w:proofErr w:type="spellStart"/>
      <w:r w:rsidRPr="00096FBB">
        <w:rPr>
          <w:rFonts w:eastAsia="Calibri"/>
          <w:color w:val="000000"/>
          <w:sz w:val="28"/>
          <w:szCs w:val="28"/>
        </w:rPr>
        <w:t>андеррайтером</w:t>
      </w:r>
      <w:proofErr w:type="spellEnd"/>
      <w:r w:rsidRPr="00096FBB">
        <w:rPr>
          <w:rFonts w:eastAsia="Calibri"/>
          <w:color w:val="000000"/>
          <w:sz w:val="28"/>
          <w:szCs w:val="28"/>
        </w:rPr>
        <w:t xml:space="preserve"> емітенту консультацій щодо розміщення цінних паперів цього емітента.</w:t>
      </w:r>
    </w:p>
    <w:p w:rsidR="00096FBB" w:rsidRPr="00096FBB" w:rsidRDefault="00096FBB" w:rsidP="00096FBB">
      <w:pPr>
        <w:spacing w:after="160" w:line="259" w:lineRule="auto"/>
        <w:jc w:val="both"/>
        <w:rPr>
          <w:rFonts w:eastAsia="Calibri"/>
          <w:color w:val="000000"/>
          <w:sz w:val="28"/>
          <w:szCs w:val="28"/>
          <w:shd w:val="clear" w:color="auto" w:fill="FFFFFF"/>
          <w:lang w:eastAsia="en-US"/>
        </w:rPr>
      </w:pPr>
      <w:r w:rsidRPr="00096FBB">
        <w:rPr>
          <w:rFonts w:eastAsia="Calibri"/>
          <w:color w:val="000000"/>
          <w:sz w:val="28"/>
          <w:szCs w:val="28"/>
        </w:rPr>
        <w:t xml:space="preserve">Торговець має право укласти з емітентом до початку розміщення ним цінних паперів попередній договір, </w:t>
      </w:r>
      <w:r w:rsidRPr="00096FBB">
        <w:rPr>
          <w:rFonts w:eastAsia="Calibri"/>
          <w:color w:val="000000"/>
          <w:sz w:val="28"/>
          <w:szCs w:val="28"/>
          <w:shd w:val="clear" w:color="auto" w:fill="FFFFFF"/>
          <w:lang w:eastAsia="en-US"/>
        </w:rPr>
        <w:t xml:space="preserve">щодо зобов’язання торговця укласти в майбутньому додатковий договір до генеральної угоди про надання емітенту послуг з </w:t>
      </w:r>
      <w:r w:rsidRPr="00096FBB">
        <w:rPr>
          <w:rFonts w:eastAsia="Calibri"/>
          <w:color w:val="000000"/>
          <w:sz w:val="28"/>
          <w:szCs w:val="28"/>
        </w:rPr>
        <w:t>укладання</w:t>
      </w:r>
      <w:r w:rsidRPr="00096FBB">
        <w:rPr>
          <w:rFonts w:eastAsia="Calibri"/>
          <w:color w:val="000000"/>
          <w:sz w:val="28"/>
          <w:szCs w:val="28"/>
          <w:shd w:val="clear" w:color="auto" w:fill="FFFFFF"/>
          <w:lang w:eastAsia="en-US"/>
        </w:rPr>
        <w:t xml:space="preserve"> договорів щодо відчуження цих цінних паперів їх першим власникам.</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lang w:eastAsia="en-US"/>
        </w:rPr>
        <w:t xml:space="preserve">8. Генеральна угода повинна передбачати можливість проведення повторного оцінювання клієнта на його письмову вимогу </w:t>
      </w:r>
      <w:r w:rsidRPr="00096FBB">
        <w:rPr>
          <w:rFonts w:eastAsia="Calibri"/>
          <w:sz w:val="28"/>
          <w:szCs w:val="28"/>
          <w:lang w:eastAsia="en-US"/>
        </w:rPr>
        <w:t>щодо віднесення себе до іншої категорії клієнтів, або взагалі, або стосовно однієї чи більше інвестиційних послуг або операції(й) або стосовно фінансового(</w:t>
      </w:r>
      <w:proofErr w:type="spellStart"/>
      <w:r w:rsidRPr="00096FBB">
        <w:rPr>
          <w:rFonts w:eastAsia="Calibri"/>
          <w:sz w:val="28"/>
          <w:szCs w:val="28"/>
          <w:lang w:eastAsia="en-US"/>
        </w:rPr>
        <w:t>их</w:t>
      </w:r>
      <w:proofErr w:type="spellEnd"/>
      <w:r w:rsidRPr="00096FBB">
        <w:rPr>
          <w:rFonts w:eastAsia="Calibri"/>
          <w:sz w:val="28"/>
          <w:szCs w:val="28"/>
          <w:lang w:eastAsia="en-US"/>
        </w:rPr>
        <w:t>) інструменту(</w:t>
      </w:r>
      <w:proofErr w:type="spellStart"/>
      <w:r w:rsidRPr="00096FBB">
        <w:rPr>
          <w:rFonts w:eastAsia="Calibri"/>
          <w:sz w:val="28"/>
          <w:szCs w:val="28"/>
          <w:lang w:eastAsia="en-US"/>
        </w:rPr>
        <w:t>ів</w:t>
      </w:r>
      <w:proofErr w:type="spellEnd"/>
      <w:r w:rsidRPr="00096FBB">
        <w:rPr>
          <w:rFonts w:eastAsia="Calibri"/>
          <w:sz w:val="28"/>
          <w:szCs w:val="28"/>
          <w:lang w:eastAsia="en-US"/>
        </w:rPr>
        <w:t>).</w:t>
      </w:r>
      <w:r w:rsidRPr="00096FBB">
        <w:rPr>
          <w:rFonts w:eastAsia="Calibri"/>
          <w:color w:val="000000"/>
          <w:sz w:val="28"/>
          <w:szCs w:val="28"/>
          <w:lang w:eastAsia="en-US"/>
        </w:rPr>
        <w:t xml:space="preserve">  </w:t>
      </w:r>
    </w:p>
    <w:p w:rsidR="00096FBB" w:rsidRPr="00096FBB" w:rsidRDefault="00096FBB" w:rsidP="00096FBB">
      <w:pPr>
        <w:shd w:val="clear" w:color="auto" w:fill="FFFFFF"/>
        <w:spacing w:before="100" w:beforeAutospacing="1" w:after="100" w:afterAutospacing="1"/>
        <w:jc w:val="both"/>
        <w:rPr>
          <w:color w:val="000000"/>
          <w:sz w:val="28"/>
          <w:szCs w:val="28"/>
        </w:rPr>
      </w:pPr>
      <w:r w:rsidRPr="00096FBB">
        <w:rPr>
          <w:color w:val="000000"/>
          <w:sz w:val="28"/>
          <w:szCs w:val="28"/>
        </w:rPr>
        <w:lastRenderedPageBreak/>
        <w:t xml:space="preserve">Генеральна угода, яка укладається торговцем з клієнтом, який за результатом проведеного оцінювання був віднесений торговцем до категорії непрофесійних клієнтів, повинна передбачати більш високий рівень захисту такого клієнта. </w:t>
      </w:r>
    </w:p>
    <w:p w:rsidR="00096FBB" w:rsidRPr="00096FBB" w:rsidRDefault="00096FBB" w:rsidP="00096FBB">
      <w:pPr>
        <w:shd w:val="clear" w:color="auto" w:fill="FFFFFF"/>
        <w:spacing w:before="100" w:beforeAutospacing="1" w:after="100" w:afterAutospacing="1"/>
        <w:jc w:val="both"/>
        <w:rPr>
          <w:color w:val="000000"/>
          <w:sz w:val="28"/>
          <w:szCs w:val="28"/>
        </w:rPr>
      </w:pPr>
      <w:r w:rsidRPr="00096FBB">
        <w:rPr>
          <w:color w:val="000000"/>
          <w:sz w:val="28"/>
          <w:szCs w:val="28"/>
        </w:rPr>
        <w:t xml:space="preserve">Торговці, які мають ліцензію лише на здійснення </w:t>
      </w:r>
      <w:r w:rsidRPr="00096FBB">
        <w:rPr>
          <w:color w:val="000000"/>
          <w:sz w:val="28"/>
          <w:szCs w:val="28"/>
          <w:shd w:val="clear" w:color="auto" w:fill="FFFFFF"/>
        </w:rPr>
        <w:t>професійної діяльності з торгівлі цінними паперами - дилерської діяльності, мають право, в рамках провадження дилерської діяльності, укладати генеральні угоди виключно з торговцями цінними паперами.</w:t>
      </w:r>
    </w:p>
    <w:p w:rsidR="00096FBB" w:rsidRPr="00096FBB" w:rsidRDefault="00096FBB" w:rsidP="00096FBB">
      <w:pPr>
        <w:spacing w:after="160" w:line="259" w:lineRule="auto"/>
        <w:jc w:val="center"/>
        <w:rPr>
          <w:rFonts w:eastAsia="Calibri"/>
          <w:b/>
          <w:color w:val="000000"/>
          <w:sz w:val="28"/>
          <w:szCs w:val="28"/>
          <w:lang w:eastAsia="en-US"/>
        </w:rPr>
      </w:pPr>
      <w:r w:rsidRPr="00096FBB">
        <w:rPr>
          <w:rFonts w:eastAsia="Calibri"/>
          <w:b/>
          <w:color w:val="000000"/>
          <w:sz w:val="28"/>
          <w:szCs w:val="28"/>
          <w:lang w:eastAsia="en-US"/>
        </w:rPr>
        <w:t>ІV. Вимоги до замовлення клієнта</w:t>
      </w:r>
    </w:p>
    <w:p w:rsidR="00096FBB" w:rsidRPr="00096FBB" w:rsidRDefault="00096FBB" w:rsidP="00096FBB">
      <w:pPr>
        <w:spacing w:after="165"/>
        <w:jc w:val="both"/>
        <w:rPr>
          <w:color w:val="000000"/>
          <w:sz w:val="28"/>
          <w:szCs w:val="28"/>
        </w:rPr>
      </w:pPr>
      <w:r w:rsidRPr="00096FBB">
        <w:rPr>
          <w:color w:val="000000"/>
          <w:sz w:val="28"/>
          <w:szCs w:val="28"/>
        </w:rPr>
        <w:t>1. Замовлення надається клієнтом торговцю та містить розпорядження (доручення, наказ) на визначених умовах вчинити правочин щодо конкретних фінансових інструментів в інтересах клієнта відповідно до умов генеральної угоди.</w:t>
      </w:r>
    </w:p>
    <w:p w:rsidR="00096FBB" w:rsidRPr="00096FBB" w:rsidRDefault="00096FBB" w:rsidP="00096FBB">
      <w:pPr>
        <w:spacing w:after="165"/>
        <w:jc w:val="both"/>
        <w:rPr>
          <w:color w:val="000000"/>
          <w:sz w:val="28"/>
          <w:szCs w:val="28"/>
        </w:rPr>
      </w:pPr>
      <w:r w:rsidRPr="00096FBB">
        <w:rPr>
          <w:color w:val="000000"/>
          <w:sz w:val="28"/>
          <w:szCs w:val="28"/>
        </w:rPr>
        <w:t>2. Перелік видів замовлень клієнта:</w:t>
      </w:r>
    </w:p>
    <w:p w:rsidR="00096FBB" w:rsidRPr="00096FBB" w:rsidRDefault="00096FBB" w:rsidP="00096FBB">
      <w:pPr>
        <w:spacing w:after="165"/>
        <w:jc w:val="both"/>
        <w:rPr>
          <w:sz w:val="28"/>
          <w:szCs w:val="28"/>
        </w:rPr>
      </w:pPr>
      <w:r w:rsidRPr="00096FBB">
        <w:rPr>
          <w:color w:val="000000"/>
          <w:sz w:val="28"/>
          <w:szCs w:val="28"/>
        </w:rPr>
        <w:t>ринкове замовлення - замовлення купити/продати фінансові інструменти за ринковою ціною (дохідністю), що негайно, виходячи з ринкових умов, виконується торговцем</w:t>
      </w:r>
      <w:r w:rsidRPr="00096FBB">
        <w:rPr>
          <w:sz w:val="28"/>
          <w:szCs w:val="28"/>
        </w:rPr>
        <w:t>;</w:t>
      </w:r>
    </w:p>
    <w:p w:rsidR="00096FBB" w:rsidRPr="00096FBB" w:rsidRDefault="00096FBB" w:rsidP="00096FBB">
      <w:pPr>
        <w:spacing w:after="165"/>
        <w:jc w:val="both"/>
        <w:rPr>
          <w:color w:val="000000"/>
          <w:sz w:val="28"/>
          <w:szCs w:val="28"/>
        </w:rPr>
      </w:pPr>
      <w:r w:rsidRPr="00096FBB">
        <w:rPr>
          <w:sz w:val="28"/>
          <w:szCs w:val="28"/>
        </w:rPr>
        <w:t>лімітне замовлення - замовлення купити/продати фінансові інструменти за обумовленою клієнтом</w:t>
      </w:r>
      <w:r w:rsidRPr="00096FBB">
        <w:rPr>
          <w:color w:val="FF0000"/>
          <w:sz w:val="28"/>
          <w:szCs w:val="28"/>
        </w:rPr>
        <w:t xml:space="preserve"> </w:t>
      </w:r>
      <w:r w:rsidRPr="00096FBB">
        <w:rPr>
          <w:sz w:val="28"/>
          <w:szCs w:val="28"/>
        </w:rPr>
        <w:t>ціною (дохідністю) або кращою</w:t>
      </w:r>
      <w:r w:rsidRPr="00096FBB">
        <w:rPr>
          <w:color w:val="000000"/>
          <w:sz w:val="28"/>
          <w:szCs w:val="28"/>
        </w:rPr>
        <w:t>;</w:t>
      </w:r>
    </w:p>
    <w:p w:rsidR="00096FBB" w:rsidRPr="00096FBB" w:rsidRDefault="00096FBB" w:rsidP="00096FBB">
      <w:pPr>
        <w:spacing w:after="165"/>
        <w:jc w:val="both"/>
        <w:rPr>
          <w:color w:val="000000"/>
          <w:sz w:val="28"/>
          <w:szCs w:val="28"/>
        </w:rPr>
      </w:pPr>
      <w:r w:rsidRPr="00096FBB">
        <w:rPr>
          <w:sz w:val="28"/>
          <w:szCs w:val="28"/>
        </w:rPr>
        <w:t>стоп-замовлення - замовлення купити/продати фінансові інструменти, яке виконується торговцем в той момент, коли ціна</w:t>
      </w:r>
      <w:r w:rsidRPr="00096FBB">
        <w:rPr>
          <w:color w:val="FF0000"/>
          <w:sz w:val="28"/>
          <w:szCs w:val="28"/>
        </w:rPr>
        <w:t xml:space="preserve"> </w:t>
      </w:r>
      <w:r w:rsidRPr="00096FBB">
        <w:rPr>
          <w:color w:val="000000"/>
          <w:sz w:val="28"/>
          <w:szCs w:val="28"/>
        </w:rPr>
        <w:t>та/або дохідність (для боргових фінансових інструментів)</w:t>
      </w:r>
      <w:r w:rsidRPr="00096FBB">
        <w:rPr>
          <w:sz w:val="28"/>
          <w:szCs w:val="28"/>
        </w:rPr>
        <w:t xml:space="preserve"> досягне визначеного клієнтом значення;</w:t>
      </w:r>
    </w:p>
    <w:p w:rsidR="00096FBB" w:rsidRPr="00096FBB" w:rsidRDefault="00096FBB" w:rsidP="00096FBB">
      <w:pPr>
        <w:spacing w:after="165"/>
        <w:jc w:val="both"/>
        <w:rPr>
          <w:sz w:val="28"/>
          <w:szCs w:val="28"/>
        </w:rPr>
      </w:pPr>
      <w:r w:rsidRPr="00096FBB">
        <w:rPr>
          <w:color w:val="000000"/>
          <w:sz w:val="28"/>
          <w:szCs w:val="28"/>
        </w:rPr>
        <w:t xml:space="preserve">замовлення </w:t>
      </w:r>
      <w:r w:rsidRPr="00096FBB">
        <w:rPr>
          <w:color w:val="000000"/>
          <w:sz w:val="28"/>
          <w:szCs w:val="28"/>
          <w:lang w:val="en-GB"/>
        </w:rPr>
        <w:t>FOK</w:t>
      </w:r>
      <w:r w:rsidRPr="00096FBB">
        <w:rPr>
          <w:color w:val="000000"/>
          <w:sz w:val="28"/>
          <w:szCs w:val="28"/>
        </w:rPr>
        <w:t xml:space="preserve"> </w:t>
      </w:r>
      <w:r w:rsidRPr="00096FBB">
        <w:rPr>
          <w:sz w:val="28"/>
          <w:szCs w:val="28"/>
        </w:rPr>
        <w:t xml:space="preserve">- замовлення купити/продати визначену кількість фінансових інструментів, що негайно, </w:t>
      </w:r>
      <w:r w:rsidRPr="00096FBB">
        <w:rPr>
          <w:color w:val="000000"/>
          <w:sz w:val="28"/>
          <w:szCs w:val="28"/>
        </w:rPr>
        <w:t xml:space="preserve">виходячи з ринкових умов, </w:t>
      </w:r>
      <w:r w:rsidRPr="00096FBB">
        <w:rPr>
          <w:sz w:val="28"/>
          <w:szCs w:val="28"/>
        </w:rPr>
        <w:t xml:space="preserve">виконується торговцем у повному обсязі або автоматично скасовується у випадку неможливості його виконання на зазначених умовах; </w:t>
      </w:r>
    </w:p>
    <w:p w:rsidR="00096FBB" w:rsidRPr="00096FBB" w:rsidRDefault="00096FBB" w:rsidP="00096FBB">
      <w:pPr>
        <w:spacing w:after="165"/>
        <w:jc w:val="both"/>
        <w:rPr>
          <w:sz w:val="28"/>
          <w:szCs w:val="28"/>
        </w:rPr>
      </w:pPr>
      <w:r w:rsidRPr="00096FBB">
        <w:rPr>
          <w:color w:val="000000"/>
          <w:sz w:val="28"/>
          <w:szCs w:val="28"/>
        </w:rPr>
        <w:t xml:space="preserve">замовлення </w:t>
      </w:r>
      <w:r w:rsidRPr="00096FBB">
        <w:rPr>
          <w:color w:val="000000"/>
          <w:sz w:val="28"/>
          <w:szCs w:val="28"/>
          <w:lang w:val="en-GB"/>
        </w:rPr>
        <w:t>IOC</w:t>
      </w:r>
      <w:r w:rsidRPr="00096FBB">
        <w:rPr>
          <w:color w:val="000000"/>
          <w:sz w:val="28"/>
          <w:szCs w:val="28"/>
        </w:rPr>
        <w:t xml:space="preserve"> - </w:t>
      </w:r>
      <w:r w:rsidRPr="00096FBB">
        <w:rPr>
          <w:color w:val="222222"/>
          <w:sz w:val="28"/>
          <w:szCs w:val="28"/>
          <w:shd w:val="clear" w:color="auto" w:fill="FFFFFF"/>
        </w:rPr>
        <w:t xml:space="preserve"> замовлення купити/продати визначену кількість фінансових інструментів, що негайно, </w:t>
      </w:r>
      <w:r w:rsidRPr="00096FBB">
        <w:rPr>
          <w:color w:val="000000"/>
          <w:sz w:val="28"/>
          <w:szCs w:val="28"/>
        </w:rPr>
        <w:t>виходячи з ринкових умов,</w:t>
      </w:r>
      <w:r w:rsidRPr="00096FBB">
        <w:rPr>
          <w:color w:val="222222"/>
          <w:sz w:val="28"/>
          <w:szCs w:val="28"/>
          <w:shd w:val="clear" w:color="auto" w:fill="FFFFFF"/>
        </w:rPr>
        <w:t xml:space="preserve"> виконується торговцем у повному обсязі або частково у випадку неможливості його виконання у повному обсязі з одночасним скасуванням невиконаної частини замовлення</w:t>
      </w:r>
      <w:r w:rsidRPr="00096FBB">
        <w:rPr>
          <w:sz w:val="28"/>
          <w:szCs w:val="28"/>
        </w:rPr>
        <w:t xml:space="preserve">; </w:t>
      </w:r>
    </w:p>
    <w:p w:rsidR="00096FBB" w:rsidRPr="00096FBB" w:rsidRDefault="00096FBB" w:rsidP="00096FBB">
      <w:pPr>
        <w:spacing w:after="165"/>
        <w:jc w:val="both"/>
        <w:rPr>
          <w:sz w:val="28"/>
          <w:szCs w:val="28"/>
        </w:rPr>
      </w:pPr>
      <w:r w:rsidRPr="00096FBB">
        <w:rPr>
          <w:sz w:val="28"/>
          <w:szCs w:val="28"/>
        </w:rPr>
        <w:t xml:space="preserve">замовлення </w:t>
      </w:r>
      <w:r w:rsidRPr="00096FBB">
        <w:rPr>
          <w:sz w:val="28"/>
          <w:szCs w:val="28"/>
          <w:lang w:val="en-GB"/>
        </w:rPr>
        <w:t>AON</w:t>
      </w:r>
      <w:r w:rsidRPr="00096FBB">
        <w:rPr>
          <w:sz w:val="28"/>
          <w:szCs w:val="28"/>
        </w:rPr>
        <w:t xml:space="preserve"> - замовлення купити/продати визначену кількість фінансових інструментів, що виконується торговцем у повному обсязі або автоматично скасовується у випадку неможливості його виконання на зазначених умовах;</w:t>
      </w:r>
    </w:p>
    <w:p w:rsidR="00096FBB" w:rsidRPr="00096FBB" w:rsidRDefault="00096FBB" w:rsidP="00096FBB">
      <w:pPr>
        <w:spacing w:after="165"/>
        <w:jc w:val="both"/>
        <w:rPr>
          <w:sz w:val="28"/>
          <w:szCs w:val="28"/>
        </w:rPr>
      </w:pPr>
      <w:r w:rsidRPr="00096FBB">
        <w:rPr>
          <w:sz w:val="28"/>
          <w:szCs w:val="28"/>
        </w:rPr>
        <w:t xml:space="preserve">замовлення </w:t>
      </w:r>
      <w:r w:rsidRPr="00096FBB">
        <w:rPr>
          <w:sz w:val="28"/>
          <w:szCs w:val="28"/>
          <w:lang w:val="en-GB"/>
        </w:rPr>
        <w:t>GTC</w:t>
      </w:r>
      <w:r w:rsidRPr="00096FBB">
        <w:rPr>
          <w:sz w:val="28"/>
          <w:szCs w:val="28"/>
        </w:rPr>
        <w:t xml:space="preserve"> - замовлення купувати/продавати фінансові інструменти, яке діє та виконується торговцем до його відміни (відкликання) клієнтом.</w:t>
      </w:r>
    </w:p>
    <w:p w:rsidR="00096FBB" w:rsidRPr="00096FBB" w:rsidRDefault="00096FBB" w:rsidP="00096FBB">
      <w:pPr>
        <w:spacing w:after="165"/>
        <w:jc w:val="both"/>
        <w:rPr>
          <w:sz w:val="28"/>
          <w:szCs w:val="28"/>
        </w:rPr>
      </w:pPr>
      <w:r w:rsidRPr="00096FBB">
        <w:rPr>
          <w:sz w:val="28"/>
          <w:szCs w:val="28"/>
        </w:rPr>
        <w:t xml:space="preserve">замовлення </w:t>
      </w:r>
      <w:r w:rsidRPr="00096FBB">
        <w:rPr>
          <w:sz w:val="28"/>
          <w:szCs w:val="28"/>
          <w:lang w:val="en-GB"/>
        </w:rPr>
        <w:t>Day</w:t>
      </w:r>
      <w:r w:rsidRPr="00096FBB">
        <w:rPr>
          <w:sz w:val="28"/>
          <w:szCs w:val="28"/>
        </w:rPr>
        <w:t xml:space="preserve"> - замовлення купити/продати фінансові інструменти, яке діє до кінця торгового дня, а потім автоматично скасовується;</w:t>
      </w:r>
    </w:p>
    <w:p w:rsidR="00096FBB" w:rsidRPr="00096FBB" w:rsidRDefault="00096FBB" w:rsidP="00096FBB">
      <w:pPr>
        <w:spacing w:after="165"/>
        <w:jc w:val="both"/>
        <w:rPr>
          <w:color w:val="000000"/>
          <w:sz w:val="28"/>
          <w:szCs w:val="28"/>
        </w:rPr>
      </w:pPr>
      <w:r w:rsidRPr="00096FBB">
        <w:rPr>
          <w:color w:val="000000"/>
          <w:sz w:val="28"/>
          <w:szCs w:val="28"/>
        </w:rPr>
        <w:lastRenderedPageBreak/>
        <w:t>замовлення позики - замовлення передати у власність іншій стороні (позичальнику) або отримати у власність від іншої сторони певну кількість фінансових інструментів з відповідними реквізитами ідентифікації з обов'язком їх повернення через визначений строк або на вимогу однієї із сторін;</w:t>
      </w:r>
    </w:p>
    <w:p w:rsidR="00096FBB" w:rsidRPr="00096FBB" w:rsidRDefault="00096FBB" w:rsidP="00096FBB">
      <w:pPr>
        <w:spacing w:after="165"/>
        <w:jc w:val="both"/>
        <w:rPr>
          <w:color w:val="000000"/>
          <w:sz w:val="28"/>
          <w:szCs w:val="28"/>
        </w:rPr>
      </w:pPr>
      <w:r w:rsidRPr="00096FBB">
        <w:rPr>
          <w:sz w:val="28"/>
          <w:szCs w:val="28"/>
        </w:rPr>
        <w:t xml:space="preserve">Генеральна угода може передбачати інші види замовлень, визначені внутрішніми документами торговця. </w:t>
      </w:r>
    </w:p>
    <w:p w:rsidR="00096FBB" w:rsidRPr="00096FBB" w:rsidRDefault="00096FBB" w:rsidP="00096FBB">
      <w:pPr>
        <w:shd w:val="clear" w:color="auto" w:fill="FFFFFF"/>
        <w:jc w:val="both"/>
        <w:rPr>
          <w:rFonts w:eastAsia="Calibri"/>
          <w:sz w:val="28"/>
          <w:szCs w:val="28"/>
        </w:rPr>
      </w:pPr>
      <w:r w:rsidRPr="00096FBB">
        <w:rPr>
          <w:rFonts w:eastAsia="Calibri"/>
          <w:sz w:val="28"/>
          <w:szCs w:val="28"/>
        </w:rPr>
        <w:t xml:space="preserve">Під терміном «дохідність», що використовується у цьому пункті, пункті 3 цього Розділу, пункті 3 Розділу </w:t>
      </w:r>
      <w:r w:rsidRPr="00096FBB">
        <w:rPr>
          <w:rFonts w:eastAsia="Calibri"/>
          <w:sz w:val="28"/>
          <w:szCs w:val="28"/>
          <w:lang w:val="en-GB"/>
        </w:rPr>
        <w:t>V</w:t>
      </w:r>
      <w:r w:rsidRPr="00096FBB">
        <w:rPr>
          <w:rFonts w:eastAsia="Calibri"/>
          <w:sz w:val="28"/>
          <w:szCs w:val="28"/>
        </w:rPr>
        <w:t>, пункті 2 Розділу VI цих Вимог розуміється відносна величина, що характеризує дохід за облігацією.</w:t>
      </w:r>
    </w:p>
    <w:p w:rsidR="00096FBB" w:rsidRPr="00096FBB" w:rsidRDefault="00096FBB" w:rsidP="00096FBB">
      <w:pPr>
        <w:shd w:val="clear" w:color="auto" w:fill="FFFFFF"/>
        <w:jc w:val="both"/>
        <w:rPr>
          <w:rFonts w:eastAsia="Calibri"/>
          <w:sz w:val="28"/>
          <w:szCs w:val="28"/>
        </w:rPr>
      </w:pPr>
    </w:p>
    <w:p w:rsidR="00096FBB" w:rsidRPr="00096FBB" w:rsidRDefault="00096FBB" w:rsidP="00096FBB">
      <w:pPr>
        <w:shd w:val="clear" w:color="auto" w:fill="FFFFFF"/>
        <w:jc w:val="both"/>
        <w:rPr>
          <w:rFonts w:eastAsia="Calibri"/>
          <w:sz w:val="28"/>
          <w:szCs w:val="28"/>
        </w:rPr>
      </w:pPr>
      <w:r w:rsidRPr="00096FBB">
        <w:rPr>
          <w:rFonts w:eastAsia="Calibri"/>
          <w:sz w:val="28"/>
          <w:szCs w:val="28"/>
        </w:rPr>
        <w:t xml:space="preserve">Під «найкращою ціною» розуміється ціна, яка визначається торговцем відповідно до вимог розділу … Вимог (правил) щодо здійснення діяльності з торгівлі цінними паперами: брокерської діяльності, дилерської діяльності, </w:t>
      </w:r>
      <w:proofErr w:type="spellStart"/>
      <w:r w:rsidRPr="00096FBB">
        <w:rPr>
          <w:rFonts w:eastAsia="Calibri"/>
          <w:sz w:val="28"/>
          <w:szCs w:val="28"/>
        </w:rPr>
        <w:t>андеррайтингу</w:t>
      </w:r>
      <w:proofErr w:type="spellEnd"/>
      <w:r w:rsidRPr="00096FBB">
        <w:rPr>
          <w:rFonts w:eastAsia="Calibri"/>
          <w:sz w:val="28"/>
          <w:szCs w:val="28"/>
        </w:rPr>
        <w:t>, управління цінними паперами.</w:t>
      </w:r>
    </w:p>
    <w:p w:rsidR="00096FBB" w:rsidRPr="00096FBB" w:rsidRDefault="00096FBB" w:rsidP="00096FBB">
      <w:pPr>
        <w:shd w:val="clear" w:color="auto" w:fill="FFFFFF"/>
        <w:jc w:val="both"/>
        <w:rPr>
          <w:rFonts w:eastAsia="Calibri"/>
          <w:sz w:val="28"/>
          <w:szCs w:val="28"/>
        </w:rPr>
      </w:pPr>
    </w:p>
    <w:p w:rsidR="00096FBB" w:rsidRPr="00096FBB" w:rsidRDefault="00096FBB" w:rsidP="00096FBB">
      <w:pPr>
        <w:shd w:val="clear" w:color="auto" w:fill="FFFFFF"/>
        <w:jc w:val="both"/>
        <w:rPr>
          <w:rFonts w:eastAsia="Calibri"/>
          <w:sz w:val="28"/>
          <w:szCs w:val="28"/>
        </w:rPr>
      </w:pPr>
      <w:r w:rsidRPr="00096FBB">
        <w:rPr>
          <w:rFonts w:eastAsia="Calibri"/>
          <w:sz w:val="28"/>
          <w:szCs w:val="28"/>
        </w:rPr>
        <w:t>У разі, якщо облігації є дисконтними або відсотковими, за якими між датою надання замовлення (укладання договору комісії/</w:t>
      </w:r>
      <w:proofErr w:type="spellStart"/>
      <w:r w:rsidRPr="00096FBB">
        <w:rPr>
          <w:rFonts w:eastAsia="Calibri"/>
          <w:sz w:val="28"/>
          <w:szCs w:val="28"/>
        </w:rPr>
        <w:t>субкомісії</w:t>
      </w:r>
      <w:proofErr w:type="spellEnd"/>
      <w:r w:rsidRPr="00096FBB">
        <w:rPr>
          <w:rFonts w:eastAsia="Calibri"/>
          <w:sz w:val="28"/>
          <w:szCs w:val="28"/>
        </w:rPr>
        <w:t>, договору доручення) та</w:t>
      </w:r>
      <w:r w:rsidRPr="00096FBB">
        <w:rPr>
          <w:rFonts w:eastAsia="Calibri"/>
          <w:sz w:val="28"/>
          <w:szCs w:val="28"/>
          <w:lang w:eastAsia="en-US"/>
        </w:rPr>
        <w:t xml:space="preserve"> датою погашення облігації (згідно з умовами випуску облігації) немає жодних проміжних виплат (купонного платежу, часткової амортизації номінальної вартості тощо)</w:t>
      </w:r>
      <w:r w:rsidRPr="00096FBB">
        <w:rPr>
          <w:rFonts w:eastAsia="Calibri"/>
          <w:sz w:val="28"/>
          <w:szCs w:val="28"/>
        </w:rPr>
        <w:t xml:space="preserve"> дохідність обчислюється за формулою:</w:t>
      </w:r>
    </w:p>
    <w:p w:rsidR="00096FBB" w:rsidRPr="00096FBB" w:rsidRDefault="00096FBB" w:rsidP="00096FBB">
      <w:pPr>
        <w:shd w:val="clear" w:color="auto" w:fill="FFFFFF"/>
        <w:spacing w:before="100" w:after="100"/>
        <w:ind w:right="-261"/>
        <w:jc w:val="both"/>
        <w:rPr>
          <w:rFonts w:eastAsia="Calibri"/>
          <w:sz w:val="28"/>
          <w:szCs w:val="28"/>
          <w:lang w:eastAsia="en-US"/>
        </w:rPr>
      </w:pPr>
      <w:r w:rsidRPr="00096FBB">
        <w:rPr>
          <w:rFonts w:eastAsia="Calibri"/>
          <w:position w:val="-30"/>
          <w:sz w:val="28"/>
          <w:szCs w:val="28"/>
          <w:lang w:val="en-US" w:eastAsia="en-US"/>
        </w:rPr>
        <w:object w:dxaOrig="312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50.4pt" o:ole="">
            <v:imagedata r:id="rId7" o:title=""/>
          </v:shape>
          <o:OLEObject Type="Embed" ProgID="Equation.3" ShapeID="_x0000_i1025" DrawAspect="Content" ObjectID="_1648286793" r:id="rId8"/>
        </w:object>
      </w:r>
      <w:r w:rsidRPr="00096FBB">
        <w:rPr>
          <w:rFonts w:eastAsia="Calibri"/>
          <w:sz w:val="28"/>
          <w:szCs w:val="28"/>
          <w:lang w:eastAsia="en-US"/>
        </w:rPr>
        <w:t xml:space="preserve">,  </w:t>
      </w:r>
    </w:p>
    <w:p w:rsidR="00096FBB" w:rsidRPr="00096FBB" w:rsidRDefault="00096FBB" w:rsidP="00096FBB">
      <w:pPr>
        <w:shd w:val="clear" w:color="auto" w:fill="FFFFFF"/>
        <w:spacing w:before="100" w:after="100"/>
        <w:ind w:right="-261"/>
        <w:jc w:val="both"/>
        <w:rPr>
          <w:rFonts w:eastAsia="Calibri"/>
          <w:sz w:val="28"/>
          <w:szCs w:val="28"/>
          <w:lang w:eastAsia="en-US"/>
        </w:rPr>
      </w:pPr>
    </w:p>
    <w:p w:rsidR="00096FBB" w:rsidRPr="00096FBB" w:rsidRDefault="00096FBB" w:rsidP="00096FBB">
      <w:pPr>
        <w:shd w:val="clear" w:color="auto" w:fill="FFFFFF"/>
        <w:spacing w:before="100" w:after="100"/>
        <w:ind w:right="-261"/>
        <w:jc w:val="both"/>
        <w:rPr>
          <w:rFonts w:eastAsia="Calibri"/>
          <w:sz w:val="28"/>
          <w:szCs w:val="28"/>
        </w:rPr>
      </w:pPr>
      <w:r w:rsidRPr="00096FBB">
        <w:rPr>
          <w:rFonts w:eastAsia="Calibri"/>
          <w:sz w:val="28"/>
          <w:szCs w:val="28"/>
          <w:lang w:eastAsia="en-US"/>
        </w:rPr>
        <w:t>де</w:t>
      </w:r>
      <w:r w:rsidRPr="00096FBB">
        <w:rPr>
          <w:rFonts w:eastAsia="Calibri"/>
          <w:sz w:val="28"/>
          <w:szCs w:val="28"/>
        </w:rPr>
        <w:t xml:space="preserve"> </w:t>
      </w:r>
      <w:r w:rsidRPr="00096FBB">
        <w:rPr>
          <w:rFonts w:eastAsia="Calibri"/>
          <w:i/>
          <w:iCs/>
          <w:sz w:val="28"/>
          <w:szCs w:val="28"/>
        </w:rPr>
        <w:t>P</w:t>
      </w:r>
      <w:r w:rsidRPr="00096FBB">
        <w:rPr>
          <w:rFonts w:eastAsia="Calibri"/>
          <w:sz w:val="28"/>
          <w:szCs w:val="28"/>
        </w:rPr>
        <w:t xml:space="preserve"> - ціна облігації;</w:t>
      </w:r>
    </w:p>
    <w:p w:rsidR="00096FBB" w:rsidRPr="00096FBB" w:rsidRDefault="00096FBB" w:rsidP="00096FBB">
      <w:pPr>
        <w:shd w:val="clear" w:color="auto" w:fill="FFFFFF"/>
        <w:spacing w:before="100" w:after="100"/>
        <w:ind w:right="-261"/>
        <w:jc w:val="both"/>
        <w:rPr>
          <w:rFonts w:eastAsia="Calibri"/>
          <w:sz w:val="28"/>
          <w:szCs w:val="28"/>
        </w:rPr>
      </w:pPr>
      <w:r w:rsidRPr="00096FBB">
        <w:rPr>
          <w:rFonts w:eastAsia="Calibri"/>
          <w:i/>
          <w:iCs/>
          <w:sz w:val="28"/>
          <w:szCs w:val="28"/>
          <w:lang w:val="en-US"/>
        </w:rPr>
        <w:t>D</w:t>
      </w:r>
      <w:r w:rsidRPr="00096FBB">
        <w:rPr>
          <w:rFonts w:eastAsia="Calibri"/>
          <w:sz w:val="28"/>
          <w:szCs w:val="28"/>
        </w:rPr>
        <w:t xml:space="preserve"> - </w:t>
      </w:r>
      <w:proofErr w:type="gramStart"/>
      <w:r w:rsidRPr="00096FBB">
        <w:rPr>
          <w:rFonts w:eastAsia="Calibri"/>
          <w:sz w:val="28"/>
          <w:szCs w:val="28"/>
        </w:rPr>
        <w:t>дохідність</w:t>
      </w:r>
      <w:proofErr w:type="gramEnd"/>
      <w:r w:rsidRPr="00096FBB">
        <w:rPr>
          <w:rFonts w:eastAsia="Calibri"/>
          <w:sz w:val="28"/>
          <w:szCs w:val="28"/>
        </w:rPr>
        <w:t>;</w:t>
      </w:r>
    </w:p>
    <w:p w:rsidR="00096FBB" w:rsidRPr="00096FBB" w:rsidRDefault="00096FBB" w:rsidP="00096FBB">
      <w:pPr>
        <w:shd w:val="clear" w:color="auto" w:fill="FFFFFF"/>
        <w:spacing w:before="100" w:after="100"/>
        <w:ind w:right="-261"/>
        <w:jc w:val="both"/>
        <w:rPr>
          <w:rFonts w:eastAsia="Calibri"/>
          <w:sz w:val="28"/>
          <w:szCs w:val="28"/>
        </w:rPr>
      </w:pPr>
      <w:proofErr w:type="spellStart"/>
      <w:r w:rsidRPr="00096FBB">
        <w:rPr>
          <w:rFonts w:eastAsia="Calibri"/>
          <w:i/>
          <w:iCs/>
          <w:sz w:val="28"/>
          <w:szCs w:val="28"/>
        </w:rPr>
        <w:t>CF</w:t>
      </w:r>
      <w:r w:rsidRPr="00096FBB">
        <w:rPr>
          <w:rFonts w:eastAsia="Calibri"/>
          <w:i/>
          <w:iCs/>
          <w:sz w:val="28"/>
          <w:szCs w:val="28"/>
          <w:vertAlign w:val="subscript"/>
        </w:rPr>
        <w:t>i</w:t>
      </w:r>
      <w:proofErr w:type="spellEnd"/>
      <w:r w:rsidRPr="00096FBB">
        <w:rPr>
          <w:rFonts w:eastAsia="Calibri"/>
          <w:sz w:val="28"/>
          <w:szCs w:val="28"/>
        </w:rPr>
        <w:t xml:space="preserve"> - виплата за облігацією в момент </w:t>
      </w:r>
      <w:r w:rsidRPr="00096FBB">
        <w:rPr>
          <w:rFonts w:eastAsia="Calibri"/>
          <w:i/>
          <w:iCs/>
          <w:sz w:val="28"/>
          <w:szCs w:val="28"/>
        </w:rPr>
        <w:t>i</w:t>
      </w:r>
      <w:r w:rsidRPr="00096FBB">
        <w:rPr>
          <w:rFonts w:eastAsia="Calibri"/>
          <w:sz w:val="28"/>
          <w:szCs w:val="28"/>
        </w:rPr>
        <w:t xml:space="preserve"> </w:t>
      </w:r>
    </w:p>
    <w:p w:rsidR="00096FBB" w:rsidRPr="00096FBB" w:rsidRDefault="00096FBB" w:rsidP="00096FBB">
      <w:pPr>
        <w:shd w:val="clear" w:color="auto" w:fill="FFFFFF"/>
        <w:spacing w:before="100" w:after="100"/>
        <w:ind w:right="-261"/>
        <w:jc w:val="both"/>
        <w:rPr>
          <w:rFonts w:eastAsia="Calibri"/>
          <w:sz w:val="28"/>
          <w:szCs w:val="28"/>
        </w:rPr>
      </w:pPr>
      <w:r w:rsidRPr="00096FBB">
        <w:rPr>
          <w:rFonts w:eastAsia="Calibri"/>
          <w:sz w:val="28"/>
          <w:szCs w:val="28"/>
        </w:rPr>
        <w:t>в майбутньому;</w:t>
      </w:r>
    </w:p>
    <w:p w:rsidR="00096FBB" w:rsidRPr="00096FBB" w:rsidRDefault="00096FBB" w:rsidP="00096FBB">
      <w:pPr>
        <w:shd w:val="clear" w:color="auto" w:fill="FFFFFF"/>
        <w:spacing w:before="100" w:after="100"/>
        <w:ind w:right="-261"/>
        <w:jc w:val="both"/>
        <w:rPr>
          <w:rFonts w:eastAsia="Calibri"/>
          <w:sz w:val="28"/>
          <w:szCs w:val="28"/>
        </w:rPr>
      </w:pPr>
      <w:proofErr w:type="spellStart"/>
      <w:r w:rsidRPr="00096FBB">
        <w:rPr>
          <w:rFonts w:eastAsia="Calibri"/>
          <w:i/>
          <w:iCs/>
          <w:sz w:val="28"/>
          <w:szCs w:val="28"/>
        </w:rPr>
        <w:t>t</w:t>
      </w:r>
      <w:r w:rsidRPr="00096FBB">
        <w:rPr>
          <w:rFonts w:eastAsia="Calibri"/>
          <w:i/>
          <w:iCs/>
          <w:sz w:val="28"/>
          <w:szCs w:val="28"/>
          <w:vertAlign w:val="subscript"/>
        </w:rPr>
        <w:t>T</w:t>
      </w:r>
      <w:proofErr w:type="spellEnd"/>
      <w:r w:rsidRPr="00096FBB">
        <w:rPr>
          <w:rFonts w:eastAsia="Calibri"/>
          <w:i/>
          <w:iCs/>
          <w:sz w:val="28"/>
          <w:szCs w:val="28"/>
        </w:rPr>
        <w:t xml:space="preserve"> - t</w:t>
      </w:r>
      <w:r w:rsidRPr="00096FBB">
        <w:rPr>
          <w:rFonts w:eastAsia="Calibri"/>
          <w:i/>
          <w:iCs/>
          <w:sz w:val="28"/>
          <w:szCs w:val="28"/>
          <w:vertAlign w:val="subscript"/>
        </w:rPr>
        <w:t>0</w:t>
      </w:r>
      <w:r w:rsidRPr="00096FBB">
        <w:rPr>
          <w:rFonts w:eastAsia="Calibri"/>
          <w:sz w:val="28"/>
          <w:szCs w:val="28"/>
        </w:rPr>
        <w:t xml:space="preserve"> - кількість днів між поточною датою </w:t>
      </w:r>
    </w:p>
    <w:p w:rsidR="00096FBB" w:rsidRPr="00096FBB" w:rsidRDefault="00096FBB" w:rsidP="00096FBB">
      <w:pPr>
        <w:shd w:val="clear" w:color="auto" w:fill="FFFFFF"/>
        <w:spacing w:before="100" w:after="100"/>
        <w:ind w:right="-261"/>
        <w:jc w:val="both"/>
        <w:rPr>
          <w:rFonts w:eastAsia="Calibri"/>
          <w:sz w:val="28"/>
          <w:szCs w:val="28"/>
        </w:rPr>
      </w:pPr>
      <w:r w:rsidRPr="00096FBB">
        <w:rPr>
          <w:rFonts w:eastAsia="Calibri"/>
          <w:sz w:val="28"/>
          <w:szCs w:val="28"/>
        </w:rPr>
        <w:t>та датою</w:t>
      </w:r>
    </w:p>
    <w:p w:rsidR="00096FBB" w:rsidRPr="00096FBB" w:rsidRDefault="00096FBB" w:rsidP="00096FBB">
      <w:pPr>
        <w:shd w:val="clear" w:color="auto" w:fill="FFFFFF"/>
        <w:spacing w:before="100" w:after="100"/>
        <w:ind w:right="-261"/>
        <w:jc w:val="both"/>
        <w:rPr>
          <w:rFonts w:eastAsia="Calibri"/>
          <w:sz w:val="28"/>
          <w:szCs w:val="28"/>
        </w:rPr>
      </w:pPr>
      <w:r w:rsidRPr="00096FBB">
        <w:rPr>
          <w:rFonts w:eastAsia="Calibri"/>
          <w:sz w:val="28"/>
          <w:szCs w:val="28"/>
        </w:rPr>
        <w:t>останньої виплати;</w:t>
      </w:r>
    </w:p>
    <w:p w:rsidR="00096FBB" w:rsidRPr="00096FBB" w:rsidRDefault="00096FBB" w:rsidP="00096FBB">
      <w:pPr>
        <w:shd w:val="clear" w:color="auto" w:fill="FFFFFF"/>
        <w:spacing w:before="100" w:after="100"/>
        <w:ind w:right="-261"/>
        <w:jc w:val="both"/>
        <w:rPr>
          <w:rFonts w:eastAsia="Calibri"/>
          <w:sz w:val="28"/>
          <w:szCs w:val="28"/>
          <w:lang w:eastAsia="en-US"/>
        </w:rPr>
      </w:pPr>
      <w:r w:rsidRPr="00096FBB">
        <w:rPr>
          <w:rFonts w:eastAsia="Calibri"/>
          <w:i/>
          <w:iCs/>
          <w:sz w:val="28"/>
          <w:szCs w:val="28"/>
          <w:lang w:eastAsia="en-US"/>
        </w:rPr>
        <w:t>T</w:t>
      </w:r>
      <w:r w:rsidRPr="00096FBB">
        <w:rPr>
          <w:rFonts w:eastAsia="Calibri"/>
          <w:sz w:val="28"/>
          <w:szCs w:val="28"/>
          <w:lang w:eastAsia="en-US"/>
        </w:rPr>
        <w:t xml:space="preserve"> - кількість виплат за облігацією </w:t>
      </w:r>
    </w:p>
    <w:p w:rsidR="00096FBB" w:rsidRPr="00096FBB" w:rsidRDefault="00096FBB" w:rsidP="00096FBB">
      <w:pPr>
        <w:shd w:val="clear" w:color="auto" w:fill="FFFFFF"/>
        <w:spacing w:before="100" w:after="100"/>
        <w:ind w:right="-261"/>
        <w:jc w:val="both"/>
        <w:rPr>
          <w:rFonts w:eastAsia="Calibri"/>
          <w:sz w:val="28"/>
          <w:szCs w:val="28"/>
          <w:lang w:eastAsia="en-US"/>
        </w:rPr>
      </w:pPr>
      <w:r w:rsidRPr="00096FBB">
        <w:rPr>
          <w:rFonts w:eastAsia="Calibri"/>
          <w:sz w:val="28"/>
          <w:szCs w:val="28"/>
          <w:lang w:eastAsia="en-US"/>
        </w:rPr>
        <w:t>в майбутньому,</w:t>
      </w:r>
    </w:p>
    <w:p w:rsidR="00096FBB" w:rsidRPr="00096FBB" w:rsidRDefault="00096FBB" w:rsidP="00096FBB">
      <w:pPr>
        <w:shd w:val="clear" w:color="auto" w:fill="FFFFFF"/>
        <w:spacing w:after="160" w:line="259" w:lineRule="auto"/>
        <w:jc w:val="both"/>
        <w:rPr>
          <w:rFonts w:eastAsia="Calibri"/>
          <w:sz w:val="28"/>
          <w:szCs w:val="28"/>
        </w:rPr>
      </w:pPr>
    </w:p>
    <w:p w:rsidR="00096FBB" w:rsidRPr="00096FBB" w:rsidRDefault="00096FBB" w:rsidP="00096FBB">
      <w:pPr>
        <w:shd w:val="clear" w:color="auto" w:fill="FFFFFF"/>
        <w:spacing w:after="160" w:line="259" w:lineRule="auto"/>
        <w:jc w:val="both"/>
        <w:rPr>
          <w:rFonts w:eastAsia="Calibri"/>
          <w:sz w:val="28"/>
          <w:szCs w:val="28"/>
        </w:rPr>
      </w:pPr>
      <w:r w:rsidRPr="00096FBB">
        <w:rPr>
          <w:rFonts w:eastAsia="Calibri"/>
          <w:sz w:val="28"/>
          <w:szCs w:val="28"/>
        </w:rPr>
        <w:t xml:space="preserve">в інших випадках за відсотковими облігаціями </w:t>
      </w:r>
      <w:r w:rsidRPr="00096FBB">
        <w:rPr>
          <w:rFonts w:eastAsia="Calibri"/>
          <w:sz w:val="28"/>
          <w:szCs w:val="28"/>
          <w:lang w:eastAsia="en-US"/>
        </w:rPr>
        <w:t xml:space="preserve"> </w:t>
      </w:r>
      <w:r w:rsidRPr="00096FBB">
        <w:rPr>
          <w:rFonts w:eastAsia="Calibri"/>
          <w:sz w:val="28"/>
          <w:szCs w:val="28"/>
        </w:rPr>
        <w:t>дохідність обчислюється, як корінь такого рівняння:</w:t>
      </w:r>
    </w:p>
    <w:p w:rsidR="00096FBB" w:rsidRPr="00096FBB" w:rsidRDefault="00096FBB" w:rsidP="00096FBB">
      <w:pPr>
        <w:spacing w:before="100" w:beforeAutospacing="1" w:after="100" w:afterAutospacing="1"/>
        <w:jc w:val="both"/>
        <w:rPr>
          <w:sz w:val="28"/>
          <w:szCs w:val="28"/>
        </w:rPr>
      </w:pPr>
      <w:r w:rsidRPr="00096FBB">
        <w:rPr>
          <w:sz w:val="28"/>
          <w:szCs w:val="28"/>
          <w:lang w:val="en-US"/>
        </w:rPr>
        <w:t>P</w:t>
      </w:r>
      <w:r w:rsidRPr="00096FBB">
        <w:rPr>
          <w:sz w:val="28"/>
          <w:szCs w:val="28"/>
        </w:rPr>
        <w:t xml:space="preserve"> </w:t>
      </w:r>
      <w:proofErr w:type="gramStart"/>
      <w:r w:rsidRPr="00096FBB">
        <w:rPr>
          <w:sz w:val="28"/>
          <w:szCs w:val="28"/>
        </w:rPr>
        <w:t xml:space="preserve">= </w:t>
      </w:r>
      <w:proofErr w:type="gramEnd"/>
      <w:r w:rsidRPr="00096FBB">
        <w:rPr>
          <w:position w:val="-74"/>
          <w:sz w:val="28"/>
          <w:szCs w:val="28"/>
          <w:lang w:val="en-US"/>
        </w:rPr>
        <w:object w:dxaOrig="1920" w:dyaOrig="1140">
          <v:shape id="_x0000_i1026" type="#_x0000_t75" style="width:95.4pt;height:57.6pt" o:ole="">
            <v:imagedata r:id="rId9" o:title=""/>
          </v:shape>
          <o:OLEObject Type="Embed" ProgID="Equation.3" ShapeID="_x0000_i1026" DrawAspect="Content" ObjectID="_1648286794" r:id="rId10"/>
        </w:object>
      </w:r>
      <w:r w:rsidRPr="00096FBB">
        <w:rPr>
          <w:sz w:val="28"/>
          <w:szCs w:val="28"/>
        </w:rPr>
        <w:t xml:space="preserve">, </w:t>
      </w:r>
    </w:p>
    <w:p w:rsidR="00096FBB" w:rsidRPr="00096FBB" w:rsidRDefault="00096FBB" w:rsidP="00096FBB">
      <w:pPr>
        <w:shd w:val="clear" w:color="auto" w:fill="FFFFFF"/>
        <w:spacing w:before="100" w:beforeAutospacing="1" w:after="100" w:afterAutospacing="1"/>
        <w:jc w:val="both"/>
        <w:rPr>
          <w:sz w:val="28"/>
          <w:szCs w:val="28"/>
        </w:rPr>
      </w:pPr>
      <w:r w:rsidRPr="00096FBB">
        <w:rPr>
          <w:sz w:val="28"/>
          <w:szCs w:val="28"/>
        </w:rPr>
        <w:lastRenderedPageBreak/>
        <w:t>де</w:t>
      </w:r>
      <w:r w:rsidRPr="00096FBB">
        <w:rPr>
          <w:i/>
          <w:iCs/>
          <w:sz w:val="28"/>
          <w:szCs w:val="28"/>
        </w:rPr>
        <w:t xml:space="preserve"> P</w:t>
      </w:r>
      <w:r w:rsidRPr="00096FBB">
        <w:rPr>
          <w:sz w:val="28"/>
          <w:szCs w:val="28"/>
        </w:rPr>
        <w:t xml:space="preserve"> - ціна облігації;</w:t>
      </w:r>
    </w:p>
    <w:p w:rsidR="00096FBB" w:rsidRPr="00096FBB" w:rsidRDefault="00096FBB" w:rsidP="00096FBB">
      <w:pPr>
        <w:shd w:val="clear" w:color="auto" w:fill="FFFFFF"/>
        <w:spacing w:before="100" w:beforeAutospacing="1" w:after="100" w:afterAutospacing="1"/>
        <w:jc w:val="both"/>
        <w:rPr>
          <w:sz w:val="28"/>
          <w:szCs w:val="28"/>
        </w:rPr>
      </w:pPr>
      <w:r w:rsidRPr="00096FBB">
        <w:rPr>
          <w:i/>
          <w:iCs/>
          <w:sz w:val="28"/>
          <w:szCs w:val="28"/>
          <w:lang w:val="en-US"/>
        </w:rPr>
        <w:t>D</w:t>
      </w:r>
      <w:r w:rsidRPr="00096FBB">
        <w:rPr>
          <w:sz w:val="28"/>
          <w:szCs w:val="28"/>
        </w:rPr>
        <w:t xml:space="preserve"> - </w:t>
      </w:r>
      <w:proofErr w:type="gramStart"/>
      <w:r w:rsidRPr="00096FBB">
        <w:rPr>
          <w:sz w:val="28"/>
          <w:szCs w:val="28"/>
        </w:rPr>
        <w:t>дохідність</w:t>
      </w:r>
      <w:proofErr w:type="gramEnd"/>
      <w:r w:rsidRPr="00096FBB">
        <w:rPr>
          <w:sz w:val="28"/>
          <w:szCs w:val="28"/>
        </w:rPr>
        <w:t>, %;</w:t>
      </w:r>
    </w:p>
    <w:p w:rsidR="00096FBB" w:rsidRPr="00096FBB" w:rsidRDefault="00096FBB" w:rsidP="00096FBB">
      <w:pPr>
        <w:shd w:val="clear" w:color="auto" w:fill="FFFFFF"/>
        <w:spacing w:before="100" w:beforeAutospacing="1" w:after="100" w:afterAutospacing="1"/>
        <w:jc w:val="both"/>
        <w:rPr>
          <w:sz w:val="28"/>
          <w:szCs w:val="28"/>
        </w:rPr>
      </w:pPr>
      <w:proofErr w:type="spellStart"/>
      <w:r w:rsidRPr="00096FBB">
        <w:rPr>
          <w:i/>
          <w:iCs/>
          <w:sz w:val="28"/>
          <w:szCs w:val="28"/>
        </w:rPr>
        <w:t>CF</w:t>
      </w:r>
      <w:r w:rsidRPr="00096FBB">
        <w:rPr>
          <w:i/>
          <w:iCs/>
          <w:sz w:val="28"/>
          <w:szCs w:val="28"/>
          <w:vertAlign w:val="subscript"/>
        </w:rPr>
        <w:t>i</w:t>
      </w:r>
      <w:proofErr w:type="spellEnd"/>
      <w:r w:rsidRPr="00096FBB">
        <w:rPr>
          <w:sz w:val="28"/>
          <w:szCs w:val="28"/>
        </w:rPr>
        <w:t xml:space="preserve"> - виплата за облігацією в момент </w:t>
      </w:r>
      <w:r w:rsidRPr="00096FBB">
        <w:rPr>
          <w:i/>
          <w:iCs/>
          <w:sz w:val="28"/>
          <w:szCs w:val="28"/>
        </w:rPr>
        <w:t>i</w:t>
      </w:r>
      <w:r w:rsidRPr="00096FBB">
        <w:rPr>
          <w:sz w:val="28"/>
          <w:szCs w:val="28"/>
        </w:rPr>
        <w:t xml:space="preserve"> в майбутньому;</w:t>
      </w:r>
    </w:p>
    <w:p w:rsidR="00096FBB" w:rsidRPr="00096FBB" w:rsidRDefault="00096FBB" w:rsidP="00096FBB">
      <w:pPr>
        <w:shd w:val="clear" w:color="auto" w:fill="FFFFFF"/>
        <w:spacing w:before="100" w:beforeAutospacing="1" w:after="100" w:afterAutospacing="1"/>
        <w:jc w:val="both"/>
        <w:rPr>
          <w:sz w:val="28"/>
          <w:szCs w:val="28"/>
        </w:rPr>
      </w:pPr>
      <w:proofErr w:type="spellStart"/>
      <w:r w:rsidRPr="00096FBB">
        <w:rPr>
          <w:i/>
          <w:iCs/>
          <w:sz w:val="28"/>
          <w:szCs w:val="28"/>
        </w:rPr>
        <w:t>t</w:t>
      </w:r>
      <w:r w:rsidRPr="00096FBB">
        <w:rPr>
          <w:i/>
          <w:iCs/>
          <w:sz w:val="28"/>
          <w:szCs w:val="28"/>
          <w:vertAlign w:val="subscript"/>
        </w:rPr>
        <w:t>i</w:t>
      </w:r>
      <w:proofErr w:type="spellEnd"/>
      <w:r w:rsidRPr="00096FBB">
        <w:rPr>
          <w:i/>
          <w:iCs/>
          <w:sz w:val="28"/>
          <w:szCs w:val="28"/>
        </w:rPr>
        <w:t xml:space="preserve"> - t</w:t>
      </w:r>
      <w:r w:rsidRPr="00096FBB">
        <w:rPr>
          <w:i/>
          <w:iCs/>
          <w:sz w:val="28"/>
          <w:szCs w:val="28"/>
          <w:vertAlign w:val="subscript"/>
        </w:rPr>
        <w:t>0</w:t>
      </w:r>
      <w:r w:rsidRPr="00096FBB">
        <w:rPr>
          <w:sz w:val="28"/>
          <w:szCs w:val="28"/>
        </w:rPr>
        <w:t xml:space="preserve"> - кількість днів між поточною датою та датою </w:t>
      </w:r>
      <w:r w:rsidRPr="00096FBB">
        <w:rPr>
          <w:i/>
          <w:iCs/>
          <w:sz w:val="28"/>
          <w:szCs w:val="28"/>
        </w:rPr>
        <w:t>i</w:t>
      </w:r>
      <w:r w:rsidRPr="00096FBB">
        <w:rPr>
          <w:sz w:val="28"/>
          <w:szCs w:val="28"/>
        </w:rPr>
        <w:t>-</w:t>
      </w:r>
      <w:proofErr w:type="spellStart"/>
      <w:r w:rsidRPr="00096FBB">
        <w:rPr>
          <w:sz w:val="28"/>
          <w:szCs w:val="28"/>
        </w:rPr>
        <w:t>ої</w:t>
      </w:r>
      <w:proofErr w:type="spellEnd"/>
      <w:r w:rsidRPr="00096FBB">
        <w:rPr>
          <w:sz w:val="28"/>
          <w:szCs w:val="28"/>
        </w:rPr>
        <w:t xml:space="preserve"> виплати;</w:t>
      </w:r>
    </w:p>
    <w:p w:rsidR="00096FBB" w:rsidRPr="00096FBB" w:rsidRDefault="00096FBB" w:rsidP="00096FBB">
      <w:pPr>
        <w:shd w:val="clear" w:color="auto" w:fill="FFFFFF"/>
        <w:spacing w:before="100" w:beforeAutospacing="1" w:after="100" w:afterAutospacing="1"/>
        <w:jc w:val="both"/>
        <w:rPr>
          <w:sz w:val="28"/>
          <w:szCs w:val="28"/>
        </w:rPr>
      </w:pPr>
      <w:r w:rsidRPr="00096FBB">
        <w:rPr>
          <w:i/>
          <w:iCs/>
          <w:sz w:val="28"/>
          <w:szCs w:val="28"/>
        </w:rPr>
        <w:t>T</w:t>
      </w:r>
      <w:r w:rsidRPr="00096FBB">
        <w:rPr>
          <w:sz w:val="28"/>
          <w:szCs w:val="28"/>
        </w:rPr>
        <w:t xml:space="preserve"> - кількість виплат за облігацією в майбутньому.</w:t>
      </w:r>
    </w:p>
    <w:p w:rsidR="00096FBB" w:rsidRPr="00096FBB" w:rsidRDefault="00096FBB" w:rsidP="00096FBB">
      <w:pPr>
        <w:keepNext/>
        <w:widowControl w:val="0"/>
        <w:spacing w:before="120" w:after="120"/>
        <w:jc w:val="both"/>
        <w:rPr>
          <w:sz w:val="28"/>
          <w:szCs w:val="28"/>
        </w:rPr>
      </w:pPr>
      <w:r w:rsidRPr="00096FBB">
        <w:rPr>
          <w:color w:val="000000"/>
          <w:sz w:val="28"/>
          <w:szCs w:val="28"/>
        </w:rPr>
        <w:t>Під час розміщення облігацій внутрішніх державних позик шляхом аукціонного продажу дохідність облігацій обчислюється відповідно до основних умов випуску та порядку розміщення таких облігацій.</w:t>
      </w:r>
    </w:p>
    <w:p w:rsidR="00096FBB" w:rsidRPr="00096FBB" w:rsidRDefault="00096FBB" w:rsidP="00096FBB">
      <w:pPr>
        <w:spacing w:after="165"/>
        <w:jc w:val="both"/>
        <w:rPr>
          <w:color w:val="000000"/>
          <w:sz w:val="28"/>
          <w:szCs w:val="28"/>
        </w:rPr>
      </w:pPr>
      <w:r w:rsidRPr="00096FBB">
        <w:rPr>
          <w:color w:val="000000"/>
          <w:sz w:val="28"/>
          <w:szCs w:val="28"/>
        </w:rPr>
        <w:t>3. Замовлення подається клієнтом в порядку у спосіб та за формою, встановленими генеральною угодою та внутрішніми документами торговця.</w:t>
      </w:r>
    </w:p>
    <w:p w:rsidR="00096FBB" w:rsidRPr="00096FBB" w:rsidRDefault="00096FBB" w:rsidP="00096FBB">
      <w:pPr>
        <w:spacing w:after="165"/>
        <w:jc w:val="both"/>
        <w:rPr>
          <w:color w:val="000000"/>
          <w:sz w:val="28"/>
          <w:szCs w:val="28"/>
        </w:rPr>
      </w:pPr>
      <w:r w:rsidRPr="00096FBB">
        <w:rPr>
          <w:color w:val="000000"/>
          <w:sz w:val="28"/>
          <w:szCs w:val="28"/>
        </w:rPr>
        <w:t>Замовлення діє протягом встановленого клієнтом строку (замовлення протягом строку) або до моменту його виконання чи відміни (відкликання) клієнтом (відкрите замовлення).</w:t>
      </w:r>
    </w:p>
    <w:p w:rsidR="00096FBB" w:rsidRPr="00096FBB" w:rsidRDefault="00096FBB" w:rsidP="00096FBB">
      <w:pPr>
        <w:spacing w:after="165"/>
        <w:jc w:val="both"/>
        <w:rPr>
          <w:color w:val="000000"/>
          <w:sz w:val="28"/>
          <w:szCs w:val="28"/>
        </w:rPr>
      </w:pPr>
      <w:r w:rsidRPr="00096FBB">
        <w:rPr>
          <w:color w:val="000000"/>
          <w:sz w:val="28"/>
          <w:szCs w:val="28"/>
        </w:rPr>
        <w:t>4. Замовлення, якщо воно подається клієнтом у письмовій формі, оформлюється у вигляді паперового або електронного документа.</w:t>
      </w:r>
    </w:p>
    <w:p w:rsidR="00096FBB" w:rsidRPr="00096FBB" w:rsidRDefault="00096FBB" w:rsidP="00096FBB">
      <w:pPr>
        <w:spacing w:after="165"/>
        <w:jc w:val="both"/>
        <w:rPr>
          <w:color w:val="000000"/>
          <w:sz w:val="28"/>
          <w:szCs w:val="28"/>
        </w:rPr>
      </w:pPr>
      <w:r w:rsidRPr="00096FBB">
        <w:rPr>
          <w:color w:val="000000"/>
          <w:sz w:val="28"/>
          <w:szCs w:val="28"/>
        </w:rPr>
        <w:t>Замовлення, що надається у вигляді паперового документа, засвідчується підписом клієнта або його уповноваженої особи, якщо клієнтом є юридична особа.</w:t>
      </w:r>
    </w:p>
    <w:p w:rsidR="00096FBB" w:rsidRPr="00096FBB" w:rsidRDefault="00096FBB" w:rsidP="00096FBB">
      <w:pPr>
        <w:spacing w:after="165"/>
        <w:jc w:val="both"/>
        <w:rPr>
          <w:color w:val="000000"/>
          <w:sz w:val="28"/>
          <w:szCs w:val="28"/>
        </w:rPr>
      </w:pPr>
      <w:r w:rsidRPr="00096FBB">
        <w:rPr>
          <w:color w:val="000000"/>
          <w:sz w:val="28"/>
          <w:szCs w:val="28"/>
        </w:rPr>
        <w:t>Замовлення може надаватись клієнтом торговцю особисто, з використанням засобів комунікацій, визначених генеральною угодою, зокрема із застосуванням програмного модуля.</w:t>
      </w:r>
    </w:p>
    <w:p w:rsidR="00096FBB" w:rsidRPr="00096FBB" w:rsidRDefault="00096FBB" w:rsidP="00096FBB">
      <w:pPr>
        <w:spacing w:after="165"/>
        <w:jc w:val="both"/>
        <w:rPr>
          <w:color w:val="000000"/>
          <w:sz w:val="28"/>
          <w:szCs w:val="28"/>
        </w:rPr>
      </w:pPr>
      <w:r w:rsidRPr="00096FBB">
        <w:rPr>
          <w:color w:val="000000"/>
          <w:sz w:val="28"/>
          <w:szCs w:val="28"/>
        </w:rPr>
        <w:t>Для зниження ризиків, пов'язаних з наданням клієнтом торговцю замовлень в усній формі з використанням засобів комунікацій, генеральною угодою може бути передбачено, зокрема:</w:t>
      </w:r>
    </w:p>
    <w:p w:rsidR="00096FBB" w:rsidRPr="00096FBB" w:rsidRDefault="00096FBB" w:rsidP="00096FBB">
      <w:pPr>
        <w:spacing w:after="165"/>
        <w:jc w:val="both"/>
        <w:rPr>
          <w:color w:val="000000"/>
          <w:sz w:val="28"/>
          <w:szCs w:val="28"/>
        </w:rPr>
      </w:pPr>
      <w:r w:rsidRPr="00096FBB">
        <w:rPr>
          <w:color w:val="000000"/>
          <w:sz w:val="28"/>
          <w:szCs w:val="28"/>
        </w:rPr>
        <w:t>складання та підписання в установлений договором строк реєстру замовлень (далі - Реєстр), оформленого згідно з вимогами пункту 6 цього розділу;</w:t>
      </w:r>
    </w:p>
    <w:p w:rsidR="00096FBB" w:rsidRPr="00096FBB" w:rsidRDefault="00096FBB" w:rsidP="00096FBB">
      <w:pPr>
        <w:spacing w:after="165"/>
        <w:jc w:val="both"/>
        <w:rPr>
          <w:color w:val="000000"/>
          <w:sz w:val="28"/>
          <w:szCs w:val="28"/>
        </w:rPr>
      </w:pPr>
      <w:r w:rsidRPr="00096FBB">
        <w:rPr>
          <w:color w:val="000000"/>
          <w:sz w:val="28"/>
          <w:szCs w:val="28"/>
        </w:rPr>
        <w:t>інші узгоджені клієнтом і торговцем дії.</w:t>
      </w:r>
    </w:p>
    <w:p w:rsidR="00096FBB" w:rsidRPr="00096FBB" w:rsidRDefault="00096FBB" w:rsidP="00096FBB">
      <w:pPr>
        <w:spacing w:after="165"/>
        <w:jc w:val="both"/>
        <w:rPr>
          <w:color w:val="000000"/>
          <w:sz w:val="28"/>
          <w:szCs w:val="28"/>
        </w:rPr>
      </w:pPr>
      <w:r w:rsidRPr="00096FBB">
        <w:rPr>
          <w:color w:val="000000"/>
          <w:sz w:val="28"/>
          <w:szCs w:val="28"/>
        </w:rPr>
        <w:t>У разі примусового виконання зобов'язань клієнта з причин, обумовлених договірними відносинами між клієнтом та торговцем, якщо це передбачено генеральною угодою, дана операція оформлюється внутрішнім розпорядженням торговця. Замовлення за такими операціями клієнтом не надається.</w:t>
      </w:r>
    </w:p>
    <w:p w:rsidR="00096FBB" w:rsidRPr="00096FBB" w:rsidRDefault="00096FBB" w:rsidP="00096FBB">
      <w:pPr>
        <w:spacing w:after="160" w:line="259" w:lineRule="auto"/>
        <w:jc w:val="center"/>
        <w:rPr>
          <w:rFonts w:eastAsia="Calibri"/>
          <w:b/>
          <w:color w:val="000000"/>
          <w:sz w:val="28"/>
          <w:szCs w:val="28"/>
          <w:shd w:val="clear" w:color="auto" w:fill="FFFFFF"/>
          <w:lang w:eastAsia="en-US"/>
        </w:rPr>
      </w:pPr>
      <w:r w:rsidRPr="00096FBB">
        <w:rPr>
          <w:rFonts w:eastAsia="Calibri"/>
          <w:b/>
          <w:color w:val="000000"/>
          <w:sz w:val="28"/>
          <w:szCs w:val="28"/>
          <w:shd w:val="clear" w:color="auto" w:fill="FFFFFF"/>
          <w:lang w:eastAsia="en-US"/>
        </w:rPr>
        <w:t>V. Вимоги до договору комісії</w:t>
      </w:r>
    </w:p>
    <w:p w:rsidR="00096FBB" w:rsidRPr="00096FBB" w:rsidRDefault="00096FBB" w:rsidP="00096FBB">
      <w:pPr>
        <w:shd w:val="clear" w:color="auto" w:fill="FFFFFF"/>
        <w:jc w:val="both"/>
        <w:rPr>
          <w:rFonts w:eastAsia="Calibri"/>
          <w:sz w:val="28"/>
          <w:szCs w:val="28"/>
        </w:rPr>
      </w:pPr>
      <w:r w:rsidRPr="00096FBB">
        <w:rPr>
          <w:rFonts w:eastAsia="Calibri"/>
          <w:sz w:val="28"/>
          <w:szCs w:val="28"/>
        </w:rPr>
        <w:t xml:space="preserve">1. Предметом договору комісії є надання торговцем (комісіонером) клієнту (комітенту) певного виду послуги з укладання договору(договорів) купівлі, продажу, позики або міни фінансових інструментів, здійснення операції РЕПО від свого імені за рахунок та в інтересах клієнта чи за рахунок та в </w:t>
      </w:r>
      <w:r w:rsidRPr="00096FBB">
        <w:rPr>
          <w:rFonts w:eastAsia="Calibri"/>
          <w:sz w:val="28"/>
          <w:szCs w:val="28"/>
        </w:rPr>
        <w:lastRenderedPageBreak/>
        <w:t xml:space="preserve">інтересах </w:t>
      </w:r>
      <w:r w:rsidRPr="00096FBB">
        <w:rPr>
          <w:rFonts w:eastAsia="Calibri"/>
          <w:sz w:val="28"/>
          <w:szCs w:val="28"/>
          <w:lang w:eastAsia="en-US"/>
        </w:rPr>
        <w:t xml:space="preserve">клієнта номінального утримувача/ клієнта </w:t>
      </w:r>
      <w:proofErr w:type="spellStart"/>
      <w:r w:rsidRPr="00096FBB">
        <w:rPr>
          <w:rFonts w:eastAsia="Calibri"/>
          <w:sz w:val="28"/>
          <w:szCs w:val="28"/>
          <w:lang w:eastAsia="en-US"/>
        </w:rPr>
        <w:t>клієнта</w:t>
      </w:r>
      <w:proofErr w:type="spellEnd"/>
      <w:r w:rsidRPr="00096FBB">
        <w:rPr>
          <w:rFonts w:eastAsia="Calibri"/>
          <w:sz w:val="28"/>
          <w:szCs w:val="28"/>
          <w:lang w:eastAsia="en-US"/>
        </w:rPr>
        <w:t xml:space="preserve"> номінального утримувача</w:t>
      </w:r>
      <w:r w:rsidRPr="00096FBB">
        <w:rPr>
          <w:rFonts w:eastAsia="Calibri"/>
          <w:sz w:val="28"/>
          <w:szCs w:val="28"/>
        </w:rPr>
        <w:t>.</w:t>
      </w:r>
    </w:p>
    <w:p w:rsidR="00096FBB" w:rsidRPr="00096FBB" w:rsidRDefault="00096FBB" w:rsidP="00096FBB">
      <w:pPr>
        <w:shd w:val="clear" w:color="auto" w:fill="FFFFFF"/>
        <w:jc w:val="both"/>
        <w:rPr>
          <w:rFonts w:eastAsia="Calibri"/>
          <w:sz w:val="28"/>
          <w:szCs w:val="28"/>
        </w:rPr>
      </w:pP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2. Договір комісії, крім вимог, визначених розділом II цих Вимог, має містити, зокрема: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результати проведеного оцінювання клієнта;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проведення</w:t>
      </w:r>
      <w:r w:rsidRPr="00096FBB">
        <w:rPr>
          <w:rFonts w:eastAsia="Calibri"/>
          <w:color w:val="000000"/>
          <w:sz w:val="28"/>
          <w:szCs w:val="28"/>
          <w:lang w:eastAsia="en-US"/>
        </w:rPr>
        <w:t xml:space="preserve"> оцінювання</w:t>
      </w:r>
      <w:r w:rsidRPr="00096FBB">
        <w:rPr>
          <w:rFonts w:eastAsia="Calibri"/>
          <w:color w:val="000000"/>
          <w:sz w:val="28"/>
          <w:szCs w:val="28"/>
        </w:rPr>
        <w:t xml:space="preserve"> клієнтів;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реквізити ідентифікації фінансового інструменту;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кількість фінансових інструментів (у разі придбання фінансових інструментів інституту спільного інвестування у емітента їх кількість визначається з урахуванням статті 56 Закону України "Про інститути спільного інвестування");</w:t>
      </w:r>
    </w:p>
    <w:p w:rsidR="00096FBB" w:rsidRPr="00096FBB" w:rsidRDefault="00096FBB" w:rsidP="00096FBB">
      <w:pPr>
        <w:shd w:val="clear" w:color="auto" w:fill="FFFFFF"/>
        <w:spacing w:after="160" w:line="259" w:lineRule="auto"/>
        <w:jc w:val="both"/>
        <w:rPr>
          <w:rFonts w:eastAsia="Calibri"/>
          <w:sz w:val="28"/>
          <w:szCs w:val="28"/>
        </w:rPr>
      </w:pPr>
      <w:r w:rsidRPr="00096FBB">
        <w:rPr>
          <w:rFonts w:eastAsia="Calibri"/>
          <w:sz w:val="28"/>
          <w:szCs w:val="28"/>
          <w:lang w:eastAsia="en-US"/>
        </w:rPr>
        <w:t>суму (орієнтовну суму) договору</w:t>
      </w:r>
      <w:r w:rsidRPr="00096FBB">
        <w:rPr>
          <w:rFonts w:eastAsia="Calibri"/>
          <w:color w:val="FF0000"/>
          <w:sz w:val="28"/>
          <w:szCs w:val="28"/>
          <w:lang w:eastAsia="en-US"/>
        </w:rPr>
        <w:t xml:space="preserve"> </w:t>
      </w:r>
      <w:r w:rsidRPr="00096FBB">
        <w:rPr>
          <w:rFonts w:eastAsia="Calibri"/>
          <w:color w:val="000000"/>
          <w:sz w:val="28"/>
          <w:szCs w:val="28"/>
          <w:lang w:eastAsia="en-US"/>
        </w:rPr>
        <w:t>та/або дохідність (для боргових фінансових інструментів)</w:t>
      </w:r>
      <w:r w:rsidRPr="00096FBB">
        <w:rPr>
          <w:rFonts w:eastAsia="Calibri"/>
          <w:sz w:val="28"/>
          <w:szCs w:val="28"/>
          <w:lang w:eastAsia="en-US"/>
        </w:rPr>
        <w:t xml:space="preserve"> </w:t>
      </w:r>
      <w:r w:rsidRPr="00096FBB">
        <w:rPr>
          <w:rFonts w:eastAsia="Calibri"/>
          <w:sz w:val="28"/>
          <w:szCs w:val="28"/>
        </w:rPr>
        <w:t>або порядок її визначення</w:t>
      </w:r>
      <w:r w:rsidRPr="00096FBB">
        <w:rPr>
          <w:rFonts w:eastAsia="Calibri"/>
          <w:sz w:val="28"/>
          <w:szCs w:val="28"/>
          <w:lang w:eastAsia="en-US"/>
        </w:rPr>
        <w:t>. У разі укладання договору комісії на купівлю облігацій внутрішніх державних позик під час їх розміщення шляхом проведення Міністерством фінансів України аукціонного продажу дохідність у договорі може не зазначатися;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термін/строк та умови оплати фінансових інструментів, які є об'єктами цивільних прав за договором; </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та умови здійснення переходу прав власності на фінансові інструменти;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спосіб проведення розрахунків за договором купівлі/продажу (з дотриманням/без дотримання принципу "поставка цінних паперів проти оплати") (крім випадків здійснення операцій поза межами України);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обсяг повноважень та обов'язків торговця як керуючого рахунком у цінних паперах клієнта в депозитарній установі (склад, зміст, час дії повноважень, порядок взаємодії керуючого рахунком та клієнта щодо управління рахунком у цінних паперах цього клієнта), обов'язково зазначається у разі, якщо договором, який вчинений в Україні, передбачається спосіб розрахунків без дотримання принципу "поставка цінних паперів проти оплати";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обов'язок клієнта переказати кошти на поточний рахунок торговця для розрахунків за фінансові інструменти та обов'язок торговця за розпорядженням клієнта переказати кошти, отримані в розрахунок за фінансові інструменти, на поточний рахунок клієнта (крім випадків здійснення операцій поза межами України);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дії договору (за необхідності);</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місце укладення договору, що на виконання </w:t>
      </w:r>
      <w:r w:rsidRPr="00096FBB">
        <w:rPr>
          <w:rFonts w:eastAsia="Calibri"/>
          <w:color w:val="000000"/>
          <w:sz w:val="28"/>
          <w:szCs w:val="28"/>
          <w:shd w:val="clear" w:color="auto" w:fill="FFFFFF"/>
          <w:lang w:eastAsia="en-US"/>
        </w:rPr>
        <w:t xml:space="preserve">договору комісії </w:t>
      </w:r>
      <w:r w:rsidRPr="00096FBB">
        <w:rPr>
          <w:rFonts w:eastAsia="Calibri"/>
          <w:color w:val="000000"/>
          <w:sz w:val="28"/>
          <w:szCs w:val="28"/>
        </w:rPr>
        <w:t xml:space="preserve">(на фондовій біржі/поза фондовою </w:t>
      </w:r>
      <w:proofErr w:type="spellStart"/>
      <w:r w:rsidRPr="00096FBB">
        <w:rPr>
          <w:rFonts w:eastAsia="Calibri"/>
          <w:color w:val="000000"/>
          <w:sz w:val="28"/>
          <w:szCs w:val="28"/>
        </w:rPr>
        <w:t>біржею</w:t>
      </w:r>
      <w:proofErr w:type="spellEnd"/>
      <w:r w:rsidRPr="00096FBB">
        <w:rPr>
          <w:rFonts w:eastAsia="Calibri"/>
          <w:color w:val="000000"/>
          <w:sz w:val="28"/>
          <w:szCs w:val="28"/>
        </w:rPr>
        <w:t>) (крім випадків здійснення операцій поза межами України);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підтвердження, що інформація про загальний характер та/або джерела потенційного конфлікту інтересів надана клієнту.</w:t>
      </w:r>
    </w:p>
    <w:p w:rsidR="00096FBB" w:rsidRPr="00096FBB" w:rsidRDefault="00096FBB" w:rsidP="00096FBB">
      <w:pPr>
        <w:keepNext/>
        <w:widowControl w:val="0"/>
        <w:shd w:val="clear" w:color="auto" w:fill="FFFFFF"/>
        <w:spacing w:before="120" w:after="120"/>
        <w:jc w:val="both"/>
        <w:rPr>
          <w:rFonts w:eastAsia="Calibri"/>
          <w:sz w:val="28"/>
          <w:szCs w:val="28"/>
        </w:rPr>
      </w:pPr>
      <w:r w:rsidRPr="00096FBB">
        <w:rPr>
          <w:rFonts w:eastAsia="Calibri"/>
          <w:sz w:val="28"/>
          <w:szCs w:val="28"/>
        </w:rPr>
        <w:lastRenderedPageBreak/>
        <w:t>При укладанні договору комісії на виконання певного виду послуг, предметом якого є державні облігації України, зазначення міжнародного ідентифікаційного номеру фінансових інструментів в реквізитах ідентифікації фінансового інструменту не є обов’язковим.</w:t>
      </w:r>
    </w:p>
    <w:p w:rsidR="00096FBB" w:rsidRPr="00096FBB" w:rsidRDefault="00096FBB" w:rsidP="00096FBB">
      <w:pPr>
        <w:spacing w:after="160" w:line="259" w:lineRule="auto"/>
        <w:jc w:val="center"/>
        <w:rPr>
          <w:rFonts w:eastAsia="Calibri"/>
          <w:b/>
          <w:color w:val="000000"/>
          <w:sz w:val="28"/>
          <w:szCs w:val="28"/>
          <w:shd w:val="clear" w:color="auto" w:fill="FFFFFF"/>
          <w:lang w:eastAsia="en-US"/>
        </w:rPr>
      </w:pPr>
      <w:r w:rsidRPr="00096FBB">
        <w:rPr>
          <w:rFonts w:eastAsia="Calibri"/>
          <w:b/>
          <w:color w:val="000000"/>
          <w:sz w:val="28"/>
          <w:szCs w:val="28"/>
          <w:shd w:val="clear" w:color="auto" w:fill="FFFFFF"/>
          <w:lang w:eastAsia="en-US"/>
        </w:rPr>
        <w:t>VI. Вимоги до договору доручення</w:t>
      </w:r>
    </w:p>
    <w:p w:rsidR="00096FBB" w:rsidRPr="00096FBB" w:rsidRDefault="00096FBB" w:rsidP="00096FBB">
      <w:pPr>
        <w:shd w:val="clear" w:color="auto" w:fill="FFFFFF"/>
        <w:jc w:val="both"/>
        <w:rPr>
          <w:rFonts w:eastAsia="Calibri"/>
          <w:sz w:val="28"/>
          <w:szCs w:val="28"/>
        </w:rPr>
      </w:pPr>
      <w:r w:rsidRPr="00096FBB">
        <w:rPr>
          <w:rFonts w:eastAsia="Calibri"/>
          <w:sz w:val="28"/>
          <w:szCs w:val="28"/>
        </w:rPr>
        <w:t xml:space="preserve">1. Предметом договору доручення є надання торговцем (повіреним) певного виду послуги з укладення договору(договорів) купівлі, продажу, позики або міни фінансових інструментів, здійснення операції РЕПО від імені клієнта (довірителя) та за його рахунок, а у випадку коли </w:t>
      </w:r>
      <w:r w:rsidRPr="00096FBB">
        <w:rPr>
          <w:rFonts w:eastAsia="Calibri"/>
          <w:sz w:val="28"/>
          <w:szCs w:val="28"/>
          <w:lang w:eastAsia="en-US"/>
        </w:rPr>
        <w:t>клієнтом торговця є номінальний утримувач – за рахунок</w:t>
      </w:r>
      <w:r w:rsidRPr="00096FBB">
        <w:rPr>
          <w:rFonts w:eastAsia="Calibri"/>
          <w:sz w:val="28"/>
          <w:szCs w:val="28"/>
        </w:rPr>
        <w:t xml:space="preserve"> </w:t>
      </w:r>
      <w:r w:rsidRPr="00096FBB">
        <w:rPr>
          <w:rFonts w:eastAsia="Calibri"/>
          <w:sz w:val="28"/>
          <w:szCs w:val="28"/>
          <w:lang w:eastAsia="en-US"/>
        </w:rPr>
        <w:t xml:space="preserve">клієнта номінального утримувача/ клієнта </w:t>
      </w:r>
      <w:proofErr w:type="spellStart"/>
      <w:r w:rsidRPr="00096FBB">
        <w:rPr>
          <w:rFonts w:eastAsia="Calibri"/>
          <w:sz w:val="28"/>
          <w:szCs w:val="28"/>
          <w:lang w:eastAsia="en-US"/>
        </w:rPr>
        <w:t>клієнта</w:t>
      </w:r>
      <w:proofErr w:type="spellEnd"/>
      <w:r w:rsidRPr="00096FBB">
        <w:rPr>
          <w:rFonts w:eastAsia="Calibri"/>
          <w:sz w:val="28"/>
          <w:szCs w:val="28"/>
          <w:lang w:eastAsia="en-US"/>
        </w:rPr>
        <w:t xml:space="preserve"> номінального утримувача</w:t>
      </w:r>
      <w:r w:rsidRPr="00096FBB">
        <w:rPr>
          <w:rFonts w:eastAsia="Calibri"/>
          <w:sz w:val="28"/>
          <w:szCs w:val="28"/>
        </w:rPr>
        <w:t>.</w:t>
      </w:r>
    </w:p>
    <w:p w:rsidR="00096FBB" w:rsidRPr="00096FBB" w:rsidRDefault="00096FBB" w:rsidP="00096FBB">
      <w:pPr>
        <w:shd w:val="clear" w:color="auto" w:fill="FFFFFF"/>
        <w:jc w:val="both"/>
        <w:rPr>
          <w:rFonts w:eastAsia="Calibri"/>
          <w:sz w:val="28"/>
          <w:szCs w:val="28"/>
        </w:rPr>
      </w:pP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2. Договір доручення, крім вимог, визначених розділом II цих Вимог, містить, зокрема: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результати проведеного оцінювання клієнта;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проведення</w:t>
      </w:r>
      <w:r w:rsidRPr="00096FBB">
        <w:rPr>
          <w:rFonts w:eastAsia="Calibri"/>
          <w:color w:val="000000"/>
          <w:sz w:val="28"/>
          <w:szCs w:val="28"/>
          <w:lang w:eastAsia="en-US"/>
        </w:rPr>
        <w:t xml:space="preserve"> оцінювання</w:t>
      </w:r>
      <w:r w:rsidRPr="00096FBB">
        <w:rPr>
          <w:rFonts w:eastAsia="Calibri"/>
          <w:color w:val="000000"/>
          <w:sz w:val="28"/>
          <w:szCs w:val="28"/>
        </w:rPr>
        <w:t xml:space="preserve"> клієнтів;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реквізити ідентифікації фінансового інструменту;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кількість фінансових інструментів або інших фінансових інструментів (у разі придбання фінансових інструментів інституту спільного інвестування у емітента їх кількість визначається з урахуванням статті 56 Закону України "Про інститути спільного інвестування");</w:t>
      </w:r>
    </w:p>
    <w:p w:rsidR="00096FBB" w:rsidRPr="00096FBB" w:rsidRDefault="00096FBB" w:rsidP="00096FBB">
      <w:pPr>
        <w:keepNext/>
        <w:widowControl w:val="0"/>
        <w:spacing w:before="120" w:after="120"/>
        <w:jc w:val="both"/>
        <w:rPr>
          <w:rFonts w:eastAsia="Calibri"/>
          <w:sz w:val="28"/>
          <w:szCs w:val="28"/>
          <w:lang w:eastAsia="ru-RU"/>
        </w:rPr>
      </w:pPr>
      <w:r w:rsidRPr="00096FBB">
        <w:rPr>
          <w:rFonts w:eastAsia="Calibri"/>
          <w:sz w:val="28"/>
          <w:szCs w:val="28"/>
          <w:lang w:eastAsia="en-US"/>
        </w:rPr>
        <w:t>суму (орієнтовну суму) договору</w:t>
      </w:r>
      <w:r w:rsidRPr="00096FBB">
        <w:rPr>
          <w:rFonts w:eastAsia="Calibri"/>
          <w:color w:val="FF0000"/>
          <w:sz w:val="28"/>
          <w:szCs w:val="28"/>
          <w:lang w:eastAsia="en-US"/>
        </w:rPr>
        <w:t xml:space="preserve"> </w:t>
      </w:r>
      <w:r w:rsidRPr="00096FBB">
        <w:rPr>
          <w:rFonts w:eastAsia="Calibri"/>
          <w:color w:val="000000"/>
          <w:sz w:val="28"/>
          <w:szCs w:val="28"/>
          <w:lang w:eastAsia="en-US"/>
        </w:rPr>
        <w:t>та/або дохідність (для боргових фінансових інструментів)</w:t>
      </w:r>
      <w:r w:rsidRPr="00096FBB">
        <w:rPr>
          <w:rFonts w:eastAsia="Calibri"/>
          <w:sz w:val="28"/>
          <w:szCs w:val="28"/>
          <w:lang w:eastAsia="en-US"/>
        </w:rPr>
        <w:t xml:space="preserve"> </w:t>
      </w:r>
      <w:r w:rsidRPr="00096FBB">
        <w:rPr>
          <w:rFonts w:eastAsia="Calibri"/>
          <w:sz w:val="28"/>
          <w:szCs w:val="28"/>
        </w:rPr>
        <w:t>або порядок її визначення</w:t>
      </w:r>
      <w:r w:rsidRPr="00096FBB">
        <w:rPr>
          <w:rFonts w:eastAsia="Calibri"/>
          <w:sz w:val="28"/>
          <w:szCs w:val="28"/>
          <w:lang w:eastAsia="ru-RU"/>
        </w:rPr>
        <w:t>;</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термін/строк та умови оплати фінансових інструментів, які є об'єктами цивільних прав за договором;</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та умови здійснення переходу прав власності на фінансові інструменти;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спосіб проведення розрахунків за договором купівлі/продажу (з дотриманням/без дотримання принципу "поставка цінних паперів проти оплати") (крім випадків здійснення операцій поза межами України);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проведення розрахунків за придбані або продані фінансові інструменти (розрахунки за договорами щодо фінансових інструментів здійснюються клієнтом самостійно або через торговця);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дії договору (за необхідності);</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місце укладення договору, що укладається на виконання договору доручення (на фондовій біржі/поза фондовою </w:t>
      </w:r>
      <w:proofErr w:type="spellStart"/>
      <w:r w:rsidRPr="00096FBB">
        <w:rPr>
          <w:rFonts w:eastAsia="Calibri"/>
          <w:color w:val="000000"/>
          <w:sz w:val="28"/>
          <w:szCs w:val="28"/>
        </w:rPr>
        <w:t>біржею</w:t>
      </w:r>
      <w:proofErr w:type="spellEnd"/>
      <w:r w:rsidRPr="00096FBB">
        <w:rPr>
          <w:rFonts w:eastAsia="Calibri"/>
          <w:color w:val="000000"/>
          <w:sz w:val="28"/>
          <w:szCs w:val="28"/>
        </w:rPr>
        <w:t>) (крім випадків здійснення операцій поза межами України);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підтвердження, що інформація про загальний характер та/або джерела потенційного конфлікту інтересів надана клієнту.</w:t>
      </w:r>
    </w:p>
    <w:p w:rsidR="00096FBB" w:rsidRPr="00096FBB" w:rsidRDefault="00096FBB" w:rsidP="00096FBB">
      <w:pPr>
        <w:spacing w:after="165"/>
        <w:jc w:val="both"/>
        <w:rPr>
          <w:rFonts w:eastAsia="Calibri"/>
          <w:color w:val="000000"/>
          <w:sz w:val="28"/>
          <w:szCs w:val="28"/>
        </w:rPr>
      </w:pPr>
      <w:r w:rsidRPr="00096FBB">
        <w:rPr>
          <w:rFonts w:eastAsia="Calibri"/>
          <w:sz w:val="28"/>
          <w:szCs w:val="28"/>
        </w:rPr>
        <w:lastRenderedPageBreak/>
        <w:t>При укладенні договору доручення на виконання певного виду послуг, предметом якого є державні облігації України, зазначення міжнародного ідентифікаційного номеру фінансових інструментів в реквізитах ідентифікації фінансового інструменту не є обов’язковим.</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3. Договір доручення може містити іншу необхідну інформацію, зокрема призначення торговця керуючим рахунком у цінних паперах клієнта у депозитарній установі із визначенням обсягу його повноважень та обов'язків як керуючого рахунком (склад, зміст, час дії повноважень, порядок взаємодії керуючого рахунком та клієнта щодо управління рахунком у цінних паперах цього клієнта) тощо.</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4. Дата виконання договору доручення визначається залежно від умов договору та порядку проведення розрахунків за договором, що укладається на виконання цього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Якщо розрахунки за договором, що укладається на виконання договору доручення, здійснюються через торговця, дата виконання договору доручення не може передувати даті виконання такого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Якщо розрахунки за договором, що укладається на виконання договору доручення, здійснюються клієнтом самостійно, датою виконання договору доручення є дата підписання документа, який підтверджує виконання сторонами зобов'язань, що передбачені цим договором, та/або дата настання останньої з наступних подій, які можуть відбуватися у будь-якій послідовності: перехід права власності на фінансові інструменти, що є об'єктами цивільних прав за договором, або здійснення оплати за договором, якщо сторони не домовилися про інше.</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5. До договору доручення, за яким одна сторона (повірений) зобов'язується від імені та за рахунок другої сторони (довірителя) вчинити певні юридичні дії, а саме </w:t>
      </w:r>
      <w:proofErr w:type="spellStart"/>
      <w:r w:rsidRPr="00096FBB">
        <w:rPr>
          <w:rFonts w:eastAsia="Calibri"/>
          <w:color w:val="000000"/>
          <w:sz w:val="28"/>
          <w:szCs w:val="28"/>
        </w:rPr>
        <w:t>внести</w:t>
      </w:r>
      <w:proofErr w:type="spellEnd"/>
      <w:r w:rsidRPr="00096FBB">
        <w:rPr>
          <w:rFonts w:eastAsia="Calibri"/>
          <w:color w:val="000000"/>
          <w:sz w:val="28"/>
          <w:szCs w:val="28"/>
        </w:rPr>
        <w:t xml:space="preserve"> зміни до договору доручення та/або договору, що укладається на виконання договору доручення, або розірвати договір доручення, договір, що укладається на виконання договору доручення, не застосовуються вимоги, встановлені цим розділом.</w:t>
      </w:r>
    </w:p>
    <w:p w:rsidR="00096FBB" w:rsidRPr="00096FBB" w:rsidRDefault="00096FBB" w:rsidP="00096FBB">
      <w:pPr>
        <w:spacing w:after="165"/>
        <w:jc w:val="center"/>
        <w:rPr>
          <w:rFonts w:eastAsia="Calibri"/>
          <w:b/>
          <w:color w:val="000000"/>
          <w:sz w:val="28"/>
          <w:szCs w:val="28"/>
        </w:rPr>
      </w:pPr>
      <w:r w:rsidRPr="00096FBB">
        <w:rPr>
          <w:rFonts w:eastAsia="Calibri"/>
          <w:b/>
          <w:color w:val="000000"/>
          <w:sz w:val="28"/>
          <w:szCs w:val="28"/>
          <w:shd w:val="clear" w:color="auto" w:fill="FFFFFF"/>
          <w:lang w:eastAsia="en-US"/>
        </w:rPr>
        <w:t>VIІ.</w:t>
      </w:r>
      <w:r w:rsidRPr="00096FBB">
        <w:rPr>
          <w:rFonts w:eastAsia="Calibri"/>
          <w:b/>
          <w:color w:val="000000"/>
          <w:sz w:val="28"/>
          <w:szCs w:val="28"/>
        </w:rPr>
        <w:t xml:space="preserve"> Вимоги до договору купівлі-продажу (міни)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1. </w:t>
      </w:r>
      <w:r w:rsidRPr="00096FBB">
        <w:rPr>
          <w:rFonts w:eastAsia="Calibri"/>
          <w:sz w:val="28"/>
          <w:szCs w:val="28"/>
        </w:rPr>
        <w:t xml:space="preserve">Предметом договору купівлі-продажу (міни) є здійснення торговцем купівлі, продажу, міни фінансових інструментів у власних інтересах, в інтересах клієнта та за його рахунок, в інтересах та за рахунок </w:t>
      </w:r>
      <w:r w:rsidRPr="00096FBB">
        <w:rPr>
          <w:rFonts w:eastAsia="Calibri"/>
          <w:sz w:val="28"/>
          <w:szCs w:val="28"/>
          <w:lang w:eastAsia="en-US"/>
        </w:rPr>
        <w:t xml:space="preserve">клієнта номінального утримувача/ клієнта </w:t>
      </w:r>
      <w:proofErr w:type="spellStart"/>
      <w:r w:rsidRPr="00096FBB">
        <w:rPr>
          <w:rFonts w:eastAsia="Calibri"/>
          <w:sz w:val="28"/>
          <w:szCs w:val="28"/>
          <w:lang w:eastAsia="en-US"/>
        </w:rPr>
        <w:t>клієнта</w:t>
      </w:r>
      <w:proofErr w:type="spellEnd"/>
      <w:r w:rsidRPr="00096FBB">
        <w:rPr>
          <w:rFonts w:eastAsia="Calibri"/>
          <w:sz w:val="28"/>
          <w:szCs w:val="28"/>
          <w:lang w:eastAsia="en-US"/>
        </w:rPr>
        <w:t xml:space="preserve"> номінального утримувача</w:t>
      </w:r>
      <w:r w:rsidRPr="00096FBB">
        <w:rPr>
          <w:rFonts w:eastAsia="Calibri"/>
          <w:sz w:val="28"/>
          <w:szCs w:val="28"/>
        </w:rPr>
        <w:t xml:space="preserve"> відповідно до умов укладеного з клієнтом договору комісії, договору доручення, договору про управління або наданого клієнтом замовлення до генеральної угоди.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2. Договір купівлі-продажу (міни) крім вимог, визначених розділом II цих Вимог, містить, зокрема: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реквізити ідентифікації договору, на виконання якого укладено договір купівлі-продажу (міни) (за винятком договорів, що укладаються на фондових біржах);</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lastRenderedPageBreak/>
        <w:t>реквізити ідентифікації фінансового інструменту;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кількість фінансових інструментів (у разі придбання фінансових інструментів інституту спільного інвестування у емітента їх кількість визначається з урахуванням статті 56 Закону України "Про інститути спільного інвестування");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суму договору або порядок її визначення на дату проведення розрахунків;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термін/строк та умови оплати фінансових інструментів, які є об'єктом цивільних прав за договором;</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та умови здійснення переходу прав власності на фінансові інструменти;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спосіб проведення розрахунків (з дотриманням/без дотримання принципу "поставка фінансових інструментів проти оплати") (крім випадків здійснення операцій поза межами України);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внесення змін до договору у випадку анулювання ліцензії торговцю цінними паперами.</w:t>
      </w:r>
    </w:p>
    <w:p w:rsidR="00096FBB" w:rsidRPr="00096FBB" w:rsidRDefault="00096FBB" w:rsidP="00096FBB">
      <w:pPr>
        <w:spacing w:after="160" w:line="259" w:lineRule="auto"/>
        <w:jc w:val="center"/>
        <w:rPr>
          <w:rFonts w:eastAsia="Calibri"/>
          <w:b/>
          <w:color w:val="000000"/>
          <w:sz w:val="28"/>
          <w:szCs w:val="28"/>
          <w:shd w:val="clear" w:color="auto" w:fill="FFFFFF"/>
          <w:lang w:eastAsia="en-US"/>
        </w:rPr>
      </w:pPr>
      <w:r w:rsidRPr="00096FBB">
        <w:rPr>
          <w:rFonts w:eastAsia="Calibri"/>
          <w:b/>
          <w:color w:val="000000"/>
          <w:sz w:val="28"/>
          <w:szCs w:val="28"/>
          <w:shd w:val="clear" w:color="auto" w:fill="FFFFFF"/>
          <w:lang w:eastAsia="en-US"/>
        </w:rPr>
        <w:t>VIІІ. Вимоги до договору про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1. Договір про управління укладається торговцем з фізичними та юридичними особами.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Договір про управління не може укладатися торговцем із компанією з управління активами.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2. Сума договору про управління з одним клієнтом - фізичною особою має становити не менше суми, еквівалентної 100 мінімальним заробітним платам.</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3. Договір про управління може передбачати виникнення у торговця цінними паперами права довірчої власності на передані йому в управління фінансові інструменти і кошти, призначені для інвестування в фінансові інструменти, а також виникнення права довірчої власності на кошти, фінансові інструменти, отримані торговцем цінними паперами від управління фінансовими інструментами.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Договір про управління не тягне за собою переходу права власності до управителя на фінансові інструменти та кошти, передані в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Фінансові інструменти передаються в управління з усією сукупністю засвідчених ними прав.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Права та обов'язки управителя по управлінню переданими йому фінансовими інструментами виникають з моменту їх отримання управителем або з моменту їх зарахування на рахунок у цінних паперах установника управління, керуючим якого (рахунку у цінних паперах) є управитель, або з моменту визначення управителя керуючим рахунком у цінних паперах установника управління, на якому (рахунку у цінних паперах) вже обліковуються фінансові інструменти, що передаються в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lastRenderedPageBreak/>
        <w:t>4. Передання в управління коштів у готівковій формі здійснюється шляхом унесення установником управління цих коштів у касу управителя. Моментом отримання коштів управителем вважається момент видачі управителем установнику управління касового ордера або іншого документа, що є підтвердженням про внесення коштів у готівковій формі.</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Передання в управління коштів у безготівковій формі з рахунку установника управління здійснюється шляхом видачі установником управління платіжного доручення обслуговуючому банку про переказ зі свого поточного рахунку відповідної суми коштів на окремий поточний рахунок управителя. Моментом отримання коштів управителем вважається момент їх зарахування на окремий поточний рахунок управителя.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Договір про управління має містити умови щодо порядку обрання управителем обслуговуючого банку з метою відкриття рахунків для обслуговування коштів установника управління, що отримані управителем в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5.  Фінансові інструменти, які придбаваються управителем у власність установника управління в процесі виконання договору про управління, є об'єктами управління з моменту набуття установником управління прав власності на них. При цьому додаткові договори до договору про управління між установником управління та управителем щодо передання таких фінансових інструментів в управління не укладаються.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Якщо договором про управління передбачено, що коштами для інвестування в фінансові інструменти будуть кошти, отримані управителем в процесі виконання договору про управління переданими йому установником управління фінансовими інструментами (як дохід за цими фінансовими інструментами, дохід від продажу цих фінансових інструментів), то права і обов'язки сторін щодо управління коштами для інвестування в фінансові інструменти виникають лише з моменту отримання управителем таких коштів.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6. Кошти, набуті управителем у власність установника управління в процесі виконання договору управління, є об'єктом управління з моменту отримання їх управителем. При цьому додаткові договори між установником управління та управителем про передання таких коштів не укладаються.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Договором про управління може бути передбачено, що всі отримані управителем у власність установника управління кошти після їх отримання підлягають переданню останньому в повному обсязі у термін або протягом строку, зазначеного в договорі.</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7. Умови договору про управління визначаються сторонами відповідно до законодавства.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Відповідно до умов, передбачених договором про управління, а також законодавством, управитель, який отримав в управління фінансові інструменти, самостійно та від свого імені реалізовує всі права, засвідчені цими фінансовими інструментами.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lastRenderedPageBreak/>
        <w:t>Кошти, що знаходяться в управлінні управителя, призначені для інвестування в фінансові інструменти в інтересах установника управління або визначених ним третіх осіб.</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Емісійні цінні папери, щодо яких здійснюється управління та які існують у бездокументарній формі, мають обліковуватися на рахунку в цінних паперах установника управління у депозитарній установі. Управитель є керуючим цього рахунку в цінних паперах. Повноваження та обов'язки управителя як керуючого рахунком у цінних паперах установника управління визначаються договором про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8. Крім істотних умов та умов, визначених розділом II цих Вимог, договір про управління має містити такі положення: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результати проведеного оцінювання клієнта;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проведення</w:t>
      </w:r>
      <w:r w:rsidRPr="00096FBB">
        <w:rPr>
          <w:rFonts w:eastAsia="Calibri"/>
          <w:color w:val="000000"/>
          <w:sz w:val="28"/>
          <w:szCs w:val="28"/>
          <w:lang w:eastAsia="en-US"/>
        </w:rPr>
        <w:t xml:space="preserve"> оцінювання</w:t>
      </w:r>
      <w:r w:rsidRPr="00096FBB">
        <w:rPr>
          <w:rFonts w:eastAsia="Calibri"/>
          <w:color w:val="000000"/>
          <w:sz w:val="28"/>
          <w:szCs w:val="28"/>
        </w:rPr>
        <w:t xml:space="preserve"> клієнтів;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порядок взаємодії торговця з різними категоріями клієнтів; </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проведення повторного</w:t>
      </w:r>
      <w:r w:rsidRPr="00096FBB">
        <w:rPr>
          <w:rFonts w:eastAsia="Calibri"/>
          <w:color w:val="000000"/>
          <w:sz w:val="28"/>
          <w:szCs w:val="28"/>
          <w:lang w:eastAsia="en-US"/>
        </w:rPr>
        <w:t xml:space="preserve"> оцінювання</w:t>
      </w:r>
      <w:r w:rsidRPr="00096FBB">
        <w:rPr>
          <w:rFonts w:eastAsia="Calibri"/>
          <w:color w:val="000000"/>
          <w:sz w:val="28"/>
          <w:szCs w:val="28"/>
        </w:rPr>
        <w:t xml:space="preserve"> клієнта;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політику щодо конфлікту інтересів;</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обміну інформацією між сторонами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процедури захисту інформації.</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передачі установником управління фінансових інструментів та інших фінансових інструментів та коштів в управління управителю;</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припинення управління та повернення управителем коштів та фінансових інструментів та інших фінансових інструментів установнику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нарахування та сплати винагороди управителю за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інвестиційну декларацію управителя, яка визначає напрями та способи інвестування об'єктів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декларацію про фактори ризиків та порядок обмеження ризиків при управлінні цінними паперами та іншими фінансовими інструментами та коштами;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підтвердження, що інформація про загальний характер та/або джерела потенційного конфлікту інтересів надана клієнту;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повідомлення установника управління про можливі негативні наслідки при виконанні договору про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Інвестиційна декларація є невід'ємною частиною договору про управління. Інвестиційна декларація є обов'язковою для виконання управителем.</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Управитель має роз'яснити установнику управління положення інвестиційної декларації (змін до неї) та порядок обмеження ризиків при управлінні  фінансовими інструментами та коштами до укладання договору про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lastRenderedPageBreak/>
        <w:t>В інвестиційній декларації зазначаються: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мета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перелік об'єктів інвестування;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прийнятна структура об'єктів управління, підтримувати яку управитель має протягом строку дії договору про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Укладання договору про управління є згодою установника управління з усіма положеннями інвестиційної декларації, включаючи згоду на інвестування належних йому об'єктів управління в перераховані в інвестиційній декларації об'єкти інвестування.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Внесення змін в інвестиційну декларацію здійснюється в порядку, встановленому для внесення змін до договору про управління.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Управитель має повідомляти установника управління про можливі негативні наслідки виконання договору про управління у разі зміни кон'юнктури фінансового ринку, ділової активності тощо.</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Таке повідомлення здійснюється в порядку, визначеному умовами договору.</w:t>
      </w:r>
    </w:p>
    <w:p w:rsidR="00096FBB" w:rsidRPr="00096FBB" w:rsidRDefault="00096FBB" w:rsidP="00096FBB">
      <w:pPr>
        <w:spacing w:after="160" w:line="259" w:lineRule="auto"/>
        <w:jc w:val="center"/>
        <w:rPr>
          <w:rFonts w:eastAsia="Calibri"/>
          <w:b/>
          <w:color w:val="000000"/>
          <w:sz w:val="28"/>
          <w:szCs w:val="28"/>
          <w:shd w:val="clear" w:color="auto" w:fill="FFFFFF"/>
          <w:lang w:eastAsia="en-US"/>
        </w:rPr>
      </w:pPr>
      <w:r w:rsidRPr="00096FBB">
        <w:rPr>
          <w:rFonts w:eastAsia="Calibri"/>
          <w:b/>
          <w:color w:val="000000"/>
          <w:sz w:val="28"/>
          <w:szCs w:val="28"/>
          <w:shd w:val="clear" w:color="auto" w:fill="FFFFFF"/>
          <w:lang w:eastAsia="en-US"/>
        </w:rPr>
        <w:t>ІX. Вимоги до договору РЕПО</w:t>
      </w:r>
    </w:p>
    <w:p w:rsidR="00096FBB" w:rsidRPr="00096FBB" w:rsidRDefault="00096FBB" w:rsidP="00096FBB">
      <w:pPr>
        <w:shd w:val="clear" w:color="auto" w:fill="FFFFFF"/>
        <w:jc w:val="both"/>
        <w:rPr>
          <w:rFonts w:eastAsia="Calibri"/>
          <w:sz w:val="28"/>
          <w:szCs w:val="28"/>
        </w:rPr>
      </w:pPr>
      <w:r w:rsidRPr="00096FBB">
        <w:rPr>
          <w:rFonts w:eastAsia="Calibri"/>
          <w:color w:val="000000"/>
          <w:sz w:val="28"/>
          <w:szCs w:val="28"/>
        </w:rPr>
        <w:t xml:space="preserve">1. </w:t>
      </w:r>
      <w:r w:rsidRPr="00096FBB">
        <w:rPr>
          <w:rFonts w:eastAsia="Calibri"/>
          <w:sz w:val="28"/>
          <w:szCs w:val="28"/>
        </w:rPr>
        <w:t xml:space="preserve">Предметом договору РЕПО є здійснення торговцем у власних інтересах або в інтересах та за рахунок клієнта або в інтересах та за рахунок </w:t>
      </w:r>
      <w:r w:rsidRPr="00096FBB">
        <w:rPr>
          <w:rFonts w:eastAsia="Calibri"/>
          <w:sz w:val="28"/>
          <w:szCs w:val="28"/>
          <w:lang w:eastAsia="en-US"/>
        </w:rPr>
        <w:t xml:space="preserve">клієнта номінального утримувача/ клієнта </w:t>
      </w:r>
      <w:proofErr w:type="spellStart"/>
      <w:r w:rsidRPr="00096FBB">
        <w:rPr>
          <w:rFonts w:eastAsia="Calibri"/>
          <w:sz w:val="28"/>
          <w:szCs w:val="28"/>
          <w:lang w:eastAsia="en-US"/>
        </w:rPr>
        <w:t>клієнта</w:t>
      </w:r>
      <w:proofErr w:type="spellEnd"/>
      <w:r w:rsidRPr="00096FBB">
        <w:rPr>
          <w:rFonts w:eastAsia="Calibri"/>
          <w:sz w:val="28"/>
          <w:szCs w:val="28"/>
          <w:lang w:eastAsia="en-US"/>
        </w:rPr>
        <w:t xml:space="preserve"> номінального утримувача</w:t>
      </w:r>
      <w:r w:rsidRPr="00096FBB">
        <w:rPr>
          <w:rFonts w:eastAsia="Calibri"/>
          <w:sz w:val="28"/>
          <w:szCs w:val="28"/>
        </w:rPr>
        <w:t xml:space="preserve"> купівлі (продажу) фінансових інструментів (на підставі укладених з клієнтом договорів комісії, доручення, управління, або замовлень клієнта до генеральної угоди) із зобов'язанням зворотного продажу (купівлі) через визначений строк або на вимогу однієї із сторін за заздалегідь обумовленою ціною.</w:t>
      </w:r>
    </w:p>
    <w:p w:rsidR="00096FBB" w:rsidRPr="00096FBB" w:rsidRDefault="00096FBB" w:rsidP="00096FBB">
      <w:pPr>
        <w:shd w:val="clear" w:color="auto" w:fill="FFFFFF"/>
        <w:jc w:val="both"/>
        <w:rPr>
          <w:rFonts w:eastAsia="Calibri"/>
          <w:sz w:val="28"/>
          <w:szCs w:val="28"/>
        </w:rPr>
      </w:pP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2. Договір РЕПО, укладений торговцем у власних інтересах, повинен відповідати вимогам, визначеним в розділах II та абзацах третьому та </w:t>
      </w:r>
      <w:r w:rsidRPr="00096FBB">
        <w:rPr>
          <w:rFonts w:eastAsia="Calibri"/>
          <w:sz w:val="28"/>
          <w:szCs w:val="28"/>
          <w:lang w:eastAsia="en-US"/>
        </w:rPr>
        <w:t>четвертому</w:t>
      </w:r>
      <w:r w:rsidRPr="00096FBB">
        <w:rPr>
          <w:rFonts w:eastAsia="Calibri"/>
          <w:color w:val="000000"/>
          <w:sz w:val="28"/>
          <w:szCs w:val="28"/>
        </w:rPr>
        <w:t xml:space="preserve"> пункту 2 розділу </w:t>
      </w:r>
      <w:r w:rsidRPr="00096FBB">
        <w:rPr>
          <w:rFonts w:eastAsia="Calibri"/>
          <w:sz w:val="28"/>
          <w:szCs w:val="28"/>
          <w:lang w:val="en-GB" w:eastAsia="en-US"/>
        </w:rPr>
        <w:t>V</w:t>
      </w:r>
      <w:r w:rsidRPr="00096FBB">
        <w:rPr>
          <w:rFonts w:eastAsia="Calibri"/>
          <w:sz w:val="28"/>
          <w:szCs w:val="28"/>
          <w:lang w:eastAsia="en-US"/>
        </w:rPr>
        <w:t>II</w:t>
      </w:r>
      <w:r w:rsidRPr="00096FBB">
        <w:rPr>
          <w:rFonts w:eastAsia="Calibri"/>
          <w:color w:val="000000"/>
          <w:sz w:val="28"/>
          <w:szCs w:val="28"/>
        </w:rPr>
        <w:t xml:space="preserve"> цих Вимог.</w:t>
      </w:r>
    </w:p>
    <w:p w:rsidR="00096FBB" w:rsidRPr="00096FBB" w:rsidRDefault="00096FBB" w:rsidP="00096FBB">
      <w:pPr>
        <w:spacing w:after="165"/>
        <w:jc w:val="both"/>
        <w:rPr>
          <w:rFonts w:eastAsia="Calibri"/>
          <w:color w:val="000000"/>
          <w:sz w:val="28"/>
          <w:szCs w:val="28"/>
        </w:rPr>
      </w:pPr>
      <w:r w:rsidRPr="00096FBB">
        <w:rPr>
          <w:rFonts w:eastAsia="Calibri"/>
          <w:sz w:val="28"/>
          <w:szCs w:val="28"/>
          <w:lang w:eastAsia="en-US"/>
        </w:rPr>
        <w:t xml:space="preserve">Договір РЕПО, укладений торговцем в інтересах та за рахунок клієнта або в інтересах та за рахунок клієнта номінального утримувача/ клієнта </w:t>
      </w:r>
      <w:proofErr w:type="spellStart"/>
      <w:r w:rsidRPr="00096FBB">
        <w:rPr>
          <w:rFonts w:eastAsia="Calibri"/>
          <w:sz w:val="28"/>
          <w:szCs w:val="28"/>
          <w:lang w:eastAsia="en-US"/>
        </w:rPr>
        <w:t>клієнта</w:t>
      </w:r>
      <w:proofErr w:type="spellEnd"/>
      <w:r w:rsidRPr="00096FBB">
        <w:rPr>
          <w:rFonts w:eastAsia="Calibri"/>
          <w:sz w:val="28"/>
          <w:szCs w:val="28"/>
          <w:lang w:eastAsia="en-US"/>
        </w:rPr>
        <w:t xml:space="preserve"> номінального утримувача відповідно до умов укладеного з клієнтом договору комісії, договору доручення, договору про управління або наданого клієнтом замовлення до генеральної угоди, повинен відповідати вимогам, визначеним в розділі II та абзацах другому-четвертому пункту 2 розділу </w:t>
      </w:r>
      <w:r w:rsidRPr="00096FBB">
        <w:rPr>
          <w:rFonts w:eastAsia="Calibri"/>
          <w:sz w:val="28"/>
          <w:szCs w:val="28"/>
          <w:lang w:val="en-GB" w:eastAsia="en-US"/>
        </w:rPr>
        <w:t>V</w:t>
      </w:r>
      <w:r w:rsidRPr="00096FBB">
        <w:rPr>
          <w:rFonts w:eastAsia="Calibri"/>
          <w:sz w:val="28"/>
          <w:szCs w:val="28"/>
          <w:lang w:eastAsia="en-US"/>
        </w:rPr>
        <w:t>II цих Вимог.</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Укладення договорів РЕПО на фондовій біржі здійснюється з урахуванням норм Положення про функціонування фондових бірж, затвердженого рішенням Національної комісії з фінансових інструментів та фондового ринку від 22 листопада 2012 року № 1688, зареєстрованого в Міністерстві юстиції України 14 грудня 2012 року за №2082/22394.</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3. Крім вимог, визначених у пункті 2 цього розділу, договір РЕПО (за винятком договорів РЕПО, що укладаються на фондових біржах) повинен містити: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lastRenderedPageBreak/>
        <w:t>ціну фінансових інструментів за першою та другою частинами операції РЕПО;</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та умови оплати фінансових інструментів, які є об'єктом цивільних прав за договором, за першою та другою частинами операції РЕПО;</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та умови здійснення переходу прав власності на фінансові інструменти за першою та другою частинами операції РЕПО;</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розірвання договору внаслідок невиконання або неналежного виконання однією із сторін умов договору, у тому числі порядок інформування сторін про розірвання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зарахування зустрічних вимог при односторонній відмові від другої частини операції внаслідок невиконання або неналежного виконання іншою стороною умов договору РЕПО;</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спосіб проведення розрахунків (з дотриманням/без дотримання принципу "поставка цінних паперів проти оплати") за першою та другою частинами операції РЕПО.</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5. Договір РЕПО може містити: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врегулювання взаємних вимог і зобов'язань сторін у разі зміни співвідношення між ринковою вартістю фінансових інструментів і розміром відповідного зобов'язання (сумою зобов'язання) протягом строку РЕПО;</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розрахунку ціни фінансових інструментів за другою частиною операції РЕПО у випадку її виконання в інший строк, ніж передбачено договором.</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6. Зобов'язання щодо виконання другої частини операції РЕПО у сторін договору РЕПО виникає тільки за умови повного виконання ними зобов'язань за першою частиною РЕПО.</w:t>
      </w:r>
    </w:p>
    <w:p w:rsidR="00096FBB" w:rsidRPr="00096FBB" w:rsidRDefault="00096FBB" w:rsidP="00096FBB">
      <w:pPr>
        <w:spacing w:after="160" w:line="259" w:lineRule="auto"/>
        <w:jc w:val="both"/>
        <w:rPr>
          <w:rFonts w:eastAsia="Calibri"/>
          <w:color w:val="000000"/>
          <w:sz w:val="28"/>
          <w:szCs w:val="28"/>
        </w:rPr>
      </w:pPr>
      <w:r w:rsidRPr="00096FBB">
        <w:rPr>
          <w:rFonts w:eastAsia="Calibri"/>
          <w:color w:val="000000"/>
          <w:sz w:val="28"/>
          <w:szCs w:val="28"/>
        </w:rPr>
        <w:t>Датою виконання договору РЕПО є дата повного виконання сторонами зобов'язань за другою частиною операції РЕПО.</w:t>
      </w:r>
    </w:p>
    <w:p w:rsidR="00096FBB" w:rsidRPr="00096FBB" w:rsidRDefault="00096FBB" w:rsidP="00096FBB">
      <w:pPr>
        <w:spacing w:after="160" w:line="259" w:lineRule="auto"/>
        <w:jc w:val="both"/>
        <w:rPr>
          <w:rFonts w:eastAsia="Calibri"/>
          <w:color w:val="000000"/>
          <w:sz w:val="28"/>
          <w:szCs w:val="28"/>
        </w:rPr>
      </w:pPr>
      <w:r w:rsidRPr="00096FBB">
        <w:rPr>
          <w:rFonts w:eastAsia="Calibri"/>
          <w:color w:val="000000"/>
          <w:sz w:val="28"/>
          <w:szCs w:val="28"/>
        </w:rPr>
        <w:t>Датою розірвання договору РЕПО є дата прийняття однією із сторін рішення про розірвання договору РЕПО внаслідок не виконання або неналежного виконання іншою стороною зобов'язань за другою частиною операції РЕПО.</w:t>
      </w:r>
    </w:p>
    <w:p w:rsidR="00096FBB" w:rsidRPr="00096FBB" w:rsidRDefault="00096FBB" w:rsidP="00096FBB">
      <w:pPr>
        <w:spacing w:after="160" w:line="259" w:lineRule="auto"/>
        <w:jc w:val="center"/>
        <w:rPr>
          <w:rFonts w:eastAsia="Calibri"/>
          <w:b/>
          <w:sz w:val="28"/>
          <w:szCs w:val="28"/>
          <w:lang w:eastAsia="en-US"/>
        </w:rPr>
      </w:pPr>
      <w:r w:rsidRPr="00096FBB">
        <w:rPr>
          <w:rFonts w:eastAsia="Calibri"/>
          <w:b/>
          <w:color w:val="000000"/>
          <w:sz w:val="28"/>
          <w:szCs w:val="28"/>
          <w:shd w:val="clear" w:color="auto" w:fill="FFFFFF"/>
          <w:lang w:eastAsia="en-US"/>
        </w:rPr>
        <w:t>X. Вимоги до договору позики фінансових інструментів</w:t>
      </w:r>
    </w:p>
    <w:p w:rsidR="00096FBB" w:rsidRPr="00096FBB" w:rsidRDefault="00096FBB" w:rsidP="00096FBB">
      <w:pPr>
        <w:shd w:val="clear" w:color="auto" w:fill="FFFFFF"/>
        <w:jc w:val="both"/>
        <w:rPr>
          <w:rFonts w:eastAsia="Calibri"/>
          <w:sz w:val="28"/>
          <w:szCs w:val="28"/>
        </w:rPr>
      </w:pPr>
      <w:r w:rsidRPr="00096FBB">
        <w:rPr>
          <w:rFonts w:eastAsia="Calibri"/>
          <w:color w:val="000000"/>
          <w:sz w:val="28"/>
          <w:szCs w:val="28"/>
        </w:rPr>
        <w:t xml:space="preserve">1. </w:t>
      </w:r>
      <w:r w:rsidRPr="00096FBB">
        <w:rPr>
          <w:rFonts w:eastAsia="Calibri"/>
          <w:sz w:val="28"/>
          <w:szCs w:val="28"/>
        </w:rPr>
        <w:t xml:space="preserve">Предметом договору позики фінансових інструментів є здійснення торговцем у власних інтересах або в інтересах та за рахунок клієнта або в інтересах та за рахунок </w:t>
      </w:r>
      <w:r w:rsidRPr="00096FBB">
        <w:rPr>
          <w:rFonts w:eastAsia="Calibri"/>
          <w:sz w:val="28"/>
          <w:szCs w:val="28"/>
          <w:lang w:eastAsia="en-US"/>
        </w:rPr>
        <w:t xml:space="preserve">клієнта номінального утримувача/ клієнта </w:t>
      </w:r>
      <w:proofErr w:type="spellStart"/>
      <w:r w:rsidRPr="00096FBB">
        <w:rPr>
          <w:rFonts w:eastAsia="Calibri"/>
          <w:sz w:val="28"/>
          <w:szCs w:val="28"/>
          <w:lang w:eastAsia="en-US"/>
        </w:rPr>
        <w:t>клієнта</w:t>
      </w:r>
      <w:proofErr w:type="spellEnd"/>
      <w:r w:rsidRPr="00096FBB">
        <w:rPr>
          <w:rFonts w:eastAsia="Calibri"/>
          <w:sz w:val="28"/>
          <w:szCs w:val="28"/>
          <w:lang w:eastAsia="en-US"/>
        </w:rPr>
        <w:t xml:space="preserve"> номінального утримувача</w:t>
      </w:r>
      <w:r w:rsidRPr="00096FBB">
        <w:rPr>
          <w:rFonts w:eastAsia="Calibri"/>
          <w:sz w:val="28"/>
          <w:szCs w:val="28"/>
        </w:rPr>
        <w:t xml:space="preserve"> операцій з передання у власність іншій стороні (позичальнику) або отримання у власність від іншої сторони певної кількості фінансових інструментів з відповідними реквізитами ідентифікації з обов'язком їх повернення через визначений строк або на вимогу однієї із сторін.</w:t>
      </w:r>
    </w:p>
    <w:p w:rsidR="00096FBB" w:rsidRPr="00096FBB" w:rsidRDefault="00096FBB" w:rsidP="00096FBB">
      <w:pPr>
        <w:shd w:val="clear" w:color="auto" w:fill="FFFFFF"/>
        <w:jc w:val="both"/>
        <w:rPr>
          <w:rFonts w:eastAsia="Calibri"/>
          <w:sz w:val="28"/>
          <w:szCs w:val="28"/>
        </w:rPr>
      </w:pP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Предметом договору позики фінансових інструментів не можуть бути: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lastRenderedPageBreak/>
        <w:t>облігації, строк погашення яких настає протягом строку виконання зобов'язань за договором позики;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облігації, за якими передбачається виплата відсоткових доходів протягом строку виконання зобов'язань за договором позики.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Договір позики укладається виключно на позабіржовому ринку.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2. Договір позики фінансових інструментів, укладений торговцем у власних інтересах, повинен відповідати вимогам, визначеним у розділі II та абзацах третьому та </w:t>
      </w:r>
      <w:r w:rsidRPr="00096FBB">
        <w:rPr>
          <w:rFonts w:eastAsia="Calibri"/>
          <w:sz w:val="28"/>
          <w:szCs w:val="28"/>
          <w:lang w:eastAsia="en-US"/>
        </w:rPr>
        <w:t>четвертому</w:t>
      </w:r>
      <w:r w:rsidRPr="00096FBB">
        <w:rPr>
          <w:rFonts w:eastAsia="Calibri"/>
          <w:color w:val="000000"/>
          <w:sz w:val="28"/>
          <w:szCs w:val="28"/>
        </w:rPr>
        <w:t xml:space="preserve"> пункту 2 розділу V</w:t>
      </w:r>
      <w:r w:rsidRPr="00096FBB">
        <w:rPr>
          <w:rFonts w:eastAsia="Calibri"/>
          <w:color w:val="000000"/>
          <w:sz w:val="28"/>
          <w:szCs w:val="28"/>
          <w:lang w:val="en-GB"/>
        </w:rPr>
        <w:t>II</w:t>
      </w:r>
      <w:r w:rsidRPr="00096FBB">
        <w:rPr>
          <w:rFonts w:eastAsia="Calibri"/>
          <w:color w:val="000000"/>
          <w:sz w:val="28"/>
          <w:szCs w:val="28"/>
        </w:rPr>
        <w:t xml:space="preserve"> цих Вимог.</w:t>
      </w:r>
    </w:p>
    <w:p w:rsidR="00096FBB" w:rsidRPr="00096FBB" w:rsidRDefault="00096FBB" w:rsidP="00096FBB">
      <w:pPr>
        <w:spacing w:after="165"/>
        <w:jc w:val="both"/>
        <w:rPr>
          <w:rFonts w:eastAsia="Calibri"/>
          <w:color w:val="000000"/>
          <w:sz w:val="28"/>
          <w:szCs w:val="28"/>
        </w:rPr>
      </w:pPr>
      <w:r w:rsidRPr="00096FBB">
        <w:rPr>
          <w:rFonts w:eastAsia="Calibri"/>
          <w:sz w:val="28"/>
          <w:szCs w:val="28"/>
          <w:lang w:eastAsia="en-US"/>
        </w:rPr>
        <w:t xml:space="preserve">Договір позики, укладений торговцем цінними паперами в інтересах та за рахунок клієнта або в інтересах та за рахунок клієнта номінального утримувача/ клієнта </w:t>
      </w:r>
      <w:proofErr w:type="spellStart"/>
      <w:r w:rsidRPr="00096FBB">
        <w:rPr>
          <w:rFonts w:eastAsia="Calibri"/>
          <w:sz w:val="28"/>
          <w:szCs w:val="28"/>
          <w:lang w:eastAsia="en-US"/>
        </w:rPr>
        <w:t>клієнта</w:t>
      </w:r>
      <w:proofErr w:type="spellEnd"/>
      <w:r w:rsidRPr="00096FBB">
        <w:rPr>
          <w:rFonts w:eastAsia="Calibri"/>
          <w:sz w:val="28"/>
          <w:szCs w:val="28"/>
          <w:lang w:eastAsia="en-US"/>
        </w:rPr>
        <w:t xml:space="preserve"> номінального утримувача відповідно до умов укладеного з клієнтом договору комісії, договору доручення, договору про управління або наданого клієнтом замовлення до генеральної угоди, повинен відповідати вимогам, визначеним в розділі II та абзацах другому-четвертому пункту 2 розділу </w:t>
      </w:r>
      <w:r w:rsidRPr="00096FBB">
        <w:rPr>
          <w:rFonts w:eastAsia="Calibri"/>
          <w:sz w:val="28"/>
          <w:szCs w:val="28"/>
          <w:lang w:val="en-GB" w:eastAsia="en-US"/>
        </w:rPr>
        <w:t>V</w:t>
      </w:r>
      <w:r w:rsidRPr="00096FBB">
        <w:rPr>
          <w:rFonts w:eastAsia="Calibri"/>
          <w:sz w:val="28"/>
          <w:szCs w:val="28"/>
          <w:lang w:eastAsia="en-US"/>
        </w:rPr>
        <w:t>II цих Вимог.</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3. Крім вимог, визначених у пункті 2 цього розділу, договір позики фінансових інструментів повинен містити:</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та умови здійснення переходу прав власності на фінансові інструменти від позикодавця до позичальника;</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строк та умови здійснення переходу прав власності на фінансові інструменти від позичальника до позикодавця;</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порядок розірвання договору внаслідок невиконання або неналежного виконання однією із сторін умов договору, у тому числі порядок інформування сторін про розірвання договору;</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розмір та порядок сплати винагороди позикодавцю;</w:t>
      </w:r>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зобов'язання щодо сплати неустойки, яка нараховується від дати, коли фінансові інструменти мали бути повернуті, до дати їх фактичного повернення (переходу права власності від позичальника до позикодавця).</w:t>
      </w:r>
    </w:p>
    <w:p w:rsidR="00096FBB" w:rsidRPr="00096FBB" w:rsidRDefault="00096FBB" w:rsidP="00096FBB">
      <w:pPr>
        <w:spacing w:after="160" w:line="259" w:lineRule="auto"/>
        <w:jc w:val="both"/>
        <w:rPr>
          <w:rFonts w:eastAsia="Calibri"/>
          <w:color w:val="000000"/>
          <w:sz w:val="28"/>
          <w:szCs w:val="28"/>
          <w:lang w:val="ru-RU"/>
        </w:rPr>
      </w:pPr>
      <w:r w:rsidRPr="00096FBB">
        <w:rPr>
          <w:rFonts w:eastAsia="Calibri"/>
          <w:color w:val="000000"/>
          <w:sz w:val="28"/>
          <w:szCs w:val="28"/>
        </w:rPr>
        <w:t>4. Датою виконання договору позики є остання з таких подій, що можуть відбуватись в будь-якій послідовності, - дата переходу прав власності на фінансові інструменти від позичальника до позикодавця та дата оплати винагороди позикодавцю</w:t>
      </w:r>
    </w:p>
    <w:p w:rsidR="00096FBB" w:rsidRPr="00096FBB" w:rsidRDefault="00096FBB" w:rsidP="00096FBB">
      <w:pPr>
        <w:spacing w:after="160" w:line="259" w:lineRule="auto"/>
        <w:jc w:val="both"/>
        <w:rPr>
          <w:rFonts w:eastAsia="Calibri"/>
          <w:sz w:val="28"/>
          <w:szCs w:val="28"/>
          <w:lang w:val="ru-RU" w:eastAsia="en-US"/>
        </w:rPr>
      </w:pPr>
    </w:p>
    <w:p w:rsidR="00096FBB" w:rsidRPr="00096FBB" w:rsidRDefault="00096FBB" w:rsidP="00096FBB">
      <w:pPr>
        <w:spacing w:after="160" w:line="259" w:lineRule="auto"/>
        <w:jc w:val="center"/>
        <w:rPr>
          <w:rFonts w:eastAsia="Calibri"/>
          <w:b/>
          <w:color w:val="000000"/>
          <w:sz w:val="28"/>
          <w:szCs w:val="28"/>
          <w:shd w:val="clear" w:color="auto" w:fill="FFFFFF"/>
          <w:lang w:eastAsia="en-US"/>
        </w:rPr>
      </w:pPr>
      <w:r w:rsidRPr="00096FBB">
        <w:rPr>
          <w:rFonts w:eastAsia="Calibri"/>
          <w:b/>
          <w:color w:val="000000"/>
          <w:sz w:val="28"/>
          <w:szCs w:val="28"/>
          <w:shd w:val="clear" w:color="auto" w:fill="FFFFFF"/>
          <w:lang w:eastAsia="en-US"/>
        </w:rPr>
        <w:t xml:space="preserve">XІ. Вимоги до дилерського договору </w:t>
      </w:r>
    </w:p>
    <w:p w:rsidR="00096FBB" w:rsidRPr="00096FBB" w:rsidRDefault="00096FBB" w:rsidP="00096FBB">
      <w:pPr>
        <w:shd w:val="clear" w:color="auto" w:fill="FFFFFF"/>
        <w:spacing w:after="150"/>
        <w:jc w:val="both"/>
        <w:rPr>
          <w:color w:val="000000"/>
          <w:sz w:val="28"/>
          <w:szCs w:val="28"/>
        </w:rPr>
      </w:pPr>
      <w:bookmarkStart w:id="1" w:name="n743"/>
      <w:bookmarkStart w:id="2" w:name="n107"/>
      <w:bookmarkEnd w:id="1"/>
      <w:bookmarkEnd w:id="2"/>
      <w:r w:rsidRPr="00096FBB">
        <w:rPr>
          <w:color w:val="000000"/>
          <w:sz w:val="28"/>
          <w:szCs w:val="28"/>
        </w:rPr>
        <w:t xml:space="preserve">1. </w:t>
      </w:r>
      <w:r w:rsidRPr="00096FBB">
        <w:rPr>
          <w:color w:val="000000"/>
          <w:sz w:val="28"/>
          <w:szCs w:val="28"/>
          <w:shd w:val="clear" w:color="auto" w:fill="FFFFFF"/>
        </w:rPr>
        <w:t xml:space="preserve">Предметом дилерського договору є купівля, продаж, позика або міна </w:t>
      </w:r>
      <w:r w:rsidRPr="00096FBB">
        <w:rPr>
          <w:color w:val="000000"/>
          <w:sz w:val="28"/>
          <w:szCs w:val="28"/>
        </w:rPr>
        <w:t>фінансових інструментів.</w:t>
      </w:r>
    </w:p>
    <w:p w:rsidR="00096FBB" w:rsidRPr="00096FBB" w:rsidRDefault="00096FBB" w:rsidP="00096FBB">
      <w:pPr>
        <w:shd w:val="clear" w:color="auto" w:fill="FFFFFF"/>
        <w:spacing w:after="150"/>
        <w:jc w:val="both"/>
        <w:rPr>
          <w:color w:val="000000"/>
          <w:sz w:val="28"/>
          <w:szCs w:val="28"/>
        </w:rPr>
      </w:pPr>
      <w:r w:rsidRPr="00096FBB">
        <w:rPr>
          <w:color w:val="000000"/>
          <w:sz w:val="28"/>
          <w:szCs w:val="28"/>
        </w:rPr>
        <w:t>2. Дилерський договір, крім вимог, визначених розділом II цих Вимог, має містити:</w:t>
      </w:r>
      <w:bookmarkStart w:id="3" w:name="n108"/>
      <w:bookmarkEnd w:id="3"/>
    </w:p>
    <w:p w:rsidR="00096FBB" w:rsidRPr="00096FBB" w:rsidRDefault="00096FBB" w:rsidP="00096FBB">
      <w:pPr>
        <w:spacing w:after="165"/>
        <w:jc w:val="both"/>
        <w:rPr>
          <w:rFonts w:eastAsia="Calibri"/>
          <w:color w:val="000000"/>
          <w:sz w:val="28"/>
          <w:szCs w:val="28"/>
        </w:rPr>
      </w:pPr>
      <w:r w:rsidRPr="00096FBB">
        <w:rPr>
          <w:rFonts w:eastAsia="Calibri"/>
          <w:color w:val="000000"/>
          <w:sz w:val="28"/>
          <w:szCs w:val="28"/>
        </w:rPr>
        <w:t xml:space="preserve">права та </w:t>
      </w:r>
      <w:proofErr w:type="spellStart"/>
      <w:r w:rsidRPr="00096FBB">
        <w:rPr>
          <w:rFonts w:eastAsia="Calibri"/>
          <w:color w:val="000000"/>
          <w:sz w:val="28"/>
          <w:szCs w:val="28"/>
        </w:rPr>
        <w:t>обов</w:t>
      </w:r>
      <w:proofErr w:type="spellEnd"/>
      <w:r w:rsidRPr="00096FBB">
        <w:rPr>
          <w:rFonts w:eastAsia="Calibri"/>
          <w:color w:val="000000"/>
          <w:sz w:val="28"/>
          <w:szCs w:val="28"/>
          <w:lang w:val="ru-RU"/>
        </w:rPr>
        <w:t>’</w:t>
      </w:r>
      <w:proofErr w:type="spellStart"/>
      <w:r w:rsidRPr="00096FBB">
        <w:rPr>
          <w:rFonts w:eastAsia="Calibri"/>
          <w:color w:val="000000"/>
          <w:sz w:val="28"/>
          <w:szCs w:val="28"/>
        </w:rPr>
        <w:t>язки</w:t>
      </w:r>
      <w:proofErr w:type="spellEnd"/>
      <w:r w:rsidRPr="00096FBB">
        <w:rPr>
          <w:rFonts w:eastAsia="Calibri"/>
          <w:color w:val="000000"/>
          <w:sz w:val="28"/>
          <w:szCs w:val="28"/>
        </w:rPr>
        <w:t xml:space="preserve"> сторін договору;</w:t>
      </w:r>
    </w:p>
    <w:p w:rsidR="00096FBB" w:rsidRPr="00096FBB" w:rsidRDefault="00096FBB" w:rsidP="00096FBB">
      <w:pPr>
        <w:shd w:val="clear" w:color="auto" w:fill="FFFFFF"/>
        <w:spacing w:after="150"/>
        <w:jc w:val="both"/>
        <w:rPr>
          <w:color w:val="000000"/>
          <w:sz w:val="28"/>
          <w:szCs w:val="28"/>
        </w:rPr>
      </w:pPr>
      <w:r w:rsidRPr="00096FBB">
        <w:rPr>
          <w:color w:val="000000"/>
          <w:sz w:val="28"/>
          <w:szCs w:val="28"/>
        </w:rPr>
        <w:lastRenderedPageBreak/>
        <w:t>реквізити ідентифікації фінансового інструменту;</w:t>
      </w:r>
    </w:p>
    <w:p w:rsidR="00096FBB" w:rsidRPr="00096FBB" w:rsidRDefault="00096FBB" w:rsidP="00096FBB">
      <w:pPr>
        <w:shd w:val="clear" w:color="auto" w:fill="FFFFFF"/>
        <w:spacing w:after="150"/>
        <w:jc w:val="both"/>
        <w:rPr>
          <w:color w:val="000000"/>
          <w:sz w:val="28"/>
          <w:szCs w:val="28"/>
        </w:rPr>
      </w:pPr>
      <w:bookmarkStart w:id="4" w:name="n636"/>
      <w:bookmarkStart w:id="5" w:name="n109"/>
      <w:bookmarkEnd w:id="4"/>
      <w:bookmarkEnd w:id="5"/>
      <w:r w:rsidRPr="00096FBB">
        <w:rPr>
          <w:color w:val="000000"/>
          <w:sz w:val="28"/>
          <w:szCs w:val="28"/>
        </w:rPr>
        <w:t>кількість фінансових інструментів (у разі придбання фінансових інструментів інституту спільного інвестування у емітента; їх кількість визначається з урахуванням </w:t>
      </w:r>
      <w:hyperlink r:id="rId11" w:anchor="n876" w:tgtFrame="_blank" w:history="1">
        <w:r w:rsidRPr="00096FBB">
          <w:rPr>
            <w:color w:val="000000"/>
            <w:sz w:val="28"/>
            <w:szCs w:val="28"/>
          </w:rPr>
          <w:t>статті 56</w:t>
        </w:r>
      </w:hyperlink>
      <w:r w:rsidRPr="00096FBB">
        <w:rPr>
          <w:color w:val="000000"/>
          <w:sz w:val="28"/>
          <w:szCs w:val="28"/>
        </w:rPr>
        <w:t> Закону України "Про інститути спільного інвестування");</w:t>
      </w:r>
    </w:p>
    <w:p w:rsidR="00096FBB" w:rsidRPr="00096FBB" w:rsidRDefault="00096FBB" w:rsidP="00096FBB">
      <w:pPr>
        <w:shd w:val="clear" w:color="auto" w:fill="FFFFFF"/>
        <w:spacing w:after="150"/>
        <w:jc w:val="both"/>
        <w:rPr>
          <w:color w:val="000000"/>
          <w:sz w:val="28"/>
          <w:szCs w:val="28"/>
        </w:rPr>
      </w:pPr>
      <w:bookmarkStart w:id="6" w:name="n744"/>
      <w:bookmarkStart w:id="7" w:name="n110"/>
      <w:bookmarkEnd w:id="6"/>
      <w:bookmarkEnd w:id="7"/>
      <w:r w:rsidRPr="00096FBB">
        <w:rPr>
          <w:color w:val="000000"/>
          <w:sz w:val="28"/>
          <w:szCs w:val="28"/>
        </w:rPr>
        <w:t>суму договору;</w:t>
      </w:r>
    </w:p>
    <w:p w:rsidR="00096FBB" w:rsidRPr="00096FBB" w:rsidRDefault="00096FBB" w:rsidP="00096FBB">
      <w:pPr>
        <w:shd w:val="clear" w:color="auto" w:fill="FFFFFF"/>
        <w:spacing w:after="150"/>
        <w:jc w:val="both"/>
        <w:rPr>
          <w:color w:val="000000"/>
          <w:sz w:val="28"/>
          <w:szCs w:val="28"/>
        </w:rPr>
      </w:pPr>
      <w:bookmarkStart w:id="8" w:name="n111"/>
      <w:bookmarkEnd w:id="8"/>
      <w:r w:rsidRPr="00096FBB">
        <w:rPr>
          <w:color w:val="000000"/>
          <w:sz w:val="28"/>
          <w:szCs w:val="28"/>
        </w:rPr>
        <w:t>умови і термін/строк оплати фінансових інструментів, які є об`єктом цивільних прав за договором;</w:t>
      </w:r>
    </w:p>
    <w:p w:rsidR="00096FBB" w:rsidRPr="00096FBB" w:rsidRDefault="00096FBB" w:rsidP="00096FBB">
      <w:pPr>
        <w:shd w:val="clear" w:color="auto" w:fill="FFFFFF"/>
        <w:spacing w:after="150"/>
        <w:jc w:val="both"/>
        <w:rPr>
          <w:color w:val="000000"/>
          <w:sz w:val="28"/>
          <w:szCs w:val="28"/>
        </w:rPr>
      </w:pPr>
      <w:bookmarkStart w:id="9" w:name="n112"/>
      <w:bookmarkEnd w:id="9"/>
      <w:r w:rsidRPr="00096FBB">
        <w:rPr>
          <w:color w:val="000000"/>
          <w:sz w:val="28"/>
          <w:szCs w:val="28"/>
        </w:rPr>
        <w:t>умови і строк здійснення переходу прав власності на фінансові інструменти;</w:t>
      </w:r>
    </w:p>
    <w:p w:rsidR="00096FBB" w:rsidRPr="00096FBB" w:rsidRDefault="00096FBB" w:rsidP="00096FBB">
      <w:pPr>
        <w:shd w:val="clear" w:color="auto" w:fill="FFFFFF"/>
        <w:spacing w:after="150"/>
        <w:jc w:val="both"/>
        <w:rPr>
          <w:color w:val="000000"/>
          <w:sz w:val="28"/>
          <w:szCs w:val="28"/>
        </w:rPr>
      </w:pPr>
      <w:bookmarkStart w:id="10" w:name="n637"/>
      <w:bookmarkStart w:id="11" w:name="n639"/>
      <w:bookmarkEnd w:id="10"/>
      <w:bookmarkEnd w:id="11"/>
      <w:r w:rsidRPr="00096FBB">
        <w:rPr>
          <w:color w:val="000000"/>
          <w:sz w:val="28"/>
          <w:szCs w:val="28"/>
        </w:rPr>
        <w:t>спосіб проведення розрахунків (з дотриманням/без дотримання принципу «поставка цінних паперів проти оплати»).</w:t>
      </w:r>
    </w:p>
    <w:p w:rsidR="00096FBB" w:rsidRPr="0062411E" w:rsidRDefault="00096FBB" w:rsidP="007C20BC">
      <w:pPr>
        <w:tabs>
          <w:tab w:val="left" w:pos="1134"/>
        </w:tabs>
        <w:spacing w:line="360" w:lineRule="auto"/>
        <w:ind w:left="7230"/>
        <w:jc w:val="both"/>
        <w:rPr>
          <w:sz w:val="16"/>
          <w:szCs w:val="16"/>
        </w:rPr>
      </w:pPr>
    </w:p>
    <w:sectPr w:rsidR="00096FBB" w:rsidRPr="0062411E" w:rsidSect="00804411">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33A"/>
    <w:multiLevelType w:val="hybridMultilevel"/>
    <w:tmpl w:val="052CA17E"/>
    <w:lvl w:ilvl="0" w:tplc="EBEC7330">
      <w:start w:val="1"/>
      <w:numFmt w:val="decimal"/>
      <w:lvlText w:val="%1."/>
      <w:lvlJc w:val="left"/>
      <w:pPr>
        <w:ind w:left="899" w:hanging="360"/>
      </w:pPr>
      <w:rPr>
        <w:rFonts w:ascii="Times New Roman" w:hAnsi="Times New Roman" w:cs="Times New Roman"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 w15:restartNumberingAfterBreak="0">
    <w:nsid w:val="30C060C5"/>
    <w:multiLevelType w:val="hybridMultilevel"/>
    <w:tmpl w:val="068C8DC8"/>
    <w:lvl w:ilvl="0" w:tplc="EB98B9D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52F11ECA"/>
    <w:multiLevelType w:val="hybridMultilevel"/>
    <w:tmpl w:val="FAAA0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73424A3"/>
    <w:multiLevelType w:val="hybridMultilevel"/>
    <w:tmpl w:val="DD2207D8"/>
    <w:lvl w:ilvl="0" w:tplc="BB4AADCC">
      <w:start w:val="1"/>
      <w:numFmt w:val="decimal"/>
      <w:lvlText w:val="%1."/>
      <w:lvlJc w:val="left"/>
      <w:pPr>
        <w:ind w:left="1114"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7DF580D"/>
    <w:multiLevelType w:val="hybridMultilevel"/>
    <w:tmpl w:val="108E836A"/>
    <w:lvl w:ilvl="0" w:tplc="C6DA42E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7F"/>
    <w:rsid w:val="00096FBB"/>
    <w:rsid w:val="00103B7F"/>
    <w:rsid w:val="002B7702"/>
    <w:rsid w:val="002B7E5A"/>
    <w:rsid w:val="00512CE7"/>
    <w:rsid w:val="005D0F01"/>
    <w:rsid w:val="0062411E"/>
    <w:rsid w:val="006B149E"/>
    <w:rsid w:val="006F6412"/>
    <w:rsid w:val="007C20BC"/>
    <w:rsid w:val="00804411"/>
    <w:rsid w:val="00AD5CCB"/>
    <w:rsid w:val="00EC2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6B7A5-D649-453C-BE63-88946536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11E"/>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1">
    <w:name w:val="Пишущая машинка HTML1"/>
    <w:rsid w:val="0062411E"/>
    <w:rPr>
      <w:sz w:val="20"/>
    </w:rPr>
  </w:style>
  <w:style w:type="paragraph" w:styleId="HTML">
    <w:name w:val="HTML Preformatted"/>
    <w:basedOn w:val="a"/>
    <w:link w:val="HTML0"/>
    <w:uiPriority w:val="99"/>
    <w:rsid w:val="0062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2411E"/>
    <w:rPr>
      <w:rFonts w:ascii="Courier New" w:eastAsia="Times New Roman" w:hAnsi="Courier New" w:cs="Courier New"/>
      <w:sz w:val="20"/>
      <w:szCs w:val="20"/>
      <w:lang w:val="uk-UA" w:eastAsia="uk-UA"/>
    </w:rPr>
  </w:style>
  <w:style w:type="paragraph" w:customStyle="1" w:styleId="1">
    <w:name w:val="заголовок 1"/>
    <w:basedOn w:val="a"/>
    <w:next w:val="a"/>
    <w:rsid w:val="0062411E"/>
    <w:pPr>
      <w:keepNext/>
      <w:autoSpaceDE w:val="0"/>
      <w:autoSpaceDN w:val="0"/>
    </w:pPr>
    <w:rPr>
      <w:rFonts w:ascii="Times New Roman CYR" w:hAnsi="Times New Roman CYR" w:cs="Times New Roman CYR"/>
      <w:b/>
      <w:bCs/>
      <w:lang w:eastAsia="ru-RU"/>
    </w:rPr>
  </w:style>
  <w:style w:type="paragraph" w:customStyle="1" w:styleId="5">
    <w:name w:val="заголовок 5"/>
    <w:basedOn w:val="a"/>
    <w:next w:val="a"/>
    <w:rsid w:val="0062411E"/>
    <w:pPr>
      <w:keepNext/>
      <w:jc w:val="center"/>
    </w:pPr>
    <w:rPr>
      <w:b/>
      <w:bCs/>
      <w:sz w:val="28"/>
      <w:szCs w:val="28"/>
    </w:rPr>
  </w:style>
  <w:style w:type="paragraph" w:customStyle="1" w:styleId="HTML10">
    <w:name w:val="Стандартный HTML1"/>
    <w:basedOn w:val="a"/>
    <w:rsid w:val="0062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u-RU" w:eastAsia="ru-RU"/>
    </w:rPr>
  </w:style>
  <w:style w:type="paragraph" w:styleId="a3">
    <w:name w:val="List Paragraph"/>
    <w:basedOn w:val="a"/>
    <w:uiPriority w:val="34"/>
    <w:qFormat/>
    <w:rsid w:val="0062411E"/>
    <w:pPr>
      <w:ind w:left="708"/>
    </w:pPr>
  </w:style>
  <w:style w:type="paragraph" w:styleId="a4">
    <w:name w:val="Balloon Text"/>
    <w:basedOn w:val="a"/>
    <w:link w:val="a5"/>
    <w:uiPriority w:val="99"/>
    <w:semiHidden/>
    <w:unhideWhenUsed/>
    <w:rsid w:val="0062411E"/>
    <w:rPr>
      <w:rFonts w:ascii="Tahoma" w:hAnsi="Tahoma" w:cs="Tahoma"/>
      <w:sz w:val="16"/>
      <w:szCs w:val="16"/>
    </w:rPr>
  </w:style>
  <w:style w:type="character" w:customStyle="1" w:styleId="a5">
    <w:name w:val="Текст выноски Знак"/>
    <w:basedOn w:val="a0"/>
    <w:link w:val="a4"/>
    <w:uiPriority w:val="99"/>
    <w:semiHidden/>
    <w:rsid w:val="0062411E"/>
    <w:rPr>
      <w:rFonts w:ascii="Tahoma" w:eastAsia="Times New Roman" w:hAnsi="Tahoma" w:cs="Tahoma"/>
      <w:sz w:val="16"/>
      <w:szCs w:val="16"/>
      <w:lang w:val="uk-UA" w:eastAsia="uk-UA"/>
    </w:rPr>
  </w:style>
  <w:style w:type="numbering" w:customStyle="1" w:styleId="10">
    <w:name w:val="Немає списку1"/>
    <w:next w:val="a2"/>
    <w:uiPriority w:val="99"/>
    <w:semiHidden/>
    <w:unhideWhenUsed/>
    <w:rsid w:val="00096FBB"/>
  </w:style>
  <w:style w:type="paragraph" w:customStyle="1" w:styleId="tjbmf">
    <w:name w:val="tj bmf"/>
    <w:basedOn w:val="a"/>
    <w:rsid w:val="00096FBB"/>
    <w:pPr>
      <w:spacing w:before="100" w:beforeAutospacing="1" w:after="100" w:afterAutospacing="1"/>
    </w:pPr>
  </w:style>
  <w:style w:type="paragraph" w:customStyle="1" w:styleId="tj">
    <w:name w:val="tj"/>
    <w:basedOn w:val="a"/>
    <w:rsid w:val="00096FBB"/>
    <w:pPr>
      <w:spacing w:before="100" w:beforeAutospacing="1" w:after="100" w:afterAutospacing="1"/>
    </w:pPr>
  </w:style>
  <w:style w:type="character" w:customStyle="1" w:styleId="rvts0">
    <w:name w:val="rvts0"/>
    <w:rsid w:val="00096FBB"/>
  </w:style>
  <w:style w:type="paragraph" w:styleId="a6">
    <w:name w:val="Normal (Web)"/>
    <w:basedOn w:val="a"/>
    <w:rsid w:val="00096FBB"/>
    <w:pPr>
      <w:spacing w:before="100" w:beforeAutospacing="1" w:after="100" w:afterAutospacing="1"/>
    </w:pPr>
  </w:style>
  <w:style w:type="paragraph" w:customStyle="1" w:styleId="tr">
    <w:name w:val="tr"/>
    <w:basedOn w:val="a"/>
    <w:rsid w:val="00096FBB"/>
    <w:pPr>
      <w:spacing w:before="100" w:beforeAutospacing="1" w:after="100" w:afterAutospacing="1"/>
    </w:pPr>
  </w:style>
  <w:style w:type="table" w:styleId="a7">
    <w:name w:val="Table Grid"/>
    <w:basedOn w:val="a1"/>
    <w:uiPriority w:val="39"/>
    <w:rsid w:val="00096FB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96FBB"/>
    <w:pPr>
      <w:spacing w:before="100" w:beforeAutospacing="1" w:after="100" w:afterAutospacing="1"/>
    </w:pPr>
  </w:style>
  <w:style w:type="character" w:customStyle="1" w:styleId="rvts46">
    <w:name w:val="rvts46"/>
    <w:basedOn w:val="a0"/>
    <w:rsid w:val="00096FBB"/>
  </w:style>
  <w:style w:type="character" w:styleId="a8">
    <w:name w:val="Hyperlink"/>
    <w:basedOn w:val="a0"/>
    <w:uiPriority w:val="99"/>
    <w:semiHidden/>
    <w:unhideWhenUsed/>
    <w:rsid w:val="00096FBB"/>
    <w:rPr>
      <w:color w:val="0000FF"/>
      <w:u w:val="single"/>
    </w:rPr>
  </w:style>
  <w:style w:type="character" w:customStyle="1" w:styleId="rvts11">
    <w:name w:val="rvts11"/>
    <w:basedOn w:val="a0"/>
    <w:rsid w:val="00096FBB"/>
  </w:style>
  <w:style w:type="paragraph" w:customStyle="1" w:styleId="11">
    <w:name w:val="Звичайний1"/>
    <w:rsid w:val="00096FBB"/>
    <w:pPr>
      <w:spacing w:after="0" w:line="240" w:lineRule="auto"/>
    </w:pPr>
    <w:rPr>
      <w:rFonts w:ascii="Times New Roman" w:eastAsia="Times New Roman" w:hAnsi="Times New Roman" w:cs="Times New Roman"/>
      <w:sz w:val="24"/>
      <w:szCs w:val="24"/>
      <w:lang w:val="uk-UA" w:eastAsia="ru-RU"/>
    </w:rPr>
  </w:style>
  <w:style w:type="character" w:customStyle="1" w:styleId="rvts9">
    <w:name w:val="rvts9"/>
    <w:rsid w:val="00096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zakon.rada.gov.ua/laws/show/5080-17" TargetMode="External"/><Relationship Id="rId5" Type="http://schemas.openxmlformats.org/officeDocument/2006/relationships/image" Target="media/image1.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9155</Words>
  <Characters>52186</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Руслан Кисляк</cp:lastModifiedBy>
  <cp:revision>2</cp:revision>
  <dcterms:created xsi:type="dcterms:W3CDTF">2020-04-13T09:40:00Z</dcterms:created>
  <dcterms:modified xsi:type="dcterms:W3CDTF">2020-04-13T09:40:00Z</dcterms:modified>
</cp:coreProperties>
</file>