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643" w:rsidRPr="00286C01" w:rsidRDefault="00B82643" w:rsidP="00B82643">
      <w:pPr>
        <w:pStyle w:val="1"/>
        <w:tabs>
          <w:tab w:val="left" w:pos="851"/>
        </w:tabs>
        <w:ind w:left="6237"/>
        <w:jc w:val="both"/>
        <w:rPr>
          <w:b/>
          <w:color w:val="000000"/>
        </w:rPr>
      </w:pPr>
      <w:bookmarkStart w:id="0" w:name="_GoBack"/>
      <w:bookmarkEnd w:id="0"/>
      <w:r w:rsidRPr="00286C01">
        <w:rPr>
          <w:b/>
          <w:color w:val="000000"/>
        </w:rPr>
        <w:t>ЗАТВЕРДЖЕНО</w:t>
      </w:r>
    </w:p>
    <w:p w:rsidR="00B82643" w:rsidRPr="00286C01" w:rsidRDefault="00B82643" w:rsidP="00B82643">
      <w:pPr>
        <w:pStyle w:val="1"/>
        <w:tabs>
          <w:tab w:val="left" w:pos="851"/>
        </w:tabs>
        <w:ind w:left="6237"/>
        <w:jc w:val="both"/>
        <w:rPr>
          <w:b/>
          <w:color w:val="000000"/>
        </w:rPr>
      </w:pPr>
      <w:r w:rsidRPr="00286C01">
        <w:rPr>
          <w:b/>
          <w:color w:val="000000"/>
        </w:rPr>
        <w:t xml:space="preserve">Рішення Національної </w:t>
      </w:r>
    </w:p>
    <w:p w:rsidR="00B82643" w:rsidRPr="00286C01" w:rsidRDefault="00B82643" w:rsidP="00B82643">
      <w:pPr>
        <w:pStyle w:val="1"/>
        <w:tabs>
          <w:tab w:val="left" w:pos="851"/>
        </w:tabs>
        <w:ind w:left="6237"/>
        <w:jc w:val="both"/>
        <w:rPr>
          <w:b/>
          <w:color w:val="000000"/>
        </w:rPr>
      </w:pPr>
      <w:r w:rsidRPr="00286C01">
        <w:rPr>
          <w:b/>
          <w:color w:val="000000"/>
        </w:rPr>
        <w:t xml:space="preserve">комісії з цінних паперів </w:t>
      </w:r>
    </w:p>
    <w:p w:rsidR="00B82643" w:rsidRPr="00286C01" w:rsidRDefault="00B82643" w:rsidP="00B82643">
      <w:pPr>
        <w:pStyle w:val="1"/>
        <w:tabs>
          <w:tab w:val="left" w:pos="851"/>
        </w:tabs>
        <w:ind w:left="6237"/>
        <w:jc w:val="both"/>
        <w:rPr>
          <w:b/>
          <w:color w:val="000000"/>
        </w:rPr>
      </w:pPr>
      <w:r w:rsidRPr="00286C01">
        <w:rPr>
          <w:b/>
          <w:color w:val="000000"/>
        </w:rPr>
        <w:t>та фондового ринку</w:t>
      </w:r>
    </w:p>
    <w:p w:rsidR="00B82643" w:rsidRPr="00286C01" w:rsidRDefault="00B82643" w:rsidP="00B82643">
      <w:pPr>
        <w:pStyle w:val="1"/>
        <w:tabs>
          <w:tab w:val="left" w:pos="851"/>
        </w:tabs>
        <w:ind w:left="6237"/>
        <w:jc w:val="both"/>
        <w:rPr>
          <w:b/>
          <w:color w:val="000000"/>
        </w:rPr>
      </w:pPr>
      <w:r w:rsidRPr="00286C01">
        <w:rPr>
          <w:b/>
          <w:color w:val="000000"/>
        </w:rPr>
        <w:t>_________________ № ______</w:t>
      </w:r>
    </w:p>
    <w:p w:rsidR="00B82643" w:rsidRPr="00286C01" w:rsidRDefault="00B82643" w:rsidP="00B82643">
      <w:pPr>
        <w:pStyle w:val="1"/>
        <w:tabs>
          <w:tab w:val="left" w:pos="851"/>
        </w:tabs>
        <w:ind w:left="6237"/>
        <w:jc w:val="both"/>
        <w:rPr>
          <w:b/>
          <w:color w:val="000000"/>
        </w:rPr>
      </w:pPr>
    </w:p>
    <w:p w:rsidR="00B82643" w:rsidRPr="00286C01" w:rsidRDefault="00B82643" w:rsidP="00B82643">
      <w:pPr>
        <w:pStyle w:val="1"/>
        <w:tabs>
          <w:tab w:val="left" w:pos="851"/>
        </w:tabs>
        <w:ind w:left="6237"/>
        <w:jc w:val="both"/>
        <w:rPr>
          <w:b/>
          <w:color w:val="000000"/>
        </w:rPr>
      </w:pPr>
    </w:p>
    <w:p w:rsidR="00B82643" w:rsidRPr="00286C01" w:rsidRDefault="00B82643" w:rsidP="00B82643">
      <w:pPr>
        <w:pStyle w:val="1"/>
        <w:tabs>
          <w:tab w:val="left" w:pos="851"/>
        </w:tabs>
        <w:ind w:left="6237"/>
        <w:jc w:val="both"/>
        <w:rPr>
          <w:rStyle w:val="rvts9"/>
          <w:b/>
          <w:bCs/>
          <w:color w:val="000000"/>
          <w:shd w:val="clear" w:color="auto" w:fill="FFFFFF"/>
        </w:rPr>
      </w:pPr>
      <w:r w:rsidRPr="00286C01">
        <w:rPr>
          <w:rStyle w:val="rvts9"/>
          <w:b/>
          <w:bCs/>
          <w:color w:val="000000"/>
          <w:shd w:val="clear" w:color="auto" w:fill="FFFFFF"/>
        </w:rPr>
        <w:t>Зареєстровано в Міністерстві</w:t>
      </w:r>
      <w:r w:rsidRPr="00286C01">
        <w:rPr>
          <w:color w:val="000000"/>
        </w:rPr>
        <w:br/>
      </w:r>
      <w:r w:rsidRPr="00286C01">
        <w:rPr>
          <w:rStyle w:val="rvts9"/>
          <w:b/>
          <w:bCs/>
          <w:color w:val="000000"/>
          <w:shd w:val="clear" w:color="auto" w:fill="FFFFFF"/>
        </w:rPr>
        <w:t>юстиції України</w:t>
      </w:r>
    </w:p>
    <w:p w:rsidR="00B82643" w:rsidRDefault="00B82643" w:rsidP="00B82643">
      <w:pPr>
        <w:pStyle w:val="1"/>
        <w:tabs>
          <w:tab w:val="left" w:pos="851"/>
        </w:tabs>
        <w:ind w:left="6237"/>
        <w:jc w:val="both"/>
        <w:rPr>
          <w:rStyle w:val="rvts9"/>
          <w:b/>
          <w:bCs/>
          <w:color w:val="000000"/>
          <w:shd w:val="clear" w:color="auto" w:fill="FFFFFF"/>
        </w:rPr>
      </w:pPr>
      <w:r w:rsidRPr="00286C01">
        <w:rPr>
          <w:rStyle w:val="rvts9"/>
          <w:b/>
          <w:bCs/>
          <w:color w:val="000000"/>
          <w:shd w:val="clear" w:color="auto" w:fill="FFFFFF"/>
        </w:rPr>
        <w:t>_____________ за № ________</w:t>
      </w:r>
    </w:p>
    <w:p w:rsidR="00B82643" w:rsidRDefault="00B82643" w:rsidP="00B82643">
      <w:pPr>
        <w:pStyle w:val="1"/>
        <w:tabs>
          <w:tab w:val="left" w:pos="851"/>
        </w:tabs>
        <w:jc w:val="both"/>
        <w:rPr>
          <w:rStyle w:val="rvts9"/>
          <w:b/>
          <w:bCs/>
          <w:color w:val="000000"/>
          <w:shd w:val="clear" w:color="auto" w:fill="FFFFFF"/>
        </w:rPr>
      </w:pPr>
    </w:p>
    <w:p w:rsidR="00B82643" w:rsidRPr="00B82643" w:rsidRDefault="00B82643" w:rsidP="00B82643">
      <w:pPr>
        <w:pStyle w:val="1"/>
        <w:tabs>
          <w:tab w:val="left" w:pos="851"/>
        </w:tabs>
        <w:jc w:val="both"/>
        <w:rPr>
          <w:color w:val="000000"/>
        </w:rPr>
      </w:pPr>
    </w:p>
    <w:p w:rsidR="00B123ED" w:rsidRPr="00B123ED" w:rsidRDefault="00B123ED" w:rsidP="00B82643">
      <w:pPr>
        <w:spacing w:after="0"/>
        <w:jc w:val="center"/>
        <w:rPr>
          <w:rFonts w:ascii="Times New Roman" w:hAnsi="Times New Roman"/>
          <w:b/>
          <w:color w:val="000000"/>
          <w:sz w:val="28"/>
          <w:szCs w:val="28"/>
          <w:lang w:eastAsia="uk-UA"/>
        </w:rPr>
      </w:pPr>
      <w:r w:rsidRPr="00B123ED">
        <w:rPr>
          <w:rFonts w:ascii="Times New Roman" w:hAnsi="Times New Roman"/>
          <w:b/>
          <w:color w:val="000000"/>
          <w:sz w:val="28"/>
          <w:szCs w:val="28"/>
          <w:lang w:eastAsia="uk-UA"/>
        </w:rPr>
        <w:t>Вимоги</w:t>
      </w:r>
    </w:p>
    <w:p w:rsidR="00EA5F6F" w:rsidRPr="00B123ED" w:rsidRDefault="00EA5F6F" w:rsidP="00B123ED">
      <w:pPr>
        <w:jc w:val="center"/>
        <w:rPr>
          <w:rFonts w:ascii="Times New Roman" w:hAnsi="Times New Roman"/>
          <w:b/>
          <w:color w:val="000000"/>
          <w:sz w:val="28"/>
          <w:szCs w:val="28"/>
          <w:lang w:eastAsia="uk-UA"/>
        </w:rPr>
      </w:pPr>
      <w:r w:rsidRPr="00B123ED">
        <w:rPr>
          <w:rFonts w:ascii="Times New Roman" w:hAnsi="Times New Roman"/>
          <w:b/>
          <w:color w:val="000000"/>
          <w:sz w:val="28"/>
          <w:szCs w:val="28"/>
          <w:lang w:eastAsia="uk-UA"/>
        </w:rPr>
        <w:t>до договорів,</w:t>
      </w:r>
      <w:r w:rsidRPr="00B123ED">
        <w:rPr>
          <w:rFonts w:ascii="Times New Roman" w:hAnsi="Times New Roman"/>
          <w:b/>
          <w:color w:val="000000"/>
          <w:sz w:val="28"/>
          <w:szCs w:val="28"/>
          <w:shd w:val="clear" w:color="auto" w:fill="FFFFFF"/>
        </w:rPr>
        <w:t xml:space="preserve"> які укладаються під час провадження професійної діяльності на фондовому ринку (ринку </w:t>
      </w:r>
      <w:r w:rsidR="00B97B6B" w:rsidRPr="00B123ED">
        <w:rPr>
          <w:rFonts w:ascii="Times New Roman" w:hAnsi="Times New Roman"/>
          <w:b/>
          <w:color w:val="000000"/>
          <w:sz w:val="28"/>
          <w:szCs w:val="28"/>
          <w:shd w:val="clear" w:color="auto" w:fill="FFFFFF"/>
        </w:rPr>
        <w:t>цінних паперів</w:t>
      </w:r>
      <w:r w:rsidRPr="00B123ED">
        <w:rPr>
          <w:rFonts w:ascii="Times New Roman" w:hAnsi="Times New Roman"/>
          <w:b/>
          <w:color w:val="000000"/>
          <w:sz w:val="28"/>
          <w:szCs w:val="28"/>
          <w:shd w:val="clear" w:color="auto" w:fill="FFFFFF"/>
        </w:rPr>
        <w:t>)</w:t>
      </w:r>
      <w:r w:rsidR="00AE5F28" w:rsidRPr="00B123ED">
        <w:rPr>
          <w:rFonts w:ascii="Times New Roman" w:hAnsi="Times New Roman"/>
          <w:b/>
          <w:color w:val="000000"/>
          <w:sz w:val="28"/>
          <w:szCs w:val="28"/>
          <w:shd w:val="clear" w:color="auto" w:fill="FFFFFF"/>
        </w:rPr>
        <w:t xml:space="preserve"> </w:t>
      </w:r>
      <w:r w:rsidR="003856D6" w:rsidRPr="00B123ED">
        <w:rPr>
          <w:rFonts w:ascii="Times New Roman" w:hAnsi="Times New Roman"/>
          <w:b/>
          <w:color w:val="000000"/>
          <w:sz w:val="28"/>
          <w:szCs w:val="28"/>
          <w:lang w:eastAsia="uk-UA"/>
        </w:rPr>
        <w:t>-</w:t>
      </w:r>
      <w:r w:rsidR="00AE5F28" w:rsidRPr="00B123ED">
        <w:rPr>
          <w:rFonts w:ascii="Times New Roman" w:hAnsi="Times New Roman"/>
          <w:b/>
          <w:color w:val="000000"/>
          <w:sz w:val="28"/>
          <w:szCs w:val="28"/>
          <w:lang w:eastAsia="uk-UA"/>
        </w:rPr>
        <w:t xml:space="preserve"> </w:t>
      </w:r>
      <w:r w:rsidRPr="00B123ED">
        <w:rPr>
          <w:rFonts w:ascii="Times New Roman" w:hAnsi="Times New Roman"/>
          <w:b/>
          <w:color w:val="000000"/>
          <w:sz w:val="28"/>
          <w:szCs w:val="28"/>
          <w:lang w:eastAsia="uk-UA"/>
        </w:rPr>
        <w:t>діяльності з торгівлі цінними паперами: брокерської діяльності, дилерської діяльності, андеррайтингу, управління цінними паперами</w:t>
      </w:r>
    </w:p>
    <w:p w:rsidR="00AB7A1F" w:rsidRPr="00B123ED" w:rsidRDefault="00AB7A1F" w:rsidP="005F0722">
      <w:pPr>
        <w:shd w:val="clear" w:color="auto" w:fill="FFFFFF"/>
        <w:spacing w:after="0" w:line="240" w:lineRule="auto"/>
        <w:jc w:val="center"/>
        <w:rPr>
          <w:rFonts w:ascii="Times New Roman" w:hAnsi="Times New Roman" w:cs="Times New Roman"/>
          <w:b/>
          <w:color w:val="000000"/>
          <w:sz w:val="28"/>
          <w:szCs w:val="28"/>
          <w:lang w:eastAsia="uk-UA"/>
        </w:rPr>
      </w:pPr>
      <w:r w:rsidRPr="00B123ED">
        <w:rPr>
          <w:rFonts w:ascii="Times New Roman" w:hAnsi="Times New Roman" w:cs="Times New Roman"/>
          <w:b/>
          <w:color w:val="000000"/>
          <w:sz w:val="28"/>
          <w:szCs w:val="28"/>
          <w:lang w:eastAsia="uk-UA"/>
        </w:rPr>
        <w:t xml:space="preserve">I. </w:t>
      </w:r>
      <w:r w:rsidRPr="00B123ED">
        <w:rPr>
          <w:rFonts w:ascii="Times New Roman" w:hAnsi="Times New Roman" w:cs="Times New Roman"/>
          <w:b/>
          <w:color w:val="000000"/>
          <w:sz w:val="28"/>
          <w:szCs w:val="28"/>
          <w:shd w:val="clear" w:color="auto" w:fill="FFFFFF"/>
        </w:rPr>
        <w:t>Загальні положення</w:t>
      </w:r>
      <w:r w:rsidR="00E84ABB" w:rsidRPr="00B123ED">
        <w:rPr>
          <w:rFonts w:ascii="Times New Roman" w:hAnsi="Times New Roman" w:cs="Times New Roman"/>
          <w:b/>
          <w:color w:val="000000"/>
          <w:sz w:val="28"/>
          <w:szCs w:val="28"/>
          <w:shd w:val="clear" w:color="auto" w:fill="FFFFFF"/>
        </w:rPr>
        <w:t xml:space="preserve"> та визначення термінів</w:t>
      </w:r>
    </w:p>
    <w:p w:rsidR="004D31B2" w:rsidRPr="00944B20" w:rsidRDefault="004D31B2" w:rsidP="00277C98">
      <w:pPr>
        <w:pStyle w:val="tj"/>
        <w:spacing w:before="0" w:beforeAutospacing="0" w:after="165" w:afterAutospacing="0"/>
        <w:jc w:val="both"/>
        <w:rPr>
          <w:color w:val="000000"/>
          <w:sz w:val="16"/>
          <w:szCs w:val="16"/>
        </w:rPr>
      </w:pPr>
    </w:p>
    <w:p w:rsidR="00755E5B" w:rsidRPr="00B123ED" w:rsidRDefault="00755E5B" w:rsidP="00277C98">
      <w:pPr>
        <w:pStyle w:val="tj"/>
        <w:spacing w:before="0" w:beforeAutospacing="0" w:after="165" w:afterAutospacing="0"/>
        <w:jc w:val="both"/>
        <w:rPr>
          <w:color w:val="000000"/>
          <w:sz w:val="28"/>
          <w:szCs w:val="28"/>
        </w:rPr>
      </w:pPr>
      <w:r w:rsidRPr="00B123ED">
        <w:rPr>
          <w:color w:val="000000"/>
          <w:sz w:val="28"/>
          <w:szCs w:val="28"/>
        </w:rPr>
        <w:t xml:space="preserve">1. Цими Вимогами встановлюються основні вимоги до правочинів </w:t>
      </w:r>
      <w:r w:rsidR="00872E01" w:rsidRPr="00B123ED">
        <w:rPr>
          <w:color w:val="000000"/>
          <w:sz w:val="28"/>
          <w:szCs w:val="28"/>
        </w:rPr>
        <w:t>щодо фінансових інструментів</w:t>
      </w:r>
      <w:r w:rsidR="00725F40" w:rsidRPr="00B123ED">
        <w:rPr>
          <w:color w:val="000000"/>
          <w:sz w:val="28"/>
          <w:szCs w:val="28"/>
        </w:rPr>
        <w:t>, передбачених</w:t>
      </w:r>
      <w:r w:rsidRPr="00B123ED">
        <w:rPr>
          <w:color w:val="000000"/>
          <w:sz w:val="28"/>
          <w:szCs w:val="28"/>
        </w:rPr>
        <w:t xml:space="preserve"> законодавством</w:t>
      </w:r>
      <w:r w:rsidR="00872E01" w:rsidRPr="00B123ED">
        <w:rPr>
          <w:color w:val="000000"/>
          <w:sz w:val="28"/>
          <w:szCs w:val="28"/>
        </w:rPr>
        <w:t>, що вчиняються</w:t>
      </w:r>
      <w:r w:rsidRPr="00B123ED">
        <w:rPr>
          <w:color w:val="000000"/>
          <w:sz w:val="28"/>
          <w:szCs w:val="28"/>
        </w:rPr>
        <w:t xml:space="preserve"> </w:t>
      </w:r>
      <w:r w:rsidR="009C21C1" w:rsidRPr="00B123ED">
        <w:rPr>
          <w:color w:val="000000"/>
          <w:sz w:val="28"/>
          <w:szCs w:val="28"/>
          <w:shd w:val="clear" w:color="auto" w:fill="FFFFFF"/>
        </w:rPr>
        <w:t xml:space="preserve">під час провадження професійної діяльності </w:t>
      </w:r>
      <w:r w:rsidR="00725F40" w:rsidRPr="00B123ED">
        <w:rPr>
          <w:color w:val="000000"/>
          <w:sz w:val="28"/>
          <w:szCs w:val="28"/>
          <w:shd w:val="clear" w:color="auto" w:fill="FFFFFF"/>
        </w:rPr>
        <w:t>на фондовому ринку (ринку фінансових інструментів) - діяльності з</w:t>
      </w:r>
      <w:r w:rsidR="008A4412" w:rsidRPr="00B123ED">
        <w:rPr>
          <w:color w:val="000000"/>
          <w:sz w:val="28"/>
          <w:szCs w:val="28"/>
          <w:shd w:val="clear" w:color="auto" w:fill="FFFFFF"/>
        </w:rPr>
        <w:t xml:space="preserve"> торгівлі цінними паперами.</w:t>
      </w:r>
    </w:p>
    <w:p w:rsidR="00755E5B" w:rsidRPr="00B123ED" w:rsidRDefault="00755E5B" w:rsidP="00277C98">
      <w:pPr>
        <w:pStyle w:val="tj"/>
        <w:spacing w:before="0" w:beforeAutospacing="0" w:after="165" w:afterAutospacing="0"/>
        <w:jc w:val="both"/>
        <w:rPr>
          <w:color w:val="000000"/>
          <w:sz w:val="28"/>
          <w:szCs w:val="28"/>
        </w:rPr>
      </w:pPr>
      <w:r w:rsidRPr="00B123ED">
        <w:rPr>
          <w:color w:val="000000"/>
          <w:sz w:val="28"/>
          <w:szCs w:val="28"/>
        </w:rPr>
        <w:t xml:space="preserve">2. </w:t>
      </w:r>
      <w:r w:rsidR="009C21C1" w:rsidRPr="00B123ED">
        <w:rPr>
          <w:color w:val="000000"/>
          <w:sz w:val="28"/>
          <w:szCs w:val="28"/>
        </w:rPr>
        <w:t>Професійні учасники фондового ринку</w:t>
      </w:r>
      <w:r w:rsidR="000A2028" w:rsidRPr="00B123ED">
        <w:rPr>
          <w:color w:val="000000"/>
          <w:sz w:val="28"/>
          <w:szCs w:val="28"/>
        </w:rPr>
        <w:t>, які провадять діяльність з торгівлі цінними паперами</w:t>
      </w:r>
      <w:r w:rsidRPr="00B123ED">
        <w:rPr>
          <w:color w:val="000000"/>
          <w:sz w:val="28"/>
          <w:szCs w:val="28"/>
        </w:rPr>
        <w:t xml:space="preserve">, включаючи їх філії та інші відокремлені підрозділи, зобов'язані дотримуватись цих Вимог та інших нормативно-правових актів Національної комісії з </w:t>
      </w:r>
      <w:r w:rsidR="007B6457" w:rsidRPr="00B123ED">
        <w:rPr>
          <w:color w:val="000000"/>
          <w:sz w:val="28"/>
          <w:szCs w:val="28"/>
        </w:rPr>
        <w:t>фінансових інструментів</w:t>
      </w:r>
      <w:r w:rsidRPr="00B123ED">
        <w:rPr>
          <w:color w:val="000000"/>
          <w:sz w:val="28"/>
          <w:szCs w:val="28"/>
        </w:rPr>
        <w:t xml:space="preserve"> та фондового ринку (далі - Комісія), що встановлюють особливості провадження </w:t>
      </w:r>
      <w:r w:rsidR="008A4412" w:rsidRPr="00B123ED">
        <w:rPr>
          <w:color w:val="000000"/>
          <w:sz w:val="28"/>
          <w:szCs w:val="28"/>
        </w:rPr>
        <w:t>торговцями</w:t>
      </w:r>
      <w:r w:rsidRPr="00B123ED">
        <w:rPr>
          <w:color w:val="000000"/>
          <w:sz w:val="28"/>
          <w:szCs w:val="28"/>
        </w:rPr>
        <w:t xml:space="preserve"> окремих операцій щодо фінансових інструментів, під час вчинення правочинів, пов'язани</w:t>
      </w:r>
      <w:r w:rsidR="00C71920" w:rsidRPr="00B123ED">
        <w:rPr>
          <w:color w:val="000000"/>
          <w:sz w:val="28"/>
          <w:szCs w:val="28"/>
        </w:rPr>
        <w:t>х з переходом прав</w:t>
      </w:r>
      <w:r w:rsidRPr="00B123ED">
        <w:rPr>
          <w:color w:val="000000"/>
          <w:sz w:val="28"/>
          <w:szCs w:val="28"/>
        </w:rPr>
        <w:t xml:space="preserve"> на фінансові інструменти і прав за фінансовими інструментами.</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3. У цих Вимогах наведені нижче терміни вживаються у такому значенні:</w:t>
      </w:r>
    </w:p>
    <w:p w:rsidR="00755E5B" w:rsidRPr="00B123ED" w:rsidRDefault="00765D43" w:rsidP="00277C98">
      <w:pPr>
        <w:spacing w:after="165" w:line="240" w:lineRule="auto"/>
        <w:jc w:val="both"/>
        <w:rPr>
          <w:rFonts w:ascii="Times New Roman" w:hAnsi="Times New Roman" w:cs="Times New Roman"/>
          <w:color w:val="000000" w:themeColor="text1"/>
          <w:sz w:val="28"/>
          <w:szCs w:val="28"/>
          <w:lang w:eastAsia="uk-UA"/>
        </w:rPr>
      </w:pPr>
      <w:r w:rsidRPr="00B123ED">
        <w:rPr>
          <w:rFonts w:ascii="Times New Roman" w:hAnsi="Times New Roman"/>
          <w:color w:val="000000" w:themeColor="text1"/>
          <w:sz w:val="28"/>
          <w:szCs w:val="28"/>
          <w:lang w:eastAsia="uk-UA"/>
        </w:rPr>
        <w:t xml:space="preserve">генеральна угода – </w:t>
      </w:r>
      <w:r w:rsidR="00342B99" w:rsidRPr="00B123ED">
        <w:rPr>
          <w:rFonts w:ascii="Times New Roman" w:hAnsi="Times New Roman" w:cs="Times New Roman"/>
          <w:sz w:val="28"/>
          <w:szCs w:val="28"/>
        </w:rPr>
        <w:t xml:space="preserve">договір, </w:t>
      </w:r>
      <w:r w:rsidR="007D3551" w:rsidRPr="00B123ED">
        <w:rPr>
          <w:rFonts w:ascii="Times New Roman" w:hAnsi="Times New Roman" w:cs="Times New Roman"/>
          <w:sz w:val="28"/>
          <w:szCs w:val="28"/>
        </w:rPr>
        <w:t>укладений між торговцем та фізичною або юридичною особою, з метою надання інвестиційних послуг</w:t>
      </w:r>
      <w:r w:rsidR="00F15510" w:rsidRPr="00B123ED">
        <w:rPr>
          <w:rFonts w:ascii="Times New Roman" w:hAnsi="Times New Roman" w:cs="Times New Roman"/>
          <w:sz w:val="28"/>
          <w:szCs w:val="28"/>
        </w:rPr>
        <w:t xml:space="preserve"> </w:t>
      </w:r>
      <w:r w:rsidR="00F15510" w:rsidRPr="00B123ED">
        <w:rPr>
          <w:rFonts w:ascii="Times New Roman" w:hAnsi="Times New Roman" w:cs="Times New Roman"/>
          <w:color w:val="000000"/>
          <w:sz w:val="28"/>
          <w:szCs w:val="28"/>
          <w:shd w:val="clear" w:color="auto" w:fill="FFFFFF"/>
        </w:rPr>
        <w:t>та/або здійснення дій чи надання послуг, пов’язаних з такими послугами,</w:t>
      </w:r>
      <w:r w:rsidR="0043594D" w:rsidRPr="00B123ED">
        <w:rPr>
          <w:rFonts w:ascii="Times New Roman" w:hAnsi="Times New Roman" w:cs="Times New Roman"/>
          <w:color w:val="000000"/>
          <w:sz w:val="28"/>
          <w:szCs w:val="28"/>
          <w:shd w:val="clear" w:color="auto" w:fill="FFFFFF"/>
        </w:rPr>
        <w:t xml:space="preserve"> або вчин</w:t>
      </w:r>
      <w:r w:rsidR="0043594D" w:rsidRPr="00B123ED">
        <w:rPr>
          <w:rFonts w:ascii="Times New Roman" w:hAnsi="Times New Roman" w:cs="Times New Roman"/>
          <w:sz w:val="28"/>
          <w:szCs w:val="28"/>
        </w:rPr>
        <w:t xml:space="preserve">ення правочинів щодо фінансових інструментів, </w:t>
      </w:r>
      <w:r w:rsidR="007D3551" w:rsidRPr="00B123ED">
        <w:rPr>
          <w:rFonts w:ascii="Times New Roman" w:hAnsi="Times New Roman" w:cs="Times New Roman"/>
          <w:sz w:val="28"/>
          <w:szCs w:val="28"/>
        </w:rPr>
        <w:t xml:space="preserve">під час провадження професійної діяльності з торгівлі цінними паперами на фондовому ринку (ринку цінних паперів). </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дата виконання договору - дата підписання документа, який підтверджує виконання сторонами зобов'язань, що передбачені договором, та/або дата настання останньої з таких подій, які можуть відбуватися у будь-якій послід</w:t>
      </w:r>
      <w:r w:rsidR="00655C6A" w:rsidRPr="00B123ED">
        <w:rPr>
          <w:rFonts w:ascii="Times New Roman" w:hAnsi="Times New Roman"/>
          <w:color w:val="000000"/>
          <w:sz w:val="28"/>
          <w:szCs w:val="28"/>
          <w:lang w:eastAsia="uk-UA"/>
        </w:rPr>
        <w:t>овності: перехід прав на</w:t>
      </w:r>
      <w:r w:rsidRPr="00B123ED">
        <w:rPr>
          <w:rFonts w:ascii="Times New Roman" w:hAnsi="Times New Roman"/>
          <w:color w:val="000000"/>
          <w:sz w:val="28"/>
          <w:szCs w:val="28"/>
          <w:lang w:eastAsia="uk-UA"/>
        </w:rPr>
        <w:t xml:space="preserve"> фінансові інструменти, що є об'єктами цивільних прав за договором, або здійснення оплати за договором, якщо сторони не домовилися про інше;</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дата укладання договору - дата досягнення сторонами згоди щодо всіх істотних умов договору та</w:t>
      </w:r>
      <w:r w:rsidR="00937021" w:rsidRPr="00B123ED">
        <w:rPr>
          <w:rFonts w:ascii="Times New Roman" w:hAnsi="Times New Roman"/>
          <w:color w:val="000000"/>
          <w:sz w:val="28"/>
          <w:szCs w:val="28"/>
          <w:lang w:eastAsia="uk-UA"/>
        </w:rPr>
        <w:t>/або</w:t>
      </w:r>
      <w:r w:rsidRPr="00B123ED">
        <w:rPr>
          <w:rFonts w:ascii="Times New Roman" w:hAnsi="Times New Roman"/>
          <w:color w:val="000000"/>
          <w:sz w:val="28"/>
          <w:szCs w:val="28"/>
          <w:lang w:eastAsia="uk-UA"/>
        </w:rPr>
        <w:t xml:space="preserve"> підписання відповідного договору щодо операцій з фінансовими інструментами (крім договору позики);</w:t>
      </w:r>
    </w:p>
    <w:p w:rsidR="001B613E" w:rsidRPr="00B123ED" w:rsidRDefault="001B613E" w:rsidP="00277C98">
      <w:pPr>
        <w:spacing w:after="165" w:line="240" w:lineRule="auto"/>
        <w:jc w:val="both"/>
        <w:rPr>
          <w:rFonts w:ascii="Times New Roman" w:hAnsi="Times New Roman" w:cs="Times New Roman"/>
          <w:color w:val="000000"/>
          <w:sz w:val="28"/>
          <w:szCs w:val="28"/>
          <w:lang w:eastAsia="uk-UA"/>
        </w:rPr>
      </w:pPr>
      <w:r w:rsidRPr="00B123ED">
        <w:rPr>
          <w:rFonts w:ascii="Times New Roman" w:hAnsi="Times New Roman" w:cs="Times New Roman"/>
          <w:color w:val="000000"/>
          <w:sz w:val="28"/>
          <w:szCs w:val="28"/>
          <w:shd w:val="clear" w:color="auto" w:fill="FFFFFF"/>
        </w:rPr>
        <w:t>дилерський договір - договір купівлі-продажу (міни, позики) фінансових інструментів, що укладається торговцем від свого імені та за свій рахунок;</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договір доручення - договір, за яким одна сторона (повірений) зобов'язується вчинити певні юридичні дії щодо фінансових інструментів від імені та за рахунок другої сторони (довірителя), включаючи внесення змін до договору або розірвання такого договору;</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договір комісії - договір, за яким одна сторона (комісіонер) зобов'язується за дорученням другої сторони (комітента) за плату вчинити </w:t>
      </w:r>
      <w:r w:rsidR="00D77D0F" w:rsidRPr="00B123ED">
        <w:rPr>
          <w:rFonts w:ascii="Times New Roman" w:hAnsi="Times New Roman"/>
          <w:color w:val="000000"/>
          <w:sz w:val="28"/>
          <w:szCs w:val="28"/>
          <w:lang w:eastAsia="uk-UA"/>
        </w:rPr>
        <w:t xml:space="preserve">певні юридичні дії щодо фінансових інструментів </w:t>
      </w:r>
      <w:r w:rsidRPr="00B123ED">
        <w:rPr>
          <w:rFonts w:ascii="Times New Roman" w:hAnsi="Times New Roman"/>
          <w:color w:val="000000"/>
          <w:sz w:val="28"/>
          <w:szCs w:val="28"/>
          <w:lang w:eastAsia="uk-UA"/>
        </w:rPr>
        <w:t>від свого імені за рахунок комітента;</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договір про спільну діяльність - двосторонній або багатосторонній договір, що укладається між андеррайтерами з метою організації розміщення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договір про управління цінними паперами, іншими фінансовими інструментами та коштами, призначеними для інвестування в фінансові інструменти (далі - договір про управління), - договір, за яким одна сторона (установник управління) передає другій стороні (управителеві) на певний строк об'єкт (об'єкти) управління в інтересах установника управління або визначених ним третіх осіб за винагороду;</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об'єкти інвестування - </w:t>
      </w:r>
      <w:r w:rsidR="0033089C" w:rsidRPr="00B123ED">
        <w:rPr>
          <w:rFonts w:ascii="Times New Roman" w:hAnsi="Times New Roman"/>
          <w:color w:val="000000"/>
          <w:sz w:val="28"/>
          <w:szCs w:val="28"/>
          <w:lang w:eastAsia="uk-UA"/>
        </w:rPr>
        <w:t>фінансові інструменти;</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об'єкти управління - цінні папери, інші фінансові інструменти та кошти, призначені для інвестування в цінні папери та інші фінансові інструменти, передані в управління при укладанні договору про управління, а також цінні папери, інші фінансові інструменти та кошти, набуті установником управління у зв'язку з виконанням управителем договору про управління;</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операція РЕПО - операція купівлі (продажу)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із зобов'язанням зворотного їх продажу (купівлі) через визначений строк за заздалегідь обумовленою ціною, що здійснюється на основі єдиного договору РЕПО;</w:t>
      </w:r>
    </w:p>
    <w:p w:rsidR="004C467F" w:rsidRPr="00B123ED" w:rsidRDefault="00E527A3" w:rsidP="00277C98">
      <w:pPr>
        <w:spacing w:after="165" w:line="240" w:lineRule="auto"/>
        <w:jc w:val="both"/>
        <w:rPr>
          <w:rFonts w:ascii="Times New Roman" w:hAnsi="Times New Roman"/>
          <w:strike/>
          <w:color w:val="000000"/>
          <w:sz w:val="28"/>
          <w:szCs w:val="28"/>
        </w:rPr>
      </w:pPr>
      <w:r w:rsidRPr="00B123ED">
        <w:rPr>
          <w:rFonts w:ascii="Times New Roman" w:hAnsi="Times New Roman"/>
          <w:color w:val="000000"/>
          <w:sz w:val="28"/>
          <w:szCs w:val="28"/>
        </w:rPr>
        <w:t>замовлення клієнта – доручення (розпорядження</w:t>
      </w:r>
      <w:r w:rsidR="00B93E81" w:rsidRPr="00B123ED">
        <w:rPr>
          <w:rFonts w:ascii="Times New Roman" w:hAnsi="Times New Roman"/>
          <w:color w:val="000000"/>
          <w:sz w:val="28"/>
          <w:szCs w:val="28"/>
        </w:rPr>
        <w:t>, наказ)</w:t>
      </w:r>
      <w:r w:rsidRPr="00B123ED">
        <w:rPr>
          <w:rFonts w:ascii="Times New Roman" w:hAnsi="Times New Roman"/>
          <w:color w:val="000000"/>
          <w:sz w:val="28"/>
          <w:szCs w:val="28"/>
        </w:rPr>
        <w:t xml:space="preserve"> клієнта торговцю на встановлених клієнтом умовах надати певного виду інвестиційну послугу з визначеними фінансовими інструментами на підставі генеральної угоди;</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договору - дата та місце укладання договору, вид та номер договору за нумерацією, яка здійснюється у встановленому торговцем порядку</w:t>
      </w:r>
      <w:r w:rsidR="00C64A7D"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фінансовог</w:t>
      </w:r>
      <w:r w:rsidR="00C876A6" w:rsidRPr="00B123ED">
        <w:rPr>
          <w:rFonts w:ascii="Times New Roman" w:hAnsi="Times New Roman"/>
          <w:color w:val="000000"/>
          <w:sz w:val="28"/>
          <w:szCs w:val="28"/>
          <w:lang w:eastAsia="uk-UA"/>
        </w:rPr>
        <w:t>о інструменту - вид/тип</w:t>
      </w:r>
      <w:r w:rsidRPr="00B123ED">
        <w:rPr>
          <w:rFonts w:ascii="Times New Roman" w:hAnsi="Times New Roman"/>
          <w:color w:val="000000"/>
          <w:sz w:val="28"/>
          <w:szCs w:val="28"/>
          <w:lang w:eastAsia="uk-UA"/>
        </w:rPr>
        <w:t xml:space="preserve">/найменування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серія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 за наявності; вид опціонних сертифікатів - для випуску опціонних сертифікатів, вид іншого фінансового інструменту; найменування (позначення) деривативу, прийняте на </w:t>
      </w:r>
      <w:r w:rsidRPr="00B123ED">
        <w:rPr>
          <w:rFonts w:ascii="Times New Roman" w:hAnsi="Times New Roman"/>
          <w:color w:val="000000"/>
          <w:sz w:val="28"/>
          <w:szCs w:val="28"/>
          <w:lang w:eastAsia="uk-UA"/>
        </w:rPr>
        <w:lastRenderedPageBreak/>
        <w:t xml:space="preserve">фондовій біржі, в тому числі на іноземній; найменування емітента фінансового інструменту (або особи, яка видала </w:t>
      </w:r>
      <w:r w:rsidR="00013390" w:rsidRPr="00B123ED">
        <w:rPr>
          <w:rFonts w:ascii="Times New Roman" w:hAnsi="Times New Roman"/>
          <w:color w:val="000000"/>
          <w:sz w:val="28"/>
          <w:szCs w:val="28"/>
          <w:lang w:eastAsia="uk-UA"/>
        </w:rPr>
        <w:t>фінансовий інструмент</w:t>
      </w:r>
      <w:r w:rsidRPr="00B123ED">
        <w:rPr>
          <w:rFonts w:ascii="Times New Roman" w:hAnsi="Times New Roman"/>
          <w:color w:val="000000"/>
          <w:sz w:val="28"/>
          <w:szCs w:val="28"/>
          <w:lang w:eastAsia="uk-UA"/>
        </w:rPr>
        <w:t xml:space="preserve">), прізвище, ім'я, по батькові (у разі наявності) особи, яка видала </w:t>
      </w:r>
      <w:r w:rsidR="00D7255F" w:rsidRPr="00B123ED">
        <w:rPr>
          <w:rFonts w:ascii="Times New Roman" w:hAnsi="Times New Roman"/>
          <w:color w:val="000000"/>
          <w:sz w:val="28"/>
          <w:szCs w:val="28"/>
          <w:lang w:eastAsia="uk-UA"/>
        </w:rPr>
        <w:t>фінансовий інструмент</w:t>
      </w:r>
      <w:r w:rsidRPr="00B123ED">
        <w:rPr>
          <w:rFonts w:ascii="Times New Roman" w:hAnsi="Times New Roman"/>
          <w:color w:val="000000"/>
          <w:sz w:val="28"/>
          <w:szCs w:val="28"/>
          <w:lang w:eastAsia="uk-UA"/>
        </w:rPr>
        <w:t xml:space="preserve">; код за ЄДРПОУ - для емітента (або особи, яка видала </w:t>
      </w:r>
      <w:r w:rsidR="00D7255F" w:rsidRPr="00B123ED">
        <w:rPr>
          <w:rFonts w:ascii="Times New Roman" w:hAnsi="Times New Roman"/>
          <w:color w:val="000000"/>
          <w:sz w:val="28"/>
          <w:szCs w:val="28"/>
          <w:lang w:eastAsia="uk-UA"/>
        </w:rPr>
        <w:t>фінансовий інструмент</w:t>
      </w:r>
      <w:r w:rsidRPr="00B123ED">
        <w:rPr>
          <w:rFonts w:ascii="Times New Roman" w:hAnsi="Times New Roman"/>
          <w:color w:val="000000"/>
          <w:sz w:val="28"/>
          <w:szCs w:val="28"/>
          <w:lang w:eastAsia="uk-UA"/>
        </w:rPr>
        <w:t xml:space="preserve">) - резидента, номер реєстрації - для емітента (або особи, яка видала </w:t>
      </w:r>
      <w:r w:rsidR="00D7255F" w:rsidRPr="00B123ED">
        <w:rPr>
          <w:rFonts w:ascii="Times New Roman" w:hAnsi="Times New Roman"/>
          <w:color w:val="000000"/>
          <w:sz w:val="28"/>
          <w:szCs w:val="28"/>
          <w:lang w:eastAsia="uk-UA"/>
        </w:rPr>
        <w:t>фінансовий інструмент</w:t>
      </w:r>
      <w:r w:rsidRPr="00B123ED">
        <w:rPr>
          <w:rFonts w:ascii="Times New Roman" w:hAnsi="Times New Roman"/>
          <w:color w:val="000000"/>
          <w:sz w:val="28"/>
          <w:szCs w:val="28"/>
          <w:lang w:eastAsia="uk-UA"/>
        </w:rPr>
        <w:t xml:space="preserve">) - нерезидента, для фізичної особи, яка видала </w:t>
      </w:r>
      <w:r w:rsidR="00D7255F" w:rsidRPr="00B123ED">
        <w:rPr>
          <w:rFonts w:ascii="Times New Roman" w:hAnsi="Times New Roman"/>
          <w:color w:val="000000"/>
          <w:sz w:val="28"/>
          <w:szCs w:val="28"/>
          <w:lang w:eastAsia="uk-UA"/>
        </w:rPr>
        <w:t>фінансовий інструмент</w:t>
      </w:r>
      <w:r w:rsidRPr="00B123ED">
        <w:rPr>
          <w:rFonts w:ascii="Times New Roman" w:hAnsi="Times New Roman"/>
          <w:color w:val="000000"/>
          <w:sz w:val="28"/>
          <w:szCs w:val="28"/>
          <w:lang w:eastAsia="uk-UA"/>
        </w:rPr>
        <w:t xml:space="preserve">, - реєстраційний номер облікової картки платника податків (у разі відсутності відповідно до законодавства - не зазначається); міжнародний ідентифікаційний номер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(для емісійних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а також інших фінансових інструментів, якщо присвоєння цього коду для них передбачено законами України або законодавством країни їх розміщення) </w:t>
      </w:r>
      <w:r w:rsidRPr="00B123ED">
        <w:rPr>
          <w:rFonts w:ascii="Times New Roman" w:eastAsia="Calibri" w:hAnsi="Times New Roman"/>
          <w:color w:val="000000"/>
          <w:sz w:val="28"/>
          <w:szCs w:val="28"/>
        </w:rPr>
        <w:t>або номер первинного розміщення відповідно до оголошення Міністерства фінансів про проведення аукціону (для  державних облігацій України);</w:t>
      </w:r>
      <w:r w:rsidRPr="00B123ED">
        <w:rPr>
          <w:rFonts w:ascii="Times New Roman" w:hAnsi="Times New Roman"/>
          <w:color w:val="000000"/>
          <w:sz w:val="28"/>
          <w:szCs w:val="28"/>
          <w:lang w:eastAsia="uk-UA"/>
        </w:rPr>
        <w:t xml:space="preserve"> інші реквізити ідентифікації відповідно до виду фінансового інструменту;</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строкові операції </w:t>
      </w:r>
      <w:r w:rsidR="008C0BF7"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w:t>
      </w:r>
      <w:r w:rsidR="008C0BF7" w:rsidRPr="00B123ED">
        <w:rPr>
          <w:rFonts w:ascii="Times New Roman" w:hAnsi="Times New Roman"/>
          <w:color w:val="000000"/>
          <w:sz w:val="28"/>
          <w:szCs w:val="28"/>
          <w:lang w:eastAsia="uk-UA"/>
        </w:rPr>
        <w:t>операції щодо вчинення правочинів</w:t>
      </w:r>
      <w:r w:rsidRPr="00B123ED">
        <w:rPr>
          <w:rFonts w:ascii="Times New Roman" w:hAnsi="Times New Roman"/>
          <w:color w:val="000000"/>
          <w:sz w:val="28"/>
          <w:szCs w:val="28"/>
          <w:lang w:eastAsia="uk-UA"/>
        </w:rPr>
        <w:t xml:space="preserve"> з набуття, зміни або припинення прав та зобов'язань за ф'ючерсними контрактами, форвардними контрактами, опціонами та свопами</w:t>
      </w:r>
      <w:r w:rsidR="008C0BF7" w:rsidRPr="00B123ED">
        <w:rPr>
          <w:rFonts w:ascii="Times New Roman" w:hAnsi="Times New Roman"/>
          <w:color w:val="000000"/>
          <w:sz w:val="28"/>
          <w:szCs w:val="28"/>
          <w:lang w:eastAsia="uk-UA"/>
        </w:rPr>
        <w:t xml:space="preserve"> (далі – строкові контракти)</w:t>
      </w:r>
      <w:r w:rsidRPr="00B123ED">
        <w:rPr>
          <w:rFonts w:ascii="Times New Roman" w:hAnsi="Times New Roman"/>
          <w:color w:val="000000"/>
          <w:sz w:val="28"/>
          <w:szCs w:val="28"/>
          <w:lang w:eastAsia="uk-UA"/>
        </w:rPr>
        <w:t>, що здійснюються торговцями відповідно до вимог законодавства;</w:t>
      </w:r>
    </w:p>
    <w:p w:rsidR="00755E5B" w:rsidRPr="00B123ED" w:rsidRDefault="00755E5B" w:rsidP="00277C98">
      <w:pPr>
        <w:pStyle w:val="tjbmf"/>
        <w:keepNext/>
        <w:widowControl w:val="0"/>
        <w:shd w:val="clear" w:color="auto" w:fill="FFFFFF"/>
        <w:spacing w:before="120" w:beforeAutospacing="0" w:after="120" w:afterAutospacing="0"/>
        <w:jc w:val="both"/>
        <w:rPr>
          <w:rFonts w:eastAsia="Calibri"/>
          <w:color w:val="000000"/>
          <w:sz w:val="28"/>
          <w:szCs w:val="28"/>
          <w:lang w:eastAsia="en-US"/>
        </w:rPr>
      </w:pPr>
      <w:r w:rsidRPr="00B123ED">
        <w:rPr>
          <w:rFonts w:eastAsia="Calibri"/>
          <w:color w:val="000000"/>
          <w:sz w:val="28"/>
          <w:szCs w:val="28"/>
          <w:lang w:eastAsia="en-US"/>
        </w:rPr>
        <w:t xml:space="preserve">торговець - юридична особа, що утворюється та функціонує у формі господарського товариства і яка в установленому порядку отримала ліцензію на провадження професійної діяльності на фондовому ринку (ринку </w:t>
      </w:r>
      <w:r w:rsidR="007B6457" w:rsidRPr="00B123ED">
        <w:rPr>
          <w:rFonts w:eastAsia="Calibri"/>
          <w:color w:val="000000"/>
          <w:sz w:val="28"/>
          <w:szCs w:val="28"/>
          <w:lang w:eastAsia="en-US"/>
        </w:rPr>
        <w:t>фінансових інструментів</w:t>
      </w:r>
      <w:r w:rsidRPr="00B123ED">
        <w:rPr>
          <w:rFonts w:eastAsia="Calibri"/>
          <w:color w:val="000000"/>
          <w:sz w:val="28"/>
          <w:szCs w:val="28"/>
          <w:lang w:eastAsia="en-US"/>
        </w:rPr>
        <w:t>) - діяльності з торгівлі цінними паперами.</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управитель - торговець, який в установленому законодавством порядку отримав ліцензію на провадження професійної діяльності на фондовому ринку - діяльності з торгівлі цінними паперами, а саме діяльності з управління цінними паперами, та яким укладено договір про управління з установником управління;</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установник управління - власник (клієнт), який передає управителю в управління об'єкт (об'єкти) управління;</w:t>
      </w:r>
    </w:p>
    <w:p w:rsidR="00755E5B"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фактори ризику - обставини, які можуть призвести до часткової або повної втрати коштів клієнта, у тому числі за рахунок зниження вартості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або інших фінансових інструментів.</w:t>
      </w:r>
    </w:p>
    <w:p w:rsidR="00CB437D" w:rsidRPr="00B123ED" w:rsidRDefault="00755E5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sz w:val="28"/>
          <w:szCs w:val="28"/>
          <w:lang w:eastAsia="uk-UA"/>
        </w:rPr>
        <w:t xml:space="preserve">Термін "номінальний утримувач" вживається у цих </w:t>
      </w:r>
      <w:r w:rsidR="009D6BF9" w:rsidRPr="00B123ED">
        <w:rPr>
          <w:rFonts w:ascii="Times New Roman" w:hAnsi="Times New Roman"/>
          <w:sz w:val="28"/>
          <w:szCs w:val="28"/>
          <w:lang w:eastAsia="uk-UA"/>
        </w:rPr>
        <w:t>Вимогах</w:t>
      </w:r>
      <w:r w:rsidRPr="00B123ED">
        <w:rPr>
          <w:rFonts w:ascii="Times New Roman" w:hAnsi="Times New Roman"/>
          <w:sz w:val="28"/>
          <w:szCs w:val="28"/>
          <w:lang w:eastAsia="uk-UA"/>
        </w:rPr>
        <w:t xml:space="preserve"> у значенні, наведеному в </w:t>
      </w:r>
      <w:r w:rsidRPr="00B123ED">
        <w:rPr>
          <w:rFonts w:ascii="Times New Roman" w:hAnsi="Times New Roman"/>
          <w:color w:val="000000"/>
          <w:sz w:val="28"/>
          <w:szCs w:val="28"/>
          <w:lang w:eastAsia="uk-UA"/>
        </w:rPr>
        <w:t>Законі України "Про депозитарну систему України".</w:t>
      </w:r>
      <w:r w:rsidR="005D79BC" w:rsidRPr="00B123ED">
        <w:rPr>
          <w:rFonts w:ascii="Times New Roman" w:hAnsi="Times New Roman"/>
          <w:color w:val="000000"/>
          <w:sz w:val="28"/>
          <w:szCs w:val="28"/>
          <w:lang w:eastAsia="uk-UA"/>
        </w:rPr>
        <w:t xml:space="preserve"> Терміни </w:t>
      </w:r>
      <w:r w:rsidR="005D79BC" w:rsidRPr="00B123ED">
        <w:rPr>
          <w:rFonts w:ascii="Times New Roman" w:hAnsi="Times New Roman"/>
          <w:sz w:val="28"/>
          <w:szCs w:val="28"/>
          <w:lang w:eastAsia="uk-UA"/>
        </w:rPr>
        <w:t>"</w:t>
      </w:r>
      <w:r w:rsidR="00D06893" w:rsidRPr="00B123ED">
        <w:rPr>
          <w:rFonts w:ascii="Times New Roman" w:hAnsi="Times New Roman"/>
          <w:sz w:val="28"/>
          <w:szCs w:val="28"/>
          <w:lang w:eastAsia="uk-UA"/>
        </w:rPr>
        <w:t>клієнт</w:t>
      </w:r>
      <w:r w:rsidR="005D79BC" w:rsidRPr="00B123ED">
        <w:rPr>
          <w:rFonts w:ascii="Times New Roman" w:hAnsi="Times New Roman"/>
          <w:sz w:val="28"/>
          <w:szCs w:val="28"/>
          <w:lang w:eastAsia="uk-UA"/>
        </w:rPr>
        <w:t>"</w:t>
      </w:r>
      <w:r w:rsidR="00D06893" w:rsidRPr="00B123ED">
        <w:rPr>
          <w:rFonts w:ascii="Times New Roman" w:hAnsi="Times New Roman"/>
          <w:sz w:val="28"/>
          <w:szCs w:val="28"/>
          <w:lang w:eastAsia="uk-UA"/>
        </w:rPr>
        <w:t>, "непрофесійний клієнт"</w:t>
      </w:r>
      <w:r w:rsidR="008117D6" w:rsidRPr="00B123ED">
        <w:rPr>
          <w:rFonts w:ascii="Times New Roman" w:hAnsi="Times New Roman"/>
          <w:sz w:val="28"/>
          <w:szCs w:val="28"/>
          <w:lang w:eastAsia="uk-UA"/>
        </w:rPr>
        <w:t>, "</w:t>
      </w:r>
      <w:r w:rsidR="008117D6" w:rsidRPr="00B123ED">
        <w:rPr>
          <w:rFonts w:ascii="Times New Roman" w:hAnsi="Times New Roman" w:cs="Times New Roman"/>
          <w:color w:val="000000" w:themeColor="text1"/>
          <w:sz w:val="28"/>
          <w:szCs w:val="28"/>
          <w:shd w:val="clear" w:color="auto" w:fill="FFFFFF"/>
        </w:rPr>
        <w:t>маржинальна операція</w:t>
      </w:r>
      <w:r w:rsidR="008117D6" w:rsidRPr="00B123ED">
        <w:rPr>
          <w:rFonts w:ascii="Times New Roman" w:hAnsi="Times New Roman"/>
          <w:sz w:val="28"/>
          <w:szCs w:val="28"/>
          <w:lang w:eastAsia="uk-UA"/>
        </w:rPr>
        <w:t xml:space="preserve">", </w:t>
      </w:r>
      <w:r w:rsidR="00776375" w:rsidRPr="00B123ED">
        <w:rPr>
          <w:rFonts w:ascii="Times New Roman" w:hAnsi="Times New Roman"/>
          <w:sz w:val="28"/>
          <w:szCs w:val="28"/>
          <w:lang w:eastAsia="uk-UA"/>
        </w:rPr>
        <w:t xml:space="preserve">"рівень маржі", </w:t>
      </w:r>
      <w:r w:rsidR="008117D6" w:rsidRPr="00B123ED">
        <w:rPr>
          <w:rFonts w:ascii="Times New Roman" w:hAnsi="Times New Roman"/>
          <w:sz w:val="28"/>
          <w:szCs w:val="28"/>
          <w:lang w:eastAsia="uk-UA"/>
        </w:rPr>
        <w:t>"</w:t>
      </w:r>
      <w:r w:rsidR="008117D6" w:rsidRPr="00B123ED">
        <w:rPr>
          <w:rFonts w:ascii="Times New Roman" w:hAnsi="Times New Roman"/>
          <w:sz w:val="28"/>
          <w:szCs w:val="28"/>
        </w:rPr>
        <w:t>інвестиційна порада</w:t>
      </w:r>
      <w:r w:rsidR="008117D6" w:rsidRPr="00B123ED">
        <w:rPr>
          <w:rFonts w:ascii="Times New Roman" w:hAnsi="Times New Roman"/>
          <w:sz w:val="28"/>
          <w:szCs w:val="28"/>
          <w:lang w:eastAsia="uk-UA"/>
        </w:rPr>
        <w:t>", "</w:t>
      </w:r>
      <w:r w:rsidR="008117D6" w:rsidRPr="00B123ED">
        <w:rPr>
          <w:rFonts w:ascii="Times New Roman" w:hAnsi="Times New Roman" w:cs="Times New Roman"/>
          <w:color w:val="000000"/>
          <w:sz w:val="28"/>
          <w:szCs w:val="28"/>
          <w:lang w:eastAsia="uk-UA"/>
        </w:rPr>
        <w:t>інвестиційні послуги</w:t>
      </w:r>
      <w:r w:rsidR="008117D6" w:rsidRPr="00B123ED">
        <w:rPr>
          <w:rFonts w:ascii="Times New Roman" w:hAnsi="Times New Roman"/>
          <w:sz w:val="28"/>
          <w:szCs w:val="28"/>
          <w:lang w:eastAsia="uk-UA"/>
        </w:rPr>
        <w:t>", "</w:t>
      </w:r>
      <w:r w:rsidR="008117D6" w:rsidRPr="00B123ED">
        <w:rPr>
          <w:rFonts w:ascii="Times New Roman" w:hAnsi="Times New Roman"/>
          <w:color w:val="000000"/>
          <w:sz w:val="28"/>
          <w:szCs w:val="28"/>
          <w:lang w:eastAsia="uk-UA"/>
        </w:rPr>
        <w:t xml:space="preserve"> іноземна інвестиційна фірма</w:t>
      </w:r>
      <w:r w:rsidR="008117D6" w:rsidRPr="00B123ED">
        <w:rPr>
          <w:rFonts w:ascii="Times New Roman" w:hAnsi="Times New Roman"/>
          <w:sz w:val="28"/>
          <w:szCs w:val="28"/>
          <w:lang w:eastAsia="uk-UA"/>
        </w:rPr>
        <w:t>", "</w:t>
      </w:r>
      <w:r w:rsidR="008117D6" w:rsidRPr="00B123ED">
        <w:rPr>
          <w:rFonts w:ascii="Times New Roman" w:hAnsi="Times New Roman"/>
          <w:color w:val="000000"/>
          <w:sz w:val="28"/>
          <w:szCs w:val="28"/>
          <w:lang w:eastAsia="uk-UA"/>
        </w:rPr>
        <w:t>оцінювання клієнта</w:t>
      </w:r>
      <w:r w:rsidR="008117D6" w:rsidRPr="00B123ED">
        <w:rPr>
          <w:rFonts w:ascii="Times New Roman" w:hAnsi="Times New Roman"/>
          <w:sz w:val="28"/>
          <w:szCs w:val="28"/>
          <w:lang w:eastAsia="uk-UA"/>
        </w:rPr>
        <w:t>", "</w:t>
      </w:r>
      <w:r w:rsidR="008117D6" w:rsidRPr="00B123ED">
        <w:rPr>
          <w:rFonts w:ascii="Times New Roman" w:hAnsi="Times New Roman"/>
          <w:color w:val="222222"/>
          <w:sz w:val="28"/>
          <w:szCs w:val="28"/>
          <w:shd w:val="clear" w:color="auto" w:fill="FFFFFF"/>
          <w:lang w:eastAsia="uk-UA"/>
        </w:rPr>
        <w:t>програмний модуль</w:t>
      </w:r>
      <w:r w:rsidR="008117D6" w:rsidRPr="00B123ED">
        <w:rPr>
          <w:rFonts w:ascii="Times New Roman" w:hAnsi="Times New Roman"/>
          <w:sz w:val="28"/>
          <w:szCs w:val="28"/>
          <w:lang w:eastAsia="uk-UA"/>
        </w:rPr>
        <w:t>"</w:t>
      </w:r>
      <w:r w:rsidR="00A450D6" w:rsidRPr="00B123ED">
        <w:rPr>
          <w:rFonts w:ascii="Times New Roman" w:hAnsi="Times New Roman"/>
          <w:sz w:val="28"/>
          <w:szCs w:val="28"/>
          <w:lang w:eastAsia="uk-UA"/>
        </w:rPr>
        <w:t>, "</w:t>
      </w:r>
      <w:r w:rsidR="00A450D6" w:rsidRPr="00B123ED">
        <w:rPr>
          <w:rFonts w:ascii="Times New Roman" w:hAnsi="Times New Roman"/>
          <w:sz w:val="28"/>
          <w:szCs w:val="28"/>
        </w:rPr>
        <w:t>негайно</w:t>
      </w:r>
      <w:r w:rsidR="00A450D6" w:rsidRPr="00B123ED">
        <w:rPr>
          <w:rFonts w:ascii="Times New Roman" w:hAnsi="Times New Roman"/>
          <w:sz w:val="28"/>
          <w:szCs w:val="28"/>
          <w:lang w:eastAsia="uk-UA"/>
        </w:rPr>
        <w:t>"</w:t>
      </w:r>
      <w:r w:rsidR="00394CB0" w:rsidRPr="00B123ED">
        <w:rPr>
          <w:rFonts w:ascii="Times New Roman" w:hAnsi="Times New Roman"/>
          <w:sz w:val="28"/>
          <w:szCs w:val="28"/>
          <w:lang w:eastAsia="uk-UA"/>
        </w:rPr>
        <w:t xml:space="preserve"> вживається у цих Вимогах у значенні, наведеному в</w:t>
      </w:r>
      <w:r w:rsidR="00220B56" w:rsidRPr="00B123ED">
        <w:rPr>
          <w:rFonts w:ascii="Times New Roman" w:hAnsi="Times New Roman"/>
          <w:color w:val="000000"/>
          <w:sz w:val="28"/>
          <w:szCs w:val="28"/>
          <w:lang w:eastAsia="uk-UA"/>
        </w:rPr>
        <w:t xml:space="preserve"> Вимогах (правилах) щодо здійснення діяльності з торгівлі цінними паперами: брокерської діяльності, дилерської діяльності, андеррайтингу, управління цінними паперами</w:t>
      </w:r>
      <w:r w:rsidR="0046130A" w:rsidRPr="00B123ED">
        <w:rPr>
          <w:rFonts w:ascii="Times New Roman" w:hAnsi="Times New Roman"/>
          <w:sz w:val="28"/>
          <w:szCs w:val="28"/>
          <w:lang w:eastAsia="uk-UA"/>
        </w:rPr>
        <w:t>.</w:t>
      </w:r>
      <w:r w:rsidR="00394CB0" w:rsidRPr="00B123ED">
        <w:rPr>
          <w:rFonts w:ascii="Times New Roman" w:hAnsi="Times New Roman"/>
          <w:sz w:val="28"/>
          <w:szCs w:val="28"/>
          <w:lang w:eastAsia="uk-UA"/>
        </w:rPr>
        <w:t xml:space="preserve"> </w:t>
      </w:r>
    </w:p>
    <w:p w:rsidR="00AB7A1F" w:rsidRPr="00B123ED" w:rsidRDefault="00E84ABB" w:rsidP="005F0722">
      <w:pPr>
        <w:jc w:val="center"/>
        <w:rPr>
          <w:rFonts w:ascii="Times New Roman" w:hAnsi="Times New Roman" w:cs="Times New Roman"/>
          <w:b/>
          <w:color w:val="000000"/>
          <w:sz w:val="28"/>
          <w:szCs w:val="28"/>
          <w:shd w:val="clear" w:color="auto" w:fill="FFFFFF"/>
        </w:rPr>
      </w:pPr>
      <w:r w:rsidRPr="00B123ED">
        <w:rPr>
          <w:rFonts w:ascii="Times New Roman" w:hAnsi="Times New Roman" w:cs="Times New Roman"/>
          <w:b/>
          <w:color w:val="000000"/>
          <w:sz w:val="28"/>
          <w:szCs w:val="28"/>
          <w:lang w:eastAsia="uk-UA"/>
        </w:rPr>
        <w:t>ІІ</w:t>
      </w:r>
      <w:r w:rsidR="00AB7A1F" w:rsidRPr="00B123ED">
        <w:rPr>
          <w:rFonts w:ascii="Times New Roman" w:hAnsi="Times New Roman" w:cs="Times New Roman"/>
          <w:b/>
          <w:color w:val="000000"/>
          <w:sz w:val="28"/>
          <w:szCs w:val="28"/>
          <w:lang w:eastAsia="uk-UA"/>
        </w:rPr>
        <w:t xml:space="preserve">. </w:t>
      </w:r>
      <w:r w:rsidR="00AB7A1F" w:rsidRPr="00B123ED">
        <w:rPr>
          <w:rFonts w:ascii="Times New Roman" w:hAnsi="Times New Roman" w:cs="Times New Roman"/>
          <w:b/>
          <w:color w:val="000000"/>
          <w:sz w:val="28"/>
          <w:szCs w:val="28"/>
          <w:shd w:val="clear" w:color="auto" w:fill="FFFFFF"/>
        </w:rPr>
        <w:t>Загальні вимоги до договорів</w:t>
      </w:r>
    </w:p>
    <w:p w:rsidR="00142625" w:rsidRPr="00B123ED" w:rsidRDefault="00055F9A" w:rsidP="00277C98">
      <w:pPr>
        <w:keepNext/>
        <w:widowControl w:val="0"/>
        <w:spacing w:before="120" w:after="120" w:line="240" w:lineRule="auto"/>
        <w:jc w:val="both"/>
        <w:rPr>
          <w:rFonts w:ascii="Times New Roman" w:hAnsi="Times New Roman" w:cs="Times New Roman"/>
          <w:color w:val="000000"/>
          <w:sz w:val="28"/>
          <w:szCs w:val="28"/>
        </w:rPr>
      </w:pPr>
      <w:r w:rsidRPr="00B123ED">
        <w:rPr>
          <w:rFonts w:ascii="Times New Roman" w:hAnsi="Times New Roman" w:cs="Times New Roman"/>
          <w:color w:val="000000"/>
          <w:sz w:val="28"/>
          <w:szCs w:val="28"/>
        </w:rPr>
        <w:t>1. Договори</w:t>
      </w:r>
      <w:r w:rsidR="00083C9A" w:rsidRPr="00B123ED">
        <w:rPr>
          <w:rFonts w:ascii="Times New Roman" w:hAnsi="Times New Roman" w:cs="Times New Roman"/>
          <w:color w:val="000000"/>
          <w:sz w:val="28"/>
          <w:szCs w:val="28"/>
        </w:rPr>
        <w:t xml:space="preserve"> </w:t>
      </w:r>
      <w:r w:rsidR="00CB437D" w:rsidRPr="00B123ED">
        <w:rPr>
          <w:rFonts w:ascii="Times New Roman" w:hAnsi="Times New Roman"/>
          <w:color w:val="000000"/>
          <w:sz w:val="28"/>
          <w:szCs w:val="28"/>
          <w:lang w:eastAsia="uk-UA"/>
        </w:rPr>
        <w:t>укладаються (вчиняються) торговцем</w:t>
      </w:r>
      <w:r w:rsidRPr="00B123ED">
        <w:rPr>
          <w:rFonts w:ascii="Times New Roman" w:hAnsi="Times New Roman" w:cs="Times New Roman"/>
          <w:color w:val="000000"/>
          <w:sz w:val="28"/>
          <w:szCs w:val="28"/>
        </w:rPr>
        <w:t xml:space="preserve"> </w:t>
      </w:r>
      <w:r w:rsidR="00866F74" w:rsidRPr="00B123ED">
        <w:rPr>
          <w:rFonts w:ascii="Times New Roman" w:hAnsi="Times New Roman"/>
          <w:color w:val="000000"/>
          <w:sz w:val="28"/>
          <w:szCs w:val="28"/>
          <w:lang w:eastAsia="uk-UA"/>
        </w:rPr>
        <w:t xml:space="preserve">відповідно </w:t>
      </w:r>
      <w:r w:rsidR="00873BE4" w:rsidRPr="00B123ED">
        <w:rPr>
          <w:rFonts w:ascii="Times New Roman" w:hAnsi="Times New Roman"/>
          <w:color w:val="000000"/>
          <w:sz w:val="28"/>
          <w:szCs w:val="28"/>
          <w:lang w:eastAsia="uk-UA"/>
        </w:rPr>
        <w:t xml:space="preserve">до Цивільного </w:t>
      </w:r>
      <w:r w:rsidR="00873BE4" w:rsidRPr="00B123ED">
        <w:rPr>
          <w:rFonts w:ascii="Times New Roman" w:hAnsi="Times New Roman"/>
          <w:color w:val="000000"/>
          <w:sz w:val="28"/>
          <w:szCs w:val="28"/>
          <w:lang w:eastAsia="uk-UA"/>
        </w:rPr>
        <w:lastRenderedPageBreak/>
        <w:t>кодексу України,</w:t>
      </w:r>
      <w:r w:rsidR="00866F74" w:rsidRPr="00B123ED">
        <w:rPr>
          <w:rFonts w:ascii="Times New Roman" w:hAnsi="Times New Roman"/>
          <w:color w:val="000000"/>
          <w:sz w:val="28"/>
          <w:szCs w:val="28"/>
          <w:lang w:eastAsia="uk-UA"/>
        </w:rPr>
        <w:t> Господарського кодексу України</w:t>
      </w:r>
      <w:r w:rsidR="009D5B5E" w:rsidRPr="00B123ED">
        <w:rPr>
          <w:rFonts w:ascii="Times New Roman" w:hAnsi="Times New Roman" w:cs="Times New Roman"/>
          <w:color w:val="000000"/>
          <w:sz w:val="28"/>
          <w:szCs w:val="28"/>
        </w:rPr>
        <w:t xml:space="preserve">, </w:t>
      </w:r>
      <w:r w:rsidR="005011BE" w:rsidRPr="00B123ED">
        <w:rPr>
          <w:rFonts w:ascii="Times New Roman" w:hAnsi="Times New Roman" w:cs="Times New Roman"/>
          <w:color w:val="000000"/>
          <w:sz w:val="28"/>
          <w:szCs w:val="28"/>
        </w:rPr>
        <w:t>Закону України «</w:t>
      </w:r>
      <w:r w:rsidR="005011BE" w:rsidRPr="00B123ED">
        <w:rPr>
          <w:rFonts w:ascii="Times New Roman" w:hAnsi="Times New Roman" w:cs="Times New Roman"/>
          <w:bCs/>
          <w:color w:val="000000"/>
          <w:sz w:val="28"/>
          <w:szCs w:val="28"/>
          <w:shd w:val="clear" w:color="auto" w:fill="FFFFFF"/>
        </w:rPr>
        <w:t>Про фінансові послуги та державне регулювання ринків фінансових послуг»</w:t>
      </w:r>
      <w:r w:rsidR="009D5B5E" w:rsidRPr="00B123ED">
        <w:rPr>
          <w:rFonts w:ascii="Times New Roman" w:hAnsi="Times New Roman" w:cs="Times New Roman"/>
          <w:color w:val="000000"/>
          <w:sz w:val="28"/>
          <w:szCs w:val="28"/>
        </w:rPr>
        <w:t xml:space="preserve"> та</w:t>
      </w:r>
      <w:r w:rsidR="00873BE4" w:rsidRPr="00B123ED">
        <w:rPr>
          <w:rFonts w:ascii="Times New Roman" w:hAnsi="Times New Roman" w:cs="Times New Roman"/>
          <w:color w:val="000000"/>
          <w:sz w:val="28"/>
          <w:szCs w:val="28"/>
        </w:rPr>
        <w:t xml:space="preserve"> цих Вимог.</w:t>
      </w:r>
    </w:p>
    <w:p w:rsidR="00523647" w:rsidRPr="00B123ED" w:rsidRDefault="00B75E9A" w:rsidP="00277C98">
      <w:pPr>
        <w:keepNext/>
        <w:widowControl w:val="0"/>
        <w:spacing w:before="120" w:after="120" w:line="240" w:lineRule="auto"/>
        <w:jc w:val="both"/>
        <w:rPr>
          <w:rFonts w:ascii="Times New Roman" w:hAnsi="Times New Roman"/>
          <w:color w:val="000000"/>
          <w:sz w:val="28"/>
          <w:szCs w:val="28"/>
          <w:lang w:eastAsia="uk-UA"/>
        </w:rPr>
      </w:pPr>
      <w:r w:rsidRPr="00B123ED">
        <w:rPr>
          <w:rFonts w:ascii="Times New Roman" w:hAnsi="Times New Roman" w:cs="Times New Roman"/>
          <w:color w:val="000000"/>
          <w:sz w:val="28"/>
          <w:szCs w:val="28"/>
        </w:rPr>
        <w:t>2</w:t>
      </w:r>
      <w:r w:rsidR="00D33766" w:rsidRPr="00B123ED">
        <w:rPr>
          <w:rFonts w:ascii="Times New Roman" w:hAnsi="Times New Roman" w:cs="Times New Roman"/>
          <w:color w:val="000000"/>
          <w:sz w:val="28"/>
          <w:szCs w:val="28"/>
        </w:rPr>
        <w:t xml:space="preserve">. </w:t>
      </w:r>
      <w:r w:rsidR="000D51DF" w:rsidRPr="00B123ED">
        <w:rPr>
          <w:rFonts w:ascii="Times New Roman" w:hAnsi="Times New Roman" w:cs="Times New Roman"/>
          <w:color w:val="000000"/>
          <w:sz w:val="28"/>
          <w:szCs w:val="28"/>
        </w:rPr>
        <w:t>Генеральна угода</w:t>
      </w:r>
      <w:r w:rsidR="00BF2E9F" w:rsidRPr="00B123ED">
        <w:rPr>
          <w:rFonts w:ascii="Times New Roman" w:hAnsi="Times New Roman" w:cs="Times New Roman"/>
          <w:color w:val="000000"/>
          <w:sz w:val="28"/>
          <w:szCs w:val="28"/>
        </w:rPr>
        <w:t xml:space="preserve"> або інший договір</w:t>
      </w:r>
      <w:r w:rsidR="00381A09" w:rsidRPr="00B123ED">
        <w:rPr>
          <w:rFonts w:ascii="Times New Roman" w:hAnsi="Times New Roman" w:cs="Times New Roman"/>
          <w:color w:val="000000"/>
          <w:sz w:val="28"/>
          <w:szCs w:val="28"/>
        </w:rPr>
        <w:t>,</w:t>
      </w:r>
      <w:r w:rsidR="004B3C78" w:rsidRPr="00B123ED">
        <w:rPr>
          <w:rFonts w:ascii="Times New Roman" w:hAnsi="Times New Roman" w:cs="Times New Roman"/>
          <w:color w:val="000000"/>
          <w:sz w:val="28"/>
          <w:szCs w:val="28"/>
        </w:rPr>
        <w:t xml:space="preserve"> який укладається між торговцем та його клієнтом та містить резуль</w:t>
      </w:r>
      <w:r w:rsidR="005E64A7" w:rsidRPr="00B123ED">
        <w:rPr>
          <w:rFonts w:ascii="Times New Roman" w:hAnsi="Times New Roman" w:cs="Times New Roman"/>
          <w:color w:val="000000"/>
          <w:sz w:val="28"/>
          <w:szCs w:val="28"/>
        </w:rPr>
        <w:t>тати проведеного</w:t>
      </w:r>
      <w:r w:rsidR="00C3338E" w:rsidRPr="00B123ED">
        <w:rPr>
          <w:rFonts w:ascii="Times New Roman" w:hAnsi="Times New Roman" w:cs="Times New Roman"/>
          <w:color w:val="000000"/>
          <w:sz w:val="28"/>
          <w:szCs w:val="28"/>
        </w:rPr>
        <w:t xml:space="preserve"> торговцем оцінювання</w:t>
      </w:r>
      <w:r w:rsidR="004B3C78" w:rsidRPr="00B123ED">
        <w:rPr>
          <w:rFonts w:ascii="Times New Roman" w:hAnsi="Times New Roman" w:cs="Times New Roman"/>
          <w:color w:val="000000"/>
          <w:sz w:val="28"/>
          <w:szCs w:val="28"/>
        </w:rPr>
        <w:t xml:space="preserve"> клієнта, </w:t>
      </w:r>
      <w:r w:rsidR="002E08EC" w:rsidRPr="00B123ED">
        <w:rPr>
          <w:rFonts w:ascii="Times New Roman" w:hAnsi="Times New Roman"/>
          <w:color w:val="000000"/>
          <w:sz w:val="28"/>
          <w:szCs w:val="28"/>
          <w:lang w:eastAsia="uk-UA"/>
        </w:rPr>
        <w:t xml:space="preserve">генеральна угода, яка укладається між торговцем та контрагентом при провадженні ним дилерської діяльності, </w:t>
      </w:r>
      <w:r w:rsidR="004B3C78" w:rsidRPr="00B123ED">
        <w:rPr>
          <w:rFonts w:ascii="Times New Roman" w:hAnsi="Times New Roman" w:cs="Times New Roman"/>
          <w:color w:val="000000"/>
          <w:sz w:val="28"/>
          <w:szCs w:val="28"/>
        </w:rPr>
        <w:t>повин</w:t>
      </w:r>
      <w:r w:rsidR="002E08EC" w:rsidRPr="00B123ED">
        <w:rPr>
          <w:rFonts w:ascii="Times New Roman" w:hAnsi="Times New Roman" w:cs="Times New Roman"/>
          <w:color w:val="000000"/>
          <w:sz w:val="28"/>
          <w:szCs w:val="28"/>
        </w:rPr>
        <w:t>ні</w:t>
      </w:r>
      <w:r w:rsidR="004B3C78" w:rsidRPr="00B123ED">
        <w:rPr>
          <w:rFonts w:ascii="Times New Roman" w:hAnsi="Times New Roman"/>
          <w:color w:val="000000"/>
          <w:sz w:val="28"/>
          <w:szCs w:val="28"/>
          <w:lang w:eastAsia="uk-UA"/>
        </w:rPr>
        <w:t xml:space="preserve"> укладатися у формі єдиного документа, який оформлюється</w:t>
      </w:r>
      <w:r w:rsidR="00D33766" w:rsidRPr="00B123ED">
        <w:rPr>
          <w:rFonts w:ascii="Times New Roman" w:hAnsi="Times New Roman"/>
          <w:color w:val="000000"/>
          <w:sz w:val="28"/>
          <w:szCs w:val="28"/>
          <w:lang w:eastAsia="uk-UA"/>
        </w:rPr>
        <w:t xml:space="preserve"> у письмовій формі у вигляді паперового або електронного документа з </w:t>
      </w:r>
      <w:r w:rsidR="00523647" w:rsidRPr="00B123ED">
        <w:rPr>
          <w:rFonts w:ascii="Times New Roman" w:hAnsi="Times New Roman"/>
          <w:color w:val="000000"/>
          <w:sz w:val="28"/>
          <w:szCs w:val="28"/>
          <w:lang w:eastAsia="uk-UA"/>
        </w:rPr>
        <w:t>дотриманням вимог законодавства.</w:t>
      </w:r>
    </w:p>
    <w:p w:rsidR="00D33766" w:rsidRPr="00B123ED" w:rsidRDefault="00523647" w:rsidP="00277C98">
      <w:pPr>
        <w:keepNext/>
        <w:widowControl w:val="0"/>
        <w:spacing w:before="120" w:after="120"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Договори купівлі-продажу, міни, позики фінансових інструментів</w:t>
      </w:r>
      <w:r w:rsidR="00753ECC" w:rsidRPr="00B123ED">
        <w:rPr>
          <w:rFonts w:ascii="Times New Roman" w:hAnsi="Times New Roman"/>
          <w:color w:val="000000"/>
          <w:sz w:val="28"/>
          <w:szCs w:val="28"/>
          <w:lang w:eastAsia="uk-UA"/>
        </w:rPr>
        <w:t>, строкові контракти</w:t>
      </w:r>
      <w:r w:rsidR="008E37E4"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w:t>
      </w:r>
      <w:r w:rsidR="00A62351" w:rsidRPr="00B123ED">
        <w:rPr>
          <w:rFonts w:ascii="Times New Roman" w:hAnsi="Times New Roman"/>
          <w:color w:val="000000"/>
          <w:sz w:val="28"/>
          <w:szCs w:val="28"/>
          <w:lang w:eastAsia="uk-UA"/>
        </w:rPr>
        <w:t>можуть</w:t>
      </w:r>
      <w:r w:rsidRPr="00B123ED">
        <w:rPr>
          <w:rFonts w:ascii="Times New Roman" w:hAnsi="Times New Roman"/>
          <w:color w:val="000000"/>
          <w:sz w:val="28"/>
          <w:szCs w:val="28"/>
          <w:lang w:eastAsia="uk-UA"/>
        </w:rPr>
        <w:t xml:space="preserve"> </w:t>
      </w:r>
      <w:r w:rsidR="00A62351" w:rsidRPr="00B123ED">
        <w:rPr>
          <w:rFonts w:ascii="Times New Roman" w:hAnsi="Times New Roman"/>
          <w:color w:val="000000"/>
          <w:sz w:val="28"/>
          <w:szCs w:val="28"/>
          <w:lang w:eastAsia="uk-UA"/>
        </w:rPr>
        <w:t xml:space="preserve">укладатись </w:t>
      </w:r>
      <w:r w:rsidR="00381A09" w:rsidRPr="00B123ED">
        <w:rPr>
          <w:rFonts w:ascii="Times New Roman" w:hAnsi="Times New Roman"/>
          <w:color w:val="000000"/>
          <w:sz w:val="28"/>
          <w:szCs w:val="28"/>
          <w:lang w:eastAsia="uk-UA"/>
        </w:rPr>
        <w:t>у письмовій формі у вигляді паперового</w:t>
      </w:r>
      <w:r w:rsidR="00E45DEE" w:rsidRPr="00B123ED">
        <w:rPr>
          <w:rFonts w:ascii="Times New Roman" w:hAnsi="Times New Roman"/>
          <w:color w:val="000000"/>
          <w:sz w:val="28"/>
          <w:szCs w:val="28"/>
          <w:lang w:eastAsia="uk-UA"/>
        </w:rPr>
        <w:t xml:space="preserve"> документа</w:t>
      </w:r>
      <w:r w:rsidR="00381A09" w:rsidRPr="00B123ED">
        <w:rPr>
          <w:rFonts w:ascii="Times New Roman" w:hAnsi="Times New Roman"/>
          <w:color w:val="000000"/>
          <w:sz w:val="28"/>
          <w:szCs w:val="28"/>
          <w:lang w:eastAsia="uk-UA"/>
        </w:rPr>
        <w:t xml:space="preserve">, електронного документа або </w:t>
      </w:r>
      <w:r w:rsidR="00D33766" w:rsidRPr="00B123ED">
        <w:rPr>
          <w:rFonts w:ascii="Times New Roman" w:hAnsi="Times New Roman"/>
          <w:color w:val="000000"/>
          <w:sz w:val="28"/>
          <w:szCs w:val="28"/>
          <w:lang w:eastAsia="uk-UA"/>
        </w:rPr>
        <w:t xml:space="preserve">шляхом обміну зустрічними </w:t>
      </w:r>
      <w:r w:rsidR="00D33766" w:rsidRPr="00B123ED">
        <w:rPr>
          <w:rFonts w:ascii="Times New Roman" w:hAnsi="Times New Roman"/>
          <w:sz w:val="28"/>
          <w:szCs w:val="28"/>
        </w:rPr>
        <w:t xml:space="preserve">повідомленнями </w:t>
      </w:r>
      <w:r w:rsidR="002F4214" w:rsidRPr="00B123ED">
        <w:rPr>
          <w:rFonts w:ascii="Times New Roman" w:hAnsi="Times New Roman"/>
          <w:sz w:val="28"/>
          <w:szCs w:val="28"/>
        </w:rPr>
        <w:t>за допомогою засобів комунікацій</w:t>
      </w:r>
      <w:r w:rsidR="008E37E4" w:rsidRPr="00B123ED">
        <w:rPr>
          <w:rFonts w:ascii="Times New Roman" w:hAnsi="Times New Roman"/>
          <w:sz w:val="28"/>
          <w:szCs w:val="28"/>
        </w:rPr>
        <w:t>,</w:t>
      </w:r>
      <w:r w:rsidR="002F4214" w:rsidRPr="00B123ED">
        <w:rPr>
          <w:rFonts w:ascii="Times New Roman" w:hAnsi="Times New Roman"/>
          <w:sz w:val="28"/>
          <w:szCs w:val="28"/>
        </w:rPr>
        <w:t xml:space="preserve"> визначених генеральною угодою </w:t>
      </w:r>
      <w:r w:rsidR="002F4214" w:rsidRPr="00B123ED">
        <w:rPr>
          <w:rFonts w:ascii="Times New Roman" w:hAnsi="Times New Roman" w:cs="Times New Roman"/>
          <w:color w:val="000000"/>
          <w:sz w:val="28"/>
          <w:szCs w:val="28"/>
        </w:rPr>
        <w:t>або іншим договором</w:t>
      </w:r>
      <w:r w:rsidR="000F25F3" w:rsidRPr="00B123ED">
        <w:rPr>
          <w:rFonts w:ascii="Times New Roman" w:hAnsi="Times New Roman" w:cs="Times New Roman"/>
          <w:color w:val="000000"/>
          <w:sz w:val="28"/>
          <w:szCs w:val="28"/>
        </w:rPr>
        <w:t>,</w:t>
      </w:r>
      <w:r w:rsidR="00381A09" w:rsidRPr="00B123ED">
        <w:rPr>
          <w:rFonts w:ascii="Times New Roman" w:hAnsi="Times New Roman" w:cs="Times New Roman"/>
          <w:color w:val="000000"/>
          <w:sz w:val="28"/>
          <w:szCs w:val="28"/>
        </w:rPr>
        <w:t xml:space="preserve"> як</w:t>
      </w:r>
      <w:r w:rsidR="005E64A7" w:rsidRPr="00B123ED">
        <w:rPr>
          <w:rFonts w:ascii="Times New Roman" w:hAnsi="Times New Roman" w:cs="Times New Roman"/>
          <w:color w:val="000000"/>
          <w:sz w:val="28"/>
          <w:szCs w:val="28"/>
        </w:rPr>
        <w:t>ий містить результати проведеного</w:t>
      </w:r>
      <w:r w:rsidR="00381A09" w:rsidRPr="00B123ED">
        <w:rPr>
          <w:rFonts w:ascii="Times New Roman" w:hAnsi="Times New Roman" w:cs="Times New Roman"/>
          <w:color w:val="000000"/>
          <w:sz w:val="28"/>
          <w:szCs w:val="28"/>
        </w:rPr>
        <w:t xml:space="preserve"> торговцем </w:t>
      </w:r>
      <w:r w:rsidR="00C3338E" w:rsidRPr="00B123ED">
        <w:rPr>
          <w:rFonts w:ascii="Times New Roman" w:hAnsi="Times New Roman" w:cs="Times New Roman"/>
          <w:color w:val="000000"/>
          <w:sz w:val="28"/>
          <w:szCs w:val="28"/>
        </w:rPr>
        <w:t>оцінювання</w:t>
      </w:r>
      <w:r w:rsidR="00381A09" w:rsidRPr="00B123ED">
        <w:rPr>
          <w:rFonts w:ascii="Times New Roman" w:hAnsi="Times New Roman" w:cs="Times New Roman"/>
          <w:color w:val="000000"/>
          <w:sz w:val="28"/>
          <w:szCs w:val="28"/>
        </w:rPr>
        <w:t xml:space="preserve"> клієнта</w:t>
      </w:r>
      <w:r w:rsidR="005F63BE" w:rsidRPr="00B123ED">
        <w:rPr>
          <w:rFonts w:ascii="Times New Roman" w:hAnsi="Times New Roman"/>
          <w:sz w:val="28"/>
          <w:szCs w:val="28"/>
        </w:rPr>
        <w:t xml:space="preserve">. </w:t>
      </w:r>
      <w:r w:rsidR="00255817" w:rsidRPr="00B123ED">
        <w:rPr>
          <w:rFonts w:ascii="Times New Roman" w:hAnsi="Times New Roman"/>
          <w:sz w:val="28"/>
          <w:szCs w:val="28"/>
        </w:rPr>
        <w:t>Такі догово</w:t>
      </w:r>
      <w:r w:rsidR="00990E89" w:rsidRPr="00B123ED">
        <w:rPr>
          <w:rFonts w:ascii="Times New Roman" w:hAnsi="Times New Roman"/>
          <w:sz w:val="28"/>
          <w:szCs w:val="28"/>
        </w:rPr>
        <w:t>р</w:t>
      </w:r>
      <w:r w:rsidR="00D40784" w:rsidRPr="00B123ED">
        <w:rPr>
          <w:rFonts w:ascii="Times New Roman" w:hAnsi="Times New Roman"/>
          <w:sz w:val="28"/>
          <w:szCs w:val="28"/>
        </w:rPr>
        <w:t>и,</w:t>
      </w:r>
      <w:r w:rsidR="00255817" w:rsidRPr="00B123ED">
        <w:rPr>
          <w:rFonts w:ascii="Times New Roman" w:hAnsi="Times New Roman"/>
          <w:sz w:val="28"/>
          <w:szCs w:val="28"/>
        </w:rPr>
        <w:t xml:space="preserve"> строкові контракти</w:t>
      </w:r>
      <w:r w:rsidR="00D40784" w:rsidRPr="00B123ED">
        <w:rPr>
          <w:rFonts w:ascii="Times New Roman" w:hAnsi="Times New Roman"/>
          <w:sz w:val="28"/>
          <w:szCs w:val="28"/>
        </w:rPr>
        <w:t xml:space="preserve"> </w:t>
      </w:r>
      <w:r w:rsidR="005F63BE" w:rsidRPr="00B123ED">
        <w:rPr>
          <w:rFonts w:ascii="Times New Roman" w:hAnsi="Times New Roman"/>
          <w:sz w:val="28"/>
          <w:szCs w:val="28"/>
        </w:rPr>
        <w:t xml:space="preserve">разом з </w:t>
      </w:r>
      <w:r w:rsidR="002F4214" w:rsidRPr="00B123ED">
        <w:rPr>
          <w:rFonts w:ascii="Times New Roman" w:hAnsi="Times New Roman" w:cs="Times New Roman"/>
          <w:color w:val="000000"/>
          <w:sz w:val="28"/>
          <w:szCs w:val="28"/>
        </w:rPr>
        <w:t>генеральною</w:t>
      </w:r>
      <w:r w:rsidR="001B53D4" w:rsidRPr="00B123ED">
        <w:rPr>
          <w:rFonts w:ascii="Times New Roman" w:hAnsi="Times New Roman" w:cs="Times New Roman"/>
          <w:color w:val="000000"/>
          <w:sz w:val="28"/>
          <w:szCs w:val="28"/>
        </w:rPr>
        <w:t xml:space="preserve"> </w:t>
      </w:r>
      <w:r w:rsidR="002F4214" w:rsidRPr="00B123ED">
        <w:rPr>
          <w:rFonts w:ascii="Times New Roman" w:hAnsi="Times New Roman" w:cs="Times New Roman"/>
          <w:color w:val="000000"/>
          <w:sz w:val="28"/>
          <w:szCs w:val="28"/>
        </w:rPr>
        <w:t>угодою або іншим договором</w:t>
      </w:r>
      <w:r w:rsidR="00D40784" w:rsidRPr="00B123ED">
        <w:rPr>
          <w:rFonts w:ascii="Times New Roman" w:hAnsi="Times New Roman" w:cs="Times New Roman"/>
          <w:color w:val="000000"/>
          <w:sz w:val="28"/>
          <w:szCs w:val="28"/>
        </w:rPr>
        <w:t>, що містить результати проведеного торговцем оцінювання клієнта,</w:t>
      </w:r>
      <w:r w:rsidR="00990E89" w:rsidRPr="00B123ED">
        <w:rPr>
          <w:rFonts w:ascii="Times New Roman" w:hAnsi="Times New Roman"/>
          <w:sz w:val="28"/>
          <w:szCs w:val="28"/>
        </w:rPr>
        <w:t xml:space="preserve"> сукупно мають містити всі умови, від</w:t>
      </w:r>
      <w:r w:rsidR="005F63BE" w:rsidRPr="00B123ED">
        <w:rPr>
          <w:rFonts w:ascii="Times New Roman" w:hAnsi="Times New Roman"/>
          <w:sz w:val="28"/>
          <w:szCs w:val="28"/>
        </w:rPr>
        <w:t>омості та реквізити, визначені цими Вимогами.</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нумерації</w:t>
      </w:r>
      <w:r w:rsidR="005E4ED0" w:rsidRPr="00B123ED">
        <w:rPr>
          <w:rFonts w:ascii="Times New Roman" w:hAnsi="Times New Roman"/>
          <w:color w:val="000000"/>
          <w:sz w:val="28"/>
          <w:szCs w:val="28"/>
          <w:lang w:eastAsia="uk-UA"/>
        </w:rPr>
        <w:t xml:space="preserve"> та ідентифікації</w:t>
      </w:r>
      <w:r w:rsidRPr="00B123ED">
        <w:rPr>
          <w:rFonts w:ascii="Times New Roman" w:hAnsi="Times New Roman"/>
          <w:color w:val="000000"/>
          <w:sz w:val="28"/>
          <w:szCs w:val="28"/>
          <w:lang w:eastAsia="uk-UA"/>
        </w:rPr>
        <w:t xml:space="preserve"> договорів</w:t>
      </w:r>
      <w:r w:rsidR="005E4ED0" w:rsidRPr="00B123ED">
        <w:rPr>
          <w:rFonts w:ascii="Times New Roman" w:hAnsi="Times New Roman"/>
          <w:color w:val="000000"/>
          <w:sz w:val="28"/>
          <w:szCs w:val="28"/>
          <w:lang w:eastAsia="uk-UA"/>
        </w:rPr>
        <w:t>, строкових контрактів</w:t>
      </w:r>
      <w:r w:rsidRPr="00B123ED">
        <w:rPr>
          <w:rFonts w:ascii="Times New Roman" w:hAnsi="Times New Roman"/>
          <w:color w:val="000000"/>
          <w:sz w:val="28"/>
          <w:szCs w:val="28"/>
          <w:lang w:eastAsia="uk-UA"/>
        </w:rPr>
        <w:t xml:space="preserve">, крім </w:t>
      </w:r>
      <w:r w:rsidR="005E4ED0" w:rsidRPr="00B123ED">
        <w:rPr>
          <w:rFonts w:ascii="Times New Roman" w:hAnsi="Times New Roman"/>
          <w:color w:val="000000"/>
          <w:sz w:val="28"/>
          <w:szCs w:val="28"/>
          <w:lang w:eastAsia="uk-UA"/>
        </w:rPr>
        <w:t>тих</w:t>
      </w:r>
      <w:r w:rsidRPr="00B123ED">
        <w:rPr>
          <w:rFonts w:ascii="Times New Roman" w:hAnsi="Times New Roman"/>
          <w:color w:val="000000"/>
          <w:sz w:val="28"/>
          <w:szCs w:val="28"/>
          <w:lang w:eastAsia="uk-UA"/>
        </w:rPr>
        <w:t>, що укладаються на фондових біржах, визначається в</w:t>
      </w:r>
      <w:r w:rsidR="00B612FD" w:rsidRPr="00B123ED">
        <w:rPr>
          <w:rFonts w:ascii="Times New Roman" w:hAnsi="Times New Roman"/>
          <w:color w:val="000000"/>
          <w:sz w:val="28"/>
          <w:szCs w:val="28"/>
          <w:lang w:eastAsia="uk-UA"/>
        </w:rPr>
        <w:t>нутрішніми документами торговця.</w:t>
      </w:r>
    </w:p>
    <w:p w:rsidR="00D33766" w:rsidRPr="00B123ED" w:rsidRDefault="001D2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3</w:t>
      </w:r>
      <w:r w:rsidR="00D33766" w:rsidRPr="00B123ED">
        <w:rPr>
          <w:rFonts w:ascii="Times New Roman" w:hAnsi="Times New Roman"/>
          <w:color w:val="000000"/>
          <w:sz w:val="28"/>
          <w:szCs w:val="28"/>
          <w:lang w:eastAsia="uk-UA"/>
        </w:rPr>
        <w:t>. 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Крім істотних умов договору, у договорі (за винятком договорів, що укладаються на фондових біржах) зазначаються, зокрема:</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договору;</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сторін:</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для юридичної особи: повне або скорочене найменування (у разі наявності); код за ЄДРПОУ - для юридичної особи - резидента; 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(далі - номер реєстрації) - для юридичної особи - нерезидента;</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для фізичної особи: прізвище, ім'я, по батькові (у разі наявності); серія (за наявності) і номер паспорта (або іншого документа, що посвідчує особу), дата видачі та орган, що його видав;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місцезнаходження сторін;</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серія, номер, дата видачі ліцензії (у разі наявності) торговця на провадження відповідного виду професійної діяльності на фондовому ринку - діяльності з торгівлі цінними паперами та/або дата і номер рішення Комісії про видачу ліцензії на провадження професійної діяльності на фондовому ринку - діяльності з торгівлі цінними паперами;</w:t>
      </w:r>
    </w:p>
    <w:p w:rsidR="00D33766" w:rsidRPr="00B123ED" w:rsidRDefault="00D33766" w:rsidP="00277C98">
      <w:pPr>
        <w:pStyle w:val="tjbmf"/>
        <w:shd w:val="clear" w:color="auto" w:fill="FFFFFF"/>
        <w:jc w:val="both"/>
        <w:rPr>
          <w:color w:val="000000"/>
          <w:sz w:val="28"/>
          <w:szCs w:val="28"/>
          <w:shd w:val="clear" w:color="auto" w:fill="FFFFFF"/>
        </w:rPr>
      </w:pPr>
      <w:r w:rsidRPr="00B123ED">
        <w:rPr>
          <w:color w:val="000000"/>
          <w:sz w:val="28"/>
          <w:szCs w:val="28"/>
          <w:shd w:val="clear" w:color="auto" w:fill="FFFFFF"/>
        </w:rPr>
        <w:t>у разі якщо клієнтом/</w:t>
      </w:r>
      <w:r w:rsidR="00DC5891" w:rsidRPr="00B123ED">
        <w:rPr>
          <w:color w:val="000000"/>
          <w:sz w:val="28"/>
          <w:szCs w:val="28"/>
          <w:shd w:val="clear" w:color="auto" w:fill="FFFFFF"/>
        </w:rPr>
        <w:t>іншою стороною</w:t>
      </w:r>
      <w:r w:rsidRPr="00B123ED">
        <w:rPr>
          <w:color w:val="000000"/>
          <w:sz w:val="28"/>
          <w:szCs w:val="28"/>
          <w:shd w:val="clear" w:color="auto" w:fill="FFFFFF"/>
        </w:rPr>
        <w:t xml:space="preserve"> за договором є професійний учасник фондового ринку - торговець, вказуються серія, номер, дата видачі ліцензії (у разі наявності) та/або дата і номер рішення Комісії про видачу ліцензії на провадження відповідного виду професійної діяльності - діяльності з торгівлі цінними паперами на фондовому ринку;</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відповідальність сторін і порядок розгляду спорів;</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нарахування та сплати винагороди за надання послуг відповідно до договору (крім</w:t>
      </w:r>
      <w:r w:rsidR="003E16B6" w:rsidRPr="00B123ED">
        <w:rPr>
          <w:rFonts w:ascii="Times New Roman" w:hAnsi="Times New Roman"/>
          <w:color w:val="000000"/>
          <w:sz w:val="28"/>
          <w:szCs w:val="28"/>
          <w:lang w:eastAsia="uk-UA"/>
        </w:rPr>
        <w:t xml:space="preserve"> договорів укладених</w:t>
      </w:r>
      <w:r w:rsidRPr="00B123ED">
        <w:rPr>
          <w:rFonts w:ascii="Times New Roman" w:hAnsi="Times New Roman"/>
          <w:color w:val="000000"/>
          <w:sz w:val="28"/>
          <w:szCs w:val="28"/>
          <w:lang w:eastAsia="uk-UA"/>
        </w:rPr>
        <w:t xml:space="preserve"> </w:t>
      </w:r>
      <w:r w:rsidR="003E16B6" w:rsidRPr="00B123ED">
        <w:rPr>
          <w:rFonts w:ascii="Times New Roman" w:hAnsi="Times New Roman"/>
          <w:color w:val="000000"/>
          <w:sz w:val="28"/>
          <w:szCs w:val="28"/>
          <w:lang w:eastAsia="uk-UA"/>
        </w:rPr>
        <w:t xml:space="preserve"> під час здійснення дилерської діяльності</w:t>
      </w:r>
      <w:r w:rsidR="001D2B91"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w:t>
      </w:r>
      <w:r w:rsidR="001D2B91" w:rsidRPr="00B123ED">
        <w:rPr>
          <w:rFonts w:ascii="Times New Roman" w:hAnsi="Times New Roman"/>
          <w:color w:val="000000"/>
          <w:sz w:val="28"/>
          <w:szCs w:val="28"/>
          <w:lang w:eastAsia="uk-UA"/>
        </w:rPr>
        <w:t>договору позики, договору РЕПО);</w:t>
      </w:r>
    </w:p>
    <w:p w:rsidR="001D2B91" w:rsidRPr="00B123ED" w:rsidRDefault="00D33766" w:rsidP="00277C98">
      <w:pPr>
        <w:pStyle w:val="tjbmf"/>
        <w:shd w:val="clear" w:color="auto" w:fill="FFFFFF"/>
        <w:jc w:val="both"/>
        <w:rPr>
          <w:color w:val="000000"/>
          <w:sz w:val="28"/>
          <w:szCs w:val="28"/>
        </w:rPr>
      </w:pPr>
      <w:r w:rsidRPr="00B123ED">
        <w:rPr>
          <w:color w:val="000000"/>
          <w:sz w:val="28"/>
          <w:szCs w:val="28"/>
        </w:rPr>
        <w:t>порядок, термін (терміни) та спосіб (способи) надання торговцем звіту (звітів) клієнту (</w:t>
      </w:r>
      <w:r w:rsidR="001F2BE6" w:rsidRPr="00B123ED">
        <w:rPr>
          <w:color w:val="000000"/>
          <w:sz w:val="28"/>
          <w:szCs w:val="28"/>
        </w:rPr>
        <w:t>крім договорів укладених  під час здійснення дилерської діяльності</w:t>
      </w:r>
      <w:r w:rsidRPr="00B123ED">
        <w:rPr>
          <w:color w:val="000000"/>
          <w:sz w:val="28"/>
          <w:szCs w:val="28"/>
        </w:rPr>
        <w:t>,</w:t>
      </w:r>
      <w:r w:rsidRPr="00B123ED">
        <w:rPr>
          <w:color w:val="000000"/>
          <w:sz w:val="28"/>
          <w:szCs w:val="28"/>
          <w:shd w:val="clear" w:color="auto" w:fill="FFFFFF"/>
        </w:rPr>
        <w:t> </w:t>
      </w:r>
      <w:r w:rsidRPr="00B123ED">
        <w:rPr>
          <w:color w:val="000000"/>
          <w:sz w:val="28"/>
          <w:szCs w:val="28"/>
        </w:rPr>
        <w:t>договору позики,</w:t>
      </w:r>
      <w:r w:rsidRPr="00B123ED">
        <w:rPr>
          <w:color w:val="000000"/>
          <w:sz w:val="28"/>
          <w:szCs w:val="28"/>
          <w:shd w:val="clear" w:color="auto" w:fill="FFFFFF"/>
        </w:rPr>
        <w:t> </w:t>
      </w:r>
      <w:r w:rsidRPr="00B123ED">
        <w:rPr>
          <w:color w:val="000000"/>
          <w:sz w:val="28"/>
          <w:szCs w:val="28"/>
        </w:rPr>
        <w:t>договору РЕПО</w:t>
      </w:r>
      <w:r w:rsidR="001D2B91" w:rsidRPr="00B123ED">
        <w:rPr>
          <w:color w:val="000000"/>
          <w:sz w:val="28"/>
          <w:szCs w:val="28"/>
        </w:rPr>
        <w:t>);</w:t>
      </w:r>
    </w:p>
    <w:p w:rsidR="00A3640A" w:rsidRPr="00B123ED" w:rsidRDefault="00A3640A" w:rsidP="00277C98">
      <w:pPr>
        <w:spacing w:after="120"/>
        <w:jc w:val="both"/>
        <w:rPr>
          <w:rFonts w:ascii="Times New Roman" w:eastAsiaTheme="minorEastAsia" w:hAnsi="Times New Roman" w:cs="Times New Roman"/>
          <w:color w:val="000000" w:themeColor="text1"/>
          <w:sz w:val="28"/>
          <w:szCs w:val="28"/>
          <w:lang w:eastAsia="uk-UA"/>
        </w:rPr>
      </w:pPr>
      <w:r w:rsidRPr="00B123ED">
        <w:rPr>
          <w:rFonts w:ascii="Times New Roman" w:hAnsi="Times New Roman" w:cs="Times New Roman"/>
          <w:color w:val="000000" w:themeColor="text1"/>
          <w:sz w:val="28"/>
          <w:szCs w:val="28"/>
        </w:rPr>
        <w:t>підтвердження, що інформація</w:t>
      </w:r>
      <w:r w:rsidRPr="00B123ED">
        <w:rPr>
          <w:rFonts w:ascii="Times New Roman" w:eastAsiaTheme="minorEastAsia" w:hAnsi="Times New Roman" w:cs="Times New Roman"/>
          <w:color w:val="000000" w:themeColor="text1"/>
          <w:sz w:val="28"/>
          <w:szCs w:val="28"/>
          <w:lang w:eastAsia="uk-UA"/>
        </w:rPr>
        <w:t xml:space="preserve"> про умови та порядок діяльності</w:t>
      </w:r>
      <w:r w:rsidRPr="00B123ED">
        <w:rPr>
          <w:rFonts w:ascii="Times New Roman" w:hAnsi="Times New Roman" w:cs="Times New Roman"/>
          <w:color w:val="000000" w:themeColor="text1"/>
          <w:sz w:val="28"/>
          <w:szCs w:val="28"/>
        </w:rPr>
        <w:t xml:space="preserve"> торговця</w:t>
      </w:r>
      <w:r w:rsidR="00E66446" w:rsidRPr="00B123ED">
        <w:rPr>
          <w:rFonts w:ascii="Times New Roman" w:hAnsi="Times New Roman" w:cs="Times New Roman"/>
          <w:color w:val="000000" w:themeColor="text1"/>
          <w:sz w:val="28"/>
          <w:szCs w:val="28"/>
        </w:rPr>
        <w:t xml:space="preserve"> надана клієнту</w:t>
      </w:r>
      <w:r w:rsidRPr="00B123ED">
        <w:rPr>
          <w:rFonts w:ascii="Times New Roman" w:hAnsi="Times New Roman" w:cs="Times New Roman"/>
          <w:color w:val="000000" w:themeColor="text1"/>
          <w:sz w:val="28"/>
          <w:szCs w:val="28"/>
        </w:rPr>
        <w:t xml:space="preserve">, з урахуванням вимог, встановлених частиною першою статті 12 Закону України «Про фінансові послуги та державне регулювання ринків фінансових послуг» </w:t>
      </w:r>
      <w:r w:rsidR="003C7E03" w:rsidRPr="00B123ED">
        <w:rPr>
          <w:rFonts w:ascii="Times New Roman" w:hAnsi="Times New Roman" w:cs="Times New Roman"/>
          <w:color w:val="000000" w:themeColor="text1"/>
          <w:sz w:val="28"/>
          <w:szCs w:val="28"/>
        </w:rPr>
        <w:t>(крім договорів укладених при здійсненні дилерської діяльності</w:t>
      </w:r>
      <w:r w:rsidR="00E66446" w:rsidRPr="00B123ED">
        <w:rPr>
          <w:rFonts w:ascii="Times New Roman" w:hAnsi="Times New Roman" w:cs="Times New Roman"/>
          <w:color w:val="000000" w:themeColor="text1"/>
          <w:sz w:val="28"/>
          <w:szCs w:val="28"/>
        </w:rPr>
        <w:t>)</w:t>
      </w:r>
      <w:r w:rsidRPr="00B123ED">
        <w:rPr>
          <w:rFonts w:ascii="Times New Roman" w:eastAsiaTheme="minorEastAsia" w:hAnsi="Times New Roman" w:cs="Times New Roman"/>
          <w:color w:val="000000" w:themeColor="text1"/>
          <w:sz w:val="28"/>
          <w:szCs w:val="28"/>
          <w:lang w:eastAsia="uk-UA"/>
        </w:rPr>
        <w:t>;</w:t>
      </w:r>
    </w:p>
    <w:p w:rsidR="00D33766" w:rsidRPr="00B123ED" w:rsidRDefault="00D33766" w:rsidP="00277C98">
      <w:pPr>
        <w:pStyle w:val="tjbmf"/>
        <w:shd w:val="clear" w:color="auto" w:fill="FFFFFF"/>
        <w:jc w:val="both"/>
        <w:rPr>
          <w:color w:val="000000"/>
          <w:sz w:val="28"/>
          <w:szCs w:val="28"/>
        </w:rPr>
      </w:pPr>
      <w:r w:rsidRPr="00B123ED">
        <w:rPr>
          <w:color w:val="000000"/>
          <w:sz w:val="28"/>
          <w:szCs w:val="28"/>
        </w:rPr>
        <w:t>підтвердження, що інформація, зазначена в</w:t>
      </w:r>
      <w:r w:rsidRPr="00B123ED">
        <w:rPr>
          <w:color w:val="000000"/>
          <w:sz w:val="28"/>
          <w:szCs w:val="28"/>
          <w:shd w:val="clear" w:color="auto" w:fill="FFFFFF"/>
        </w:rPr>
        <w:t> </w:t>
      </w:r>
      <w:r w:rsidRPr="00B123ED">
        <w:rPr>
          <w:color w:val="000000"/>
          <w:sz w:val="28"/>
          <w:szCs w:val="28"/>
        </w:rPr>
        <w:t>частині другій статті 12 Закону України "Про фінансові послуги та державне регулювання ринків фінансових послуг", надана клієнту</w:t>
      </w:r>
      <w:r w:rsidRPr="00B123ED">
        <w:rPr>
          <w:color w:val="000000"/>
          <w:sz w:val="28"/>
          <w:szCs w:val="28"/>
          <w:shd w:val="clear" w:color="auto" w:fill="FFFFFF"/>
        </w:rPr>
        <w:t> </w:t>
      </w:r>
      <w:r w:rsidRPr="00B123ED">
        <w:rPr>
          <w:color w:val="000000"/>
          <w:sz w:val="28"/>
          <w:szCs w:val="28"/>
        </w:rPr>
        <w:t>(</w:t>
      </w:r>
      <w:r w:rsidR="00BF67D2" w:rsidRPr="00B123ED">
        <w:rPr>
          <w:color w:val="000000"/>
          <w:sz w:val="28"/>
          <w:szCs w:val="28"/>
        </w:rPr>
        <w:t>крім договорів укладених при здійсненні дилерської діяльності</w:t>
      </w:r>
      <w:r w:rsidRPr="00B123ED">
        <w:rPr>
          <w:color w:val="000000"/>
          <w:sz w:val="28"/>
          <w:szCs w:val="28"/>
        </w:rPr>
        <w:t>);</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відомості про засоби зв'язку між сторонами договору, а також відомості про уповноважених осіб сторін, через яких сторони підтримуватимуть зв'язок, у разі якщо такими особами не є особи, що підписали договір.</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Крім зазначених умов, договір повинен містити порядок зміни умов договору та умови його розірвання, умови щодо збереження</w:t>
      </w:r>
      <w:r w:rsidR="004022C0" w:rsidRPr="00B123ED">
        <w:rPr>
          <w:rFonts w:ascii="Times New Roman" w:hAnsi="Times New Roman"/>
          <w:color w:val="000000"/>
          <w:sz w:val="28"/>
          <w:szCs w:val="28"/>
          <w:lang w:eastAsia="uk-UA"/>
        </w:rPr>
        <w:t xml:space="preserve"> та захисту</w:t>
      </w:r>
      <w:r w:rsidRPr="00B123ED">
        <w:rPr>
          <w:rFonts w:ascii="Times New Roman" w:hAnsi="Times New Roman"/>
          <w:color w:val="000000"/>
          <w:sz w:val="28"/>
          <w:szCs w:val="28"/>
          <w:lang w:eastAsia="uk-UA"/>
        </w:rPr>
        <w:t xml:space="preserve"> інформації, що відповідно до закону належить до конфіденційної, у тому числі інформації, доступ до якої обмежений клієнтом, а також право торговця відмовити клієнту в укладенні/виконанні</w:t>
      </w:r>
      <w:r w:rsidR="00853083" w:rsidRPr="00B123ED">
        <w:rPr>
          <w:rFonts w:ascii="Times New Roman" w:hAnsi="Times New Roman"/>
          <w:color w:val="000000"/>
          <w:sz w:val="28"/>
          <w:szCs w:val="28"/>
          <w:lang w:eastAsia="uk-UA"/>
        </w:rPr>
        <w:t xml:space="preserve"> </w:t>
      </w:r>
      <w:r w:rsidRPr="00B123ED">
        <w:rPr>
          <w:rFonts w:ascii="Times New Roman" w:hAnsi="Times New Roman"/>
          <w:color w:val="000000"/>
          <w:sz w:val="28"/>
          <w:szCs w:val="28"/>
          <w:lang w:eastAsia="uk-UA"/>
        </w:rPr>
        <w:t>договору комісії, договору доручення,</w:t>
      </w:r>
      <w:r w:rsidR="005B1371" w:rsidRPr="00B123ED">
        <w:rPr>
          <w:rFonts w:ascii="Times New Roman" w:hAnsi="Times New Roman"/>
          <w:color w:val="000000"/>
          <w:sz w:val="28"/>
          <w:szCs w:val="28"/>
          <w:lang w:eastAsia="uk-UA"/>
        </w:rPr>
        <w:t xml:space="preserve"> виконанні</w:t>
      </w:r>
      <w:r w:rsidRPr="00B123ED">
        <w:rPr>
          <w:rFonts w:ascii="Times New Roman" w:hAnsi="Times New Roman"/>
          <w:color w:val="000000"/>
          <w:sz w:val="28"/>
          <w:szCs w:val="28"/>
          <w:lang w:eastAsia="uk-UA"/>
        </w:rPr>
        <w:t xml:space="preserve"> замовлень,</w:t>
      </w:r>
      <w:r w:rsidR="005B1371" w:rsidRPr="00B123ED">
        <w:rPr>
          <w:rFonts w:ascii="Times New Roman" w:hAnsi="Times New Roman"/>
          <w:color w:val="000000"/>
          <w:sz w:val="28"/>
          <w:szCs w:val="28"/>
          <w:lang w:eastAsia="uk-UA"/>
        </w:rPr>
        <w:t xml:space="preserve"> </w:t>
      </w:r>
      <w:r w:rsidR="00D402EA" w:rsidRPr="00B123ED">
        <w:rPr>
          <w:rFonts w:ascii="Times New Roman" w:hAnsi="Times New Roman"/>
          <w:color w:val="000000"/>
          <w:sz w:val="28"/>
          <w:szCs w:val="28"/>
          <w:lang w:eastAsia="uk-UA"/>
        </w:rPr>
        <w:t>інших розпоряджень (</w:t>
      </w:r>
      <w:r w:rsidR="005B1371" w:rsidRPr="00B123ED">
        <w:rPr>
          <w:rFonts w:ascii="Times New Roman" w:hAnsi="Times New Roman"/>
          <w:color w:val="000000"/>
          <w:sz w:val="28"/>
          <w:szCs w:val="28"/>
          <w:lang w:eastAsia="uk-UA"/>
        </w:rPr>
        <w:t>доруче</w:t>
      </w:r>
      <w:r w:rsidR="00D402EA" w:rsidRPr="00B123ED">
        <w:rPr>
          <w:rFonts w:ascii="Times New Roman" w:hAnsi="Times New Roman"/>
          <w:color w:val="000000"/>
          <w:sz w:val="28"/>
          <w:szCs w:val="28"/>
          <w:lang w:eastAsia="uk-UA"/>
        </w:rPr>
        <w:t>нь)</w:t>
      </w:r>
      <w:r w:rsidR="005B1371" w:rsidRPr="00B123ED">
        <w:rPr>
          <w:rFonts w:ascii="Times New Roman" w:hAnsi="Times New Roman"/>
          <w:color w:val="000000"/>
          <w:sz w:val="28"/>
          <w:szCs w:val="28"/>
          <w:lang w:eastAsia="uk-UA"/>
        </w:rPr>
        <w:t xml:space="preserve"> клієнта,</w:t>
      </w:r>
      <w:r w:rsidRPr="00B123ED">
        <w:rPr>
          <w:rFonts w:ascii="Times New Roman" w:hAnsi="Times New Roman"/>
          <w:color w:val="000000"/>
          <w:sz w:val="28"/>
          <w:szCs w:val="28"/>
          <w:lang w:eastAsia="uk-UA"/>
        </w:rPr>
        <w:t xml:space="preserve"> зокрема у випадку, якщо торговець вбачає</w:t>
      </w:r>
      <w:r w:rsidR="005B1371" w:rsidRPr="00B123ED">
        <w:rPr>
          <w:rFonts w:ascii="Times New Roman" w:hAnsi="Times New Roman"/>
          <w:color w:val="000000"/>
          <w:sz w:val="28"/>
          <w:szCs w:val="28"/>
          <w:lang w:eastAsia="uk-UA"/>
        </w:rPr>
        <w:t>, що такі дії</w:t>
      </w:r>
      <w:r w:rsidRPr="00B123ED">
        <w:rPr>
          <w:rFonts w:ascii="Times New Roman" w:hAnsi="Times New Roman"/>
          <w:color w:val="000000"/>
          <w:sz w:val="28"/>
          <w:szCs w:val="28"/>
          <w:lang w:eastAsia="uk-UA"/>
        </w:rPr>
        <w:t xml:space="preserve"> </w:t>
      </w:r>
      <w:r w:rsidR="005B1371" w:rsidRPr="00B123ED">
        <w:rPr>
          <w:rFonts w:ascii="Times New Roman" w:hAnsi="Times New Roman"/>
          <w:color w:val="000000"/>
          <w:sz w:val="28"/>
          <w:szCs w:val="28"/>
          <w:lang w:eastAsia="uk-UA"/>
        </w:rPr>
        <w:t xml:space="preserve">можуть призвести до порушення вимог законодавства України (зокрема, </w:t>
      </w:r>
      <w:r w:rsidR="005B1371" w:rsidRPr="00B123ED">
        <w:rPr>
          <w:rFonts w:ascii="Times New Roman" w:hAnsi="Times New Roman"/>
          <w:color w:val="000000"/>
          <w:sz w:val="28"/>
          <w:szCs w:val="28"/>
        </w:rPr>
        <w:t>маніпулювання цінами на фондовому ринку</w:t>
      </w:r>
      <w:r w:rsidR="00853083" w:rsidRPr="00B123ED">
        <w:rPr>
          <w:rFonts w:ascii="Times New Roman" w:hAnsi="Times New Roman"/>
          <w:color w:val="000000"/>
          <w:sz w:val="28"/>
          <w:szCs w:val="28"/>
        </w:rPr>
        <w:t xml:space="preserve"> або укладання договорів з використанням інсайдерської інформації</w:t>
      </w:r>
      <w:r w:rsidR="005B1371" w:rsidRPr="00B123ED">
        <w:rPr>
          <w:rFonts w:ascii="Times New Roman" w:hAnsi="Times New Roman"/>
          <w:color w:val="000000"/>
          <w:sz w:val="28"/>
          <w:szCs w:val="28"/>
        </w:rPr>
        <w:t>)</w:t>
      </w:r>
      <w:r w:rsidRPr="00B123ED">
        <w:rPr>
          <w:rFonts w:ascii="Times New Roman" w:hAnsi="Times New Roman"/>
          <w:color w:val="000000"/>
          <w:sz w:val="28"/>
          <w:szCs w:val="28"/>
          <w:lang w:eastAsia="uk-UA"/>
        </w:rPr>
        <w:t>.</w:t>
      </w:r>
    </w:p>
    <w:p w:rsidR="00D33766" w:rsidRPr="00B123ED" w:rsidRDefault="001D2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4</w:t>
      </w:r>
      <w:r w:rsidR="00D33766" w:rsidRPr="00B123ED">
        <w:rPr>
          <w:rFonts w:ascii="Times New Roman" w:hAnsi="Times New Roman"/>
          <w:color w:val="000000"/>
          <w:sz w:val="28"/>
          <w:szCs w:val="28"/>
          <w:lang w:eastAsia="uk-UA"/>
        </w:rPr>
        <w:t>. При зміні істотних умов або розірванні договору, що має наслідком виникнення, зміну або припинення зобов'язань торговця та/або його клієнта, торговцю необхідно оформити таку зміну або розірвання додатковим договором та відобразити факт укладання додаткового договору у внутрішньому обліку.</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Додатковий договір, крім умов договору, що змінюються, обов'язково повинен містити посилання на основний договір (договір, до якого додатковим договором вносяться зміни або який відповідно до додаткового договору буде розірваний).</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Додаткові договори повинні мати нумерацію, яка б однозначно дозволяла їх ідентифікувати.</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Додаткові договори укладаються та оформляються в тому самому порядку та </w:t>
      </w:r>
      <w:r w:rsidR="00754B57" w:rsidRPr="00B123ED">
        <w:rPr>
          <w:rFonts w:ascii="Times New Roman" w:hAnsi="Times New Roman"/>
          <w:color w:val="000000"/>
          <w:sz w:val="28"/>
          <w:szCs w:val="28"/>
          <w:lang w:eastAsia="uk-UA"/>
        </w:rPr>
        <w:t>формі</w:t>
      </w:r>
      <w:r w:rsidRPr="00B123ED">
        <w:rPr>
          <w:rFonts w:ascii="Times New Roman" w:hAnsi="Times New Roman"/>
          <w:color w:val="000000"/>
          <w:sz w:val="28"/>
          <w:szCs w:val="28"/>
          <w:lang w:eastAsia="uk-UA"/>
        </w:rPr>
        <w:t>, що і основні договори, крім договорів, укладених на фондових біржах.</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З моменту виконання першої частини операції РЕПО, розірвання договору РЕПО в односторонньому порядку внаслідок невиконання або неналежного виконання однією із сторін умов договору не потребує укладання додаткового договору.</w:t>
      </w:r>
    </w:p>
    <w:p w:rsidR="00D33766" w:rsidRPr="00B123ED" w:rsidRDefault="00D3376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5. На фондовій біржі укладання (вчинення) договорів, внесення змін до них або їх розірвання, виконання договорів здійснюються з дотриманням правил цієї фондової біржі.</w:t>
      </w:r>
    </w:p>
    <w:p w:rsidR="00D33766" w:rsidRPr="00B123ED" w:rsidRDefault="00CF2759" w:rsidP="00277C98">
      <w:pPr>
        <w:spacing w:after="165" w:line="240" w:lineRule="auto"/>
        <w:jc w:val="both"/>
        <w:rPr>
          <w:rFonts w:ascii="Times New Roman" w:hAnsi="Times New Roman" w:cs="Times New Roman"/>
          <w:color w:val="000000"/>
          <w:sz w:val="28"/>
          <w:szCs w:val="28"/>
          <w:lang w:eastAsia="uk-UA"/>
        </w:rPr>
      </w:pPr>
      <w:r w:rsidRPr="00B123ED">
        <w:rPr>
          <w:rFonts w:ascii="Times New Roman" w:hAnsi="Times New Roman" w:cs="Times New Roman"/>
          <w:color w:val="000000"/>
          <w:sz w:val="28"/>
          <w:szCs w:val="28"/>
          <w:shd w:val="clear" w:color="auto" w:fill="FFFFFF"/>
        </w:rPr>
        <w:t>6</w:t>
      </w:r>
      <w:r w:rsidR="00D33766" w:rsidRPr="00B123ED">
        <w:rPr>
          <w:rFonts w:ascii="Times New Roman" w:hAnsi="Times New Roman" w:cs="Times New Roman"/>
          <w:color w:val="000000"/>
          <w:sz w:val="28"/>
          <w:szCs w:val="28"/>
          <w:shd w:val="clear" w:color="auto" w:fill="FFFFFF"/>
        </w:rPr>
        <w:t xml:space="preserve">. </w:t>
      </w:r>
      <w:r w:rsidR="00A407A5" w:rsidRPr="00B123ED">
        <w:rPr>
          <w:rFonts w:ascii="Times New Roman" w:hAnsi="Times New Roman" w:cs="Times New Roman"/>
          <w:color w:val="000000"/>
          <w:sz w:val="28"/>
          <w:szCs w:val="28"/>
          <w:shd w:val="clear" w:color="auto" w:fill="FFFFFF"/>
        </w:rPr>
        <w:t xml:space="preserve">Ці </w:t>
      </w:r>
      <w:r w:rsidR="00D33766" w:rsidRPr="00B123ED">
        <w:rPr>
          <w:rFonts w:ascii="Times New Roman" w:hAnsi="Times New Roman" w:cs="Times New Roman"/>
          <w:color w:val="000000"/>
          <w:sz w:val="28"/>
          <w:szCs w:val="28"/>
          <w:shd w:val="clear" w:color="auto" w:fill="FFFFFF"/>
        </w:rPr>
        <w:t>Вимоги</w:t>
      </w:r>
      <w:r w:rsidR="00A407A5" w:rsidRPr="00B123ED">
        <w:rPr>
          <w:rFonts w:ascii="Times New Roman" w:hAnsi="Times New Roman" w:cs="Times New Roman"/>
          <w:color w:val="000000"/>
          <w:sz w:val="28"/>
          <w:szCs w:val="28"/>
          <w:shd w:val="clear" w:color="auto" w:fill="FFFFFF"/>
        </w:rPr>
        <w:t xml:space="preserve"> не поширюються на правочини щодо фінансових інструментів</w:t>
      </w:r>
      <w:r w:rsidR="00D33766" w:rsidRPr="00B123ED">
        <w:rPr>
          <w:rFonts w:ascii="Times New Roman" w:hAnsi="Times New Roman" w:cs="Times New Roman"/>
          <w:color w:val="000000"/>
          <w:sz w:val="28"/>
          <w:szCs w:val="28"/>
          <w:shd w:val="clear" w:color="auto" w:fill="FFFFFF"/>
        </w:rPr>
        <w:t>, що вчиняються за межами України.</w:t>
      </w:r>
      <w:r w:rsidR="00A407A5" w:rsidRPr="00B123ED">
        <w:rPr>
          <w:rFonts w:ascii="Times New Roman" w:hAnsi="Times New Roman" w:cs="Times New Roman"/>
          <w:color w:val="000000"/>
          <w:sz w:val="28"/>
          <w:szCs w:val="28"/>
          <w:shd w:val="clear" w:color="auto" w:fill="FFFFFF"/>
        </w:rPr>
        <w:t xml:space="preserve"> Такі правочини повинні вчинятися торговцем відповідно до ви</w:t>
      </w:r>
      <w:r w:rsidR="008D6834" w:rsidRPr="00B123ED">
        <w:rPr>
          <w:rFonts w:ascii="Times New Roman" w:hAnsi="Times New Roman" w:cs="Times New Roman"/>
          <w:color w:val="000000"/>
          <w:sz w:val="28"/>
          <w:szCs w:val="28"/>
          <w:shd w:val="clear" w:color="auto" w:fill="FFFFFF"/>
        </w:rPr>
        <w:t>мог законодавства країни їх вчинення</w:t>
      </w:r>
      <w:r w:rsidR="00A407A5" w:rsidRPr="00B123ED">
        <w:rPr>
          <w:rFonts w:ascii="Times New Roman" w:hAnsi="Times New Roman" w:cs="Times New Roman"/>
          <w:color w:val="000000"/>
          <w:sz w:val="28"/>
          <w:szCs w:val="28"/>
          <w:shd w:val="clear" w:color="auto" w:fill="FFFFFF"/>
        </w:rPr>
        <w:t>.</w:t>
      </w:r>
    </w:p>
    <w:p w:rsidR="00AB7A1F" w:rsidRPr="00B123ED" w:rsidRDefault="00E84ABB" w:rsidP="005F0722">
      <w:pPr>
        <w:jc w:val="center"/>
        <w:rPr>
          <w:rFonts w:ascii="Times New Roman" w:hAnsi="Times New Roman" w:cs="Times New Roman"/>
          <w:b/>
          <w:color w:val="000000"/>
          <w:sz w:val="28"/>
          <w:szCs w:val="28"/>
          <w:shd w:val="clear" w:color="auto" w:fill="FFFFFF"/>
        </w:rPr>
      </w:pPr>
      <w:r w:rsidRPr="00B123ED">
        <w:rPr>
          <w:rFonts w:ascii="Times New Roman" w:hAnsi="Times New Roman" w:cs="Times New Roman"/>
          <w:b/>
          <w:color w:val="000000"/>
          <w:sz w:val="28"/>
          <w:szCs w:val="28"/>
          <w:shd w:val="clear" w:color="auto" w:fill="FFFFFF"/>
        </w:rPr>
        <w:t>ІІІ</w:t>
      </w:r>
      <w:r w:rsidR="00AB7A1F" w:rsidRPr="00B123ED">
        <w:rPr>
          <w:rFonts w:ascii="Times New Roman" w:hAnsi="Times New Roman" w:cs="Times New Roman"/>
          <w:b/>
          <w:color w:val="000000"/>
          <w:sz w:val="28"/>
          <w:szCs w:val="28"/>
          <w:shd w:val="clear" w:color="auto" w:fill="FFFFFF"/>
        </w:rPr>
        <w:t xml:space="preserve">. Вимоги до </w:t>
      </w:r>
      <w:r w:rsidR="00201F4F" w:rsidRPr="00B123ED">
        <w:rPr>
          <w:rFonts w:ascii="Times New Roman" w:hAnsi="Times New Roman" w:cs="Times New Roman"/>
          <w:b/>
          <w:color w:val="000000"/>
          <w:sz w:val="28"/>
          <w:szCs w:val="28"/>
          <w:shd w:val="clear" w:color="auto" w:fill="FFFFFF"/>
        </w:rPr>
        <w:t>генеральної</w:t>
      </w:r>
      <w:r w:rsidRPr="00B123ED">
        <w:rPr>
          <w:rFonts w:ascii="Times New Roman" w:hAnsi="Times New Roman" w:cs="Times New Roman"/>
          <w:b/>
          <w:color w:val="000000"/>
          <w:sz w:val="28"/>
          <w:szCs w:val="28"/>
          <w:shd w:val="clear" w:color="auto" w:fill="FFFFFF"/>
        </w:rPr>
        <w:t xml:space="preserve"> </w:t>
      </w:r>
      <w:r w:rsidR="00201F4F" w:rsidRPr="00B123ED">
        <w:rPr>
          <w:rFonts w:ascii="Times New Roman" w:hAnsi="Times New Roman" w:cs="Times New Roman"/>
          <w:b/>
          <w:color w:val="000000"/>
          <w:sz w:val="28"/>
          <w:szCs w:val="28"/>
          <w:shd w:val="clear" w:color="auto" w:fill="FFFFFF"/>
        </w:rPr>
        <w:t>угоди</w:t>
      </w:r>
    </w:p>
    <w:p w:rsidR="001D324B" w:rsidRPr="00B123ED" w:rsidRDefault="00D677EF" w:rsidP="00277C98">
      <w:pPr>
        <w:pStyle w:val="tjbmf"/>
        <w:shd w:val="clear" w:color="auto" w:fill="FFFFFF"/>
        <w:jc w:val="both"/>
        <w:rPr>
          <w:sz w:val="28"/>
          <w:szCs w:val="28"/>
        </w:rPr>
      </w:pPr>
      <w:r w:rsidRPr="00B123ED">
        <w:rPr>
          <w:color w:val="000000"/>
          <w:sz w:val="28"/>
          <w:szCs w:val="28"/>
        </w:rPr>
        <w:t>1.</w:t>
      </w:r>
      <w:r w:rsidR="001D324B" w:rsidRPr="00B123ED">
        <w:rPr>
          <w:color w:val="000000"/>
          <w:sz w:val="28"/>
          <w:szCs w:val="28"/>
        </w:rPr>
        <w:t xml:space="preserve"> Предметом</w:t>
      </w:r>
      <w:r w:rsidR="00B76DA9" w:rsidRPr="00B123ED">
        <w:rPr>
          <w:color w:val="000000"/>
          <w:sz w:val="28"/>
          <w:szCs w:val="28"/>
        </w:rPr>
        <w:t xml:space="preserve"> генеральної угоди</w:t>
      </w:r>
      <w:r w:rsidR="00391184" w:rsidRPr="00B123ED">
        <w:rPr>
          <w:color w:val="000000"/>
          <w:sz w:val="28"/>
          <w:szCs w:val="28"/>
        </w:rPr>
        <w:t xml:space="preserve"> </w:t>
      </w:r>
      <w:r w:rsidR="001D324B" w:rsidRPr="00B123ED">
        <w:rPr>
          <w:color w:val="000000"/>
          <w:sz w:val="28"/>
          <w:szCs w:val="28"/>
        </w:rPr>
        <w:t>є</w:t>
      </w:r>
      <w:r w:rsidR="007E51D5" w:rsidRPr="00B123ED">
        <w:rPr>
          <w:color w:val="000000"/>
          <w:sz w:val="28"/>
          <w:szCs w:val="28"/>
        </w:rPr>
        <w:t xml:space="preserve"> встановлення поряд</w:t>
      </w:r>
      <w:r w:rsidR="008B3CF4" w:rsidRPr="00B123ED">
        <w:rPr>
          <w:color w:val="000000"/>
          <w:sz w:val="28"/>
          <w:szCs w:val="28"/>
        </w:rPr>
        <w:t>к</w:t>
      </w:r>
      <w:r w:rsidR="007E51D5" w:rsidRPr="00B123ED">
        <w:rPr>
          <w:color w:val="000000"/>
          <w:sz w:val="28"/>
          <w:szCs w:val="28"/>
        </w:rPr>
        <w:t>у</w:t>
      </w:r>
      <w:r w:rsidR="001D324B" w:rsidRPr="00B123ED">
        <w:rPr>
          <w:color w:val="000000"/>
          <w:sz w:val="28"/>
          <w:szCs w:val="28"/>
        </w:rPr>
        <w:t xml:space="preserve"> надання торговцем </w:t>
      </w:r>
      <w:r w:rsidR="00576926" w:rsidRPr="00B123ED">
        <w:rPr>
          <w:color w:val="000000"/>
          <w:sz w:val="28"/>
          <w:szCs w:val="28"/>
        </w:rPr>
        <w:t xml:space="preserve">інвестиційних послуг </w:t>
      </w:r>
      <w:r w:rsidR="001D324B" w:rsidRPr="00B123ED">
        <w:rPr>
          <w:color w:val="000000"/>
          <w:sz w:val="28"/>
          <w:szCs w:val="28"/>
        </w:rPr>
        <w:t>клієнту</w:t>
      </w:r>
      <w:r w:rsidR="007E51D5" w:rsidRPr="00B123ED">
        <w:rPr>
          <w:color w:val="000000"/>
          <w:sz w:val="28"/>
          <w:szCs w:val="28"/>
        </w:rPr>
        <w:t xml:space="preserve"> </w:t>
      </w:r>
      <w:r w:rsidR="007E51D5" w:rsidRPr="00B123ED">
        <w:rPr>
          <w:color w:val="000000"/>
          <w:sz w:val="28"/>
          <w:szCs w:val="28"/>
          <w:shd w:val="clear" w:color="auto" w:fill="FFFFFF"/>
        </w:rPr>
        <w:t>та/або здійснення дій чи надання послуг, пов’язаних з такими послугами,</w:t>
      </w:r>
      <w:r w:rsidR="008B3CF4" w:rsidRPr="00B123ED">
        <w:rPr>
          <w:color w:val="000000"/>
          <w:sz w:val="28"/>
          <w:szCs w:val="28"/>
        </w:rPr>
        <w:t xml:space="preserve"> в</w:t>
      </w:r>
      <w:r w:rsidR="00533746" w:rsidRPr="00B123ED">
        <w:rPr>
          <w:color w:val="000000"/>
          <w:sz w:val="28"/>
          <w:szCs w:val="28"/>
        </w:rPr>
        <w:t xml:space="preserve"> залежності від результатів проведеного торговцем</w:t>
      </w:r>
      <w:r w:rsidR="008B3CF4" w:rsidRPr="00B123ED">
        <w:rPr>
          <w:color w:val="000000"/>
          <w:sz w:val="28"/>
          <w:szCs w:val="28"/>
        </w:rPr>
        <w:t xml:space="preserve"> оцін</w:t>
      </w:r>
      <w:r w:rsidR="00C3338E" w:rsidRPr="00B123ED">
        <w:rPr>
          <w:color w:val="000000"/>
          <w:sz w:val="28"/>
          <w:szCs w:val="28"/>
        </w:rPr>
        <w:t>ювання</w:t>
      </w:r>
      <w:r w:rsidR="00533746" w:rsidRPr="00B123ED">
        <w:rPr>
          <w:color w:val="000000"/>
          <w:sz w:val="28"/>
          <w:szCs w:val="28"/>
        </w:rPr>
        <w:t xml:space="preserve"> клієнта</w:t>
      </w:r>
      <w:r w:rsidR="00D54DF9" w:rsidRPr="00B123ED">
        <w:rPr>
          <w:color w:val="000000"/>
          <w:sz w:val="28"/>
          <w:szCs w:val="28"/>
        </w:rPr>
        <w:t xml:space="preserve"> </w:t>
      </w:r>
      <w:r w:rsidR="00D54DF9" w:rsidRPr="00B123ED">
        <w:rPr>
          <w:color w:val="000000"/>
          <w:sz w:val="28"/>
          <w:szCs w:val="28"/>
          <w:shd w:val="clear" w:color="auto" w:fill="FFFFFF"/>
        </w:rPr>
        <w:t>або</w:t>
      </w:r>
      <w:r w:rsidR="00B02EB9" w:rsidRPr="00B123ED">
        <w:rPr>
          <w:color w:val="000000"/>
          <w:sz w:val="28"/>
          <w:szCs w:val="28"/>
          <w:shd w:val="clear" w:color="auto" w:fill="FFFFFF"/>
        </w:rPr>
        <w:t xml:space="preserve"> </w:t>
      </w:r>
      <w:r w:rsidR="00B02EB9" w:rsidRPr="00B123ED">
        <w:rPr>
          <w:color w:val="000000"/>
          <w:sz w:val="28"/>
          <w:szCs w:val="28"/>
        </w:rPr>
        <w:t>встановлення</w:t>
      </w:r>
      <w:r w:rsidR="00D54DF9" w:rsidRPr="00B123ED">
        <w:rPr>
          <w:color w:val="000000"/>
          <w:sz w:val="28"/>
          <w:szCs w:val="28"/>
          <w:shd w:val="clear" w:color="auto" w:fill="FFFFFF"/>
        </w:rPr>
        <w:t xml:space="preserve"> порядку вчин</w:t>
      </w:r>
      <w:r w:rsidR="00D54DF9" w:rsidRPr="00B123ED">
        <w:rPr>
          <w:sz w:val="28"/>
          <w:szCs w:val="28"/>
        </w:rPr>
        <w:t>ення правочинів щодо фінансових інструментів</w:t>
      </w:r>
      <w:r w:rsidR="008B3CF4" w:rsidRPr="00B123ED">
        <w:rPr>
          <w:color w:val="000000"/>
          <w:sz w:val="28"/>
          <w:szCs w:val="28"/>
        </w:rPr>
        <w:t xml:space="preserve">. </w:t>
      </w:r>
    </w:p>
    <w:p w:rsidR="00365D7A" w:rsidRPr="00B123ED" w:rsidRDefault="00365D7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2. </w:t>
      </w:r>
      <w:r w:rsidR="00DF009F" w:rsidRPr="00B123ED">
        <w:rPr>
          <w:rFonts w:ascii="Times New Roman" w:hAnsi="Times New Roman"/>
          <w:color w:val="000000"/>
          <w:sz w:val="28"/>
          <w:szCs w:val="28"/>
          <w:lang w:eastAsia="uk-UA"/>
        </w:rPr>
        <w:t>Генеральна угода</w:t>
      </w:r>
      <w:r w:rsidR="00EE4715" w:rsidRPr="00B123ED">
        <w:rPr>
          <w:rFonts w:ascii="Times New Roman" w:hAnsi="Times New Roman"/>
          <w:color w:val="000000"/>
          <w:sz w:val="28"/>
          <w:szCs w:val="28"/>
          <w:lang w:eastAsia="uk-UA"/>
        </w:rPr>
        <w:t>,</w:t>
      </w:r>
      <w:r w:rsidR="00D54DF9" w:rsidRPr="00B123ED">
        <w:rPr>
          <w:rFonts w:ascii="Times New Roman" w:hAnsi="Times New Roman"/>
          <w:color w:val="000000"/>
          <w:sz w:val="28"/>
          <w:szCs w:val="28"/>
          <w:lang w:eastAsia="uk-UA"/>
        </w:rPr>
        <w:t xml:space="preserve"> яка укладається між торговцем та клієнтом</w:t>
      </w:r>
      <w:r w:rsidRPr="00B123ED">
        <w:rPr>
          <w:rFonts w:ascii="Times New Roman" w:hAnsi="Times New Roman"/>
          <w:color w:val="000000"/>
          <w:sz w:val="28"/>
          <w:szCs w:val="28"/>
          <w:lang w:eastAsia="uk-UA"/>
        </w:rPr>
        <w:t xml:space="preserve">, крім вимог, визначених розділом II цих Вимог, </w:t>
      </w:r>
      <w:r w:rsidR="00DF009F" w:rsidRPr="00B123ED">
        <w:rPr>
          <w:rFonts w:ascii="Times New Roman" w:hAnsi="Times New Roman"/>
          <w:color w:val="000000"/>
          <w:sz w:val="28"/>
          <w:szCs w:val="28"/>
          <w:lang w:eastAsia="uk-UA"/>
        </w:rPr>
        <w:t>повинна містити:</w:t>
      </w:r>
    </w:p>
    <w:p w:rsidR="003A2069" w:rsidRPr="00B123ED" w:rsidRDefault="00D92E4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w:t>
      </w:r>
      <w:r w:rsidR="00C3338E" w:rsidRPr="00B123ED">
        <w:rPr>
          <w:rFonts w:ascii="Times New Roman" w:hAnsi="Times New Roman"/>
          <w:color w:val="000000"/>
          <w:sz w:val="28"/>
          <w:szCs w:val="28"/>
          <w:lang w:eastAsia="uk-UA"/>
        </w:rPr>
        <w:t>езультати проведеного</w:t>
      </w:r>
      <w:r w:rsidR="00C3338E" w:rsidRPr="00B123ED">
        <w:rPr>
          <w:rFonts w:ascii="Times New Roman" w:hAnsi="Times New Roman" w:cs="Times New Roman"/>
          <w:color w:val="000000"/>
          <w:sz w:val="28"/>
          <w:szCs w:val="28"/>
        </w:rPr>
        <w:t xml:space="preserve"> оцінювання</w:t>
      </w:r>
      <w:r w:rsidR="00C3338E" w:rsidRPr="00B123ED">
        <w:rPr>
          <w:rFonts w:ascii="Times New Roman" w:hAnsi="Times New Roman"/>
          <w:color w:val="000000"/>
          <w:sz w:val="28"/>
          <w:szCs w:val="28"/>
          <w:lang w:eastAsia="uk-UA"/>
        </w:rPr>
        <w:t xml:space="preserve"> </w:t>
      </w:r>
      <w:r w:rsidR="003A2069" w:rsidRPr="00B123ED">
        <w:rPr>
          <w:rFonts w:ascii="Times New Roman" w:hAnsi="Times New Roman"/>
          <w:color w:val="000000"/>
          <w:sz w:val="28"/>
          <w:szCs w:val="28"/>
          <w:lang w:eastAsia="uk-UA"/>
        </w:rPr>
        <w:t>клієнта;</w:t>
      </w:r>
    </w:p>
    <w:p w:rsidR="00ED226C" w:rsidRPr="00B123ED" w:rsidRDefault="002801E5"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w:t>
      </w:r>
      <w:r w:rsidR="00C3338E" w:rsidRPr="00B123ED">
        <w:rPr>
          <w:rFonts w:ascii="Times New Roman" w:hAnsi="Times New Roman"/>
          <w:color w:val="000000"/>
          <w:sz w:val="28"/>
          <w:szCs w:val="28"/>
          <w:lang w:eastAsia="uk-UA"/>
        </w:rPr>
        <w:t>проведення</w:t>
      </w:r>
      <w:r w:rsidR="00C3338E" w:rsidRPr="00B123ED">
        <w:rPr>
          <w:rFonts w:ascii="Times New Roman" w:hAnsi="Times New Roman" w:cs="Times New Roman"/>
          <w:color w:val="000000"/>
          <w:sz w:val="28"/>
          <w:szCs w:val="28"/>
        </w:rPr>
        <w:t xml:space="preserve"> оцінювання</w:t>
      </w:r>
      <w:r w:rsidRPr="00B123ED">
        <w:rPr>
          <w:rFonts w:ascii="Times New Roman" w:hAnsi="Times New Roman"/>
          <w:color w:val="000000"/>
          <w:sz w:val="28"/>
          <w:szCs w:val="28"/>
          <w:lang w:eastAsia="uk-UA"/>
        </w:rPr>
        <w:t xml:space="preserve"> клієнтів</w:t>
      </w:r>
      <w:r w:rsidR="00ED226C" w:rsidRPr="00B123ED">
        <w:rPr>
          <w:rFonts w:ascii="Times New Roman" w:hAnsi="Times New Roman"/>
          <w:color w:val="000000"/>
          <w:sz w:val="28"/>
          <w:szCs w:val="28"/>
          <w:lang w:eastAsia="uk-UA"/>
        </w:rPr>
        <w:t>;</w:t>
      </w:r>
    </w:p>
    <w:p w:rsidR="002801E5" w:rsidRPr="00B123ED" w:rsidRDefault="00ED226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взаємодії торговця з різними </w:t>
      </w:r>
      <w:r w:rsidR="00C3338E" w:rsidRPr="00B123ED">
        <w:rPr>
          <w:rFonts w:ascii="Times New Roman" w:hAnsi="Times New Roman"/>
          <w:color w:val="000000"/>
          <w:sz w:val="28"/>
          <w:szCs w:val="28"/>
          <w:lang w:eastAsia="uk-UA"/>
        </w:rPr>
        <w:t>категоріями</w:t>
      </w:r>
      <w:r w:rsidRPr="00B123ED">
        <w:rPr>
          <w:rFonts w:ascii="Times New Roman" w:hAnsi="Times New Roman"/>
          <w:color w:val="000000"/>
          <w:sz w:val="28"/>
          <w:szCs w:val="28"/>
          <w:lang w:eastAsia="uk-UA"/>
        </w:rPr>
        <w:t xml:space="preserve"> клієнтів;</w:t>
      </w:r>
      <w:r w:rsidR="002801E5" w:rsidRPr="00B123ED">
        <w:rPr>
          <w:rFonts w:ascii="Times New Roman" w:hAnsi="Times New Roman"/>
          <w:color w:val="000000"/>
          <w:sz w:val="28"/>
          <w:szCs w:val="28"/>
          <w:lang w:eastAsia="uk-UA"/>
        </w:rPr>
        <w:t xml:space="preserve"> </w:t>
      </w:r>
    </w:p>
    <w:p w:rsidR="004B72A9" w:rsidRPr="00B123ED" w:rsidRDefault="004B72A9"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w:t>
      </w:r>
      <w:r w:rsidR="00C3338E" w:rsidRPr="00B123ED">
        <w:rPr>
          <w:rFonts w:ascii="Times New Roman" w:hAnsi="Times New Roman"/>
          <w:color w:val="000000"/>
          <w:sz w:val="28"/>
          <w:szCs w:val="28"/>
          <w:lang w:eastAsia="uk-UA"/>
        </w:rPr>
        <w:t xml:space="preserve"> проведення</w:t>
      </w:r>
      <w:r w:rsidRPr="00B123ED">
        <w:rPr>
          <w:rFonts w:ascii="Times New Roman" w:hAnsi="Times New Roman"/>
          <w:color w:val="000000"/>
          <w:sz w:val="28"/>
          <w:szCs w:val="28"/>
          <w:lang w:eastAsia="uk-UA"/>
        </w:rPr>
        <w:t xml:space="preserve"> </w:t>
      </w:r>
      <w:r w:rsidR="00C3338E" w:rsidRPr="00B123ED">
        <w:rPr>
          <w:rFonts w:ascii="Times New Roman" w:hAnsi="Times New Roman"/>
          <w:color w:val="000000"/>
          <w:sz w:val="28"/>
          <w:szCs w:val="28"/>
          <w:lang w:eastAsia="uk-UA"/>
        </w:rPr>
        <w:t>повторного</w:t>
      </w:r>
      <w:r w:rsidR="00C3338E" w:rsidRPr="00B123ED">
        <w:rPr>
          <w:rFonts w:ascii="Times New Roman" w:hAnsi="Times New Roman" w:cs="Times New Roman"/>
          <w:color w:val="000000"/>
          <w:sz w:val="28"/>
          <w:szCs w:val="28"/>
        </w:rPr>
        <w:t xml:space="preserve"> оцінювання</w:t>
      </w:r>
      <w:r w:rsidRPr="00B123ED">
        <w:rPr>
          <w:rFonts w:ascii="Times New Roman" w:hAnsi="Times New Roman"/>
          <w:color w:val="000000"/>
          <w:sz w:val="28"/>
          <w:szCs w:val="28"/>
          <w:lang w:eastAsia="uk-UA"/>
        </w:rPr>
        <w:t xml:space="preserve"> клієнта;</w:t>
      </w:r>
    </w:p>
    <w:p w:rsidR="00A745A4" w:rsidRPr="00B123ED" w:rsidRDefault="00A745A4"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перелік</w:t>
      </w:r>
      <w:r w:rsidR="00C20D2D" w:rsidRPr="00B123ED">
        <w:rPr>
          <w:rFonts w:ascii="Times New Roman" w:hAnsi="Times New Roman"/>
          <w:color w:val="000000"/>
          <w:sz w:val="28"/>
          <w:szCs w:val="28"/>
          <w:lang w:eastAsia="uk-UA"/>
        </w:rPr>
        <w:t xml:space="preserve"> інвестиційних</w:t>
      </w:r>
      <w:r w:rsidRPr="00B123ED">
        <w:rPr>
          <w:rFonts w:ascii="Times New Roman" w:hAnsi="Times New Roman"/>
          <w:color w:val="000000"/>
          <w:sz w:val="28"/>
          <w:szCs w:val="28"/>
          <w:lang w:eastAsia="uk-UA"/>
        </w:rPr>
        <w:t xml:space="preserve"> послуг, які буде надавати торговець;</w:t>
      </w:r>
    </w:p>
    <w:p w:rsidR="00365D7A" w:rsidRPr="00B123ED" w:rsidRDefault="00365D7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спосіб та форму надання </w:t>
      </w:r>
      <w:r w:rsidR="008B3CF4" w:rsidRPr="00B123ED">
        <w:rPr>
          <w:rFonts w:ascii="Times New Roman" w:hAnsi="Times New Roman"/>
          <w:color w:val="000000"/>
          <w:sz w:val="28"/>
          <w:szCs w:val="28"/>
          <w:lang w:eastAsia="uk-UA"/>
        </w:rPr>
        <w:t>клієнтом</w:t>
      </w:r>
      <w:r w:rsidR="00496C3F" w:rsidRPr="00B123ED">
        <w:rPr>
          <w:rFonts w:ascii="Times New Roman" w:hAnsi="Times New Roman"/>
          <w:color w:val="000000"/>
          <w:sz w:val="28"/>
          <w:szCs w:val="28"/>
          <w:lang w:eastAsia="uk-UA"/>
        </w:rPr>
        <w:t xml:space="preserve"> замовлень</w:t>
      </w:r>
      <w:r w:rsidR="00C3338E" w:rsidRPr="00B123ED">
        <w:rPr>
          <w:rFonts w:ascii="Times New Roman" w:hAnsi="Times New Roman"/>
          <w:color w:val="000000"/>
          <w:sz w:val="28"/>
          <w:szCs w:val="28"/>
          <w:lang w:eastAsia="uk-UA"/>
        </w:rPr>
        <w:t xml:space="preserve"> та інших розпоряджень</w:t>
      </w:r>
      <w:r w:rsidR="00634FB2" w:rsidRPr="00B123ED">
        <w:rPr>
          <w:rFonts w:ascii="Times New Roman" w:hAnsi="Times New Roman"/>
          <w:color w:val="000000"/>
          <w:sz w:val="28"/>
          <w:szCs w:val="28"/>
          <w:lang w:eastAsia="uk-UA"/>
        </w:rPr>
        <w:t>, доручень</w:t>
      </w:r>
      <w:r w:rsidRPr="00B123ED">
        <w:rPr>
          <w:rFonts w:ascii="Times New Roman" w:hAnsi="Times New Roman"/>
          <w:color w:val="000000"/>
          <w:sz w:val="28"/>
          <w:szCs w:val="28"/>
          <w:lang w:eastAsia="uk-UA"/>
        </w:rPr>
        <w:t>;</w:t>
      </w:r>
    </w:p>
    <w:p w:rsidR="00A745A4" w:rsidRPr="00B123ED" w:rsidRDefault="00A745A4"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порядок опрацювання</w:t>
      </w:r>
      <w:r w:rsidR="00BF394E" w:rsidRPr="00B123ED">
        <w:rPr>
          <w:rFonts w:ascii="Times New Roman" w:hAnsi="Times New Roman"/>
          <w:color w:val="000000"/>
          <w:sz w:val="28"/>
          <w:szCs w:val="28"/>
          <w:lang w:eastAsia="uk-UA"/>
        </w:rPr>
        <w:t xml:space="preserve"> та виконання</w:t>
      </w:r>
      <w:r w:rsidRPr="00B123ED">
        <w:rPr>
          <w:rFonts w:ascii="Times New Roman" w:hAnsi="Times New Roman"/>
          <w:color w:val="000000"/>
          <w:sz w:val="28"/>
          <w:szCs w:val="28"/>
          <w:lang w:eastAsia="uk-UA"/>
        </w:rPr>
        <w:t xml:space="preserve"> замовлень</w:t>
      </w:r>
      <w:r w:rsidR="003B2680" w:rsidRPr="00B123ED">
        <w:rPr>
          <w:rFonts w:ascii="Times New Roman" w:hAnsi="Times New Roman"/>
          <w:color w:val="000000"/>
          <w:sz w:val="28"/>
          <w:szCs w:val="28"/>
          <w:lang w:eastAsia="uk-UA"/>
        </w:rPr>
        <w:t xml:space="preserve"> та інших розпоряджень, доручень</w:t>
      </w:r>
      <w:r w:rsidR="008B3CF4" w:rsidRPr="00B123ED">
        <w:rPr>
          <w:rFonts w:ascii="Times New Roman" w:hAnsi="Times New Roman"/>
          <w:color w:val="000000"/>
          <w:sz w:val="28"/>
          <w:szCs w:val="28"/>
          <w:lang w:eastAsia="uk-UA"/>
        </w:rPr>
        <w:t xml:space="preserve"> клієнта</w:t>
      </w:r>
      <w:r w:rsidRPr="00B123ED">
        <w:rPr>
          <w:rFonts w:ascii="Times New Roman" w:hAnsi="Times New Roman"/>
          <w:color w:val="000000"/>
          <w:sz w:val="28"/>
          <w:szCs w:val="28"/>
          <w:lang w:eastAsia="uk-UA"/>
        </w:rPr>
        <w:t>;</w:t>
      </w:r>
    </w:p>
    <w:p w:rsidR="004B72A9" w:rsidRPr="00B123ED" w:rsidRDefault="004B72A9"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права та обов</w:t>
      </w:r>
      <w:r w:rsidRPr="00B123ED">
        <w:rPr>
          <w:rFonts w:ascii="Times New Roman" w:hAnsi="Times New Roman"/>
          <w:color w:val="000000"/>
          <w:sz w:val="28"/>
          <w:szCs w:val="28"/>
          <w:lang w:val="ru-RU" w:eastAsia="uk-UA"/>
        </w:rPr>
        <w:t>’</w:t>
      </w:r>
      <w:r w:rsidRPr="00B123ED">
        <w:rPr>
          <w:rFonts w:ascii="Times New Roman" w:hAnsi="Times New Roman"/>
          <w:color w:val="000000"/>
          <w:sz w:val="28"/>
          <w:szCs w:val="28"/>
          <w:lang w:eastAsia="uk-UA"/>
        </w:rPr>
        <w:t>язки сторін договору;</w:t>
      </w:r>
    </w:p>
    <w:p w:rsidR="004B72A9" w:rsidRPr="00B123ED" w:rsidRDefault="002934E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політику щодо</w:t>
      </w:r>
      <w:r w:rsidR="004B72A9" w:rsidRPr="00B123ED">
        <w:rPr>
          <w:rFonts w:ascii="Times New Roman" w:hAnsi="Times New Roman"/>
          <w:color w:val="000000"/>
          <w:sz w:val="28"/>
          <w:szCs w:val="28"/>
          <w:lang w:eastAsia="uk-UA"/>
        </w:rPr>
        <w:t xml:space="preserve"> конфлікт</w:t>
      </w:r>
      <w:r w:rsidRPr="00B123ED">
        <w:rPr>
          <w:rFonts w:ascii="Times New Roman" w:hAnsi="Times New Roman"/>
          <w:color w:val="000000"/>
          <w:sz w:val="28"/>
          <w:szCs w:val="28"/>
          <w:lang w:eastAsia="uk-UA"/>
        </w:rPr>
        <w:t>у</w:t>
      </w:r>
      <w:r w:rsidR="004B72A9" w:rsidRPr="00B123ED">
        <w:rPr>
          <w:rFonts w:ascii="Times New Roman" w:hAnsi="Times New Roman"/>
          <w:color w:val="000000"/>
          <w:sz w:val="28"/>
          <w:szCs w:val="28"/>
          <w:lang w:eastAsia="uk-UA"/>
        </w:rPr>
        <w:t xml:space="preserve"> інтересів;</w:t>
      </w:r>
    </w:p>
    <w:p w:rsidR="00365D7A" w:rsidRPr="00B123ED" w:rsidRDefault="00365D7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дії договору;</w:t>
      </w:r>
    </w:p>
    <w:p w:rsidR="00365D7A" w:rsidRPr="00B123ED" w:rsidRDefault="00365D7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декларацію про фактори ризиків;</w:t>
      </w:r>
    </w:p>
    <w:p w:rsidR="00ED226C" w:rsidRPr="00B123ED" w:rsidRDefault="00365D7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підтвердження, що інформація про загальний характер та/або джерела потенційного кон</w:t>
      </w:r>
      <w:r w:rsidR="00866F74" w:rsidRPr="00B123ED">
        <w:rPr>
          <w:rFonts w:ascii="Times New Roman" w:hAnsi="Times New Roman"/>
          <w:color w:val="000000"/>
          <w:sz w:val="28"/>
          <w:szCs w:val="28"/>
          <w:lang w:eastAsia="uk-UA"/>
        </w:rPr>
        <w:t>флікту інтересів надана клієнту;</w:t>
      </w:r>
    </w:p>
    <w:p w:rsidR="000A77D1" w:rsidRPr="00B123ED" w:rsidRDefault="00142625"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обміну інформацією </w:t>
      </w:r>
      <w:r w:rsidR="00A04367" w:rsidRPr="00B123ED">
        <w:rPr>
          <w:rFonts w:ascii="Times New Roman" w:hAnsi="Times New Roman"/>
          <w:color w:val="000000"/>
          <w:sz w:val="28"/>
          <w:szCs w:val="28"/>
          <w:lang w:eastAsia="uk-UA"/>
        </w:rPr>
        <w:t>між сторонами договору</w:t>
      </w:r>
      <w:r w:rsidR="00866F74" w:rsidRPr="00B123ED">
        <w:rPr>
          <w:rFonts w:ascii="Times New Roman" w:hAnsi="Times New Roman"/>
          <w:color w:val="000000"/>
          <w:sz w:val="28"/>
          <w:szCs w:val="28"/>
          <w:lang w:eastAsia="uk-UA"/>
        </w:rPr>
        <w:t>;</w:t>
      </w:r>
    </w:p>
    <w:p w:rsidR="002934EB" w:rsidRPr="00B123ED" w:rsidRDefault="002934EB"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політику </w:t>
      </w:r>
      <w:r w:rsidR="009E2803" w:rsidRPr="00B123ED">
        <w:rPr>
          <w:rFonts w:ascii="Times New Roman" w:hAnsi="Times New Roman"/>
          <w:color w:val="000000"/>
          <w:sz w:val="28"/>
          <w:szCs w:val="28"/>
          <w:lang w:eastAsia="uk-UA"/>
        </w:rPr>
        <w:t>найкращого виконання замовлення;</w:t>
      </w:r>
    </w:p>
    <w:p w:rsidR="009E2803" w:rsidRPr="00B123ED" w:rsidRDefault="008B3CF4"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процедури </w:t>
      </w:r>
      <w:r w:rsidR="009E2803" w:rsidRPr="00B123ED">
        <w:rPr>
          <w:rFonts w:ascii="Times New Roman" w:hAnsi="Times New Roman"/>
          <w:color w:val="000000"/>
          <w:sz w:val="28"/>
          <w:szCs w:val="28"/>
          <w:lang w:eastAsia="uk-UA"/>
        </w:rPr>
        <w:t>захист</w:t>
      </w:r>
      <w:r w:rsidRPr="00B123ED">
        <w:rPr>
          <w:rFonts w:ascii="Times New Roman" w:hAnsi="Times New Roman"/>
          <w:color w:val="000000"/>
          <w:sz w:val="28"/>
          <w:szCs w:val="28"/>
          <w:lang w:eastAsia="uk-UA"/>
        </w:rPr>
        <w:t>у</w:t>
      </w:r>
      <w:r w:rsidR="009E2803" w:rsidRPr="00B123ED">
        <w:rPr>
          <w:rFonts w:ascii="Times New Roman" w:hAnsi="Times New Roman"/>
          <w:color w:val="000000"/>
          <w:sz w:val="28"/>
          <w:szCs w:val="28"/>
          <w:lang w:eastAsia="uk-UA"/>
        </w:rPr>
        <w:t xml:space="preserve"> </w:t>
      </w:r>
      <w:r w:rsidR="00396690" w:rsidRPr="00B123ED">
        <w:rPr>
          <w:rFonts w:ascii="Times New Roman" w:hAnsi="Times New Roman"/>
          <w:color w:val="000000"/>
          <w:sz w:val="28"/>
          <w:szCs w:val="28"/>
          <w:lang w:eastAsia="uk-UA"/>
        </w:rPr>
        <w:t>інформації.</w:t>
      </w:r>
    </w:p>
    <w:p w:rsidR="008F7B8A" w:rsidRPr="00B123ED" w:rsidRDefault="008F7B8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Генеральна угода у разі, якщо торговець буде діяти стосовно клієнта як комісіонер, має містити умови </w:t>
      </w:r>
      <w:r w:rsidR="00B91B72" w:rsidRPr="00B123ED">
        <w:rPr>
          <w:rFonts w:ascii="Times New Roman" w:hAnsi="Times New Roman"/>
          <w:color w:val="000000"/>
          <w:sz w:val="28"/>
          <w:szCs w:val="28"/>
          <w:lang w:eastAsia="uk-UA"/>
        </w:rPr>
        <w:t>абзаців восьмого</w:t>
      </w:r>
      <w:r w:rsidRPr="00B123ED">
        <w:rPr>
          <w:rFonts w:ascii="Times New Roman" w:hAnsi="Times New Roman"/>
          <w:color w:val="000000"/>
          <w:sz w:val="28"/>
          <w:szCs w:val="28"/>
          <w:lang w:eastAsia="uk-UA"/>
        </w:rPr>
        <w:t xml:space="preserve"> (крім договорів, у яких клієнтом торговця є компанія з управління активами, що діє в інтересах інституційних інвесто</w:t>
      </w:r>
      <w:r w:rsidR="00B91B72" w:rsidRPr="00B123ED">
        <w:rPr>
          <w:rFonts w:ascii="Times New Roman" w:hAnsi="Times New Roman"/>
          <w:color w:val="000000"/>
          <w:sz w:val="28"/>
          <w:szCs w:val="28"/>
          <w:lang w:eastAsia="uk-UA"/>
        </w:rPr>
        <w:t>рів) та дев’ятого</w:t>
      </w:r>
      <w:r w:rsidRPr="00B123ED">
        <w:rPr>
          <w:rFonts w:ascii="Times New Roman" w:hAnsi="Times New Roman"/>
          <w:color w:val="000000"/>
          <w:sz w:val="28"/>
          <w:szCs w:val="28"/>
          <w:lang w:eastAsia="uk-UA"/>
        </w:rPr>
        <w:t xml:space="preserve"> пункту 3 розділу V цих Вимог. У випадку, якщо торговець буде діяти стосовно клієнта як повірений, генеральна угода має містити умови </w:t>
      </w:r>
      <w:r w:rsidR="00B91B72" w:rsidRPr="00B123ED">
        <w:rPr>
          <w:rFonts w:ascii="Times New Roman" w:hAnsi="Times New Roman"/>
          <w:color w:val="000000"/>
          <w:sz w:val="28"/>
          <w:szCs w:val="28"/>
          <w:lang w:eastAsia="uk-UA"/>
        </w:rPr>
        <w:t>абзацу</w:t>
      </w:r>
      <w:r w:rsidRPr="00B123ED">
        <w:rPr>
          <w:rFonts w:ascii="Times New Roman" w:hAnsi="Times New Roman"/>
          <w:color w:val="000000"/>
          <w:sz w:val="28"/>
          <w:szCs w:val="28"/>
          <w:lang w:eastAsia="uk-UA"/>
        </w:rPr>
        <w:t xml:space="preserve"> </w:t>
      </w:r>
      <w:r w:rsidR="00D30E23" w:rsidRPr="00B123ED">
        <w:rPr>
          <w:rFonts w:ascii="Times New Roman" w:hAnsi="Times New Roman"/>
          <w:color w:val="000000"/>
          <w:sz w:val="28"/>
          <w:szCs w:val="28"/>
          <w:lang w:eastAsia="uk-UA"/>
        </w:rPr>
        <w:t xml:space="preserve">восьмого </w:t>
      </w:r>
      <w:r w:rsidRPr="00B123ED">
        <w:rPr>
          <w:rFonts w:ascii="Times New Roman" w:hAnsi="Times New Roman"/>
          <w:color w:val="000000"/>
          <w:sz w:val="28"/>
          <w:szCs w:val="28"/>
          <w:lang w:eastAsia="uk-UA"/>
        </w:rPr>
        <w:t>пункту 2 розділу VI цих Вимог.</w:t>
      </w:r>
    </w:p>
    <w:p w:rsidR="008F7B8A" w:rsidRPr="00B123ED" w:rsidRDefault="008F7B8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Крім вищезазначених умов, генеральна угода може передбачати надання клієнтом торговцю права передавати виконання його замовлень, відповідно до яких торговець виступає стосовно нього комісіонером, іншому торговцю, надання торговцем клієнту </w:t>
      </w:r>
      <w:r w:rsidR="009F30EE" w:rsidRPr="00B123ED">
        <w:rPr>
          <w:rFonts w:ascii="Times New Roman" w:hAnsi="Times New Roman"/>
          <w:color w:val="000000"/>
          <w:sz w:val="28"/>
          <w:szCs w:val="28"/>
          <w:lang w:eastAsia="uk-UA"/>
        </w:rPr>
        <w:t>супутніх</w:t>
      </w:r>
      <w:r w:rsidRPr="00B123ED">
        <w:rPr>
          <w:rFonts w:ascii="Times New Roman" w:hAnsi="Times New Roman"/>
          <w:color w:val="000000"/>
          <w:sz w:val="28"/>
          <w:szCs w:val="28"/>
          <w:lang w:eastAsia="uk-UA"/>
        </w:rPr>
        <w:t xml:space="preserve"> послуг, зокрема</w:t>
      </w:r>
      <w:r w:rsidR="009F30EE"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інформаційних та консультаційних послуг, інвестиційних порад, послуг, пов'язаних з виконанням функцій керуючого рахунком у цінних паперах клієнт</w:t>
      </w:r>
      <w:r w:rsidR="00EE4715" w:rsidRPr="00B123ED">
        <w:rPr>
          <w:rFonts w:ascii="Times New Roman" w:hAnsi="Times New Roman"/>
          <w:color w:val="000000"/>
          <w:sz w:val="28"/>
          <w:szCs w:val="28"/>
          <w:lang w:eastAsia="uk-UA"/>
        </w:rPr>
        <w:t>а у депозитарній установі, тощо</w:t>
      </w:r>
    </w:p>
    <w:p w:rsidR="00EE4715" w:rsidRPr="00B123ED" w:rsidRDefault="00EE4715" w:rsidP="00EE471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3. Генеральна угода, яка укладається між торговцем та контрагентом при провадженні ним дилерської діяльності, крім вимог, визначених розділом II цих Вимог, повинна містити:</w:t>
      </w:r>
    </w:p>
    <w:p w:rsidR="00EE4715" w:rsidRPr="00B123ED" w:rsidRDefault="00EE4715" w:rsidP="00EE471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права та обов</w:t>
      </w:r>
      <w:r w:rsidRPr="00B123ED">
        <w:rPr>
          <w:rFonts w:ascii="Times New Roman" w:hAnsi="Times New Roman"/>
          <w:color w:val="000000"/>
          <w:sz w:val="28"/>
          <w:szCs w:val="28"/>
          <w:lang w:val="ru-RU" w:eastAsia="uk-UA"/>
        </w:rPr>
        <w:t>’</w:t>
      </w:r>
      <w:r w:rsidRPr="00B123ED">
        <w:rPr>
          <w:rFonts w:ascii="Times New Roman" w:hAnsi="Times New Roman"/>
          <w:color w:val="000000"/>
          <w:sz w:val="28"/>
          <w:szCs w:val="28"/>
          <w:lang w:eastAsia="uk-UA"/>
        </w:rPr>
        <w:t>язки сторін договору;</w:t>
      </w:r>
    </w:p>
    <w:p w:rsidR="00EE4715" w:rsidRPr="00B123ED" w:rsidRDefault="00EE4715" w:rsidP="00EE471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політику щодо конфлікту інтересів;</w:t>
      </w:r>
    </w:p>
    <w:p w:rsidR="00EE4715" w:rsidRPr="00B123ED" w:rsidRDefault="00EE4715" w:rsidP="00EE471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дії договору;</w:t>
      </w:r>
    </w:p>
    <w:p w:rsidR="00EE4715" w:rsidRPr="00B123ED" w:rsidRDefault="00EE4715" w:rsidP="00EE471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декларацію про фактори ризиків;</w:t>
      </w:r>
      <w:r w:rsidR="004C11B8" w:rsidRPr="00B123ED">
        <w:rPr>
          <w:rFonts w:ascii="Times New Roman" w:hAnsi="Times New Roman"/>
          <w:color w:val="000000"/>
          <w:sz w:val="28"/>
          <w:szCs w:val="28"/>
          <w:lang w:eastAsia="uk-UA"/>
        </w:rPr>
        <w:t xml:space="preserve"> </w:t>
      </w:r>
    </w:p>
    <w:p w:rsidR="00EE4715" w:rsidRPr="00B123ED" w:rsidRDefault="00EE4715" w:rsidP="00EE471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обміну інформацією між сторонами договору;</w:t>
      </w:r>
    </w:p>
    <w:p w:rsidR="00EE4715" w:rsidRPr="00B123ED" w:rsidRDefault="00EE4715"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процедури захисту інформації.</w:t>
      </w:r>
    </w:p>
    <w:p w:rsidR="00896381" w:rsidRPr="00B123ED" w:rsidRDefault="00A576FA"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4</w:t>
      </w:r>
      <w:r w:rsidR="00D363AC" w:rsidRPr="00B123ED">
        <w:rPr>
          <w:rFonts w:ascii="Times New Roman" w:eastAsia="Times New Roman" w:hAnsi="Times New Roman" w:cs="Times New Roman"/>
          <w:color w:val="000000" w:themeColor="text1"/>
          <w:sz w:val="28"/>
          <w:szCs w:val="28"/>
          <w:lang w:eastAsia="uk-UA"/>
        </w:rPr>
        <w:t xml:space="preserve">. </w:t>
      </w:r>
      <w:r w:rsidR="00764BAF" w:rsidRPr="00B123ED">
        <w:rPr>
          <w:rFonts w:ascii="Times New Roman" w:eastAsia="Times New Roman" w:hAnsi="Times New Roman" w:cs="Times New Roman"/>
          <w:color w:val="000000" w:themeColor="text1"/>
          <w:sz w:val="28"/>
          <w:szCs w:val="28"/>
          <w:lang w:eastAsia="uk-UA"/>
        </w:rPr>
        <w:t>Для здійснення маржинальних операцій торговець укладає з клієнтом додатковий договір до генеральної угоди</w:t>
      </w:r>
      <w:r w:rsidR="00896381" w:rsidRPr="00B123ED">
        <w:rPr>
          <w:rFonts w:ascii="Times New Roman" w:eastAsia="Times New Roman" w:hAnsi="Times New Roman" w:cs="Times New Roman"/>
          <w:color w:val="000000" w:themeColor="text1"/>
          <w:sz w:val="28"/>
          <w:szCs w:val="28"/>
          <w:lang w:eastAsia="uk-UA"/>
        </w:rPr>
        <w:t xml:space="preserve">, </w:t>
      </w:r>
      <w:r w:rsidR="00AC7573" w:rsidRPr="00B123ED">
        <w:rPr>
          <w:rFonts w:ascii="Times New Roman" w:eastAsia="Times New Roman" w:hAnsi="Times New Roman" w:cs="Times New Roman"/>
          <w:color w:val="000000" w:themeColor="text1"/>
          <w:sz w:val="28"/>
          <w:szCs w:val="28"/>
          <w:lang w:eastAsia="uk-UA"/>
        </w:rPr>
        <w:t>в якому</w:t>
      </w:r>
      <w:r w:rsidR="00896381" w:rsidRPr="00B123ED">
        <w:rPr>
          <w:rFonts w:ascii="Times New Roman" w:eastAsia="Times New Roman" w:hAnsi="Times New Roman" w:cs="Times New Roman"/>
          <w:color w:val="000000" w:themeColor="text1"/>
          <w:sz w:val="28"/>
          <w:szCs w:val="28"/>
          <w:lang w:eastAsia="uk-UA"/>
        </w:rPr>
        <w:t xml:space="preserve"> визначаються:</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 xml:space="preserve">порядок надання послуги з купівлі-продажу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xml:space="preserve"> при здійсненні маржинальних операцій;</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lastRenderedPageBreak/>
        <w:t xml:space="preserve">розмір та порядок одержання плати за послуги з купівлі-продажу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обумовлені особливостями маржинальних операцій;</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рівень маржі (граничний рівень, рівень для направлення вимоги та критичний рівень);</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розмір дисконтів;</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 xml:space="preserve">опис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які можуть бути предметом забезпечення при маржинальних операціях;</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 xml:space="preserve">застереження стосовно купівлі торговцем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xml:space="preserve"> за кошти клієнта, що складають забезпечення;</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 xml:space="preserve">застереження про можливість продажу торговцем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xml:space="preserve">, які можуть бути предметом забезпечення, </w:t>
      </w:r>
      <w:r w:rsidR="006D5CC9" w:rsidRPr="00B123ED">
        <w:rPr>
          <w:rFonts w:ascii="Times New Roman" w:eastAsia="Times New Roman" w:hAnsi="Times New Roman" w:cs="Times New Roman"/>
          <w:color w:val="000000" w:themeColor="text1"/>
          <w:sz w:val="28"/>
          <w:szCs w:val="28"/>
          <w:lang w:eastAsia="uk-UA"/>
        </w:rPr>
        <w:t>на фондових біржах</w:t>
      </w:r>
      <w:r w:rsidRPr="00B123ED">
        <w:rPr>
          <w:rFonts w:ascii="Times New Roman" w:eastAsia="Times New Roman" w:hAnsi="Times New Roman" w:cs="Times New Roman"/>
          <w:color w:val="000000" w:themeColor="text1"/>
          <w:sz w:val="28"/>
          <w:szCs w:val="28"/>
          <w:lang w:eastAsia="uk-UA"/>
        </w:rPr>
        <w:t xml:space="preserve"> при врегулюванні зобов'язань клієнта перед торговцем;</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застереження щодо ризиків, які виникають при здійсненні маржинальних оп</w:t>
      </w:r>
      <w:r w:rsidR="007158B3" w:rsidRPr="00B123ED">
        <w:rPr>
          <w:rFonts w:ascii="Times New Roman" w:eastAsia="Times New Roman" w:hAnsi="Times New Roman" w:cs="Times New Roman"/>
          <w:color w:val="000000" w:themeColor="text1"/>
          <w:sz w:val="28"/>
          <w:szCs w:val="28"/>
          <w:lang w:eastAsia="uk-UA"/>
        </w:rPr>
        <w:t>ерацій, зокрема ціновий ризик</w:t>
      </w:r>
      <w:r w:rsidRPr="00B123ED">
        <w:rPr>
          <w:rFonts w:ascii="Times New Roman" w:eastAsia="Times New Roman" w:hAnsi="Times New Roman" w:cs="Times New Roman"/>
          <w:color w:val="000000" w:themeColor="text1"/>
          <w:sz w:val="28"/>
          <w:szCs w:val="28"/>
          <w:lang w:eastAsia="uk-UA"/>
        </w:rPr>
        <w:t xml:space="preserve"> </w:t>
      </w:r>
      <w:r w:rsidR="007158B3" w:rsidRPr="00B123ED">
        <w:rPr>
          <w:rFonts w:ascii="Times New Roman" w:eastAsia="Times New Roman" w:hAnsi="Times New Roman" w:cs="Times New Roman"/>
          <w:color w:val="000000" w:themeColor="text1"/>
          <w:sz w:val="28"/>
          <w:szCs w:val="28"/>
          <w:lang w:eastAsia="uk-UA"/>
        </w:rPr>
        <w:t>за активами, набутими за власні</w:t>
      </w:r>
      <w:r w:rsidRPr="00B123ED">
        <w:rPr>
          <w:rFonts w:ascii="Times New Roman" w:eastAsia="Times New Roman" w:hAnsi="Times New Roman" w:cs="Times New Roman"/>
          <w:color w:val="000000" w:themeColor="text1"/>
          <w:sz w:val="28"/>
          <w:szCs w:val="28"/>
          <w:lang w:eastAsia="uk-UA"/>
        </w:rPr>
        <w:t xml:space="preserve"> кошт</w:t>
      </w:r>
      <w:r w:rsidR="007158B3" w:rsidRPr="00B123ED">
        <w:rPr>
          <w:rFonts w:ascii="Times New Roman" w:eastAsia="Times New Roman" w:hAnsi="Times New Roman" w:cs="Times New Roman"/>
          <w:color w:val="000000" w:themeColor="text1"/>
          <w:sz w:val="28"/>
          <w:szCs w:val="28"/>
          <w:lang w:eastAsia="uk-UA"/>
        </w:rPr>
        <w:t>и, та</w:t>
      </w:r>
      <w:r w:rsidRPr="00B123ED">
        <w:rPr>
          <w:rFonts w:ascii="Times New Roman" w:eastAsia="Times New Roman" w:hAnsi="Times New Roman" w:cs="Times New Roman"/>
          <w:color w:val="000000" w:themeColor="text1"/>
          <w:sz w:val="28"/>
          <w:szCs w:val="28"/>
          <w:lang w:eastAsia="uk-UA"/>
        </w:rPr>
        <w:t xml:space="preserve"> активами, переданими як забезпечення зобо</w:t>
      </w:r>
      <w:r w:rsidR="007158B3" w:rsidRPr="00B123ED">
        <w:rPr>
          <w:rFonts w:ascii="Times New Roman" w:eastAsia="Times New Roman" w:hAnsi="Times New Roman" w:cs="Times New Roman"/>
          <w:color w:val="000000" w:themeColor="text1"/>
          <w:sz w:val="28"/>
          <w:szCs w:val="28"/>
          <w:lang w:eastAsia="uk-UA"/>
        </w:rPr>
        <w:t>в'язань перед торговцем, ризику</w:t>
      </w:r>
      <w:r w:rsidRPr="00B123ED">
        <w:rPr>
          <w:rFonts w:ascii="Times New Roman" w:eastAsia="Times New Roman" w:hAnsi="Times New Roman" w:cs="Times New Roman"/>
          <w:color w:val="000000" w:themeColor="text1"/>
          <w:sz w:val="28"/>
          <w:szCs w:val="28"/>
          <w:lang w:eastAsia="uk-UA"/>
        </w:rPr>
        <w:t xml:space="preserve"> втрати доходу, ризику втрати коштів або</w:t>
      </w:r>
      <w:r w:rsidR="007158B3" w:rsidRPr="00B123ED">
        <w:rPr>
          <w:rFonts w:ascii="Times New Roman" w:eastAsia="Times New Roman" w:hAnsi="Times New Roman" w:cs="Times New Roman"/>
          <w:color w:val="000000" w:themeColor="text1"/>
          <w:sz w:val="28"/>
          <w:szCs w:val="28"/>
          <w:lang w:eastAsia="uk-UA"/>
        </w:rPr>
        <w:t xml:space="preserve"> ризику втрат, розмір яких перебільшує розмір власних коштів</w:t>
      </w:r>
      <w:r w:rsidRPr="00B123ED">
        <w:rPr>
          <w:rFonts w:ascii="Times New Roman" w:eastAsia="Times New Roman" w:hAnsi="Times New Roman" w:cs="Times New Roman"/>
          <w:color w:val="000000" w:themeColor="text1"/>
          <w:sz w:val="28"/>
          <w:szCs w:val="28"/>
          <w:lang w:eastAsia="uk-UA"/>
        </w:rPr>
        <w:t xml:space="preserve"> клієнта при примусовому закритті клієнтських позицій; ризику невиконання чи </w:t>
      </w:r>
      <w:r w:rsidR="007158B3" w:rsidRPr="00B123ED">
        <w:rPr>
          <w:rFonts w:ascii="Times New Roman" w:eastAsia="Times New Roman" w:hAnsi="Times New Roman" w:cs="Times New Roman"/>
          <w:color w:val="000000" w:themeColor="text1"/>
          <w:sz w:val="28"/>
          <w:szCs w:val="28"/>
          <w:lang w:eastAsia="uk-UA"/>
        </w:rPr>
        <w:t>частков</w:t>
      </w:r>
      <w:r w:rsidR="00F01335" w:rsidRPr="00B123ED">
        <w:rPr>
          <w:rFonts w:ascii="Times New Roman" w:eastAsia="Times New Roman" w:hAnsi="Times New Roman" w:cs="Times New Roman"/>
          <w:color w:val="000000" w:themeColor="text1"/>
          <w:sz w:val="28"/>
          <w:szCs w:val="28"/>
          <w:lang w:eastAsia="uk-UA"/>
        </w:rPr>
        <w:t>о</w:t>
      </w:r>
      <w:r w:rsidR="007158B3" w:rsidRPr="00B123ED">
        <w:rPr>
          <w:rFonts w:ascii="Times New Roman" w:eastAsia="Times New Roman" w:hAnsi="Times New Roman" w:cs="Times New Roman"/>
          <w:color w:val="000000" w:themeColor="text1"/>
          <w:sz w:val="28"/>
          <w:szCs w:val="28"/>
          <w:lang w:eastAsia="uk-UA"/>
        </w:rPr>
        <w:t>го</w:t>
      </w:r>
      <w:r w:rsidRPr="00B123ED">
        <w:rPr>
          <w:rFonts w:ascii="Times New Roman" w:eastAsia="Times New Roman" w:hAnsi="Times New Roman" w:cs="Times New Roman"/>
          <w:color w:val="000000" w:themeColor="text1"/>
          <w:sz w:val="28"/>
          <w:szCs w:val="28"/>
          <w:lang w:eastAsia="uk-UA"/>
        </w:rPr>
        <w:t xml:space="preserve"> виконання маржинальних операцій за рішенням </w:t>
      </w:r>
      <w:r w:rsidR="007158B3" w:rsidRPr="00B123ED">
        <w:rPr>
          <w:rFonts w:ascii="Times New Roman" w:eastAsia="Times New Roman" w:hAnsi="Times New Roman" w:cs="Times New Roman"/>
          <w:color w:val="000000" w:themeColor="text1"/>
          <w:sz w:val="28"/>
          <w:szCs w:val="28"/>
          <w:lang w:eastAsia="uk-UA"/>
        </w:rPr>
        <w:t>торговця</w:t>
      </w:r>
      <w:r w:rsidRPr="00B123ED">
        <w:rPr>
          <w:rFonts w:ascii="Times New Roman" w:eastAsia="Times New Roman" w:hAnsi="Times New Roman" w:cs="Times New Roman"/>
          <w:color w:val="000000" w:themeColor="text1"/>
          <w:sz w:val="28"/>
          <w:szCs w:val="28"/>
          <w:lang w:eastAsia="uk-UA"/>
        </w:rPr>
        <w:t> тощо.</w:t>
      </w:r>
    </w:p>
    <w:p w:rsidR="00896381" w:rsidRPr="00B123ED" w:rsidRDefault="0089638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При цьому</w:t>
      </w:r>
      <w:r w:rsidR="00AC7573" w:rsidRPr="00B123ED">
        <w:rPr>
          <w:rFonts w:ascii="Times New Roman" w:eastAsia="Times New Roman" w:hAnsi="Times New Roman" w:cs="Times New Roman"/>
          <w:color w:val="000000" w:themeColor="text1"/>
          <w:sz w:val="28"/>
          <w:szCs w:val="28"/>
          <w:lang w:eastAsia="uk-UA"/>
        </w:rPr>
        <w:t>,</w:t>
      </w:r>
      <w:r w:rsidRPr="00B123ED">
        <w:rPr>
          <w:rFonts w:ascii="Times New Roman" w:eastAsia="Times New Roman" w:hAnsi="Times New Roman" w:cs="Times New Roman"/>
          <w:color w:val="000000" w:themeColor="text1"/>
          <w:sz w:val="28"/>
          <w:szCs w:val="28"/>
          <w:lang w:eastAsia="uk-UA"/>
        </w:rPr>
        <w:t xml:space="preserve"> невід'ємною частиною</w:t>
      </w:r>
      <w:r w:rsidR="00AC7573" w:rsidRPr="00B123ED">
        <w:rPr>
          <w:rFonts w:ascii="Times New Roman" w:eastAsia="Times New Roman" w:hAnsi="Times New Roman" w:cs="Times New Roman"/>
          <w:color w:val="000000" w:themeColor="text1"/>
          <w:sz w:val="28"/>
          <w:szCs w:val="28"/>
          <w:lang w:eastAsia="uk-UA"/>
        </w:rPr>
        <w:t xml:space="preserve"> такого додаткового</w:t>
      </w:r>
      <w:r w:rsidRPr="00B123ED">
        <w:rPr>
          <w:rFonts w:ascii="Times New Roman" w:eastAsia="Times New Roman" w:hAnsi="Times New Roman" w:cs="Times New Roman"/>
          <w:color w:val="000000" w:themeColor="text1"/>
          <w:sz w:val="28"/>
          <w:szCs w:val="28"/>
          <w:lang w:eastAsia="uk-UA"/>
        </w:rPr>
        <w:t xml:space="preserve"> договору є підписана торговцем та клієнтом згода (відмова) клієнта окремо за кожною позицією щодо особливостей провадження брокерської діяльності з подальшим врегулюванням зобов'язань клієнта про те, що клієнт ознайомлений з умовами надання послуги з купівлі-продажу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xml:space="preserve"> при здійсненні маржинальних операцій та ризиками, що виникають при їх провадженні, а також умовами надання клієнтом належних йому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xml:space="preserve"> та коштів торговцю.</w:t>
      </w:r>
    </w:p>
    <w:p w:rsidR="00896381" w:rsidRPr="00B123ED" w:rsidRDefault="00565932" w:rsidP="00277C98">
      <w:pPr>
        <w:spacing w:after="165" w:line="240" w:lineRule="auto"/>
        <w:jc w:val="both"/>
        <w:rPr>
          <w:rFonts w:ascii="Times New Roman" w:hAnsi="Times New Roman" w:cs="Times New Roman"/>
          <w:color w:val="000000" w:themeColor="text1"/>
          <w:sz w:val="28"/>
          <w:szCs w:val="28"/>
          <w:lang w:eastAsia="uk-UA"/>
        </w:rPr>
      </w:pPr>
      <w:r w:rsidRPr="00B123ED">
        <w:rPr>
          <w:rFonts w:ascii="Times New Roman" w:hAnsi="Times New Roman" w:cs="Times New Roman"/>
          <w:color w:val="000000" w:themeColor="text1"/>
          <w:sz w:val="28"/>
          <w:szCs w:val="28"/>
          <w:lang w:eastAsia="uk-UA"/>
        </w:rPr>
        <w:t>Крім того</w:t>
      </w:r>
      <w:r w:rsidR="00AC7573" w:rsidRPr="00B123ED">
        <w:rPr>
          <w:rFonts w:ascii="Times New Roman" w:hAnsi="Times New Roman" w:cs="Times New Roman"/>
          <w:color w:val="000000" w:themeColor="text1"/>
          <w:sz w:val="28"/>
          <w:szCs w:val="28"/>
          <w:lang w:eastAsia="uk-UA"/>
        </w:rPr>
        <w:t>,</w:t>
      </w:r>
      <w:r w:rsidR="008F7B8A" w:rsidRPr="00B123ED">
        <w:rPr>
          <w:rFonts w:ascii="Times New Roman" w:hAnsi="Times New Roman" w:cs="Times New Roman"/>
          <w:color w:val="000000" w:themeColor="text1"/>
          <w:sz w:val="28"/>
          <w:szCs w:val="28"/>
          <w:lang w:eastAsia="uk-UA"/>
        </w:rPr>
        <w:t xml:space="preserve"> додатковий договір до</w:t>
      </w:r>
      <w:r w:rsidRPr="00B123ED">
        <w:rPr>
          <w:rFonts w:ascii="Times New Roman" w:hAnsi="Times New Roman" w:cs="Times New Roman"/>
          <w:color w:val="000000" w:themeColor="text1"/>
          <w:sz w:val="28"/>
          <w:szCs w:val="28"/>
          <w:lang w:eastAsia="uk-UA"/>
        </w:rPr>
        <w:t xml:space="preserve"> </w:t>
      </w:r>
      <w:r w:rsidR="008F7B8A" w:rsidRPr="00B123ED">
        <w:rPr>
          <w:rFonts w:ascii="Times New Roman" w:hAnsi="Times New Roman" w:cs="Times New Roman"/>
          <w:color w:val="000000" w:themeColor="text1"/>
          <w:sz w:val="28"/>
          <w:szCs w:val="28"/>
          <w:lang w:eastAsia="uk-UA"/>
        </w:rPr>
        <w:t>генеральної угоди</w:t>
      </w:r>
      <w:r w:rsidR="00EA2E61" w:rsidRPr="00B123ED">
        <w:rPr>
          <w:rFonts w:ascii="Times New Roman" w:hAnsi="Times New Roman" w:cs="Times New Roman"/>
          <w:color w:val="000000" w:themeColor="text1"/>
          <w:sz w:val="28"/>
          <w:szCs w:val="28"/>
          <w:lang w:eastAsia="uk-UA"/>
        </w:rPr>
        <w:t>, що передбачає здійснення торговцем маржинальних операцій</w:t>
      </w:r>
      <w:r w:rsidRPr="00B123ED">
        <w:rPr>
          <w:rFonts w:ascii="Times New Roman" w:hAnsi="Times New Roman" w:cs="Times New Roman"/>
          <w:color w:val="000000" w:themeColor="text1"/>
          <w:sz w:val="28"/>
          <w:szCs w:val="28"/>
          <w:lang w:eastAsia="uk-UA"/>
        </w:rPr>
        <w:t xml:space="preserve"> може містити:</w:t>
      </w:r>
    </w:p>
    <w:p w:rsidR="00EA2E61" w:rsidRPr="00B123ED" w:rsidRDefault="00EA2E6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 xml:space="preserve">право торговця розпоряджатися коштами клієнта з метою придбання </w:t>
      </w:r>
      <w:r w:rsidR="007B6457" w:rsidRPr="00B123ED">
        <w:rPr>
          <w:rFonts w:ascii="Times New Roman" w:eastAsia="Times New Roman" w:hAnsi="Times New Roman" w:cs="Times New Roman"/>
          <w:color w:val="000000" w:themeColor="text1"/>
          <w:sz w:val="28"/>
          <w:szCs w:val="28"/>
          <w:lang w:eastAsia="uk-UA"/>
        </w:rPr>
        <w:t>фінансових інструментів</w:t>
      </w:r>
      <w:r w:rsidRPr="00B123ED">
        <w:rPr>
          <w:rFonts w:ascii="Times New Roman" w:eastAsia="Times New Roman" w:hAnsi="Times New Roman" w:cs="Times New Roman"/>
          <w:color w:val="000000" w:themeColor="text1"/>
          <w:sz w:val="28"/>
          <w:szCs w:val="28"/>
          <w:lang w:eastAsia="uk-UA"/>
        </w:rPr>
        <w:t xml:space="preserve"> у розмірі, достатньому для проведення розрахунків за зобов'язаннями клієнта перед торговцем;</w:t>
      </w:r>
    </w:p>
    <w:p w:rsidR="00EA2E61" w:rsidRPr="00B123ED" w:rsidRDefault="00EA2E61" w:rsidP="00277C98">
      <w:pPr>
        <w:spacing w:after="165" w:line="240" w:lineRule="auto"/>
        <w:jc w:val="both"/>
        <w:rPr>
          <w:rFonts w:ascii="Times New Roman" w:eastAsia="Times New Roman" w:hAnsi="Times New Roman" w:cs="Times New Roman"/>
          <w:color w:val="000000" w:themeColor="text1"/>
          <w:sz w:val="28"/>
          <w:szCs w:val="28"/>
          <w:lang w:eastAsia="uk-UA"/>
        </w:rPr>
      </w:pPr>
      <w:r w:rsidRPr="00B123ED">
        <w:rPr>
          <w:rFonts w:ascii="Times New Roman" w:eastAsia="Times New Roman" w:hAnsi="Times New Roman" w:cs="Times New Roman"/>
          <w:color w:val="000000" w:themeColor="text1"/>
          <w:sz w:val="28"/>
          <w:szCs w:val="28"/>
          <w:lang w:eastAsia="uk-UA"/>
        </w:rPr>
        <w:t xml:space="preserve">право торговця продати (продавати) </w:t>
      </w:r>
      <w:r w:rsidR="002B2D7A" w:rsidRPr="00B123ED">
        <w:rPr>
          <w:rFonts w:ascii="Times New Roman" w:hAnsi="Times New Roman"/>
          <w:color w:val="000000"/>
          <w:sz w:val="28"/>
          <w:szCs w:val="28"/>
          <w:lang w:eastAsia="uk-UA"/>
        </w:rPr>
        <w:t>фінансові інструменти</w:t>
      </w:r>
      <w:r w:rsidRPr="00B123ED">
        <w:rPr>
          <w:rFonts w:ascii="Times New Roman" w:eastAsia="Times New Roman" w:hAnsi="Times New Roman" w:cs="Times New Roman"/>
          <w:color w:val="000000" w:themeColor="text1"/>
          <w:sz w:val="28"/>
          <w:szCs w:val="28"/>
          <w:lang w:eastAsia="uk-UA"/>
        </w:rPr>
        <w:t xml:space="preserve">, </w:t>
      </w:r>
      <w:r w:rsidR="0056109A" w:rsidRPr="00B123ED">
        <w:rPr>
          <w:rFonts w:ascii="Times New Roman" w:eastAsia="Times New Roman" w:hAnsi="Times New Roman" w:cs="Times New Roman"/>
          <w:color w:val="000000" w:themeColor="text1"/>
          <w:sz w:val="28"/>
          <w:szCs w:val="28"/>
          <w:lang w:eastAsia="uk-UA"/>
        </w:rPr>
        <w:t>дані щодо яких обліковуються</w:t>
      </w:r>
      <w:r w:rsidRPr="00B123ED">
        <w:rPr>
          <w:rFonts w:ascii="Times New Roman" w:eastAsia="Times New Roman" w:hAnsi="Times New Roman" w:cs="Times New Roman"/>
          <w:color w:val="000000" w:themeColor="text1"/>
          <w:sz w:val="28"/>
          <w:szCs w:val="28"/>
          <w:lang w:eastAsia="uk-UA"/>
        </w:rPr>
        <w:t xml:space="preserve"> на рахунку внутрішнього обліку клієнта, в обсязі, достатньому для виконання клієнтом й</w:t>
      </w:r>
      <w:r w:rsidR="00CE0751" w:rsidRPr="00B123ED">
        <w:rPr>
          <w:rFonts w:ascii="Times New Roman" w:eastAsia="Times New Roman" w:hAnsi="Times New Roman" w:cs="Times New Roman"/>
          <w:color w:val="000000" w:themeColor="text1"/>
          <w:sz w:val="28"/>
          <w:szCs w:val="28"/>
          <w:lang w:eastAsia="uk-UA"/>
        </w:rPr>
        <w:t>ого зобов'язань перед торговцем;</w:t>
      </w:r>
    </w:p>
    <w:p w:rsidR="00565932" w:rsidRPr="00B123ED" w:rsidRDefault="00CE0751" w:rsidP="00277C98">
      <w:pPr>
        <w:spacing w:after="165" w:line="240" w:lineRule="auto"/>
        <w:jc w:val="both"/>
        <w:rPr>
          <w:rFonts w:ascii="Times New Roman" w:hAnsi="Times New Roman" w:cs="Times New Roman"/>
          <w:color w:val="000000" w:themeColor="text1"/>
          <w:sz w:val="28"/>
          <w:szCs w:val="28"/>
          <w:shd w:val="clear" w:color="auto" w:fill="FFFFFF"/>
        </w:rPr>
      </w:pPr>
      <w:r w:rsidRPr="00B123ED">
        <w:rPr>
          <w:rFonts w:ascii="Times New Roman" w:hAnsi="Times New Roman" w:cs="Times New Roman"/>
          <w:color w:val="000000" w:themeColor="text1"/>
          <w:sz w:val="28"/>
          <w:szCs w:val="28"/>
          <w:lang w:eastAsia="uk-UA"/>
        </w:rPr>
        <w:t>п</w:t>
      </w:r>
      <w:r w:rsidR="00EA2E61" w:rsidRPr="00B123ED">
        <w:rPr>
          <w:rFonts w:ascii="Times New Roman" w:hAnsi="Times New Roman" w:cs="Times New Roman"/>
          <w:color w:val="000000" w:themeColor="text1"/>
          <w:sz w:val="28"/>
          <w:szCs w:val="28"/>
          <w:lang w:eastAsia="uk-UA"/>
        </w:rPr>
        <w:t xml:space="preserve">раво торговця </w:t>
      </w:r>
      <w:r w:rsidR="00EA2E61" w:rsidRPr="00B123ED">
        <w:rPr>
          <w:rFonts w:ascii="Times New Roman" w:hAnsi="Times New Roman" w:cs="Times New Roman"/>
          <w:color w:val="000000" w:themeColor="text1"/>
          <w:sz w:val="28"/>
          <w:szCs w:val="28"/>
          <w:shd w:val="clear" w:color="auto" w:fill="FFFFFF"/>
        </w:rPr>
        <w:t xml:space="preserve">здійснити реалізацію </w:t>
      </w:r>
      <w:r w:rsidR="007B6457" w:rsidRPr="00B123ED">
        <w:rPr>
          <w:rFonts w:ascii="Times New Roman" w:hAnsi="Times New Roman" w:cs="Times New Roman"/>
          <w:color w:val="000000" w:themeColor="text1"/>
          <w:sz w:val="28"/>
          <w:szCs w:val="28"/>
          <w:shd w:val="clear" w:color="auto" w:fill="FFFFFF"/>
        </w:rPr>
        <w:t>фінансових інструментів</w:t>
      </w:r>
      <w:r w:rsidR="00EA2E61" w:rsidRPr="00B123ED">
        <w:rPr>
          <w:rFonts w:ascii="Times New Roman" w:hAnsi="Times New Roman" w:cs="Times New Roman"/>
          <w:color w:val="000000" w:themeColor="text1"/>
          <w:sz w:val="28"/>
          <w:szCs w:val="28"/>
          <w:shd w:val="clear" w:color="auto" w:fill="FFFFFF"/>
        </w:rPr>
        <w:t xml:space="preserve"> клієнта, що становлять забезпечення, або купівлю </w:t>
      </w:r>
      <w:r w:rsidR="007B6457" w:rsidRPr="00B123ED">
        <w:rPr>
          <w:rFonts w:ascii="Times New Roman" w:hAnsi="Times New Roman" w:cs="Times New Roman"/>
          <w:color w:val="000000" w:themeColor="text1"/>
          <w:sz w:val="28"/>
          <w:szCs w:val="28"/>
          <w:shd w:val="clear" w:color="auto" w:fill="FFFFFF"/>
        </w:rPr>
        <w:t>фінансових інструментів</w:t>
      </w:r>
      <w:r w:rsidR="00EA2E61" w:rsidRPr="00B123ED">
        <w:rPr>
          <w:rFonts w:ascii="Times New Roman" w:hAnsi="Times New Roman" w:cs="Times New Roman"/>
          <w:color w:val="000000" w:themeColor="text1"/>
          <w:sz w:val="28"/>
          <w:szCs w:val="28"/>
          <w:shd w:val="clear" w:color="auto" w:fill="FFFFFF"/>
        </w:rPr>
        <w:t xml:space="preserve"> за рахунок коштів клієнта, що становлять забезпечення, у кількості, достатній для погашення зобов'язань клієнта, які виникли в результаті здійснення торговцем маржинальних операцій в інтересах клієнта, якщо рівень маржі стає менше критичного рівня маржі в результаті здійснення торговцем маржинальних </w:t>
      </w:r>
      <w:r w:rsidR="00EA2E61" w:rsidRPr="00B123ED">
        <w:rPr>
          <w:rFonts w:ascii="Times New Roman" w:hAnsi="Times New Roman" w:cs="Times New Roman"/>
          <w:color w:val="000000" w:themeColor="text1"/>
          <w:sz w:val="28"/>
          <w:szCs w:val="28"/>
          <w:shd w:val="clear" w:color="auto" w:fill="FFFFFF"/>
        </w:rPr>
        <w:lastRenderedPageBreak/>
        <w:t>операцій в інтересах клієнта, а також в інших випадках, передбачених законодавством про цінні папери</w:t>
      </w:r>
      <w:r w:rsidRPr="00B123ED">
        <w:rPr>
          <w:rFonts w:ascii="Times New Roman" w:hAnsi="Times New Roman" w:cs="Times New Roman"/>
          <w:color w:val="000000" w:themeColor="text1"/>
          <w:sz w:val="28"/>
          <w:szCs w:val="28"/>
          <w:shd w:val="clear" w:color="auto" w:fill="FFFFFF"/>
        </w:rPr>
        <w:t>;</w:t>
      </w:r>
      <w:r w:rsidR="00EA2E61" w:rsidRPr="00B123ED">
        <w:rPr>
          <w:rFonts w:ascii="Times New Roman" w:hAnsi="Times New Roman" w:cs="Times New Roman"/>
          <w:color w:val="000000" w:themeColor="text1"/>
          <w:sz w:val="28"/>
          <w:szCs w:val="28"/>
          <w:shd w:val="clear" w:color="auto" w:fill="FFFFFF"/>
        </w:rPr>
        <w:t xml:space="preserve"> </w:t>
      </w:r>
    </w:p>
    <w:p w:rsidR="00AA2BD9" w:rsidRPr="00B123ED" w:rsidRDefault="00CE0751" w:rsidP="00277C98">
      <w:pPr>
        <w:spacing w:after="165" w:line="240" w:lineRule="auto"/>
        <w:jc w:val="both"/>
        <w:rPr>
          <w:rFonts w:ascii="Times New Roman" w:hAnsi="Times New Roman" w:cs="Times New Roman"/>
          <w:color w:val="000000" w:themeColor="text1"/>
          <w:sz w:val="28"/>
          <w:szCs w:val="28"/>
          <w:shd w:val="clear" w:color="auto" w:fill="FFFFFF"/>
        </w:rPr>
      </w:pPr>
      <w:r w:rsidRPr="00B123ED">
        <w:rPr>
          <w:rFonts w:ascii="Times New Roman" w:hAnsi="Times New Roman" w:cs="Times New Roman"/>
          <w:color w:val="000000" w:themeColor="text1"/>
          <w:sz w:val="28"/>
          <w:szCs w:val="28"/>
          <w:lang w:eastAsia="uk-UA"/>
        </w:rPr>
        <w:t>п</w:t>
      </w:r>
      <w:r w:rsidR="00EA2E61" w:rsidRPr="00B123ED">
        <w:rPr>
          <w:rFonts w:ascii="Times New Roman" w:hAnsi="Times New Roman" w:cs="Times New Roman"/>
          <w:color w:val="000000" w:themeColor="text1"/>
          <w:sz w:val="28"/>
          <w:szCs w:val="28"/>
          <w:lang w:eastAsia="uk-UA"/>
        </w:rPr>
        <w:t xml:space="preserve">раво торговця </w:t>
      </w:r>
      <w:r w:rsidR="00EA2E61" w:rsidRPr="00B123ED">
        <w:rPr>
          <w:rFonts w:ascii="Times New Roman" w:hAnsi="Times New Roman" w:cs="Times New Roman"/>
          <w:color w:val="000000" w:themeColor="text1"/>
          <w:sz w:val="28"/>
          <w:szCs w:val="28"/>
          <w:shd w:val="clear" w:color="auto" w:fill="FFFFFF"/>
        </w:rPr>
        <w:t xml:space="preserve">примусово реалізовувати </w:t>
      </w:r>
      <w:r w:rsidR="00CB1D5B" w:rsidRPr="00B123ED">
        <w:rPr>
          <w:rFonts w:ascii="Times New Roman" w:hAnsi="Times New Roman"/>
          <w:color w:val="000000"/>
          <w:sz w:val="28"/>
          <w:szCs w:val="28"/>
          <w:lang w:eastAsia="uk-UA"/>
        </w:rPr>
        <w:t>фінансові інструменти</w:t>
      </w:r>
      <w:r w:rsidR="00EA2E61" w:rsidRPr="00B123ED">
        <w:rPr>
          <w:rFonts w:ascii="Times New Roman" w:hAnsi="Times New Roman" w:cs="Times New Roman"/>
          <w:color w:val="000000" w:themeColor="text1"/>
          <w:sz w:val="28"/>
          <w:szCs w:val="28"/>
          <w:shd w:val="clear" w:color="auto" w:fill="FFFFFF"/>
        </w:rPr>
        <w:t xml:space="preserve">, що належать клієнту, або купувати </w:t>
      </w:r>
      <w:r w:rsidR="00CB1D5B" w:rsidRPr="00B123ED">
        <w:rPr>
          <w:rFonts w:ascii="Times New Roman" w:hAnsi="Times New Roman"/>
          <w:color w:val="000000"/>
          <w:sz w:val="28"/>
          <w:szCs w:val="28"/>
          <w:lang w:eastAsia="uk-UA"/>
        </w:rPr>
        <w:t>фінансові інструменти</w:t>
      </w:r>
      <w:r w:rsidR="00CB1D5B" w:rsidRPr="00B123ED">
        <w:rPr>
          <w:rFonts w:ascii="Times New Roman" w:hAnsi="Times New Roman" w:cs="Times New Roman"/>
          <w:color w:val="000000" w:themeColor="text1"/>
          <w:sz w:val="28"/>
          <w:szCs w:val="28"/>
          <w:shd w:val="clear" w:color="auto" w:fill="FFFFFF"/>
        </w:rPr>
        <w:t xml:space="preserve"> </w:t>
      </w:r>
      <w:r w:rsidR="00EA2E61" w:rsidRPr="00B123ED">
        <w:rPr>
          <w:rFonts w:ascii="Times New Roman" w:hAnsi="Times New Roman" w:cs="Times New Roman"/>
          <w:color w:val="000000" w:themeColor="text1"/>
          <w:sz w:val="28"/>
          <w:szCs w:val="28"/>
          <w:shd w:val="clear" w:color="auto" w:fill="FFFFFF"/>
        </w:rPr>
        <w:t>за рахунок коштів клієнта з метою виконання зобов'язань клієнта перед торговцем за маржинальними операціями, якщо рівень маржі менший за критичний рівень маржі</w:t>
      </w:r>
      <w:r w:rsidRPr="00B123ED">
        <w:rPr>
          <w:rFonts w:ascii="Times New Roman" w:hAnsi="Times New Roman" w:cs="Times New Roman"/>
          <w:color w:val="000000" w:themeColor="text1"/>
          <w:sz w:val="28"/>
          <w:szCs w:val="28"/>
          <w:shd w:val="clear" w:color="auto" w:fill="FFFFFF"/>
        </w:rPr>
        <w:t>.</w:t>
      </w:r>
    </w:p>
    <w:p w:rsidR="00856E64" w:rsidRPr="00B123ED" w:rsidRDefault="00A576FA"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5</w:t>
      </w:r>
      <w:r w:rsidR="00D363AC" w:rsidRPr="00B123ED">
        <w:rPr>
          <w:rFonts w:ascii="Times New Roman" w:hAnsi="Times New Roman"/>
          <w:color w:val="000000"/>
          <w:sz w:val="28"/>
          <w:szCs w:val="28"/>
          <w:lang w:eastAsia="uk-UA"/>
        </w:rPr>
        <w:t xml:space="preserve">. Для </w:t>
      </w:r>
      <w:r w:rsidR="00856E64" w:rsidRPr="00B123ED">
        <w:rPr>
          <w:rFonts w:ascii="Times New Roman" w:hAnsi="Times New Roman"/>
          <w:color w:val="000000"/>
          <w:sz w:val="28"/>
          <w:szCs w:val="28"/>
          <w:lang w:eastAsia="uk-UA"/>
        </w:rPr>
        <w:t>здійснення операцій</w:t>
      </w:r>
      <w:r w:rsidR="00D363AC" w:rsidRPr="00B123ED">
        <w:rPr>
          <w:rFonts w:ascii="Times New Roman" w:hAnsi="Times New Roman"/>
          <w:color w:val="000000"/>
          <w:sz w:val="28"/>
          <w:szCs w:val="28"/>
          <w:lang w:eastAsia="uk-UA"/>
        </w:rPr>
        <w:t xml:space="preserve"> РЕПО торговець укладає з клієнтом</w:t>
      </w:r>
      <w:r w:rsidR="00585332" w:rsidRPr="00B123ED">
        <w:rPr>
          <w:rFonts w:ascii="Times New Roman" w:hAnsi="Times New Roman"/>
          <w:color w:val="000000"/>
          <w:sz w:val="28"/>
          <w:szCs w:val="28"/>
          <w:lang w:eastAsia="uk-UA"/>
        </w:rPr>
        <w:t xml:space="preserve"> або конрагентом</w:t>
      </w:r>
      <w:r w:rsidR="00D363AC" w:rsidRPr="00B123ED">
        <w:rPr>
          <w:rFonts w:ascii="Times New Roman" w:hAnsi="Times New Roman"/>
          <w:color w:val="000000"/>
          <w:sz w:val="28"/>
          <w:szCs w:val="28"/>
          <w:lang w:eastAsia="uk-UA"/>
        </w:rPr>
        <w:t xml:space="preserve"> </w:t>
      </w:r>
      <w:r w:rsidR="00856E64" w:rsidRPr="00B123ED">
        <w:rPr>
          <w:rFonts w:ascii="Times New Roman" w:hAnsi="Times New Roman"/>
          <w:color w:val="000000"/>
          <w:sz w:val="28"/>
          <w:szCs w:val="28"/>
          <w:lang w:eastAsia="uk-UA"/>
        </w:rPr>
        <w:t>додатковий договір до генеральної угоди, який</w:t>
      </w:r>
      <w:r w:rsidR="00D363AC" w:rsidRPr="00B123ED">
        <w:rPr>
          <w:rFonts w:ascii="Times New Roman" w:hAnsi="Times New Roman"/>
          <w:color w:val="000000"/>
          <w:sz w:val="28"/>
          <w:szCs w:val="28"/>
          <w:lang w:eastAsia="uk-UA"/>
        </w:rPr>
        <w:t xml:space="preserve"> </w:t>
      </w:r>
      <w:r w:rsidR="00856E64" w:rsidRPr="00B123ED">
        <w:rPr>
          <w:rFonts w:ascii="Times New Roman" w:hAnsi="Times New Roman"/>
          <w:color w:val="000000"/>
          <w:sz w:val="28"/>
          <w:szCs w:val="28"/>
          <w:lang w:eastAsia="uk-UA"/>
        </w:rPr>
        <w:t xml:space="preserve">визначає особливості надання </w:t>
      </w:r>
      <w:r w:rsidR="00D363AC" w:rsidRPr="00B123ED">
        <w:rPr>
          <w:rFonts w:ascii="Times New Roman" w:hAnsi="Times New Roman"/>
          <w:color w:val="000000"/>
          <w:sz w:val="28"/>
          <w:szCs w:val="28"/>
          <w:lang w:eastAsia="uk-UA"/>
        </w:rPr>
        <w:t>послуг</w:t>
      </w:r>
      <w:r w:rsidR="0063559B" w:rsidRPr="00B123ED">
        <w:rPr>
          <w:rFonts w:ascii="Times New Roman" w:hAnsi="Times New Roman"/>
          <w:color w:val="000000"/>
          <w:sz w:val="28"/>
          <w:szCs w:val="28"/>
          <w:lang w:eastAsia="uk-UA"/>
        </w:rPr>
        <w:t xml:space="preserve"> з проведення таких операцій та може містити інформацію передбачену розділом </w:t>
      </w:r>
      <w:r w:rsidR="0063559B" w:rsidRPr="00B123ED">
        <w:rPr>
          <w:rFonts w:ascii="Times New Roman" w:hAnsi="Times New Roman" w:cs="Times New Roman"/>
          <w:color w:val="000000"/>
          <w:sz w:val="28"/>
          <w:szCs w:val="28"/>
          <w:shd w:val="clear" w:color="auto" w:fill="FFFFFF"/>
        </w:rPr>
        <w:t>ІX</w:t>
      </w:r>
      <w:r w:rsidR="0063559B" w:rsidRPr="00B123ED">
        <w:rPr>
          <w:rFonts w:ascii="Times New Roman" w:hAnsi="Times New Roman"/>
          <w:color w:val="000000"/>
          <w:sz w:val="28"/>
          <w:szCs w:val="28"/>
          <w:lang w:eastAsia="uk-UA"/>
        </w:rPr>
        <w:t xml:space="preserve"> цих Вимог.</w:t>
      </w:r>
    </w:p>
    <w:p w:rsidR="00982A4E" w:rsidRPr="00B123ED" w:rsidRDefault="00A576FA" w:rsidP="00982A4E">
      <w:pPr>
        <w:pStyle w:val="tjbmf"/>
        <w:shd w:val="clear" w:color="auto" w:fill="FFFFFF"/>
        <w:jc w:val="both"/>
        <w:rPr>
          <w:sz w:val="28"/>
          <w:szCs w:val="28"/>
        </w:rPr>
      </w:pPr>
      <w:r w:rsidRPr="00B123ED">
        <w:rPr>
          <w:color w:val="000000"/>
          <w:sz w:val="28"/>
          <w:szCs w:val="28"/>
        </w:rPr>
        <w:t>6.</w:t>
      </w:r>
      <w:r w:rsidR="00986415" w:rsidRPr="00B123ED">
        <w:rPr>
          <w:color w:val="000000"/>
          <w:sz w:val="28"/>
          <w:szCs w:val="28"/>
        </w:rPr>
        <w:t xml:space="preserve"> Для </w:t>
      </w:r>
      <w:r w:rsidR="00982A4E" w:rsidRPr="00B123ED">
        <w:rPr>
          <w:sz w:val="28"/>
          <w:szCs w:val="28"/>
        </w:rPr>
        <w:t xml:space="preserve">надання торговцем (субкомісіонером) іншому торговцю,  який виступає клієнтом (комітентом) стосовно субкомісіонера,  певного виду послуги з купівлі, продажу, здійснення операції РЕПО, позики або міни фінансових інструментів від свого імені за рахунок та в інтересах клієнта (комітента) іншого торговця, а у випадку коли клієнтом такого торговця є номінальний утримувач – за рахунок та в інтересах клієнта номінального утримувача/ клієнта клієнта номінального утримувача, торговець укладає з іншим торговцем </w:t>
      </w:r>
      <w:r w:rsidR="00982A4E" w:rsidRPr="00B123ED">
        <w:rPr>
          <w:color w:val="000000"/>
          <w:sz w:val="28"/>
          <w:szCs w:val="28"/>
        </w:rPr>
        <w:t>додатковий договір до генеральної угоди (договір субкомісії).</w:t>
      </w:r>
    </w:p>
    <w:p w:rsidR="00B00327" w:rsidRPr="00B123ED" w:rsidRDefault="00B00327" w:rsidP="00B0032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Такий додатковий договір, має містити, зокрема:</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фінансового інструменту;</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кількість фінансових інструментів або інших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статті 56 Закону України "Про інститути спільного інвестування");</w:t>
      </w:r>
    </w:p>
    <w:p w:rsidR="005B5A35" w:rsidRPr="00B123ED" w:rsidRDefault="005B5A35" w:rsidP="005B5A35">
      <w:pPr>
        <w:shd w:val="clear" w:color="auto" w:fill="FFFFFF"/>
        <w:jc w:val="both"/>
        <w:rPr>
          <w:rFonts w:ascii="Times New Roman" w:hAnsi="Times New Roman"/>
          <w:sz w:val="28"/>
          <w:szCs w:val="28"/>
          <w:lang w:eastAsia="uk-UA"/>
        </w:rPr>
      </w:pPr>
      <w:r w:rsidRPr="00B123ED">
        <w:rPr>
          <w:rFonts w:ascii="Times New Roman" w:hAnsi="Times New Roman"/>
          <w:sz w:val="28"/>
          <w:szCs w:val="28"/>
        </w:rPr>
        <w:t>суму (орієнтовну суму) договору</w:t>
      </w:r>
      <w:r w:rsidRPr="00B123ED">
        <w:rPr>
          <w:rFonts w:ascii="Times New Roman" w:hAnsi="Times New Roman"/>
          <w:color w:val="FF0000"/>
          <w:sz w:val="28"/>
          <w:szCs w:val="28"/>
        </w:rPr>
        <w:t xml:space="preserve"> </w:t>
      </w:r>
      <w:r w:rsidRPr="00B123ED">
        <w:rPr>
          <w:rFonts w:ascii="Times New Roman" w:hAnsi="Times New Roman"/>
          <w:color w:val="000000"/>
          <w:sz w:val="28"/>
          <w:szCs w:val="28"/>
        </w:rPr>
        <w:t>та/або дохідність (для боргових фінансових інструментів)</w:t>
      </w:r>
      <w:r w:rsidRPr="00B123ED">
        <w:rPr>
          <w:rFonts w:ascii="Times New Roman" w:hAnsi="Times New Roman"/>
          <w:sz w:val="28"/>
          <w:szCs w:val="28"/>
        </w:rPr>
        <w:t xml:space="preserve"> </w:t>
      </w:r>
      <w:r w:rsidRPr="00B123ED">
        <w:rPr>
          <w:rFonts w:ascii="Times New Roman" w:hAnsi="Times New Roman"/>
          <w:sz w:val="28"/>
          <w:szCs w:val="28"/>
          <w:lang w:eastAsia="uk-UA"/>
        </w:rPr>
        <w:t>або порядок її визначення</w:t>
      </w:r>
      <w:r w:rsidRPr="00B123ED">
        <w:rPr>
          <w:rFonts w:ascii="Times New Roman" w:hAnsi="Times New Roman"/>
          <w:sz w:val="28"/>
          <w:szCs w:val="28"/>
        </w:rPr>
        <w:t>. У разі укладання договору субкомісії на купівлю облігацій внутрішніх державних позик під час їх розміщення шляхом проведення Міністерством фінансів України аукціонного продажу дохідність у договорі може не зазначатися;</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термін/строк та умови оплати фінансових інструментів, які є об'єктами цивільних прав за договором; </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та умови здійснення переходу прав власності на фінансові інструменти;</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спосіб проведення розрахунків за договором купівлі/продажу (з дотриманням/без дотримання принципу "поставка цінних паперів проти оплати") (крім випадків здійснення операцій поза межами України);</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обсяг повноважень та обов'язків торговця як керуючого рахунком у цінних паперах клієнта торговця, який за договором </w:t>
      </w:r>
      <w:r w:rsidR="00F73877" w:rsidRPr="00B123ED">
        <w:rPr>
          <w:rFonts w:ascii="Times New Roman" w:hAnsi="Times New Roman"/>
          <w:color w:val="000000"/>
          <w:sz w:val="28"/>
          <w:szCs w:val="28"/>
          <w:lang w:eastAsia="uk-UA"/>
        </w:rPr>
        <w:t xml:space="preserve">субкомісії виступає комітентом, </w:t>
      </w:r>
      <w:r w:rsidRPr="00B123ED">
        <w:rPr>
          <w:rFonts w:ascii="Times New Roman" w:hAnsi="Times New Roman"/>
          <w:color w:val="000000"/>
          <w:sz w:val="28"/>
          <w:szCs w:val="28"/>
          <w:lang w:eastAsia="uk-UA"/>
        </w:rPr>
        <w:t xml:space="preserve">в депозитарній установі (склад, зміст, час дії повноважень, порядок взаємодії керуючого рахунком та клієнта щодо управління рахунком у цінних паперах цього клієнта), обов'язково зазначається у разі, якщо договором, який вчинений </w:t>
      </w:r>
      <w:r w:rsidRPr="00B123ED">
        <w:rPr>
          <w:rFonts w:ascii="Times New Roman" w:hAnsi="Times New Roman"/>
          <w:color w:val="000000"/>
          <w:sz w:val="28"/>
          <w:szCs w:val="28"/>
          <w:lang w:eastAsia="uk-UA"/>
        </w:rPr>
        <w:lastRenderedPageBreak/>
        <w:t>в Україні, передбачається спосіб розрахунків без дотримання принципу "поставка цінних паперів проти оплати";</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обов'язок клієнта переказати кошти на поточний рахунок торговця для розрахунків за фінансові інструменти та обов'язок торговця за розпорядженням клієнта переказати кошти, отримані в розрахунок за фінансові інструменти, на поточний рахунок клієнта (крім випадків здійснення операцій поза межами України);</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дії договору (за необхідності);</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місце укладення договору, що</w:t>
      </w:r>
      <w:r w:rsidR="008A4FD4" w:rsidRPr="00B123ED">
        <w:rPr>
          <w:rFonts w:ascii="Times New Roman" w:hAnsi="Times New Roman"/>
          <w:color w:val="000000"/>
          <w:sz w:val="28"/>
          <w:szCs w:val="28"/>
          <w:lang w:eastAsia="uk-UA"/>
        </w:rPr>
        <w:t xml:space="preserve"> укладається</w:t>
      </w:r>
      <w:r w:rsidRPr="00B123ED">
        <w:rPr>
          <w:rFonts w:ascii="Times New Roman" w:hAnsi="Times New Roman"/>
          <w:color w:val="000000"/>
          <w:sz w:val="28"/>
          <w:szCs w:val="28"/>
          <w:lang w:eastAsia="uk-UA"/>
        </w:rPr>
        <w:t xml:space="preserve"> на виконання </w:t>
      </w:r>
      <w:r w:rsidRPr="00B123ED">
        <w:rPr>
          <w:rFonts w:ascii="Times New Roman" w:hAnsi="Times New Roman" w:cs="Times New Roman"/>
          <w:color w:val="000000"/>
          <w:sz w:val="28"/>
          <w:szCs w:val="28"/>
          <w:shd w:val="clear" w:color="auto" w:fill="FFFFFF"/>
        </w:rPr>
        <w:t>договору субкомісії</w:t>
      </w:r>
      <w:r w:rsidRPr="00B123ED">
        <w:rPr>
          <w:rFonts w:ascii="Times New Roman" w:hAnsi="Times New Roman"/>
          <w:color w:val="000000"/>
          <w:sz w:val="28"/>
          <w:szCs w:val="28"/>
          <w:lang w:eastAsia="uk-UA"/>
        </w:rPr>
        <w:t xml:space="preserve"> (на фондовій біржі/поза фондовою біржею) (крім випадків здійснення операцій поза межами України);</w:t>
      </w:r>
    </w:p>
    <w:p w:rsidR="005B5A35" w:rsidRPr="00B123ED" w:rsidRDefault="005B5A35" w:rsidP="005B5A35">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підтвердження, що інформація про загальний характер та/або джерела потенційного конфлікту інтересів надана клієнту.</w:t>
      </w:r>
    </w:p>
    <w:p w:rsidR="005B5A35" w:rsidRPr="00B123ED" w:rsidRDefault="005B5A35" w:rsidP="005B5A35">
      <w:pPr>
        <w:keepNext/>
        <w:widowControl w:val="0"/>
        <w:shd w:val="clear" w:color="auto" w:fill="FFFFFF"/>
        <w:spacing w:before="120" w:after="120" w:line="240" w:lineRule="auto"/>
        <w:jc w:val="both"/>
        <w:rPr>
          <w:rFonts w:ascii="Times New Roman" w:hAnsi="Times New Roman"/>
          <w:sz w:val="28"/>
          <w:szCs w:val="28"/>
          <w:lang w:eastAsia="uk-UA"/>
        </w:rPr>
      </w:pPr>
      <w:r w:rsidRPr="00B123ED">
        <w:rPr>
          <w:rFonts w:ascii="Times New Roman" w:hAnsi="Times New Roman"/>
          <w:sz w:val="28"/>
          <w:szCs w:val="28"/>
          <w:lang w:eastAsia="uk-UA"/>
        </w:rPr>
        <w:t>При укладанні договору субкомісії на виконання певного виду послуг, предметом якого є державні облігації України, зазначення міжнародного ідентифікаційного номеру фінансових інструментів в реквізитах ідентифікації фінансового інструменту не є обов’язковим.</w:t>
      </w:r>
    </w:p>
    <w:p w:rsidR="00986415" w:rsidRPr="00B123ED" w:rsidRDefault="008A4FD4"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Договір субкомісії</w:t>
      </w:r>
      <w:r w:rsidR="005B5A35" w:rsidRPr="00B123ED">
        <w:rPr>
          <w:rFonts w:ascii="Times New Roman" w:hAnsi="Times New Roman"/>
          <w:color w:val="000000"/>
          <w:sz w:val="28"/>
          <w:szCs w:val="28"/>
          <w:lang w:eastAsia="uk-UA"/>
        </w:rPr>
        <w:t xml:space="preserve"> обов'язково повинен містити </w:t>
      </w:r>
      <w:r w:rsidR="005B5A35" w:rsidRPr="00B123ED">
        <w:rPr>
          <w:rFonts w:ascii="Times New Roman" w:hAnsi="Times New Roman"/>
          <w:strike/>
          <w:color w:val="000000"/>
          <w:sz w:val="28"/>
          <w:szCs w:val="28"/>
          <w:lang w:eastAsia="uk-UA"/>
        </w:rPr>
        <w:t xml:space="preserve">серію, номер, дату видачі ліцензії (у разі наявності) та/або дату і </w:t>
      </w:r>
      <w:r w:rsidR="005B5A35" w:rsidRPr="00B123ED">
        <w:rPr>
          <w:rFonts w:ascii="Times New Roman" w:hAnsi="Times New Roman"/>
          <w:color w:val="000000"/>
          <w:sz w:val="28"/>
          <w:szCs w:val="28"/>
          <w:lang w:eastAsia="uk-UA"/>
        </w:rPr>
        <w:t>номер рішення Комісії про видачу ліцензії на провадження відповідного виду професійної діяльності - діяльності з торгівлі цінними паперами на фондовому ринку торговцям, які за цим договором виступають як комітенти та субкомісіонери.</w:t>
      </w:r>
    </w:p>
    <w:p w:rsidR="00691249" w:rsidRPr="00B123ED" w:rsidRDefault="00A576FA" w:rsidP="00277C98">
      <w:pPr>
        <w:spacing w:after="165" w:line="240" w:lineRule="auto"/>
        <w:jc w:val="both"/>
        <w:rPr>
          <w:rFonts w:ascii="Times New Roman" w:hAnsi="Times New Roman" w:cs="Times New Roman"/>
          <w:color w:val="000000"/>
          <w:sz w:val="28"/>
          <w:szCs w:val="28"/>
          <w:lang w:eastAsia="uk-UA"/>
        </w:rPr>
      </w:pPr>
      <w:r w:rsidRPr="00B123ED">
        <w:rPr>
          <w:rFonts w:ascii="Times New Roman" w:hAnsi="Times New Roman"/>
          <w:color w:val="000000"/>
          <w:sz w:val="28"/>
          <w:szCs w:val="28"/>
          <w:lang w:eastAsia="uk-UA"/>
        </w:rPr>
        <w:t>7</w:t>
      </w:r>
      <w:r w:rsidR="002C2C36" w:rsidRPr="00B123ED">
        <w:rPr>
          <w:rFonts w:ascii="Times New Roman" w:hAnsi="Times New Roman"/>
          <w:color w:val="000000"/>
          <w:sz w:val="28"/>
          <w:szCs w:val="28"/>
          <w:lang w:eastAsia="uk-UA"/>
        </w:rPr>
        <w:t xml:space="preserve">. Для надання інвестиційних послуг з розміщення </w:t>
      </w:r>
      <w:r w:rsidR="000B5ACE" w:rsidRPr="00B123ED">
        <w:rPr>
          <w:rFonts w:ascii="Times New Roman" w:hAnsi="Times New Roman"/>
          <w:color w:val="000000"/>
          <w:sz w:val="28"/>
          <w:szCs w:val="28"/>
          <w:lang w:eastAsia="uk-UA"/>
        </w:rPr>
        <w:t>цінних паперів</w:t>
      </w:r>
      <w:r w:rsidR="002C2C36" w:rsidRPr="00B123ED">
        <w:rPr>
          <w:rFonts w:ascii="Times New Roman" w:hAnsi="Times New Roman"/>
          <w:color w:val="000000"/>
          <w:sz w:val="28"/>
          <w:szCs w:val="28"/>
          <w:lang w:eastAsia="uk-UA"/>
        </w:rPr>
        <w:t xml:space="preserve"> </w:t>
      </w:r>
      <w:r w:rsidR="00B26C37" w:rsidRPr="00B123ED">
        <w:rPr>
          <w:rFonts w:ascii="Times New Roman" w:hAnsi="Times New Roman"/>
          <w:color w:val="000000"/>
          <w:sz w:val="28"/>
          <w:szCs w:val="28"/>
          <w:lang w:eastAsia="uk-UA"/>
        </w:rPr>
        <w:t>(</w:t>
      </w:r>
      <w:r w:rsidR="00B26C37" w:rsidRPr="00B123ED">
        <w:rPr>
          <w:rFonts w:ascii="Times New Roman" w:hAnsi="Times New Roman" w:cs="Times New Roman"/>
          <w:color w:val="000000"/>
          <w:sz w:val="28"/>
          <w:szCs w:val="28"/>
          <w:lang w:eastAsia="uk-UA"/>
        </w:rPr>
        <w:t>андеррайтингу)</w:t>
      </w:r>
      <w:r w:rsidR="00B26C37" w:rsidRPr="00B123ED">
        <w:rPr>
          <w:rFonts w:ascii="Times New Roman" w:hAnsi="Times New Roman"/>
          <w:color w:val="000000"/>
          <w:sz w:val="28"/>
          <w:szCs w:val="28"/>
          <w:lang w:eastAsia="uk-UA"/>
        </w:rPr>
        <w:t xml:space="preserve"> </w:t>
      </w:r>
      <w:r w:rsidR="002C2C36" w:rsidRPr="00B123ED">
        <w:rPr>
          <w:rFonts w:ascii="Times New Roman" w:hAnsi="Times New Roman"/>
          <w:color w:val="000000"/>
          <w:sz w:val="28"/>
          <w:szCs w:val="28"/>
          <w:lang w:eastAsia="uk-UA"/>
        </w:rPr>
        <w:t>торговець</w:t>
      </w:r>
      <w:r w:rsidR="005A2608" w:rsidRPr="00B123ED">
        <w:rPr>
          <w:rFonts w:ascii="Times New Roman" w:hAnsi="Times New Roman"/>
          <w:color w:val="000000"/>
          <w:sz w:val="28"/>
          <w:szCs w:val="28"/>
          <w:lang w:eastAsia="uk-UA"/>
        </w:rPr>
        <w:t xml:space="preserve"> укладає</w:t>
      </w:r>
      <w:r w:rsidR="002C2C36" w:rsidRPr="00B123ED">
        <w:rPr>
          <w:rFonts w:ascii="Times New Roman" w:hAnsi="Times New Roman"/>
          <w:color w:val="000000"/>
          <w:sz w:val="28"/>
          <w:szCs w:val="28"/>
          <w:lang w:eastAsia="uk-UA"/>
        </w:rPr>
        <w:t xml:space="preserve"> з клієнтом додатков</w:t>
      </w:r>
      <w:r w:rsidR="00AC6430" w:rsidRPr="00B123ED">
        <w:rPr>
          <w:rFonts w:ascii="Times New Roman" w:hAnsi="Times New Roman"/>
          <w:color w:val="000000"/>
          <w:sz w:val="28"/>
          <w:szCs w:val="28"/>
          <w:lang w:eastAsia="uk-UA"/>
        </w:rPr>
        <w:t>ий договір до генеральної угоди</w:t>
      </w:r>
      <w:r w:rsidR="00034DD6" w:rsidRPr="00B123ED">
        <w:rPr>
          <w:rFonts w:ascii="Times New Roman" w:hAnsi="Times New Roman"/>
          <w:color w:val="000000"/>
          <w:sz w:val="28"/>
          <w:szCs w:val="28"/>
          <w:lang w:eastAsia="uk-UA"/>
        </w:rPr>
        <w:t xml:space="preserve"> (договір андеррайтингу)</w:t>
      </w:r>
      <w:r w:rsidR="00AC6430" w:rsidRPr="00B123ED">
        <w:rPr>
          <w:rFonts w:ascii="Times New Roman" w:hAnsi="Times New Roman"/>
          <w:color w:val="000000"/>
          <w:sz w:val="28"/>
          <w:szCs w:val="28"/>
          <w:lang w:eastAsia="uk-UA"/>
        </w:rPr>
        <w:t>.</w:t>
      </w:r>
      <w:r w:rsidR="00B26C37" w:rsidRPr="00B123ED">
        <w:rPr>
          <w:rFonts w:ascii="Times New Roman" w:hAnsi="Times New Roman"/>
          <w:color w:val="000000"/>
          <w:sz w:val="28"/>
          <w:szCs w:val="28"/>
          <w:lang w:eastAsia="uk-UA"/>
        </w:rPr>
        <w:t xml:space="preserve"> </w:t>
      </w:r>
      <w:r w:rsidR="00B26C37" w:rsidRPr="00B123ED">
        <w:rPr>
          <w:rFonts w:ascii="Times New Roman" w:hAnsi="Times New Roman" w:cs="Times New Roman"/>
          <w:color w:val="000000"/>
          <w:sz w:val="28"/>
          <w:szCs w:val="28"/>
          <w:lang w:eastAsia="uk-UA"/>
        </w:rPr>
        <w:t>Предметом такого додаткового договору є надання торговцем (андеррайтером) послуг емітенту з укладання</w:t>
      </w:r>
      <w:r w:rsidR="00B26C37" w:rsidRPr="00B123ED">
        <w:rPr>
          <w:rFonts w:ascii="Times New Roman" w:hAnsi="Times New Roman" w:cs="Times New Roman"/>
          <w:color w:val="000000"/>
          <w:sz w:val="28"/>
          <w:szCs w:val="28"/>
          <w:shd w:val="clear" w:color="auto" w:fill="FFFFFF"/>
        </w:rPr>
        <w:t xml:space="preserve"> договорів щодо відчуження цінних паперів та/або здійснення дій чи надання послуг, пов’язаних з таким відчуженням, у процесі емісії цих цінних паперів </w:t>
      </w:r>
      <w:r w:rsidR="00B26C37" w:rsidRPr="00B123ED">
        <w:rPr>
          <w:rFonts w:ascii="Times New Roman" w:hAnsi="Times New Roman" w:cs="Times New Roman"/>
          <w:color w:val="000000"/>
          <w:sz w:val="28"/>
          <w:szCs w:val="28"/>
          <w:lang w:eastAsia="uk-UA"/>
        </w:rPr>
        <w:t>за дорученням від імені та за рахунок цього емітента.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Такий додатковий договір, має містити, зокрема: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цінних паперів - вид/тип/найменування цінних паперів; серія цінних паперів - за наявності, вид опціонних сертифікатів - для випуску опціонних сертифікатів, найменування емітента цінних паперів; код за ЄДРПОУ - для емітента-резидента, номер реєстрації - для емітента-нерезидента; номінальна вартість цінного паперу в разі наявності (премія - для опціонних сертифікатів) - у національній чи іноземній валюті; форма існування цінних паперів; міжнародний ідентифікаційний номер цінних паперів (для емісійних цінних паперів); інші реквізити ідентифікації відповідно до виду цінного паперу;</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кількість цінних паперів, що підлягають розміщенню андеррайтером, загальний обсяг емісії (у разі розміщення цінних паперів інституту спільного інвестування </w:t>
      </w:r>
      <w:r w:rsidRPr="00B123ED">
        <w:rPr>
          <w:rFonts w:ascii="Times New Roman" w:hAnsi="Times New Roman"/>
          <w:color w:val="000000"/>
          <w:sz w:val="28"/>
          <w:szCs w:val="28"/>
          <w:lang w:eastAsia="uk-UA"/>
        </w:rPr>
        <w:lastRenderedPageBreak/>
        <w:t>їх кількість визначається з урахуванням статті 56 Закону України "Про інститути спільного інвестування");</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загальну номінальну вартість цінних паперів (премію - для опціонних сертифікатів), що підлягають розміщенню андеррайтером;</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інформацію щодо сторони, відповідальної за облік розміщення цінних паперів (ведення журналу обліку розміщення цінних паперів, інших документів);</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інформацію щодо надання емітентом андеррайтеру повноважень керуючого рахунком у цінних паперах емітента в Центральному депозитарії (склад, зміст, час дії повноважень, порядок взаємодії керуючого рахунком та емітента щодо управління рахунком емітента у цінних паперах у Центральному депозитарії);</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та строки здійснення оплати за розміщені цінні папери (на рахунок емітента або на рахунок андеррайтера з подальшим переказом коштів за розміщені цінні папери на рахунок емітента);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та строки повернення андеррайтером сплачених коштів першим власникам у випадку прийняття рішення емітентом про відмову від розміщення цінних паперів, визнання емісії недійсною, або незатвердження у встановлені законодавством строки результатів розміщення цінних паперів органом емітента, уповноваженим приймати таке рішення, або невнесення (незатвердження) у встановлені законодавством строки змін до статуту, пов'язаних зі збільшенням статутного капіталу акціонерного товариства з урахуванням результатів розміщення акцій (зазначається у випадку, якщо повернення сплачених коштів першим власникам здійснюється із залученням андеррайтера через рахунок андеррайтера);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права андеррайтера (зазначаються у разі, якщо емітент наділяє андеррайтера такими правами), а саме:</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здійснювати купівлю цінних паперів у емітента з подальшим їх продажем інвесторам;</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установлювати за погодженням з емітентом ціну продажу цінних паперів відповідно до умов розміщення (у випадках, передбачених законодавством);</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здійснювати продаж якомога більшої кількості цінних паперів без зобов'язання придбати цінні папери, що не були продані;</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брати на себе зобов'язання щодо гарантування продажу всіх цінних паперів емітента, що підлягають розміщенню, або їх частини. Якщо випуск цінних паперів розміщується не в повному обсязі, андеррайтер може здійснити повну або часткову купівлю нереалізованих цінних паперів за визначеною в договорі андеррайтингу фіксованою ціною з подальшим продажем відповідно до взятих на себе зобов'язань;</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укласти договір про спільну діяльність з іншими андеррайтерами з метою організації розміщення цінних паперів;</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обов'язки андеррайтера: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здійснювати облік розміщення цінних паперів (облік заявок на придбання цінних паперів; облік осіб, що придбавають цінні папери; облік укладених договорів на придбання цінних паперів; облік документів, що підтверджують оплату цінних паперів (у випадку, якщо оплата за розміщені цінні папери здійснювалася на рахунок андеррайтера з подальшим переказом коштів за розміщені цінні папери на рахунок емітента), якщо стороною, відповідальною за облік розміщення цінних паперів, є андеррайтер;</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надавати розпорядження Центральному депозитарію на переказ розміщених цінних паперів на рахунки в цінних паперах депозитарних установ з метою зарахування цими депозитарними установами прав на цінні папери на рахунки їх перших власників (у разі вчинення правочину щодо цінних паперів поза фондовою біржею без додержання при розрахунках принципу "поставка цінних паперів проти оплати" за умови, якщо андеррайтер є керуючим рахунком у цінних паперах емітента у Центральному депозитарії);</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формувати звіти емітенту про результати розміщення;</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надавати емітенту інформацію стосовно здійснення розміщення цінних паперів, що передбачено договором андеррайтингу;</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права емітента: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отримувати від андеррайтера в установлені договором андеррайтингу строки та терміни документи, звіти та інформацію про виконання обов'язків щодо розміщення цінних паперів;</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обов'язки емітента: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надавати андеррайтеру всі необхідні документи для здійснення розміщення цінних паперів відповідно до законодавства;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негайно повідомляти андеррайтера про зміни умов розміщення цінних паперів (у випадках, передбачених законодавством), які можуть істотно вплинути на виконання його обов'язків, визначених договором андеррайтингу;</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надавати андеррайтеру документи щодо ідентифікації емітента, осіб, уповноважених діяти від імені емітента, осіб, які є вигодоодержувачами емітента;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розмір та порядок оплати послуг андеррайтера;</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дії договору;</w:t>
      </w:r>
    </w:p>
    <w:p w:rsidR="00B26C37" w:rsidRPr="00B123ED" w:rsidRDefault="00B26C37" w:rsidP="00B26C37">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підтвердження, що інформація про загальний характер та/або джерела потенційного конфлікту інтересів надана емітенту.</w:t>
      </w:r>
    </w:p>
    <w:p w:rsidR="00B26C37" w:rsidRPr="00B123ED" w:rsidRDefault="00B26C37" w:rsidP="00B26C37">
      <w:pPr>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Крім вищезазначених умов, договір андеррайтингу може передбачати надання андеррайтером емітенту консультацій щодо розміщення цінних паперів цього емітента.</w:t>
      </w:r>
    </w:p>
    <w:p w:rsidR="00F24789" w:rsidRPr="00B123ED" w:rsidRDefault="00B26C37" w:rsidP="00B26C37">
      <w:pPr>
        <w:jc w:val="both"/>
        <w:rPr>
          <w:rFonts w:ascii="Times New Roman" w:hAnsi="Times New Roman" w:cs="Times New Roman"/>
          <w:color w:val="000000"/>
          <w:sz w:val="28"/>
          <w:szCs w:val="28"/>
          <w:shd w:val="clear" w:color="auto" w:fill="FFFFFF"/>
        </w:rPr>
      </w:pPr>
      <w:r w:rsidRPr="00B123ED">
        <w:rPr>
          <w:rFonts w:ascii="Times New Roman" w:hAnsi="Times New Roman" w:cs="Times New Roman"/>
          <w:color w:val="000000"/>
          <w:sz w:val="28"/>
          <w:szCs w:val="28"/>
          <w:lang w:eastAsia="uk-UA"/>
        </w:rPr>
        <w:t xml:space="preserve">Торговець має право укласти з емітентом </w:t>
      </w:r>
      <w:r w:rsidR="00F24789" w:rsidRPr="00B123ED">
        <w:rPr>
          <w:rFonts w:ascii="Times New Roman" w:hAnsi="Times New Roman" w:cs="Times New Roman"/>
          <w:color w:val="000000"/>
          <w:sz w:val="28"/>
          <w:szCs w:val="28"/>
          <w:lang w:eastAsia="uk-UA"/>
        </w:rPr>
        <w:t xml:space="preserve">до початку розміщення ним цінних паперів </w:t>
      </w:r>
      <w:r w:rsidRPr="00B123ED">
        <w:rPr>
          <w:rFonts w:ascii="Times New Roman" w:hAnsi="Times New Roman" w:cs="Times New Roman"/>
          <w:color w:val="000000"/>
          <w:sz w:val="28"/>
          <w:szCs w:val="28"/>
          <w:lang w:eastAsia="uk-UA"/>
        </w:rPr>
        <w:t>попередній договір</w:t>
      </w:r>
      <w:r w:rsidR="00F24789" w:rsidRPr="00B123ED">
        <w:rPr>
          <w:rFonts w:ascii="Times New Roman" w:hAnsi="Times New Roman" w:cs="Times New Roman"/>
          <w:color w:val="000000"/>
          <w:sz w:val="28"/>
          <w:szCs w:val="28"/>
          <w:lang w:eastAsia="uk-UA"/>
        </w:rPr>
        <w:t xml:space="preserve">, </w:t>
      </w:r>
      <w:r w:rsidR="00F24789" w:rsidRPr="00B123ED">
        <w:rPr>
          <w:rFonts w:ascii="Times New Roman" w:hAnsi="Times New Roman" w:cs="Times New Roman"/>
          <w:color w:val="000000"/>
          <w:sz w:val="28"/>
          <w:szCs w:val="28"/>
          <w:shd w:val="clear" w:color="auto" w:fill="FFFFFF"/>
        </w:rPr>
        <w:t xml:space="preserve">щодо зобов’язання торговця укласти в </w:t>
      </w:r>
      <w:r w:rsidR="00F24789" w:rsidRPr="00B123ED">
        <w:rPr>
          <w:rFonts w:ascii="Times New Roman" w:hAnsi="Times New Roman" w:cs="Times New Roman"/>
          <w:color w:val="000000"/>
          <w:sz w:val="28"/>
          <w:szCs w:val="28"/>
          <w:shd w:val="clear" w:color="auto" w:fill="FFFFFF"/>
        </w:rPr>
        <w:lastRenderedPageBreak/>
        <w:t>майбутньому</w:t>
      </w:r>
      <w:r w:rsidRPr="00B123ED">
        <w:rPr>
          <w:rFonts w:ascii="Times New Roman" w:hAnsi="Times New Roman" w:cs="Times New Roman"/>
          <w:color w:val="000000"/>
          <w:sz w:val="28"/>
          <w:szCs w:val="28"/>
          <w:shd w:val="clear" w:color="auto" w:fill="FFFFFF"/>
        </w:rPr>
        <w:t xml:space="preserve"> </w:t>
      </w:r>
      <w:r w:rsidR="00F24789" w:rsidRPr="00B123ED">
        <w:rPr>
          <w:rFonts w:ascii="Times New Roman" w:hAnsi="Times New Roman" w:cs="Times New Roman"/>
          <w:color w:val="000000"/>
          <w:sz w:val="28"/>
          <w:szCs w:val="28"/>
          <w:shd w:val="clear" w:color="auto" w:fill="FFFFFF"/>
        </w:rPr>
        <w:t xml:space="preserve">додатковий договір до генеральної угоди про надання емітенту послуг з </w:t>
      </w:r>
      <w:r w:rsidR="00F24789" w:rsidRPr="00B123ED">
        <w:rPr>
          <w:rFonts w:ascii="Times New Roman" w:hAnsi="Times New Roman" w:cs="Times New Roman"/>
          <w:color w:val="000000"/>
          <w:sz w:val="28"/>
          <w:szCs w:val="28"/>
          <w:lang w:eastAsia="uk-UA"/>
        </w:rPr>
        <w:t>укладання</w:t>
      </w:r>
      <w:r w:rsidR="00F24789" w:rsidRPr="00B123ED">
        <w:rPr>
          <w:rFonts w:ascii="Times New Roman" w:hAnsi="Times New Roman" w:cs="Times New Roman"/>
          <w:color w:val="000000"/>
          <w:sz w:val="28"/>
          <w:szCs w:val="28"/>
          <w:shd w:val="clear" w:color="auto" w:fill="FFFFFF"/>
        </w:rPr>
        <w:t xml:space="preserve"> договорів щодо відчуження цих цінних паперів їх першим власникам.</w:t>
      </w:r>
    </w:p>
    <w:p w:rsidR="00E8454F" w:rsidRPr="00B123ED" w:rsidRDefault="00A576FA" w:rsidP="00277C98">
      <w:pPr>
        <w:spacing w:after="165" w:line="240" w:lineRule="auto"/>
        <w:jc w:val="both"/>
        <w:rPr>
          <w:rFonts w:ascii="Times New Roman" w:hAnsi="Times New Roman" w:cs="Times New Roman"/>
          <w:color w:val="000000"/>
          <w:sz w:val="28"/>
          <w:szCs w:val="28"/>
          <w:lang w:eastAsia="uk-UA"/>
        </w:rPr>
      </w:pPr>
      <w:r w:rsidRPr="00B123ED">
        <w:rPr>
          <w:rFonts w:ascii="Times New Roman" w:hAnsi="Times New Roman" w:cs="Times New Roman"/>
          <w:color w:val="000000"/>
          <w:sz w:val="28"/>
          <w:szCs w:val="28"/>
        </w:rPr>
        <w:t>8</w:t>
      </w:r>
      <w:r w:rsidR="00E8454F" w:rsidRPr="00B123ED">
        <w:rPr>
          <w:rFonts w:ascii="Times New Roman" w:hAnsi="Times New Roman" w:cs="Times New Roman"/>
          <w:color w:val="000000"/>
          <w:sz w:val="28"/>
          <w:szCs w:val="28"/>
        </w:rPr>
        <w:t xml:space="preserve">. Генеральна угода повинна передбачати можливість </w:t>
      </w:r>
      <w:r w:rsidR="00285653" w:rsidRPr="00B123ED">
        <w:rPr>
          <w:rFonts w:ascii="Times New Roman" w:hAnsi="Times New Roman" w:cs="Times New Roman"/>
          <w:color w:val="000000"/>
          <w:sz w:val="28"/>
          <w:szCs w:val="28"/>
        </w:rPr>
        <w:t>проведення повторного оцінювання</w:t>
      </w:r>
      <w:r w:rsidR="00A5300B" w:rsidRPr="00B123ED">
        <w:rPr>
          <w:rFonts w:ascii="Times New Roman" w:hAnsi="Times New Roman" w:cs="Times New Roman"/>
          <w:color w:val="000000"/>
          <w:sz w:val="28"/>
          <w:szCs w:val="28"/>
        </w:rPr>
        <w:t xml:space="preserve"> </w:t>
      </w:r>
      <w:r w:rsidR="00E8454F" w:rsidRPr="00B123ED">
        <w:rPr>
          <w:rFonts w:ascii="Times New Roman" w:hAnsi="Times New Roman" w:cs="Times New Roman"/>
          <w:color w:val="000000"/>
          <w:sz w:val="28"/>
          <w:szCs w:val="28"/>
        </w:rPr>
        <w:t xml:space="preserve">клієнта на його письмову вимогу </w:t>
      </w:r>
      <w:r w:rsidR="001C6F50" w:rsidRPr="00B123ED">
        <w:rPr>
          <w:rFonts w:ascii="Times New Roman" w:hAnsi="Times New Roman"/>
          <w:sz w:val="28"/>
          <w:szCs w:val="28"/>
        </w:rPr>
        <w:t xml:space="preserve">щодо віднесення себе до іншої категорії клієнтів, або взагалі, або стосовно однієї чи більше інвестиційних послуг або операції(й) або стосовно </w:t>
      </w:r>
      <w:r w:rsidR="001C6F50" w:rsidRPr="00B123ED">
        <w:rPr>
          <w:rFonts w:ascii="Times New Roman" w:hAnsi="Times New Roman" w:cs="Times New Roman"/>
          <w:sz w:val="28"/>
          <w:szCs w:val="28"/>
        </w:rPr>
        <w:t>фінансового(их) інструменту(ів)</w:t>
      </w:r>
      <w:r w:rsidR="00256160" w:rsidRPr="00B123ED">
        <w:rPr>
          <w:rFonts w:ascii="Times New Roman" w:hAnsi="Times New Roman" w:cs="Times New Roman"/>
          <w:sz w:val="28"/>
          <w:szCs w:val="28"/>
        </w:rPr>
        <w:t>.</w:t>
      </w:r>
      <w:r w:rsidR="00E8454F" w:rsidRPr="00B123ED">
        <w:rPr>
          <w:rFonts w:ascii="Times New Roman" w:hAnsi="Times New Roman" w:cs="Times New Roman"/>
          <w:color w:val="000000"/>
          <w:sz w:val="28"/>
          <w:szCs w:val="28"/>
        </w:rPr>
        <w:t xml:space="preserve">  </w:t>
      </w:r>
    </w:p>
    <w:p w:rsidR="00E8454F" w:rsidRPr="00B123ED" w:rsidRDefault="00E8454F" w:rsidP="00277C98">
      <w:pPr>
        <w:pStyle w:val="tjbmf"/>
        <w:shd w:val="clear" w:color="auto" w:fill="FFFFFF"/>
        <w:jc w:val="both"/>
        <w:rPr>
          <w:color w:val="000000"/>
          <w:sz w:val="28"/>
          <w:szCs w:val="28"/>
        </w:rPr>
      </w:pPr>
      <w:r w:rsidRPr="00B123ED">
        <w:rPr>
          <w:color w:val="000000"/>
          <w:sz w:val="28"/>
          <w:szCs w:val="28"/>
        </w:rPr>
        <w:t>Генеральна угода, яка укладаєт</w:t>
      </w:r>
      <w:r w:rsidR="000B5ACE" w:rsidRPr="00B123ED">
        <w:rPr>
          <w:color w:val="000000"/>
          <w:sz w:val="28"/>
          <w:szCs w:val="28"/>
        </w:rPr>
        <w:t>ься торговцем з клієнтом, який за результатом проведеного оцінювання був віднесений торговцем до категорії</w:t>
      </w:r>
      <w:r w:rsidRPr="00B123ED">
        <w:rPr>
          <w:color w:val="000000"/>
          <w:sz w:val="28"/>
          <w:szCs w:val="28"/>
        </w:rPr>
        <w:t xml:space="preserve"> не</w:t>
      </w:r>
      <w:r w:rsidR="000B5ACE" w:rsidRPr="00B123ED">
        <w:rPr>
          <w:color w:val="000000"/>
          <w:sz w:val="28"/>
          <w:szCs w:val="28"/>
        </w:rPr>
        <w:t>професійних</w:t>
      </w:r>
      <w:r w:rsidRPr="00B123ED">
        <w:rPr>
          <w:color w:val="000000"/>
          <w:sz w:val="28"/>
          <w:szCs w:val="28"/>
        </w:rPr>
        <w:t xml:space="preserve"> </w:t>
      </w:r>
      <w:r w:rsidR="000B5ACE" w:rsidRPr="00B123ED">
        <w:rPr>
          <w:color w:val="000000"/>
          <w:sz w:val="28"/>
          <w:szCs w:val="28"/>
        </w:rPr>
        <w:t>клієнтів</w:t>
      </w:r>
      <w:r w:rsidRPr="00B123ED">
        <w:rPr>
          <w:color w:val="000000"/>
          <w:sz w:val="28"/>
          <w:szCs w:val="28"/>
        </w:rPr>
        <w:t xml:space="preserve">, повинна передбачати більш високий рівень захисту такого клієнта. </w:t>
      </w:r>
    </w:p>
    <w:p w:rsidR="005236BA" w:rsidRPr="00B123ED" w:rsidRDefault="00E8454F" w:rsidP="00277C98">
      <w:pPr>
        <w:pStyle w:val="tjbmf"/>
        <w:shd w:val="clear" w:color="auto" w:fill="FFFFFF"/>
        <w:jc w:val="both"/>
        <w:rPr>
          <w:color w:val="000000"/>
          <w:sz w:val="28"/>
          <w:szCs w:val="28"/>
        </w:rPr>
      </w:pPr>
      <w:r w:rsidRPr="00B123ED">
        <w:rPr>
          <w:color w:val="000000"/>
          <w:sz w:val="28"/>
          <w:szCs w:val="28"/>
        </w:rPr>
        <w:t xml:space="preserve">Торговці, які мають ліцензію лише на здійснення </w:t>
      </w:r>
      <w:r w:rsidRPr="00B123ED">
        <w:rPr>
          <w:color w:val="000000"/>
          <w:sz w:val="28"/>
          <w:szCs w:val="28"/>
          <w:shd w:val="clear" w:color="auto" w:fill="FFFFFF"/>
        </w:rPr>
        <w:t>професійної діяльності з торгівлі цінними паперами - дилерської діяльності, мають право</w:t>
      </w:r>
      <w:r w:rsidR="005A2608" w:rsidRPr="00B123ED">
        <w:rPr>
          <w:color w:val="000000"/>
          <w:sz w:val="28"/>
          <w:szCs w:val="28"/>
          <w:shd w:val="clear" w:color="auto" w:fill="FFFFFF"/>
        </w:rPr>
        <w:t>,</w:t>
      </w:r>
      <w:r w:rsidRPr="00B123ED">
        <w:rPr>
          <w:color w:val="000000"/>
          <w:sz w:val="28"/>
          <w:szCs w:val="28"/>
          <w:shd w:val="clear" w:color="auto" w:fill="FFFFFF"/>
        </w:rPr>
        <w:t xml:space="preserve"> </w:t>
      </w:r>
      <w:r w:rsidR="005A2608" w:rsidRPr="00B123ED">
        <w:rPr>
          <w:color w:val="000000"/>
          <w:sz w:val="28"/>
          <w:szCs w:val="28"/>
          <w:shd w:val="clear" w:color="auto" w:fill="FFFFFF"/>
        </w:rPr>
        <w:t xml:space="preserve">в рамках провадження дилерської діяльності, </w:t>
      </w:r>
      <w:r w:rsidRPr="00B123ED">
        <w:rPr>
          <w:color w:val="000000"/>
          <w:sz w:val="28"/>
          <w:szCs w:val="28"/>
          <w:shd w:val="clear" w:color="auto" w:fill="FFFFFF"/>
        </w:rPr>
        <w:t>укладати генеральні угоди виключно з торговцями цінними паперами</w:t>
      </w:r>
      <w:r w:rsidR="007B75FE" w:rsidRPr="00B123ED">
        <w:rPr>
          <w:color w:val="000000"/>
          <w:sz w:val="28"/>
          <w:szCs w:val="28"/>
          <w:shd w:val="clear" w:color="auto" w:fill="FFFFFF"/>
        </w:rPr>
        <w:t>.</w:t>
      </w:r>
    </w:p>
    <w:p w:rsidR="00AB7A1F" w:rsidRPr="00B123ED" w:rsidRDefault="00E84ABB" w:rsidP="005F0722">
      <w:pPr>
        <w:jc w:val="center"/>
        <w:rPr>
          <w:rFonts w:ascii="Times New Roman" w:hAnsi="Times New Roman" w:cs="Times New Roman"/>
          <w:b/>
          <w:color w:val="000000"/>
          <w:sz w:val="28"/>
          <w:szCs w:val="28"/>
        </w:rPr>
      </w:pPr>
      <w:r w:rsidRPr="00B123ED">
        <w:rPr>
          <w:rFonts w:ascii="Times New Roman" w:hAnsi="Times New Roman" w:cs="Times New Roman"/>
          <w:b/>
          <w:color w:val="000000"/>
          <w:sz w:val="28"/>
          <w:szCs w:val="28"/>
        </w:rPr>
        <w:t>І</w:t>
      </w:r>
      <w:r w:rsidR="00AB7A1F" w:rsidRPr="00B123ED">
        <w:rPr>
          <w:rFonts w:ascii="Times New Roman" w:hAnsi="Times New Roman" w:cs="Times New Roman"/>
          <w:b/>
          <w:color w:val="000000"/>
          <w:sz w:val="28"/>
          <w:szCs w:val="28"/>
        </w:rPr>
        <w:t>V. Вимоги до замовлення</w:t>
      </w:r>
      <w:r w:rsidRPr="00B123ED">
        <w:rPr>
          <w:rFonts w:ascii="Times New Roman" w:hAnsi="Times New Roman" w:cs="Times New Roman"/>
          <w:b/>
          <w:color w:val="000000"/>
          <w:sz w:val="28"/>
          <w:szCs w:val="28"/>
        </w:rPr>
        <w:t xml:space="preserve"> клієнта</w:t>
      </w:r>
    </w:p>
    <w:p w:rsidR="00D33766" w:rsidRPr="00B123ED" w:rsidRDefault="00D33766" w:rsidP="00277C98">
      <w:pPr>
        <w:pStyle w:val="tj"/>
        <w:spacing w:before="0" w:beforeAutospacing="0" w:after="165" w:afterAutospacing="0"/>
        <w:jc w:val="both"/>
        <w:rPr>
          <w:color w:val="000000"/>
          <w:sz w:val="28"/>
          <w:szCs w:val="28"/>
        </w:rPr>
      </w:pPr>
      <w:r w:rsidRPr="00B123ED">
        <w:rPr>
          <w:color w:val="000000"/>
          <w:sz w:val="28"/>
          <w:szCs w:val="28"/>
        </w:rPr>
        <w:t xml:space="preserve">1. </w:t>
      </w:r>
      <w:r w:rsidR="00105E77" w:rsidRPr="00B123ED">
        <w:rPr>
          <w:color w:val="000000"/>
          <w:sz w:val="28"/>
          <w:szCs w:val="28"/>
        </w:rPr>
        <w:t>З</w:t>
      </w:r>
      <w:r w:rsidRPr="00B123ED">
        <w:rPr>
          <w:color w:val="000000"/>
          <w:sz w:val="28"/>
          <w:szCs w:val="28"/>
        </w:rPr>
        <w:t>амовлення надається клієнтом торговцю та містить розпорядження</w:t>
      </w:r>
      <w:r w:rsidR="00262247" w:rsidRPr="00B123ED">
        <w:rPr>
          <w:color w:val="000000"/>
          <w:sz w:val="28"/>
          <w:szCs w:val="28"/>
        </w:rPr>
        <w:t xml:space="preserve"> (доручення</w:t>
      </w:r>
      <w:r w:rsidR="00882799" w:rsidRPr="00B123ED">
        <w:rPr>
          <w:color w:val="000000"/>
          <w:sz w:val="28"/>
          <w:szCs w:val="28"/>
        </w:rPr>
        <w:t>, наказ</w:t>
      </w:r>
      <w:r w:rsidR="00262247" w:rsidRPr="00B123ED">
        <w:rPr>
          <w:color w:val="000000"/>
          <w:sz w:val="28"/>
          <w:szCs w:val="28"/>
        </w:rPr>
        <w:t>)</w:t>
      </w:r>
      <w:r w:rsidRPr="00B123ED">
        <w:rPr>
          <w:color w:val="000000"/>
          <w:sz w:val="28"/>
          <w:szCs w:val="28"/>
        </w:rPr>
        <w:t xml:space="preserve"> на визначених умовах </w:t>
      </w:r>
      <w:r w:rsidR="00262247" w:rsidRPr="00B123ED">
        <w:rPr>
          <w:color w:val="000000"/>
          <w:sz w:val="28"/>
          <w:szCs w:val="28"/>
        </w:rPr>
        <w:t>вчинити правочин щодо конкретних фінансових інструментів</w:t>
      </w:r>
      <w:r w:rsidRPr="00B123ED">
        <w:rPr>
          <w:color w:val="000000"/>
          <w:sz w:val="28"/>
          <w:szCs w:val="28"/>
        </w:rPr>
        <w:t xml:space="preserve"> в інтересах клієнта відповідно до </w:t>
      </w:r>
      <w:r w:rsidR="00262247" w:rsidRPr="00B123ED">
        <w:rPr>
          <w:color w:val="000000"/>
          <w:sz w:val="28"/>
          <w:szCs w:val="28"/>
        </w:rPr>
        <w:t xml:space="preserve">умов </w:t>
      </w:r>
      <w:r w:rsidR="002E1BC5" w:rsidRPr="00B123ED">
        <w:rPr>
          <w:color w:val="000000"/>
          <w:sz w:val="28"/>
          <w:szCs w:val="28"/>
        </w:rPr>
        <w:t>генеральної угоди</w:t>
      </w:r>
      <w:r w:rsidR="00105E77" w:rsidRPr="00B123ED">
        <w:rPr>
          <w:color w:val="000000"/>
          <w:sz w:val="28"/>
          <w:szCs w:val="28"/>
        </w:rPr>
        <w:t>.</w:t>
      </w:r>
    </w:p>
    <w:p w:rsidR="00910DD2" w:rsidRPr="00B123ED" w:rsidRDefault="00D33766" w:rsidP="00910DD2">
      <w:pPr>
        <w:pStyle w:val="tj"/>
        <w:spacing w:before="0" w:beforeAutospacing="0" w:after="165" w:afterAutospacing="0"/>
        <w:jc w:val="both"/>
        <w:rPr>
          <w:color w:val="000000"/>
          <w:sz w:val="28"/>
          <w:szCs w:val="28"/>
        </w:rPr>
      </w:pPr>
      <w:r w:rsidRPr="00B123ED">
        <w:rPr>
          <w:color w:val="000000"/>
          <w:sz w:val="28"/>
          <w:szCs w:val="28"/>
        </w:rPr>
        <w:t xml:space="preserve">2. Перелік видів </w:t>
      </w:r>
      <w:r w:rsidR="00105E77" w:rsidRPr="00B123ED">
        <w:rPr>
          <w:color w:val="000000"/>
          <w:sz w:val="28"/>
          <w:szCs w:val="28"/>
        </w:rPr>
        <w:t>замовлень</w:t>
      </w:r>
      <w:r w:rsidR="00766481" w:rsidRPr="00B123ED">
        <w:rPr>
          <w:color w:val="000000"/>
          <w:sz w:val="28"/>
          <w:szCs w:val="28"/>
        </w:rPr>
        <w:t xml:space="preserve"> клієнта</w:t>
      </w:r>
      <w:r w:rsidRPr="00B123ED">
        <w:rPr>
          <w:color w:val="000000"/>
          <w:sz w:val="28"/>
          <w:szCs w:val="28"/>
        </w:rPr>
        <w:t>:</w:t>
      </w:r>
    </w:p>
    <w:p w:rsidR="00910DD2" w:rsidRPr="00B123ED" w:rsidRDefault="00D33766" w:rsidP="00910DD2">
      <w:pPr>
        <w:pStyle w:val="tj"/>
        <w:spacing w:before="0" w:beforeAutospacing="0" w:after="165" w:afterAutospacing="0"/>
        <w:jc w:val="both"/>
        <w:rPr>
          <w:sz w:val="28"/>
          <w:szCs w:val="28"/>
        </w:rPr>
      </w:pPr>
      <w:r w:rsidRPr="00B123ED">
        <w:rPr>
          <w:color w:val="000000"/>
          <w:sz w:val="28"/>
          <w:szCs w:val="28"/>
        </w:rPr>
        <w:t>ринкове замовлення - замовлення купити</w:t>
      </w:r>
      <w:r w:rsidR="0039574E" w:rsidRPr="00B123ED">
        <w:rPr>
          <w:color w:val="000000"/>
          <w:sz w:val="28"/>
          <w:szCs w:val="28"/>
        </w:rPr>
        <w:t>/продати</w:t>
      </w:r>
      <w:r w:rsidRPr="00B123ED">
        <w:rPr>
          <w:color w:val="000000"/>
          <w:sz w:val="28"/>
          <w:szCs w:val="28"/>
        </w:rPr>
        <w:t xml:space="preserve"> фінансові інструменти за </w:t>
      </w:r>
      <w:r w:rsidR="00ED109A" w:rsidRPr="00B123ED">
        <w:rPr>
          <w:color w:val="000000"/>
          <w:sz w:val="28"/>
          <w:szCs w:val="28"/>
        </w:rPr>
        <w:t>ринковою ціною</w:t>
      </w:r>
      <w:r w:rsidRPr="00B123ED">
        <w:rPr>
          <w:color w:val="000000"/>
          <w:sz w:val="28"/>
          <w:szCs w:val="28"/>
        </w:rPr>
        <w:t xml:space="preserve"> </w:t>
      </w:r>
      <w:r w:rsidR="00031336" w:rsidRPr="00B123ED">
        <w:rPr>
          <w:color w:val="000000"/>
          <w:sz w:val="28"/>
          <w:szCs w:val="28"/>
        </w:rPr>
        <w:t>(</w:t>
      </w:r>
      <w:r w:rsidRPr="00B123ED">
        <w:rPr>
          <w:color w:val="000000"/>
          <w:sz w:val="28"/>
          <w:szCs w:val="28"/>
        </w:rPr>
        <w:t>дохідністю</w:t>
      </w:r>
      <w:r w:rsidR="00031336" w:rsidRPr="00B123ED">
        <w:rPr>
          <w:color w:val="000000"/>
          <w:sz w:val="28"/>
          <w:szCs w:val="28"/>
        </w:rPr>
        <w:t>)</w:t>
      </w:r>
      <w:r w:rsidR="000F7D54" w:rsidRPr="00B123ED">
        <w:rPr>
          <w:color w:val="000000"/>
          <w:sz w:val="28"/>
          <w:szCs w:val="28"/>
        </w:rPr>
        <w:t>, що негайно</w:t>
      </w:r>
      <w:r w:rsidR="00791212" w:rsidRPr="00B123ED">
        <w:rPr>
          <w:color w:val="000000"/>
          <w:sz w:val="28"/>
          <w:szCs w:val="28"/>
        </w:rPr>
        <w:t>, виходячи з ринкових умов,</w:t>
      </w:r>
      <w:r w:rsidR="000F7D54" w:rsidRPr="00B123ED">
        <w:rPr>
          <w:color w:val="000000"/>
          <w:sz w:val="28"/>
          <w:szCs w:val="28"/>
        </w:rPr>
        <w:t xml:space="preserve"> виконується торговцем</w:t>
      </w:r>
      <w:r w:rsidR="0039574E" w:rsidRPr="00B123ED">
        <w:rPr>
          <w:sz w:val="28"/>
          <w:szCs w:val="28"/>
        </w:rPr>
        <w:t>;</w:t>
      </w:r>
    </w:p>
    <w:p w:rsidR="00910DD2" w:rsidRPr="00B123ED" w:rsidRDefault="00D33766" w:rsidP="00910DD2">
      <w:pPr>
        <w:pStyle w:val="tj"/>
        <w:spacing w:before="0" w:beforeAutospacing="0" w:after="165" w:afterAutospacing="0"/>
        <w:jc w:val="both"/>
        <w:rPr>
          <w:color w:val="000000"/>
          <w:sz w:val="28"/>
          <w:szCs w:val="28"/>
        </w:rPr>
      </w:pPr>
      <w:r w:rsidRPr="00B123ED">
        <w:rPr>
          <w:sz w:val="28"/>
          <w:szCs w:val="28"/>
        </w:rPr>
        <w:t>лімітне замовлення - замовлення купити</w:t>
      </w:r>
      <w:r w:rsidR="000766C0" w:rsidRPr="00B123ED">
        <w:rPr>
          <w:sz w:val="28"/>
          <w:szCs w:val="28"/>
        </w:rPr>
        <w:t>/продати</w:t>
      </w:r>
      <w:r w:rsidRPr="00B123ED">
        <w:rPr>
          <w:sz w:val="28"/>
          <w:szCs w:val="28"/>
        </w:rPr>
        <w:t xml:space="preserve"> </w:t>
      </w:r>
      <w:r w:rsidR="003761F0" w:rsidRPr="00B123ED">
        <w:rPr>
          <w:sz w:val="28"/>
          <w:szCs w:val="28"/>
        </w:rPr>
        <w:t>фінансові інструменти</w:t>
      </w:r>
      <w:r w:rsidR="00CB2B83" w:rsidRPr="00B123ED">
        <w:rPr>
          <w:sz w:val="28"/>
          <w:szCs w:val="28"/>
        </w:rPr>
        <w:t xml:space="preserve"> за</w:t>
      </w:r>
      <w:r w:rsidR="003761F0" w:rsidRPr="00B123ED">
        <w:rPr>
          <w:sz w:val="28"/>
          <w:szCs w:val="28"/>
        </w:rPr>
        <w:t xml:space="preserve"> </w:t>
      </w:r>
      <w:r w:rsidR="00CB2B83" w:rsidRPr="00B123ED">
        <w:rPr>
          <w:sz w:val="28"/>
          <w:szCs w:val="28"/>
        </w:rPr>
        <w:t>обумовленою</w:t>
      </w:r>
      <w:r w:rsidRPr="00B123ED">
        <w:rPr>
          <w:sz w:val="28"/>
          <w:szCs w:val="28"/>
        </w:rPr>
        <w:t xml:space="preserve"> клієнтом</w:t>
      </w:r>
      <w:r w:rsidRPr="00B123ED">
        <w:rPr>
          <w:color w:val="FF0000"/>
          <w:sz w:val="28"/>
          <w:szCs w:val="28"/>
        </w:rPr>
        <w:t xml:space="preserve"> </w:t>
      </w:r>
      <w:r w:rsidR="003761F0" w:rsidRPr="00B123ED">
        <w:rPr>
          <w:sz w:val="28"/>
          <w:szCs w:val="28"/>
        </w:rPr>
        <w:t>ціною</w:t>
      </w:r>
      <w:r w:rsidR="00CB2B83" w:rsidRPr="00B123ED">
        <w:rPr>
          <w:sz w:val="28"/>
          <w:szCs w:val="28"/>
        </w:rPr>
        <w:t xml:space="preserve"> (дохідністю) або кращою</w:t>
      </w:r>
      <w:r w:rsidRPr="00B123ED">
        <w:rPr>
          <w:color w:val="000000"/>
          <w:sz w:val="28"/>
          <w:szCs w:val="28"/>
        </w:rPr>
        <w:t>;</w:t>
      </w:r>
    </w:p>
    <w:p w:rsidR="00D33766" w:rsidRPr="00B123ED" w:rsidRDefault="00D33766" w:rsidP="00910DD2">
      <w:pPr>
        <w:pStyle w:val="tj"/>
        <w:spacing w:before="0" w:beforeAutospacing="0" w:after="165" w:afterAutospacing="0"/>
        <w:jc w:val="both"/>
        <w:rPr>
          <w:color w:val="000000"/>
          <w:sz w:val="28"/>
          <w:szCs w:val="28"/>
        </w:rPr>
      </w:pPr>
      <w:r w:rsidRPr="00B123ED">
        <w:rPr>
          <w:sz w:val="28"/>
          <w:szCs w:val="28"/>
        </w:rPr>
        <w:t>стоп-замовлення - замовлення купити</w:t>
      </w:r>
      <w:r w:rsidR="00FE575D" w:rsidRPr="00B123ED">
        <w:rPr>
          <w:sz w:val="28"/>
          <w:szCs w:val="28"/>
        </w:rPr>
        <w:t>/продати</w:t>
      </w:r>
      <w:r w:rsidRPr="00B123ED">
        <w:rPr>
          <w:sz w:val="28"/>
          <w:szCs w:val="28"/>
        </w:rPr>
        <w:t xml:space="preserve"> фінансові інструменти</w:t>
      </w:r>
      <w:r w:rsidR="00DC3DC9" w:rsidRPr="00B123ED">
        <w:rPr>
          <w:sz w:val="28"/>
          <w:szCs w:val="28"/>
        </w:rPr>
        <w:t>, яке виконується торговцем</w:t>
      </w:r>
      <w:r w:rsidRPr="00B123ED">
        <w:rPr>
          <w:sz w:val="28"/>
          <w:szCs w:val="28"/>
        </w:rPr>
        <w:t xml:space="preserve"> в той момент, коли ціна</w:t>
      </w:r>
      <w:r w:rsidRPr="00B123ED">
        <w:rPr>
          <w:color w:val="FF0000"/>
          <w:sz w:val="28"/>
          <w:szCs w:val="28"/>
        </w:rPr>
        <w:t xml:space="preserve"> </w:t>
      </w:r>
      <w:r w:rsidRPr="00B123ED">
        <w:rPr>
          <w:color w:val="000000"/>
          <w:sz w:val="28"/>
          <w:szCs w:val="28"/>
        </w:rPr>
        <w:t xml:space="preserve">та/або дохідність (для боргових </w:t>
      </w:r>
      <w:r w:rsidR="007B6457" w:rsidRPr="00B123ED">
        <w:rPr>
          <w:color w:val="000000"/>
          <w:sz w:val="28"/>
          <w:szCs w:val="28"/>
        </w:rPr>
        <w:t>фінансових інструментів</w:t>
      </w:r>
      <w:r w:rsidRPr="00B123ED">
        <w:rPr>
          <w:color w:val="000000"/>
          <w:sz w:val="28"/>
          <w:szCs w:val="28"/>
        </w:rPr>
        <w:t>)</w:t>
      </w:r>
      <w:r w:rsidRPr="00B123ED">
        <w:rPr>
          <w:sz w:val="28"/>
          <w:szCs w:val="28"/>
        </w:rPr>
        <w:t xml:space="preserve"> досягне </w:t>
      </w:r>
      <w:r w:rsidR="00FE575D" w:rsidRPr="00B123ED">
        <w:rPr>
          <w:sz w:val="28"/>
          <w:szCs w:val="28"/>
        </w:rPr>
        <w:t>визначеного</w:t>
      </w:r>
      <w:r w:rsidRPr="00B123ED">
        <w:rPr>
          <w:sz w:val="28"/>
          <w:szCs w:val="28"/>
        </w:rPr>
        <w:t xml:space="preserve"> клієнтом значення;</w:t>
      </w:r>
    </w:p>
    <w:p w:rsidR="00401AA2" w:rsidRPr="00B123ED" w:rsidRDefault="009152B2" w:rsidP="00277C98">
      <w:pPr>
        <w:pStyle w:val="tj"/>
        <w:spacing w:before="0" w:beforeAutospacing="0" w:after="165" w:afterAutospacing="0"/>
        <w:jc w:val="both"/>
        <w:rPr>
          <w:sz w:val="28"/>
          <w:szCs w:val="28"/>
        </w:rPr>
      </w:pPr>
      <w:r w:rsidRPr="00B123ED">
        <w:rPr>
          <w:color w:val="000000"/>
          <w:sz w:val="28"/>
          <w:szCs w:val="28"/>
        </w:rPr>
        <w:t>з</w:t>
      </w:r>
      <w:r w:rsidR="00B23FDD" w:rsidRPr="00B123ED">
        <w:rPr>
          <w:color w:val="000000"/>
          <w:sz w:val="28"/>
          <w:szCs w:val="28"/>
        </w:rPr>
        <w:t xml:space="preserve">амовлення </w:t>
      </w:r>
      <w:r w:rsidR="00DC3DC9" w:rsidRPr="00B123ED">
        <w:rPr>
          <w:color w:val="000000"/>
          <w:sz w:val="28"/>
          <w:szCs w:val="28"/>
          <w:lang w:val="en-GB"/>
        </w:rPr>
        <w:t>FOK</w:t>
      </w:r>
      <w:r w:rsidR="00E636C2" w:rsidRPr="00B123ED">
        <w:rPr>
          <w:color w:val="000000"/>
          <w:sz w:val="28"/>
          <w:szCs w:val="28"/>
        </w:rPr>
        <w:t xml:space="preserve"> </w:t>
      </w:r>
      <w:r w:rsidR="00E636C2" w:rsidRPr="00B123ED">
        <w:rPr>
          <w:sz w:val="28"/>
          <w:szCs w:val="28"/>
        </w:rPr>
        <w:t xml:space="preserve">- замовлення купити/продати </w:t>
      </w:r>
      <w:r w:rsidR="003A0A68" w:rsidRPr="00B123ED">
        <w:rPr>
          <w:sz w:val="28"/>
          <w:szCs w:val="28"/>
        </w:rPr>
        <w:t xml:space="preserve">визначену кількість </w:t>
      </w:r>
      <w:r w:rsidR="00E636C2" w:rsidRPr="00B123ED">
        <w:rPr>
          <w:sz w:val="28"/>
          <w:szCs w:val="28"/>
        </w:rPr>
        <w:t>фінансов</w:t>
      </w:r>
      <w:r w:rsidR="003A0A68" w:rsidRPr="00B123ED">
        <w:rPr>
          <w:sz w:val="28"/>
          <w:szCs w:val="28"/>
        </w:rPr>
        <w:t>их</w:t>
      </w:r>
      <w:r w:rsidR="00E636C2" w:rsidRPr="00B123ED">
        <w:rPr>
          <w:sz w:val="28"/>
          <w:szCs w:val="28"/>
        </w:rPr>
        <w:t xml:space="preserve"> інструмент</w:t>
      </w:r>
      <w:r w:rsidR="003A0A68" w:rsidRPr="00B123ED">
        <w:rPr>
          <w:sz w:val="28"/>
          <w:szCs w:val="28"/>
        </w:rPr>
        <w:t>ів</w:t>
      </w:r>
      <w:r w:rsidR="0054558D" w:rsidRPr="00B123ED">
        <w:rPr>
          <w:sz w:val="28"/>
          <w:szCs w:val="28"/>
        </w:rPr>
        <w:t>,</w:t>
      </w:r>
      <w:r w:rsidR="00EF6971" w:rsidRPr="00B123ED">
        <w:rPr>
          <w:sz w:val="28"/>
          <w:szCs w:val="28"/>
        </w:rPr>
        <w:t xml:space="preserve"> що </w:t>
      </w:r>
      <w:r w:rsidR="00791212" w:rsidRPr="00B123ED">
        <w:rPr>
          <w:sz w:val="28"/>
          <w:szCs w:val="28"/>
        </w:rPr>
        <w:t xml:space="preserve">негайно, </w:t>
      </w:r>
      <w:r w:rsidR="00791212" w:rsidRPr="00B123ED">
        <w:rPr>
          <w:color w:val="000000"/>
          <w:sz w:val="28"/>
          <w:szCs w:val="28"/>
        </w:rPr>
        <w:t xml:space="preserve">виходячи з ринкових умов, </w:t>
      </w:r>
      <w:r w:rsidR="00DC3DC9" w:rsidRPr="00B123ED">
        <w:rPr>
          <w:sz w:val="28"/>
          <w:szCs w:val="28"/>
        </w:rPr>
        <w:t>виконується</w:t>
      </w:r>
      <w:r w:rsidR="00EF6971" w:rsidRPr="00B123ED">
        <w:rPr>
          <w:sz w:val="28"/>
          <w:szCs w:val="28"/>
        </w:rPr>
        <w:t xml:space="preserve"> торговцем </w:t>
      </w:r>
      <w:r w:rsidR="0054558D" w:rsidRPr="00B123ED">
        <w:rPr>
          <w:sz w:val="28"/>
          <w:szCs w:val="28"/>
        </w:rPr>
        <w:t>у повному обсязі</w:t>
      </w:r>
      <w:r w:rsidR="007D466D" w:rsidRPr="00B123ED">
        <w:rPr>
          <w:sz w:val="28"/>
          <w:szCs w:val="28"/>
        </w:rPr>
        <w:t xml:space="preserve"> </w:t>
      </w:r>
      <w:r w:rsidR="003A0A68" w:rsidRPr="00B123ED">
        <w:rPr>
          <w:sz w:val="28"/>
          <w:szCs w:val="28"/>
        </w:rPr>
        <w:t>або</w:t>
      </w:r>
      <w:r w:rsidR="0007697E" w:rsidRPr="00B123ED">
        <w:rPr>
          <w:sz w:val="28"/>
          <w:szCs w:val="28"/>
        </w:rPr>
        <w:t xml:space="preserve"> автоматично</w:t>
      </w:r>
      <w:r w:rsidR="007D466D" w:rsidRPr="00B123ED">
        <w:rPr>
          <w:sz w:val="28"/>
          <w:szCs w:val="28"/>
        </w:rPr>
        <w:t xml:space="preserve"> скасовується у випадку неможливості його виконання </w:t>
      </w:r>
      <w:r w:rsidR="003A0A68" w:rsidRPr="00B123ED">
        <w:rPr>
          <w:sz w:val="28"/>
          <w:szCs w:val="28"/>
        </w:rPr>
        <w:t>на зазначених умовах</w:t>
      </w:r>
      <w:r w:rsidR="00DC3DC9" w:rsidRPr="00B123ED">
        <w:rPr>
          <w:sz w:val="28"/>
          <w:szCs w:val="28"/>
        </w:rPr>
        <w:t>;</w:t>
      </w:r>
      <w:r w:rsidR="0054558D" w:rsidRPr="00B123ED">
        <w:rPr>
          <w:sz w:val="28"/>
          <w:szCs w:val="28"/>
        </w:rPr>
        <w:t xml:space="preserve"> </w:t>
      </w:r>
    </w:p>
    <w:p w:rsidR="00401AA2" w:rsidRPr="00B123ED" w:rsidRDefault="00401AA2" w:rsidP="00277C98">
      <w:pPr>
        <w:pStyle w:val="tj"/>
        <w:spacing w:before="0" w:beforeAutospacing="0" w:after="165" w:afterAutospacing="0"/>
        <w:jc w:val="both"/>
        <w:rPr>
          <w:sz w:val="28"/>
          <w:szCs w:val="28"/>
        </w:rPr>
      </w:pPr>
      <w:r w:rsidRPr="00B123ED">
        <w:rPr>
          <w:color w:val="000000"/>
          <w:sz w:val="28"/>
          <w:szCs w:val="28"/>
        </w:rPr>
        <w:t xml:space="preserve">замовлення </w:t>
      </w:r>
      <w:r w:rsidR="00DC3DC9" w:rsidRPr="00B123ED">
        <w:rPr>
          <w:color w:val="000000"/>
          <w:sz w:val="28"/>
          <w:szCs w:val="28"/>
          <w:lang w:val="en-GB"/>
        </w:rPr>
        <w:t>IOC</w:t>
      </w:r>
      <w:r w:rsidRPr="00B123ED">
        <w:rPr>
          <w:color w:val="000000"/>
          <w:sz w:val="28"/>
          <w:szCs w:val="28"/>
        </w:rPr>
        <w:t xml:space="preserve"> - </w:t>
      </w:r>
      <w:r w:rsidR="00576861" w:rsidRPr="00B123ED">
        <w:rPr>
          <w:color w:val="222222"/>
          <w:sz w:val="28"/>
          <w:szCs w:val="28"/>
          <w:shd w:val="clear" w:color="auto" w:fill="FFFFFF"/>
        </w:rPr>
        <w:t> замовлення купити/продати визначену кількість фінансових інструментів, що негайн</w:t>
      </w:r>
      <w:r w:rsidR="00791212" w:rsidRPr="00B123ED">
        <w:rPr>
          <w:color w:val="222222"/>
          <w:sz w:val="28"/>
          <w:szCs w:val="28"/>
          <w:shd w:val="clear" w:color="auto" w:fill="FFFFFF"/>
        </w:rPr>
        <w:t xml:space="preserve">о, </w:t>
      </w:r>
      <w:r w:rsidR="00791212" w:rsidRPr="00B123ED">
        <w:rPr>
          <w:color w:val="000000"/>
          <w:sz w:val="28"/>
          <w:szCs w:val="28"/>
        </w:rPr>
        <w:t>виходячи з ринкових умов,</w:t>
      </w:r>
      <w:r w:rsidR="00576861" w:rsidRPr="00B123ED">
        <w:rPr>
          <w:color w:val="222222"/>
          <w:sz w:val="28"/>
          <w:szCs w:val="28"/>
          <w:shd w:val="clear" w:color="auto" w:fill="FFFFFF"/>
        </w:rPr>
        <w:t xml:space="preserve"> виконується торговцем у повному обсязі або частково у випадку неможливості його виконання у повному обсязі з одночасним скасуванням невиконаної частини замовлення</w:t>
      </w:r>
      <w:r w:rsidRPr="00B123ED">
        <w:rPr>
          <w:sz w:val="28"/>
          <w:szCs w:val="28"/>
        </w:rPr>
        <w:t xml:space="preserve">; </w:t>
      </w:r>
    </w:p>
    <w:p w:rsidR="00DA7A1A" w:rsidRPr="00B123ED" w:rsidRDefault="00DA7A1A" w:rsidP="00277C98">
      <w:pPr>
        <w:pStyle w:val="tj"/>
        <w:spacing w:before="0" w:beforeAutospacing="0" w:after="165" w:afterAutospacing="0"/>
        <w:jc w:val="both"/>
        <w:rPr>
          <w:sz w:val="28"/>
          <w:szCs w:val="28"/>
        </w:rPr>
      </w:pPr>
      <w:r w:rsidRPr="00B123ED">
        <w:rPr>
          <w:sz w:val="28"/>
          <w:szCs w:val="28"/>
        </w:rPr>
        <w:t xml:space="preserve">замовлення </w:t>
      </w:r>
      <w:r w:rsidR="0054677E" w:rsidRPr="00B123ED">
        <w:rPr>
          <w:sz w:val="28"/>
          <w:szCs w:val="28"/>
          <w:lang w:val="en-GB"/>
        </w:rPr>
        <w:t>AON</w:t>
      </w:r>
      <w:r w:rsidRPr="00B123ED">
        <w:rPr>
          <w:sz w:val="28"/>
          <w:szCs w:val="28"/>
        </w:rPr>
        <w:t xml:space="preserve"> - </w:t>
      </w:r>
      <w:r w:rsidR="003A0A68" w:rsidRPr="00B123ED">
        <w:rPr>
          <w:sz w:val="28"/>
          <w:szCs w:val="28"/>
        </w:rPr>
        <w:t>замовлення купити/продати визначену кількість фінансових інструментів, що виконується торговцем у повному обсязі або автоматично скасовується у випадку неможливості його виконання на зазначених умовах</w:t>
      </w:r>
      <w:r w:rsidR="00084361" w:rsidRPr="00B123ED">
        <w:rPr>
          <w:sz w:val="28"/>
          <w:szCs w:val="28"/>
        </w:rPr>
        <w:t>;</w:t>
      </w:r>
    </w:p>
    <w:p w:rsidR="0054677E" w:rsidRPr="00B123ED" w:rsidRDefault="0054677E" w:rsidP="00277C98">
      <w:pPr>
        <w:pStyle w:val="tj"/>
        <w:spacing w:before="0" w:beforeAutospacing="0" w:after="165" w:afterAutospacing="0"/>
        <w:jc w:val="both"/>
        <w:rPr>
          <w:sz w:val="28"/>
          <w:szCs w:val="28"/>
        </w:rPr>
      </w:pPr>
      <w:r w:rsidRPr="00B123ED">
        <w:rPr>
          <w:sz w:val="28"/>
          <w:szCs w:val="28"/>
        </w:rPr>
        <w:lastRenderedPageBreak/>
        <w:t xml:space="preserve">замовлення </w:t>
      </w:r>
      <w:r w:rsidRPr="00B123ED">
        <w:rPr>
          <w:sz w:val="28"/>
          <w:szCs w:val="28"/>
          <w:lang w:val="en-GB"/>
        </w:rPr>
        <w:t>GTC</w:t>
      </w:r>
      <w:r w:rsidRPr="00B123ED">
        <w:rPr>
          <w:sz w:val="28"/>
          <w:szCs w:val="28"/>
        </w:rPr>
        <w:t xml:space="preserve"> - замовлення купувати/продавати фінансові інструменти, яке діє</w:t>
      </w:r>
      <w:r w:rsidR="0036736B" w:rsidRPr="00B123ED">
        <w:rPr>
          <w:sz w:val="28"/>
          <w:szCs w:val="28"/>
        </w:rPr>
        <w:t xml:space="preserve"> та виконується торговцем</w:t>
      </w:r>
      <w:r w:rsidRPr="00B123ED">
        <w:rPr>
          <w:sz w:val="28"/>
          <w:szCs w:val="28"/>
        </w:rPr>
        <w:t xml:space="preserve"> до його відміни (відкликання) клієнтом.</w:t>
      </w:r>
    </w:p>
    <w:p w:rsidR="0054558D" w:rsidRPr="00B123ED" w:rsidRDefault="0054558D" w:rsidP="00277C98">
      <w:pPr>
        <w:pStyle w:val="tj"/>
        <w:spacing w:before="0" w:beforeAutospacing="0" w:after="165" w:afterAutospacing="0"/>
        <w:jc w:val="both"/>
        <w:rPr>
          <w:sz w:val="28"/>
          <w:szCs w:val="28"/>
        </w:rPr>
      </w:pPr>
      <w:r w:rsidRPr="00B123ED">
        <w:rPr>
          <w:sz w:val="28"/>
          <w:szCs w:val="28"/>
        </w:rPr>
        <w:t xml:space="preserve">замовлення </w:t>
      </w:r>
      <w:r w:rsidR="00965D14" w:rsidRPr="00B123ED">
        <w:rPr>
          <w:sz w:val="28"/>
          <w:szCs w:val="28"/>
          <w:lang w:val="en-GB"/>
        </w:rPr>
        <w:t>Day</w:t>
      </w:r>
      <w:r w:rsidR="00965D14" w:rsidRPr="00B123ED">
        <w:rPr>
          <w:sz w:val="28"/>
          <w:szCs w:val="28"/>
        </w:rPr>
        <w:t xml:space="preserve"> </w:t>
      </w:r>
      <w:r w:rsidRPr="00B123ED">
        <w:rPr>
          <w:sz w:val="28"/>
          <w:szCs w:val="28"/>
        </w:rPr>
        <w:t>- замовлення купити/продати фінансові інструменти</w:t>
      </w:r>
      <w:r w:rsidR="009E44FA" w:rsidRPr="00B123ED">
        <w:rPr>
          <w:sz w:val="28"/>
          <w:szCs w:val="28"/>
        </w:rPr>
        <w:t>, яке діє</w:t>
      </w:r>
      <w:r w:rsidR="007E1319" w:rsidRPr="00B123ED">
        <w:rPr>
          <w:sz w:val="28"/>
          <w:szCs w:val="28"/>
        </w:rPr>
        <w:t xml:space="preserve"> до кінця </w:t>
      </w:r>
      <w:r w:rsidRPr="00B123ED">
        <w:rPr>
          <w:sz w:val="28"/>
          <w:szCs w:val="28"/>
        </w:rPr>
        <w:t>торгового дня</w:t>
      </w:r>
      <w:r w:rsidR="009E44FA" w:rsidRPr="00B123ED">
        <w:rPr>
          <w:sz w:val="28"/>
          <w:szCs w:val="28"/>
        </w:rPr>
        <w:t>, а потім</w:t>
      </w:r>
      <w:r w:rsidR="007E1319" w:rsidRPr="00B123ED">
        <w:rPr>
          <w:sz w:val="28"/>
          <w:szCs w:val="28"/>
        </w:rPr>
        <w:t xml:space="preserve"> </w:t>
      </w:r>
      <w:r w:rsidR="00C425BE" w:rsidRPr="00B123ED">
        <w:rPr>
          <w:sz w:val="28"/>
          <w:szCs w:val="28"/>
        </w:rPr>
        <w:t xml:space="preserve">автоматично </w:t>
      </w:r>
      <w:r w:rsidR="009E44FA" w:rsidRPr="00B123ED">
        <w:rPr>
          <w:sz w:val="28"/>
          <w:szCs w:val="28"/>
        </w:rPr>
        <w:t>скасовується</w:t>
      </w:r>
      <w:r w:rsidR="007E1319" w:rsidRPr="00B123ED">
        <w:rPr>
          <w:sz w:val="28"/>
          <w:szCs w:val="28"/>
        </w:rPr>
        <w:t>;</w:t>
      </w:r>
    </w:p>
    <w:p w:rsidR="00A40EEE" w:rsidRPr="00B123ED" w:rsidRDefault="00A40EEE" w:rsidP="00277C98">
      <w:pPr>
        <w:pStyle w:val="tj"/>
        <w:spacing w:before="0" w:beforeAutospacing="0" w:after="165" w:afterAutospacing="0"/>
        <w:jc w:val="both"/>
        <w:rPr>
          <w:color w:val="000000"/>
          <w:sz w:val="28"/>
          <w:szCs w:val="28"/>
        </w:rPr>
      </w:pPr>
      <w:r w:rsidRPr="00B123ED">
        <w:rPr>
          <w:color w:val="000000"/>
          <w:sz w:val="28"/>
          <w:szCs w:val="28"/>
        </w:rPr>
        <w:t xml:space="preserve">замовлення позики - замовлення передати у власність іншій стороні (позичальнику) або отримати у власність від іншої сторони певну кількість </w:t>
      </w:r>
      <w:r w:rsidR="007B6457" w:rsidRPr="00B123ED">
        <w:rPr>
          <w:color w:val="000000"/>
          <w:sz w:val="28"/>
          <w:szCs w:val="28"/>
        </w:rPr>
        <w:t>фінансових інструментів</w:t>
      </w:r>
      <w:r w:rsidRPr="00B123ED">
        <w:rPr>
          <w:color w:val="000000"/>
          <w:sz w:val="28"/>
          <w:szCs w:val="28"/>
        </w:rPr>
        <w:t xml:space="preserve"> з відповідними реквізитами ідентифікації з обов'язком їх повернення через визначений строк або на вимогу однієї із сторін;</w:t>
      </w:r>
    </w:p>
    <w:p w:rsidR="00B23FDD" w:rsidRPr="00B123ED" w:rsidRDefault="00141450" w:rsidP="00277C98">
      <w:pPr>
        <w:pStyle w:val="tj"/>
        <w:spacing w:before="0" w:beforeAutospacing="0" w:after="165" w:afterAutospacing="0"/>
        <w:jc w:val="both"/>
        <w:rPr>
          <w:color w:val="000000"/>
          <w:sz w:val="28"/>
          <w:szCs w:val="28"/>
        </w:rPr>
      </w:pPr>
      <w:r w:rsidRPr="00B123ED">
        <w:rPr>
          <w:sz w:val="28"/>
          <w:szCs w:val="28"/>
        </w:rPr>
        <w:t>Генеральна угода може передбачати інші види замовлень</w:t>
      </w:r>
      <w:r w:rsidR="00310A0E" w:rsidRPr="00B123ED">
        <w:rPr>
          <w:sz w:val="28"/>
          <w:szCs w:val="28"/>
        </w:rPr>
        <w:t>, визначені внутрішніми документами</w:t>
      </w:r>
      <w:r w:rsidRPr="00B123ED">
        <w:rPr>
          <w:sz w:val="28"/>
          <w:szCs w:val="28"/>
        </w:rPr>
        <w:t xml:space="preserve"> торговця.</w:t>
      </w:r>
      <w:r w:rsidR="00E636C2" w:rsidRPr="00B123ED">
        <w:rPr>
          <w:sz w:val="28"/>
          <w:szCs w:val="28"/>
        </w:rPr>
        <w:t xml:space="preserve"> </w:t>
      </w:r>
    </w:p>
    <w:p w:rsidR="00D33766" w:rsidRPr="00B123ED" w:rsidRDefault="00D33766" w:rsidP="00277C98">
      <w:pPr>
        <w:shd w:val="clear" w:color="auto" w:fill="FFFFFF"/>
        <w:spacing w:after="0" w:line="240" w:lineRule="auto"/>
        <w:jc w:val="both"/>
        <w:rPr>
          <w:rFonts w:ascii="Times New Roman" w:hAnsi="Times New Roman" w:cs="Times New Roman"/>
          <w:sz w:val="28"/>
          <w:szCs w:val="28"/>
          <w:lang w:eastAsia="uk-UA"/>
        </w:rPr>
      </w:pPr>
      <w:r w:rsidRPr="00B123ED">
        <w:rPr>
          <w:rFonts w:ascii="Times New Roman" w:hAnsi="Times New Roman" w:cs="Times New Roman"/>
          <w:sz w:val="28"/>
          <w:szCs w:val="28"/>
          <w:lang w:eastAsia="uk-UA"/>
        </w:rPr>
        <w:t>Під терміном «дохідність», що використовується у цьому пункті, пункті 3 ц</w:t>
      </w:r>
      <w:r w:rsidR="00993C7E" w:rsidRPr="00B123ED">
        <w:rPr>
          <w:rFonts w:ascii="Times New Roman" w:hAnsi="Times New Roman" w:cs="Times New Roman"/>
          <w:sz w:val="28"/>
          <w:szCs w:val="28"/>
          <w:lang w:eastAsia="uk-UA"/>
        </w:rPr>
        <w:t xml:space="preserve">ього Розділу, пункті 3 Розділу </w:t>
      </w:r>
      <w:r w:rsidR="00993C7E" w:rsidRPr="00B123ED">
        <w:rPr>
          <w:rFonts w:ascii="Times New Roman" w:hAnsi="Times New Roman" w:cs="Times New Roman"/>
          <w:sz w:val="28"/>
          <w:szCs w:val="28"/>
          <w:lang w:val="en-GB" w:eastAsia="uk-UA"/>
        </w:rPr>
        <w:t>V</w:t>
      </w:r>
      <w:r w:rsidR="00993C7E" w:rsidRPr="00B123ED">
        <w:rPr>
          <w:rFonts w:ascii="Times New Roman" w:hAnsi="Times New Roman" w:cs="Times New Roman"/>
          <w:sz w:val="28"/>
          <w:szCs w:val="28"/>
          <w:lang w:eastAsia="uk-UA"/>
        </w:rPr>
        <w:t>, пункті 2 Розділу VI</w:t>
      </w:r>
      <w:r w:rsidRPr="00B123ED">
        <w:rPr>
          <w:rFonts w:ascii="Times New Roman" w:hAnsi="Times New Roman" w:cs="Times New Roman"/>
          <w:sz w:val="28"/>
          <w:szCs w:val="28"/>
          <w:lang w:eastAsia="uk-UA"/>
        </w:rPr>
        <w:t xml:space="preserve"> цих </w:t>
      </w:r>
      <w:r w:rsidR="006D46A0" w:rsidRPr="00B123ED">
        <w:rPr>
          <w:rFonts w:ascii="Times New Roman" w:hAnsi="Times New Roman" w:cs="Times New Roman"/>
          <w:sz w:val="28"/>
          <w:szCs w:val="28"/>
          <w:lang w:eastAsia="uk-UA"/>
        </w:rPr>
        <w:t>Вимог</w:t>
      </w:r>
      <w:r w:rsidRPr="00B123ED">
        <w:rPr>
          <w:rFonts w:ascii="Times New Roman" w:hAnsi="Times New Roman" w:cs="Times New Roman"/>
          <w:sz w:val="28"/>
          <w:szCs w:val="28"/>
          <w:lang w:eastAsia="uk-UA"/>
        </w:rPr>
        <w:t xml:space="preserve"> розуміється відносна величина, що характеризує дохід за облігацією.</w:t>
      </w:r>
    </w:p>
    <w:p w:rsidR="0054677E" w:rsidRPr="00B123ED" w:rsidRDefault="0054677E" w:rsidP="00277C98">
      <w:pPr>
        <w:shd w:val="clear" w:color="auto" w:fill="FFFFFF"/>
        <w:spacing w:after="0" w:line="240" w:lineRule="auto"/>
        <w:jc w:val="both"/>
        <w:rPr>
          <w:rFonts w:ascii="Times New Roman" w:hAnsi="Times New Roman" w:cs="Times New Roman"/>
          <w:sz w:val="28"/>
          <w:szCs w:val="28"/>
          <w:lang w:eastAsia="uk-UA"/>
        </w:rPr>
      </w:pPr>
    </w:p>
    <w:p w:rsidR="0054677E" w:rsidRPr="00B123ED" w:rsidRDefault="00310A0E" w:rsidP="00277C98">
      <w:pPr>
        <w:shd w:val="clear" w:color="auto" w:fill="FFFFFF"/>
        <w:spacing w:after="0" w:line="240" w:lineRule="auto"/>
        <w:jc w:val="both"/>
        <w:rPr>
          <w:rFonts w:ascii="Times New Roman" w:hAnsi="Times New Roman" w:cs="Times New Roman"/>
          <w:sz w:val="28"/>
          <w:szCs w:val="28"/>
          <w:lang w:eastAsia="uk-UA"/>
        </w:rPr>
      </w:pPr>
      <w:r w:rsidRPr="00B123ED">
        <w:rPr>
          <w:rFonts w:ascii="Times New Roman" w:hAnsi="Times New Roman" w:cs="Times New Roman"/>
          <w:sz w:val="28"/>
          <w:szCs w:val="28"/>
          <w:lang w:eastAsia="uk-UA"/>
        </w:rPr>
        <w:t>Під «найкращою ціною</w:t>
      </w:r>
      <w:r w:rsidR="0054677E" w:rsidRPr="00B123ED">
        <w:rPr>
          <w:rFonts w:ascii="Times New Roman" w:hAnsi="Times New Roman" w:cs="Times New Roman"/>
          <w:sz w:val="28"/>
          <w:szCs w:val="28"/>
          <w:lang w:eastAsia="uk-UA"/>
        </w:rPr>
        <w:t>» розуміється</w:t>
      </w:r>
      <w:r w:rsidRPr="00B123ED">
        <w:rPr>
          <w:rFonts w:ascii="Times New Roman" w:hAnsi="Times New Roman" w:cs="Times New Roman"/>
          <w:sz w:val="28"/>
          <w:szCs w:val="28"/>
          <w:lang w:eastAsia="uk-UA"/>
        </w:rPr>
        <w:t xml:space="preserve"> ціна,</w:t>
      </w:r>
      <w:r w:rsidR="0054677E" w:rsidRPr="00B123ED">
        <w:rPr>
          <w:rFonts w:ascii="Times New Roman" w:hAnsi="Times New Roman" w:cs="Times New Roman"/>
          <w:sz w:val="28"/>
          <w:szCs w:val="28"/>
          <w:lang w:eastAsia="uk-UA"/>
        </w:rPr>
        <w:t xml:space="preserve"> </w:t>
      </w:r>
      <w:r w:rsidRPr="00B123ED">
        <w:rPr>
          <w:rFonts w:ascii="Times New Roman" w:hAnsi="Times New Roman" w:cs="Times New Roman"/>
          <w:sz w:val="28"/>
          <w:szCs w:val="28"/>
          <w:lang w:eastAsia="uk-UA"/>
        </w:rPr>
        <w:t xml:space="preserve">яка визначається торговцем відповідно до вимог </w:t>
      </w:r>
      <w:r w:rsidR="0054677E" w:rsidRPr="00B123ED">
        <w:rPr>
          <w:rFonts w:ascii="Times New Roman" w:hAnsi="Times New Roman" w:cs="Times New Roman"/>
          <w:sz w:val="28"/>
          <w:szCs w:val="28"/>
          <w:lang w:eastAsia="uk-UA"/>
        </w:rPr>
        <w:t>р</w:t>
      </w:r>
      <w:r w:rsidRPr="00B123ED">
        <w:rPr>
          <w:rFonts w:ascii="Times New Roman" w:hAnsi="Times New Roman" w:cs="Times New Roman"/>
          <w:sz w:val="28"/>
          <w:szCs w:val="28"/>
          <w:lang w:eastAsia="uk-UA"/>
        </w:rPr>
        <w:t>озділу</w:t>
      </w:r>
      <w:r w:rsidR="0054677E" w:rsidRPr="00B123ED">
        <w:rPr>
          <w:rFonts w:ascii="Times New Roman" w:hAnsi="Times New Roman" w:cs="Times New Roman"/>
          <w:sz w:val="28"/>
          <w:szCs w:val="28"/>
          <w:lang w:eastAsia="uk-UA"/>
        </w:rPr>
        <w:t xml:space="preserve"> … Вимог (правил) </w:t>
      </w:r>
      <w:r w:rsidR="0054677E" w:rsidRPr="00B123ED">
        <w:rPr>
          <w:rFonts w:ascii="Times New Roman" w:hAnsi="Times New Roman"/>
          <w:sz w:val="28"/>
          <w:szCs w:val="28"/>
          <w:lang w:eastAsia="uk-UA"/>
        </w:rPr>
        <w:t>щодо здійснення діяльності з торгівлі цінними паперами: брокерської діяльності, дилерської діяльності, андеррайтингу, управління цінними паперами.</w:t>
      </w:r>
    </w:p>
    <w:p w:rsidR="00D33766" w:rsidRPr="00B123ED" w:rsidRDefault="00D33766" w:rsidP="00277C98">
      <w:pPr>
        <w:shd w:val="clear" w:color="auto" w:fill="FFFFFF"/>
        <w:spacing w:after="0" w:line="240" w:lineRule="auto"/>
        <w:jc w:val="both"/>
        <w:rPr>
          <w:rFonts w:ascii="Times New Roman" w:hAnsi="Times New Roman" w:cs="Times New Roman"/>
          <w:sz w:val="28"/>
          <w:szCs w:val="28"/>
          <w:lang w:eastAsia="uk-UA"/>
        </w:rPr>
      </w:pPr>
    </w:p>
    <w:p w:rsidR="00D33766" w:rsidRPr="00B123ED" w:rsidRDefault="00D33766" w:rsidP="00277C98">
      <w:pPr>
        <w:shd w:val="clear" w:color="auto" w:fill="FFFFFF"/>
        <w:spacing w:after="0" w:line="240" w:lineRule="auto"/>
        <w:jc w:val="both"/>
        <w:rPr>
          <w:rFonts w:ascii="Times New Roman" w:hAnsi="Times New Roman" w:cs="Times New Roman"/>
          <w:sz w:val="28"/>
          <w:szCs w:val="28"/>
          <w:lang w:eastAsia="uk-UA"/>
        </w:rPr>
      </w:pPr>
      <w:r w:rsidRPr="00B123ED">
        <w:rPr>
          <w:rFonts w:ascii="Times New Roman" w:hAnsi="Times New Roman" w:cs="Times New Roman"/>
          <w:sz w:val="28"/>
          <w:szCs w:val="28"/>
          <w:lang w:eastAsia="uk-UA"/>
        </w:rPr>
        <w:t>У разі, якщо облігації є дисконтними або відсотковими, за якими між датою надання замовлення (укладання договору комісії/субкомісії, договору доручення) та</w:t>
      </w:r>
      <w:r w:rsidRPr="00B123ED">
        <w:rPr>
          <w:rStyle w:val="rvts0"/>
          <w:rFonts w:ascii="Times New Roman" w:hAnsi="Times New Roman" w:cs="Times New Roman"/>
          <w:sz w:val="28"/>
          <w:szCs w:val="28"/>
        </w:rPr>
        <w:t xml:space="preserve"> датою погашення облігації (згідно з умовами випуску облігації) немає жодних проміжних виплат (купонного платежу, часткової амортизації номінальної вартості тощо)</w:t>
      </w:r>
      <w:r w:rsidRPr="00B123ED">
        <w:rPr>
          <w:rFonts w:ascii="Times New Roman" w:hAnsi="Times New Roman" w:cs="Times New Roman"/>
          <w:sz w:val="28"/>
          <w:szCs w:val="28"/>
          <w:lang w:eastAsia="uk-UA"/>
        </w:rPr>
        <w:t xml:space="preserve"> дохідність обчислюється за формулою:</w:t>
      </w:r>
    </w:p>
    <w:p w:rsidR="00C6292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rPr>
      </w:pPr>
      <w:r w:rsidRPr="00B123ED">
        <w:rPr>
          <w:rFonts w:ascii="Times New Roman" w:hAnsi="Times New Roman" w:cs="Times New Roman"/>
          <w:position w:val="-30"/>
          <w:sz w:val="28"/>
          <w:szCs w:val="28"/>
          <w:lang w:val="en-US"/>
        </w:rPr>
        <w:object w:dxaOrig="3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0.4pt" o:ole="">
            <v:imagedata r:id="rId8" o:title=""/>
          </v:shape>
          <o:OLEObject Type="Embed" ProgID="Equation.3" ShapeID="_x0000_i1025" DrawAspect="Content" ObjectID="_1648286841" r:id="rId9"/>
        </w:object>
      </w:r>
      <w:r w:rsidRPr="00B123ED">
        <w:rPr>
          <w:rFonts w:ascii="Times New Roman" w:hAnsi="Times New Roman" w:cs="Times New Roman"/>
          <w:sz w:val="28"/>
          <w:szCs w:val="28"/>
        </w:rPr>
        <w:t xml:space="preserve">,  </w:t>
      </w:r>
    </w:p>
    <w:p w:rsidR="00C62926" w:rsidRPr="00B123ED" w:rsidRDefault="00C62926" w:rsidP="00277C98">
      <w:pPr>
        <w:shd w:val="clear" w:color="auto" w:fill="FFFFFF"/>
        <w:spacing w:before="100" w:after="100" w:line="240" w:lineRule="auto"/>
        <w:ind w:left="-360" w:right="-261" w:firstLine="540"/>
        <w:jc w:val="both"/>
        <w:rPr>
          <w:rFonts w:ascii="Times New Roman" w:hAnsi="Times New Roman" w:cs="Times New Roman"/>
          <w:sz w:val="28"/>
          <w:szCs w:val="28"/>
        </w:rPr>
      </w:pPr>
    </w:p>
    <w:p w:rsidR="00D33766" w:rsidRPr="00B123ED" w:rsidRDefault="00C62926" w:rsidP="00277C98">
      <w:pPr>
        <w:shd w:val="clear" w:color="auto" w:fill="FFFFFF"/>
        <w:spacing w:before="100" w:after="100" w:line="240" w:lineRule="auto"/>
        <w:ind w:left="-360" w:right="-261" w:firstLine="540"/>
        <w:jc w:val="both"/>
        <w:rPr>
          <w:rFonts w:ascii="Times New Roman" w:hAnsi="Times New Roman" w:cs="Times New Roman"/>
          <w:sz w:val="28"/>
          <w:szCs w:val="28"/>
          <w:lang w:eastAsia="uk-UA"/>
        </w:rPr>
      </w:pPr>
      <w:r w:rsidRPr="00B123ED">
        <w:rPr>
          <w:rFonts w:ascii="Times New Roman" w:hAnsi="Times New Roman" w:cs="Times New Roman"/>
          <w:sz w:val="28"/>
          <w:szCs w:val="28"/>
        </w:rPr>
        <w:t>д</w:t>
      </w:r>
      <w:r w:rsidR="00D33766" w:rsidRPr="00B123ED">
        <w:rPr>
          <w:rFonts w:ascii="Times New Roman" w:hAnsi="Times New Roman" w:cs="Times New Roman"/>
          <w:sz w:val="28"/>
          <w:szCs w:val="28"/>
        </w:rPr>
        <w:t>е</w:t>
      </w:r>
      <w:r w:rsidRPr="00B123ED">
        <w:rPr>
          <w:rFonts w:ascii="Times New Roman" w:hAnsi="Times New Roman" w:cs="Times New Roman"/>
          <w:sz w:val="28"/>
          <w:szCs w:val="28"/>
          <w:lang w:eastAsia="uk-UA"/>
        </w:rPr>
        <w:t xml:space="preserve"> </w:t>
      </w:r>
      <w:r w:rsidR="00D33766" w:rsidRPr="00B123ED">
        <w:rPr>
          <w:rFonts w:ascii="Times New Roman" w:hAnsi="Times New Roman" w:cs="Times New Roman"/>
          <w:i/>
          <w:iCs/>
          <w:sz w:val="28"/>
          <w:szCs w:val="28"/>
          <w:lang w:eastAsia="uk-UA"/>
        </w:rPr>
        <w:t>P</w:t>
      </w:r>
      <w:r w:rsidR="00D33766" w:rsidRPr="00B123ED">
        <w:rPr>
          <w:rFonts w:ascii="Times New Roman" w:hAnsi="Times New Roman" w:cs="Times New Roman"/>
          <w:sz w:val="28"/>
          <w:szCs w:val="28"/>
          <w:lang w:eastAsia="uk-UA"/>
        </w:rPr>
        <w:t xml:space="preserve"> - ціна облігації;</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lang w:eastAsia="uk-UA"/>
        </w:rPr>
      </w:pPr>
      <w:r w:rsidRPr="00B123ED">
        <w:rPr>
          <w:rFonts w:ascii="Times New Roman" w:hAnsi="Times New Roman" w:cs="Times New Roman"/>
          <w:i/>
          <w:iCs/>
          <w:sz w:val="28"/>
          <w:szCs w:val="28"/>
          <w:lang w:val="en-US" w:eastAsia="uk-UA"/>
        </w:rPr>
        <w:t>D</w:t>
      </w:r>
      <w:r w:rsidRPr="00B123ED">
        <w:rPr>
          <w:rFonts w:ascii="Times New Roman" w:hAnsi="Times New Roman" w:cs="Times New Roman"/>
          <w:sz w:val="28"/>
          <w:szCs w:val="28"/>
          <w:lang w:eastAsia="uk-UA"/>
        </w:rPr>
        <w:t xml:space="preserve"> - дохідність;</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lang w:eastAsia="uk-UA"/>
        </w:rPr>
      </w:pPr>
      <w:r w:rsidRPr="00B123ED">
        <w:rPr>
          <w:rFonts w:ascii="Times New Roman" w:hAnsi="Times New Roman" w:cs="Times New Roman"/>
          <w:i/>
          <w:iCs/>
          <w:sz w:val="28"/>
          <w:szCs w:val="28"/>
          <w:lang w:eastAsia="uk-UA"/>
        </w:rPr>
        <w:t>CF</w:t>
      </w:r>
      <w:r w:rsidRPr="00B123ED">
        <w:rPr>
          <w:rFonts w:ascii="Times New Roman" w:hAnsi="Times New Roman" w:cs="Times New Roman"/>
          <w:i/>
          <w:iCs/>
          <w:sz w:val="28"/>
          <w:szCs w:val="28"/>
          <w:vertAlign w:val="subscript"/>
          <w:lang w:eastAsia="uk-UA"/>
        </w:rPr>
        <w:t>i</w:t>
      </w:r>
      <w:r w:rsidRPr="00B123ED">
        <w:rPr>
          <w:rFonts w:ascii="Times New Roman" w:hAnsi="Times New Roman" w:cs="Times New Roman"/>
          <w:sz w:val="28"/>
          <w:szCs w:val="28"/>
          <w:lang w:eastAsia="uk-UA"/>
        </w:rPr>
        <w:t xml:space="preserve"> - виплата за облігацією в момент </w:t>
      </w:r>
      <w:r w:rsidRPr="00B123ED">
        <w:rPr>
          <w:rFonts w:ascii="Times New Roman" w:hAnsi="Times New Roman" w:cs="Times New Roman"/>
          <w:i/>
          <w:iCs/>
          <w:sz w:val="28"/>
          <w:szCs w:val="28"/>
          <w:lang w:eastAsia="uk-UA"/>
        </w:rPr>
        <w:t>i</w:t>
      </w:r>
      <w:r w:rsidRPr="00B123ED">
        <w:rPr>
          <w:rFonts w:ascii="Times New Roman" w:hAnsi="Times New Roman" w:cs="Times New Roman"/>
          <w:sz w:val="28"/>
          <w:szCs w:val="28"/>
          <w:lang w:eastAsia="uk-UA"/>
        </w:rPr>
        <w:t xml:space="preserve"> </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lang w:eastAsia="uk-UA"/>
        </w:rPr>
      </w:pPr>
      <w:r w:rsidRPr="00B123ED">
        <w:rPr>
          <w:rFonts w:ascii="Times New Roman" w:hAnsi="Times New Roman" w:cs="Times New Roman"/>
          <w:sz w:val="28"/>
          <w:szCs w:val="28"/>
          <w:lang w:eastAsia="uk-UA"/>
        </w:rPr>
        <w:t>в майбутньому;</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lang w:eastAsia="uk-UA"/>
        </w:rPr>
      </w:pPr>
      <w:r w:rsidRPr="00B123ED">
        <w:rPr>
          <w:rFonts w:ascii="Times New Roman" w:hAnsi="Times New Roman" w:cs="Times New Roman"/>
          <w:i/>
          <w:iCs/>
          <w:sz w:val="28"/>
          <w:szCs w:val="28"/>
          <w:lang w:eastAsia="uk-UA"/>
        </w:rPr>
        <w:t>t</w:t>
      </w:r>
      <w:r w:rsidRPr="00B123ED">
        <w:rPr>
          <w:rFonts w:ascii="Times New Roman" w:hAnsi="Times New Roman" w:cs="Times New Roman"/>
          <w:i/>
          <w:iCs/>
          <w:sz w:val="28"/>
          <w:szCs w:val="28"/>
          <w:vertAlign w:val="subscript"/>
          <w:lang w:eastAsia="uk-UA"/>
        </w:rPr>
        <w:t>T</w:t>
      </w:r>
      <w:r w:rsidRPr="00B123ED">
        <w:rPr>
          <w:rFonts w:ascii="Times New Roman" w:hAnsi="Times New Roman" w:cs="Times New Roman"/>
          <w:i/>
          <w:iCs/>
          <w:sz w:val="28"/>
          <w:szCs w:val="28"/>
          <w:lang w:eastAsia="uk-UA"/>
        </w:rPr>
        <w:t xml:space="preserve"> - t</w:t>
      </w:r>
      <w:r w:rsidRPr="00B123ED">
        <w:rPr>
          <w:rFonts w:ascii="Times New Roman" w:hAnsi="Times New Roman" w:cs="Times New Roman"/>
          <w:i/>
          <w:iCs/>
          <w:sz w:val="28"/>
          <w:szCs w:val="28"/>
          <w:vertAlign w:val="subscript"/>
          <w:lang w:eastAsia="uk-UA"/>
        </w:rPr>
        <w:t>0</w:t>
      </w:r>
      <w:r w:rsidRPr="00B123ED">
        <w:rPr>
          <w:rFonts w:ascii="Times New Roman" w:hAnsi="Times New Roman" w:cs="Times New Roman"/>
          <w:sz w:val="28"/>
          <w:szCs w:val="28"/>
          <w:lang w:eastAsia="uk-UA"/>
        </w:rPr>
        <w:t xml:space="preserve"> - кількість днів між поточною датою </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lang w:eastAsia="uk-UA"/>
        </w:rPr>
      </w:pPr>
      <w:r w:rsidRPr="00B123ED">
        <w:rPr>
          <w:rFonts w:ascii="Times New Roman" w:hAnsi="Times New Roman" w:cs="Times New Roman"/>
          <w:sz w:val="28"/>
          <w:szCs w:val="28"/>
          <w:lang w:eastAsia="uk-UA"/>
        </w:rPr>
        <w:t>та датою</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lang w:eastAsia="uk-UA"/>
        </w:rPr>
      </w:pPr>
      <w:r w:rsidRPr="00B123ED">
        <w:rPr>
          <w:rFonts w:ascii="Times New Roman" w:hAnsi="Times New Roman" w:cs="Times New Roman"/>
          <w:sz w:val="28"/>
          <w:szCs w:val="28"/>
          <w:lang w:eastAsia="uk-UA"/>
        </w:rPr>
        <w:t>останньої виплати;</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rPr>
      </w:pPr>
      <w:r w:rsidRPr="00B123ED">
        <w:rPr>
          <w:rFonts w:ascii="Times New Roman" w:hAnsi="Times New Roman" w:cs="Times New Roman"/>
          <w:i/>
          <w:iCs/>
          <w:sz w:val="28"/>
          <w:szCs w:val="28"/>
        </w:rPr>
        <w:t>T</w:t>
      </w:r>
      <w:r w:rsidRPr="00B123ED">
        <w:rPr>
          <w:rFonts w:ascii="Times New Roman" w:hAnsi="Times New Roman" w:cs="Times New Roman"/>
          <w:sz w:val="28"/>
          <w:szCs w:val="28"/>
        </w:rPr>
        <w:t xml:space="preserve"> - кількість виплат за облігацією </w:t>
      </w:r>
    </w:p>
    <w:p w:rsidR="00D33766" w:rsidRPr="00B123ED" w:rsidRDefault="00D33766" w:rsidP="00277C98">
      <w:pPr>
        <w:shd w:val="clear" w:color="auto" w:fill="FFFFFF"/>
        <w:spacing w:before="100" w:after="100" w:line="240" w:lineRule="auto"/>
        <w:ind w:left="-360" w:right="-261" w:firstLine="540"/>
        <w:jc w:val="both"/>
        <w:rPr>
          <w:rFonts w:ascii="Times New Roman" w:hAnsi="Times New Roman" w:cs="Times New Roman"/>
          <w:sz w:val="28"/>
          <w:szCs w:val="28"/>
        </w:rPr>
      </w:pPr>
      <w:r w:rsidRPr="00B123ED">
        <w:rPr>
          <w:rFonts w:ascii="Times New Roman" w:hAnsi="Times New Roman" w:cs="Times New Roman"/>
          <w:sz w:val="28"/>
          <w:szCs w:val="28"/>
        </w:rPr>
        <w:t>в майбутньому,</w:t>
      </w:r>
    </w:p>
    <w:p w:rsidR="00D33766" w:rsidRPr="00B123ED" w:rsidRDefault="00D33766" w:rsidP="00277C98">
      <w:pPr>
        <w:shd w:val="clear" w:color="auto" w:fill="FFFFFF"/>
        <w:jc w:val="both"/>
        <w:rPr>
          <w:rFonts w:ascii="Times New Roman" w:hAnsi="Times New Roman" w:cs="Times New Roman"/>
          <w:sz w:val="28"/>
          <w:szCs w:val="28"/>
          <w:lang w:eastAsia="uk-UA"/>
        </w:rPr>
      </w:pPr>
    </w:p>
    <w:p w:rsidR="00D33766" w:rsidRPr="00B123ED" w:rsidRDefault="00D33766" w:rsidP="00277C98">
      <w:pPr>
        <w:shd w:val="clear" w:color="auto" w:fill="FFFFFF"/>
        <w:jc w:val="both"/>
        <w:rPr>
          <w:rFonts w:ascii="Times New Roman" w:hAnsi="Times New Roman" w:cs="Times New Roman"/>
          <w:sz w:val="28"/>
          <w:szCs w:val="28"/>
          <w:lang w:eastAsia="uk-UA"/>
        </w:rPr>
      </w:pPr>
      <w:r w:rsidRPr="00B123ED">
        <w:rPr>
          <w:rFonts w:ascii="Times New Roman" w:hAnsi="Times New Roman" w:cs="Times New Roman"/>
          <w:sz w:val="28"/>
          <w:szCs w:val="28"/>
          <w:lang w:eastAsia="uk-UA"/>
        </w:rPr>
        <w:t xml:space="preserve">в інших випадках за відсотковими облігаціями </w:t>
      </w:r>
      <w:r w:rsidRPr="00B123ED">
        <w:rPr>
          <w:rFonts w:ascii="Times New Roman" w:hAnsi="Times New Roman" w:cs="Times New Roman"/>
          <w:sz w:val="28"/>
          <w:szCs w:val="28"/>
        </w:rPr>
        <w:t xml:space="preserve"> </w:t>
      </w:r>
      <w:r w:rsidRPr="00B123ED">
        <w:rPr>
          <w:rFonts w:ascii="Times New Roman" w:hAnsi="Times New Roman" w:cs="Times New Roman"/>
          <w:sz w:val="28"/>
          <w:szCs w:val="28"/>
          <w:lang w:eastAsia="uk-UA"/>
        </w:rPr>
        <w:t>дохідність обчислюється, як корінь такого рівняння:</w:t>
      </w:r>
    </w:p>
    <w:p w:rsidR="00D33766" w:rsidRPr="00B123ED" w:rsidRDefault="00D33766" w:rsidP="00277C98">
      <w:pPr>
        <w:pStyle w:val="tr"/>
        <w:jc w:val="both"/>
        <w:rPr>
          <w:sz w:val="28"/>
          <w:szCs w:val="28"/>
        </w:rPr>
      </w:pPr>
      <w:r w:rsidRPr="00B123ED">
        <w:rPr>
          <w:sz w:val="28"/>
          <w:szCs w:val="28"/>
          <w:lang w:val="en-US"/>
        </w:rPr>
        <w:lastRenderedPageBreak/>
        <w:t>P</w:t>
      </w:r>
      <w:r w:rsidRPr="00B123ED">
        <w:rPr>
          <w:sz w:val="28"/>
          <w:szCs w:val="28"/>
        </w:rPr>
        <w:t xml:space="preserve"> = </w:t>
      </w:r>
      <w:r w:rsidRPr="00B123ED">
        <w:rPr>
          <w:position w:val="-74"/>
          <w:sz w:val="28"/>
          <w:szCs w:val="28"/>
          <w:lang w:val="en-US"/>
        </w:rPr>
        <w:object w:dxaOrig="1920" w:dyaOrig="1140">
          <v:shape id="_x0000_i1026" type="#_x0000_t75" style="width:95.4pt;height:57.6pt" o:ole="">
            <v:imagedata r:id="rId10" o:title=""/>
          </v:shape>
          <o:OLEObject Type="Embed" ProgID="Equation.3" ShapeID="_x0000_i1026" DrawAspect="Content" ObjectID="_1648286842" r:id="rId11"/>
        </w:object>
      </w:r>
      <w:r w:rsidRPr="00B123ED">
        <w:rPr>
          <w:sz w:val="28"/>
          <w:szCs w:val="28"/>
        </w:rPr>
        <w:t xml:space="preserve">, </w:t>
      </w:r>
    </w:p>
    <w:p w:rsidR="00D33766" w:rsidRPr="00B123ED" w:rsidRDefault="0098101C" w:rsidP="00277C98">
      <w:pPr>
        <w:pStyle w:val="tjbmf"/>
        <w:shd w:val="clear" w:color="auto" w:fill="FFFFFF"/>
        <w:jc w:val="both"/>
        <w:rPr>
          <w:sz w:val="28"/>
          <w:szCs w:val="28"/>
        </w:rPr>
      </w:pPr>
      <w:r w:rsidRPr="00B123ED">
        <w:rPr>
          <w:sz w:val="28"/>
          <w:szCs w:val="28"/>
        </w:rPr>
        <w:t>де</w:t>
      </w:r>
      <w:r w:rsidRPr="00B123ED">
        <w:rPr>
          <w:i/>
          <w:iCs/>
          <w:sz w:val="28"/>
          <w:szCs w:val="28"/>
        </w:rPr>
        <w:t xml:space="preserve"> </w:t>
      </w:r>
      <w:r w:rsidR="00D33766" w:rsidRPr="00B123ED">
        <w:rPr>
          <w:i/>
          <w:iCs/>
          <w:sz w:val="28"/>
          <w:szCs w:val="28"/>
        </w:rPr>
        <w:t>P</w:t>
      </w:r>
      <w:r w:rsidR="00D33766" w:rsidRPr="00B123ED">
        <w:rPr>
          <w:sz w:val="28"/>
          <w:szCs w:val="28"/>
        </w:rPr>
        <w:t xml:space="preserve"> - ціна облігації;</w:t>
      </w:r>
    </w:p>
    <w:p w:rsidR="00D33766" w:rsidRPr="00B123ED" w:rsidRDefault="00D33766" w:rsidP="00277C98">
      <w:pPr>
        <w:pStyle w:val="tjbmf"/>
        <w:shd w:val="clear" w:color="auto" w:fill="FFFFFF"/>
        <w:jc w:val="both"/>
        <w:rPr>
          <w:sz w:val="28"/>
          <w:szCs w:val="28"/>
        </w:rPr>
      </w:pPr>
      <w:r w:rsidRPr="00B123ED">
        <w:rPr>
          <w:i/>
          <w:iCs/>
          <w:sz w:val="28"/>
          <w:szCs w:val="28"/>
          <w:lang w:val="en-US"/>
        </w:rPr>
        <w:t>D</w:t>
      </w:r>
      <w:r w:rsidRPr="00B123ED">
        <w:rPr>
          <w:sz w:val="28"/>
          <w:szCs w:val="28"/>
        </w:rPr>
        <w:t xml:space="preserve"> - дохідність, %;</w:t>
      </w:r>
    </w:p>
    <w:p w:rsidR="00D33766" w:rsidRPr="00B123ED" w:rsidRDefault="00D33766" w:rsidP="00277C98">
      <w:pPr>
        <w:pStyle w:val="tjbmf"/>
        <w:shd w:val="clear" w:color="auto" w:fill="FFFFFF"/>
        <w:jc w:val="both"/>
        <w:rPr>
          <w:sz w:val="28"/>
          <w:szCs w:val="28"/>
        </w:rPr>
      </w:pPr>
      <w:r w:rsidRPr="00B123ED">
        <w:rPr>
          <w:i/>
          <w:iCs/>
          <w:sz w:val="28"/>
          <w:szCs w:val="28"/>
        </w:rPr>
        <w:t>CF</w:t>
      </w:r>
      <w:r w:rsidRPr="00B123ED">
        <w:rPr>
          <w:i/>
          <w:iCs/>
          <w:sz w:val="28"/>
          <w:szCs w:val="28"/>
          <w:vertAlign w:val="subscript"/>
        </w:rPr>
        <w:t>i</w:t>
      </w:r>
      <w:r w:rsidRPr="00B123ED">
        <w:rPr>
          <w:sz w:val="28"/>
          <w:szCs w:val="28"/>
        </w:rPr>
        <w:t xml:space="preserve"> - виплата за облігацією в момент </w:t>
      </w:r>
      <w:r w:rsidRPr="00B123ED">
        <w:rPr>
          <w:i/>
          <w:iCs/>
          <w:sz w:val="28"/>
          <w:szCs w:val="28"/>
        </w:rPr>
        <w:t>i</w:t>
      </w:r>
      <w:r w:rsidRPr="00B123ED">
        <w:rPr>
          <w:sz w:val="28"/>
          <w:szCs w:val="28"/>
        </w:rPr>
        <w:t xml:space="preserve"> в майбутньому;</w:t>
      </w:r>
    </w:p>
    <w:p w:rsidR="00D33766" w:rsidRPr="00B123ED" w:rsidRDefault="00D33766" w:rsidP="00277C98">
      <w:pPr>
        <w:pStyle w:val="tjbmf"/>
        <w:shd w:val="clear" w:color="auto" w:fill="FFFFFF"/>
        <w:jc w:val="both"/>
        <w:rPr>
          <w:sz w:val="28"/>
          <w:szCs w:val="28"/>
        </w:rPr>
      </w:pPr>
      <w:r w:rsidRPr="00B123ED">
        <w:rPr>
          <w:i/>
          <w:iCs/>
          <w:sz w:val="28"/>
          <w:szCs w:val="28"/>
        </w:rPr>
        <w:t>t</w:t>
      </w:r>
      <w:r w:rsidRPr="00B123ED">
        <w:rPr>
          <w:i/>
          <w:iCs/>
          <w:sz w:val="28"/>
          <w:szCs w:val="28"/>
          <w:vertAlign w:val="subscript"/>
        </w:rPr>
        <w:t>i</w:t>
      </w:r>
      <w:r w:rsidRPr="00B123ED">
        <w:rPr>
          <w:i/>
          <w:iCs/>
          <w:sz w:val="28"/>
          <w:szCs w:val="28"/>
        </w:rPr>
        <w:t xml:space="preserve"> - t</w:t>
      </w:r>
      <w:r w:rsidRPr="00B123ED">
        <w:rPr>
          <w:i/>
          <w:iCs/>
          <w:sz w:val="28"/>
          <w:szCs w:val="28"/>
          <w:vertAlign w:val="subscript"/>
        </w:rPr>
        <w:t>0</w:t>
      </w:r>
      <w:r w:rsidRPr="00B123ED">
        <w:rPr>
          <w:sz w:val="28"/>
          <w:szCs w:val="28"/>
        </w:rPr>
        <w:t xml:space="preserve"> - кількість днів між поточною датою та датою </w:t>
      </w:r>
      <w:r w:rsidRPr="00B123ED">
        <w:rPr>
          <w:i/>
          <w:iCs/>
          <w:sz w:val="28"/>
          <w:szCs w:val="28"/>
        </w:rPr>
        <w:t>i</w:t>
      </w:r>
      <w:r w:rsidRPr="00B123ED">
        <w:rPr>
          <w:sz w:val="28"/>
          <w:szCs w:val="28"/>
        </w:rPr>
        <w:t>-ої виплати;</w:t>
      </w:r>
    </w:p>
    <w:p w:rsidR="00D33766" w:rsidRPr="00B123ED" w:rsidRDefault="00D33766" w:rsidP="00277C98">
      <w:pPr>
        <w:pStyle w:val="tjbmf"/>
        <w:shd w:val="clear" w:color="auto" w:fill="FFFFFF"/>
        <w:jc w:val="both"/>
        <w:rPr>
          <w:sz w:val="28"/>
          <w:szCs w:val="28"/>
        </w:rPr>
      </w:pPr>
      <w:r w:rsidRPr="00B123ED">
        <w:rPr>
          <w:i/>
          <w:iCs/>
          <w:sz w:val="28"/>
          <w:szCs w:val="28"/>
        </w:rPr>
        <w:t>T</w:t>
      </w:r>
      <w:r w:rsidRPr="00B123ED">
        <w:rPr>
          <w:sz w:val="28"/>
          <w:szCs w:val="28"/>
        </w:rPr>
        <w:t xml:space="preserve"> - кількість виплат за облігацією в майбутньому.</w:t>
      </w:r>
    </w:p>
    <w:p w:rsidR="00D33766" w:rsidRPr="00B123ED" w:rsidRDefault="00D33766" w:rsidP="00277C98">
      <w:pPr>
        <w:pStyle w:val="a6"/>
        <w:keepNext/>
        <w:widowControl w:val="0"/>
        <w:spacing w:before="120" w:beforeAutospacing="0" w:after="120" w:afterAutospacing="0"/>
        <w:jc w:val="both"/>
        <w:rPr>
          <w:sz w:val="28"/>
          <w:szCs w:val="28"/>
        </w:rPr>
      </w:pPr>
      <w:r w:rsidRPr="00B123ED">
        <w:rPr>
          <w:color w:val="000000"/>
          <w:sz w:val="28"/>
          <w:szCs w:val="28"/>
        </w:rPr>
        <w:t>Під час розміщення облігацій внутрішніх державних позик шляхом аукціонного продажу дохідність облігацій обчислюється відповідно до основних умов випуску та порядку розміщення таких облігацій.</w:t>
      </w:r>
    </w:p>
    <w:p w:rsidR="00533054" w:rsidRPr="00B123ED" w:rsidRDefault="00D33766" w:rsidP="00277C98">
      <w:pPr>
        <w:pStyle w:val="tj"/>
        <w:spacing w:before="0" w:beforeAutospacing="0" w:after="165" w:afterAutospacing="0"/>
        <w:jc w:val="both"/>
        <w:rPr>
          <w:color w:val="000000"/>
          <w:sz w:val="28"/>
          <w:szCs w:val="28"/>
        </w:rPr>
      </w:pPr>
      <w:r w:rsidRPr="00B123ED">
        <w:rPr>
          <w:color w:val="000000"/>
          <w:sz w:val="28"/>
          <w:szCs w:val="28"/>
        </w:rPr>
        <w:t xml:space="preserve">3. </w:t>
      </w:r>
      <w:r w:rsidR="00E6114E" w:rsidRPr="00B123ED">
        <w:rPr>
          <w:color w:val="000000"/>
          <w:sz w:val="28"/>
          <w:szCs w:val="28"/>
        </w:rPr>
        <w:t>З</w:t>
      </w:r>
      <w:r w:rsidRPr="00B123ED">
        <w:rPr>
          <w:color w:val="000000"/>
          <w:sz w:val="28"/>
          <w:szCs w:val="28"/>
        </w:rPr>
        <w:t xml:space="preserve">амовлення </w:t>
      </w:r>
      <w:r w:rsidR="00533054" w:rsidRPr="00B123ED">
        <w:rPr>
          <w:color w:val="000000"/>
          <w:sz w:val="28"/>
          <w:szCs w:val="28"/>
        </w:rPr>
        <w:t xml:space="preserve">подається клієнтом </w:t>
      </w:r>
      <w:r w:rsidR="009D0840" w:rsidRPr="00B123ED">
        <w:rPr>
          <w:color w:val="000000"/>
          <w:sz w:val="28"/>
          <w:szCs w:val="28"/>
        </w:rPr>
        <w:t>в порядку у спосіб та за формою</w:t>
      </w:r>
      <w:r w:rsidR="008525CF" w:rsidRPr="00B123ED">
        <w:rPr>
          <w:color w:val="000000"/>
          <w:sz w:val="28"/>
          <w:szCs w:val="28"/>
        </w:rPr>
        <w:t>,</w:t>
      </w:r>
      <w:r w:rsidR="009D0840" w:rsidRPr="00B123ED">
        <w:rPr>
          <w:color w:val="000000"/>
          <w:sz w:val="28"/>
          <w:szCs w:val="28"/>
        </w:rPr>
        <w:t xml:space="preserve"> встановленими генеральною угодою та внутрішніми документами торговця.</w:t>
      </w:r>
    </w:p>
    <w:p w:rsidR="00D33766" w:rsidRPr="00B123ED" w:rsidRDefault="00D466F2" w:rsidP="00277C98">
      <w:pPr>
        <w:pStyle w:val="tj"/>
        <w:spacing w:before="0" w:beforeAutospacing="0" w:after="165" w:afterAutospacing="0"/>
        <w:jc w:val="both"/>
        <w:rPr>
          <w:color w:val="000000"/>
          <w:sz w:val="28"/>
          <w:szCs w:val="28"/>
        </w:rPr>
      </w:pPr>
      <w:r w:rsidRPr="00B123ED">
        <w:rPr>
          <w:color w:val="000000"/>
          <w:sz w:val="28"/>
          <w:szCs w:val="28"/>
        </w:rPr>
        <w:t>Замовлення</w:t>
      </w:r>
      <w:r w:rsidR="00D33766" w:rsidRPr="00B123ED">
        <w:rPr>
          <w:color w:val="000000"/>
          <w:sz w:val="28"/>
          <w:szCs w:val="28"/>
        </w:rPr>
        <w:t xml:space="preserve"> діє протягом встановленого клієнтом строку (замовлення протягом строку) або до моменту його виконання чи відміни (відкликання) клієнтом (відкрите замовлення).</w:t>
      </w:r>
    </w:p>
    <w:p w:rsidR="00D33766" w:rsidRPr="00B123ED" w:rsidRDefault="00D33766" w:rsidP="00277C98">
      <w:pPr>
        <w:pStyle w:val="tj"/>
        <w:spacing w:before="0" w:beforeAutospacing="0" w:after="165" w:afterAutospacing="0"/>
        <w:jc w:val="both"/>
        <w:rPr>
          <w:color w:val="000000"/>
          <w:sz w:val="28"/>
          <w:szCs w:val="28"/>
        </w:rPr>
      </w:pPr>
      <w:r w:rsidRPr="00B123ED">
        <w:rPr>
          <w:color w:val="000000"/>
          <w:sz w:val="28"/>
          <w:szCs w:val="28"/>
        </w:rPr>
        <w:t xml:space="preserve">4. </w:t>
      </w:r>
      <w:r w:rsidR="00D466F2" w:rsidRPr="00B123ED">
        <w:rPr>
          <w:color w:val="000000"/>
          <w:sz w:val="28"/>
          <w:szCs w:val="28"/>
        </w:rPr>
        <w:t>Замовлення</w:t>
      </w:r>
      <w:r w:rsidRPr="00B123ED">
        <w:rPr>
          <w:color w:val="000000"/>
          <w:sz w:val="28"/>
          <w:szCs w:val="28"/>
        </w:rPr>
        <w:t xml:space="preserve">, якщо воно </w:t>
      </w:r>
      <w:r w:rsidR="00BB0EF0" w:rsidRPr="00B123ED">
        <w:rPr>
          <w:color w:val="000000"/>
          <w:sz w:val="28"/>
          <w:szCs w:val="28"/>
        </w:rPr>
        <w:t>подається</w:t>
      </w:r>
      <w:r w:rsidRPr="00B123ED">
        <w:rPr>
          <w:color w:val="000000"/>
          <w:sz w:val="28"/>
          <w:szCs w:val="28"/>
        </w:rPr>
        <w:t xml:space="preserve"> клієнтом у письмовій формі, оформлюється у вигляді паперового або електронного документа.</w:t>
      </w:r>
    </w:p>
    <w:p w:rsidR="00D33766" w:rsidRPr="00B123ED" w:rsidRDefault="00D466F2" w:rsidP="00277C98">
      <w:pPr>
        <w:pStyle w:val="tj"/>
        <w:spacing w:before="0" w:beforeAutospacing="0" w:after="165" w:afterAutospacing="0"/>
        <w:jc w:val="both"/>
        <w:rPr>
          <w:color w:val="000000"/>
          <w:sz w:val="28"/>
          <w:szCs w:val="28"/>
        </w:rPr>
      </w:pPr>
      <w:r w:rsidRPr="00B123ED">
        <w:rPr>
          <w:color w:val="000000"/>
          <w:sz w:val="28"/>
          <w:szCs w:val="28"/>
        </w:rPr>
        <w:t>Замовлення</w:t>
      </w:r>
      <w:r w:rsidR="00D33766" w:rsidRPr="00B123ED">
        <w:rPr>
          <w:color w:val="000000"/>
          <w:sz w:val="28"/>
          <w:szCs w:val="28"/>
        </w:rPr>
        <w:t>, що надається у вигляді паперового документа, засвідчується підписом клієнта або його уповноваженої особи, якщо клієнтом є юридична особа.</w:t>
      </w:r>
    </w:p>
    <w:p w:rsidR="00D33766" w:rsidRPr="00B123ED" w:rsidRDefault="00D466F2" w:rsidP="00277C98">
      <w:pPr>
        <w:pStyle w:val="tj"/>
        <w:spacing w:before="0" w:beforeAutospacing="0" w:after="165" w:afterAutospacing="0"/>
        <w:jc w:val="both"/>
        <w:rPr>
          <w:color w:val="000000"/>
          <w:sz w:val="28"/>
          <w:szCs w:val="28"/>
        </w:rPr>
      </w:pPr>
      <w:r w:rsidRPr="00B123ED">
        <w:rPr>
          <w:color w:val="000000"/>
          <w:sz w:val="28"/>
          <w:szCs w:val="28"/>
        </w:rPr>
        <w:t>Замовлення</w:t>
      </w:r>
      <w:r w:rsidR="00D33766" w:rsidRPr="00B123ED">
        <w:rPr>
          <w:color w:val="000000"/>
          <w:sz w:val="28"/>
          <w:szCs w:val="28"/>
        </w:rPr>
        <w:t xml:space="preserve"> може надаватись клієнтом торговцю особисто, з використанням засобів</w:t>
      </w:r>
      <w:r w:rsidR="007E3600" w:rsidRPr="00B123ED">
        <w:rPr>
          <w:color w:val="000000"/>
          <w:sz w:val="28"/>
          <w:szCs w:val="28"/>
        </w:rPr>
        <w:t xml:space="preserve"> комунікацій</w:t>
      </w:r>
      <w:r w:rsidR="00190159" w:rsidRPr="00B123ED">
        <w:rPr>
          <w:color w:val="000000"/>
          <w:sz w:val="28"/>
          <w:szCs w:val="28"/>
        </w:rPr>
        <w:t>,</w:t>
      </w:r>
      <w:r w:rsidR="007E3600" w:rsidRPr="00B123ED">
        <w:rPr>
          <w:color w:val="000000"/>
          <w:sz w:val="28"/>
          <w:szCs w:val="28"/>
        </w:rPr>
        <w:t xml:space="preserve"> визначених генеральною угодою</w:t>
      </w:r>
      <w:r w:rsidR="00190159" w:rsidRPr="00B123ED">
        <w:rPr>
          <w:color w:val="000000"/>
          <w:sz w:val="28"/>
          <w:szCs w:val="28"/>
        </w:rPr>
        <w:t>, зокрема із застосуванням програмного модуля</w:t>
      </w:r>
      <w:r w:rsidR="00E969C1" w:rsidRPr="00B123ED">
        <w:rPr>
          <w:color w:val="000000"/>
          <w:sz w:val="28"/>
          <w:szCs w:val="28"/>
        </w:rPr>
        <w:t>.</w:t>
      </w:r>
    </w:p>
    <w:p w:rsidR="00D33766" w:rsidRPr="00B123ED" w:rsidRDefault="00D33766" w:rsidP="00277C98">
      <w:pPr>
        <w:pStyle w:val="tj"/>
        <w:spacing w:before="0" w:beforeAutospacing="0" w:after="165" w:afterAutospacing="0"/>
        <w:jc w:val="both"/>
        <w:rPr>
          <w:color w:val="000000"/>
          <w:sz w:val="28"/>
          <w:szCs w:val="28"/>
        </w:rPr>
      </w:pPr>
      <w:r w:rsidRPr="00B123ED">
        <w:rPr>
          <w:color w:val="000000"/>
          <w:sz w:val="28"/>
          <w:szCs w:val="28"/>
        </w:rPr>
        <w:t xml:space="preserve">Для зниження ризиків, пов'язаних з наданням клієнтом торговцю замовлень в усній формі з використанням </w:t>
      </w:r>
      <w:r w:rsidR="00D8237F" w:rsidRPr="00B123ED">
        <w:rPr>
          <w:color w:val="000000"/>
          <w:sz w:val="28"/>
          <w:szCs w:val="28"/>
        </w:rPr>
        <w:t>засобів комунікацій</w:t>
      </w:r>
      <w:r w:rsidRPr="00B123ED">
        <w:rPr>
          <w:color w:val="000000"/>
          <w:sz w:val="28"/>
          <w:szCs w:val="28"/>
        </w:rPr>
        <w:t xml:space="preserve">, </w:t>
      </w:r>
      <w:r w:rsidR="009A7052" w:rsidRPr="00B123ED">
        <w:rPr>
          <w:color w:val="000000"/>
          <w:sz w:val="28"/>
          <w:szCs w:val="28"/>
        </w:rPr>
        <w:t>генеральною угодою</w:t>
      </w:r>
      <w:r w:rsidRPr="00B123ED">
        <w:rPr>
          <w:color w:val="000000"/>
          <w:sz w:val="28"/>
          <w:szCs w:val="28"/>
        </w:rPr>
        <w:t xml:space="preserve"> може бути передбачено, зокрема:</w:t>
      </w:r>
    </w:p>
    <w:p w:rsidR="00D33766" w:rsidRPr="00B123ED" w:rsidRDefault="00D33766" w:rsidP="00277C98">
      <w:pPr>
        <w:pStyle w:val="tj"/>
        <w:spacing w:before="0" w:beforeAutospacing="0" w:after="165" w:afterAutospacing="0"/>
        <w:jc w:val="both"/>
        <w:rPr>
          <w:color w:val="000000"/>
          <w:sz w:val="28"/>
          <w:szCs w:val="28"/>
        </w:rPr>
      </w:pPr>
      <w:r w:rsidRPr="00B123ED">
        <w:rPr>
          <w:color w:val="000000"/>
          <w:sz w:val="28"/>
          <w:szCs w:val="28"/>
        </w:rPr>
        <w:t>складання та підписання в установлений договором строк реєстру замовлень (далі - Реєстр), оформленого згідно з вимогами пункту 6 цього розділу;</w:t>
      </w:r>
    </w:p>
    <w:p w:rsidR="00D33766" w:rsidRPr="00B123ED" w:rsidRDefault="00D33766" w:rsidP="00277C98">
      <w:pPr>
        <w:pStyle w:val="tj"/>
        <w:spacing w:before="0" w:beforeAutospacing="0" w:after="165" w:afterAutospacing="0"/>
        <w:jc w:val="both"/>
        <w:rPr>
          <w:color w:val="000000"/>
          <w:sz w:val="28"/>
          <w:szCs w:val="28"/>
        </w:rPr>
      </w:pPr>
      <w:r w:rsidRPr="00B123ED">
        <w:rPr>
          <w:color w:val="000000"/>
          <w:sz w:val="28"/>
          <w:szCs w:val="28"/>
        </w:rPr>
        <w:t>інші узгоджені клієнтом і торговцем дії.</w:t>
      </w:r>
    </w:p>
    <w:p w:rsidR="00D33766" w:rsidRPr="00B123ED" w:rsidRDefault="00D33766" w:rsidP="00277C98">
      <w:pPr>
        <w:pStyle w:val="tj"/>
        <w:spacing w:before="0" w:beforeAutospacing="0" w:after="165" w:afterAutospacing="0"/>
        <w:jc w:val="both"/>
        <w:rPr>
          <w:color w:val="000000"/>
          <w:sz w:val="28"/>
          <w:szCs w:val="28"/>
        </w:rPr>
      </w:pPr>
      <w:r w:rsidRPr="00B123ED">
        <w:rPr>
          <w:color w:val="000000"/>
          <w:sz w:val="28"/>
          <w:szCs w:val="28"/>
        </w:rPr>
        <w:t>У разі примусового виконання зобов'язань клієнта з причин, обумовлених договірними відносинами між клієнтом та торговцем, якщо це передбачено</w:t>
      </w:r>
      <w:r w:rsidR="00D10ECC" w:rsidRPr="00B123ED">
        <w:rPr>
          <w:color w:val="000000"/>
          <w:sz w:val="28"/>
          <w:szCs w:val="28"/>
        </w:rPr>
        <w:t xml:space="preserve"> генеральною угодою</w:t>
      </w:r>
      <w:r w:rsidRPr="00B123ED">
        <w:rPr>
          <w:color w:val="000000"/>
          <w:sz w:val="28"/>
          <w:szCs w:val="28"/>
        </w:rPr>
        <w:t xml:space="preserve">, дана операція оформлюється внутрішнім розпорядженням торговця. </w:t>
      </w:r>
      <w:r w:rsidR="00D466F2" w:rsidRPr="00B123ED">
        <w:rPr>
          <w:color w:val="000000"/>
          <w:sz w:val="28"/>
          <w:szCs w:val="28"/>
        </w:rPr>
        <w:t>Замовлення</w:t>
      </w:r>
      <w:r w:rsidRPr="00B123ED">
        <w:rPr>
          <w:color w:val="000000"/>
          <w:sz w:val="28"/>
          <w:szCs w:val="28"/>
        </w:rPr>
        <w:t xml:space="preserve"> за такими операціями клієнтом не надається.</w:t>
      </w:r>
    </w:p>
    <w:p w:rsidR="00AB7A1F" w:rsidRPr="00B123ED" w:rsidRDefault="00755F14" w:rsidP="005F0722">
      <w:pPr>
        <w:jc w:val="center"/>
        <w:rPr>
          <w:rFonts w:ascii="Times New Roman" w:hAnsi="Times New Roman" w:cs="Times New Roman"/>
          <w:b/>
          <w:color w:val="000000"/>
          <w:sz w:val="28"/>
          <w:szCs w:val="28"/>
          <w:shd w:val="clear" w:color="auto" w:fill="FFFFFF"/>
        </w:rPr>
      </w:pPr>
      <w:r w:rsidRPr="00B123ED">
        <w:rPr>
          <w:rFonts w:ascii="Times New Roman" w:hAnsi="Times New Roman" w:cs="Times New Roman"/>
          <w:b/>
          <w:color w:val="000000"/>
          <w:sz w:val="28"/>
          <w:szCs w:val="28"/>
          <w:shd w:val="clear" w:color="auto" w:fill="FFFFFF"/>
        </w:rPr>
        <w:t>V</w:t>
      </w:r>
      <w:r w:rsidR="00AB7A1F" w:rsidRPr="00B123ED">
        <w:rPr>
          <w:rFonts w:ascii="Times New Roman" w:hAnsi="Times New Roman" w:cs="Times New Roman"/>
          <w:b/>
          <w:color w:val="000000"/>
          <w:sz w:val="28"/>
          <w:szCs w:val="28"/>
          <w:shd w:val="clear" w:color="auto" w:fill="FFFFFF"/>
        </w:rPr>
        <w:t>. Вимоги до д</w:t>
      </w:r>
      <w:r w:rsidR="00F564FA" w:rsidRPr="00B123ED">
        <w:rPr>
          <w:rFonts w:ascii="Times New Roman" w:hAnsi="Times New Roman" w:cs="Times New Roman"/>
          <w:b/>
          <w:color w:val="000000"/>
          <w:sz w:val="28"/>
          <w:szCs w:val="28"/>
          <w:shd w:val="clear" w:color="auto" w:fill="FFFFFF"/>
        </w:rPr>
        <w:t>оговору комісії</w:t>
      </w:r>
    </w:p>
    <w:p w:rsidR="009C1A42" w:rsidRPr="00B123ED" w:rsidRDefault="009C1A42" w:rsidP="00982A4E">
      <w:pPr>
        <w:shd w:val="clear" w:color="auto" w:fill="FFFFFF"/>
        <w:spacing w:after="0" w:line="240" w:lineRule="auto"/>
        <w:jc w:val="both"/>
        <w:rPr>
          <w:rFonts w:ascii="Times New Roman" w:hAnsi="Times New Roman"/>
          <w:sz w:val="28"/>
          <w:szCs w:val="28"/>
          <w:lang w:eastAsia="uk-UA"/>
        </w:rPr>
      </w:pPr>
      <w:r w:rsidRPr="00B123ED">
        <w:rPr>
          <w:rFonts w:ascii="Times New Roman" w:hAnsi="Times New Roman"/>
          <w:sz w:val="28"/>
          <w:szCs w:val="28"/>
          <w:lang w:eastAsia="uk-UA"/>
        </w:rPr>
        <w:lastRenderedPageBreak/>
        <w:t xml:space="preserve">1. Предметом договору комісії є надання торговцем (комісіонером) клієнту (комітенту) певного виду послуги з </w:t>
      </w:r>
      <w:r w:rsidR="001623BE" w:rsidRPr="00B123ED">
        <w:rPr>
          <w:rFonts w:ascii="Times New Roman" w:hAnsi="Times New Roman"/>
          <w:sz w:val="28"/>
          <w:szCs w:val="28"/>
          <w:lang w:eastAsia="uk-UA"/>
        </w:rPr>
        <w:t>укладання договору</w:t>
      </w:r>
      <w:r w:rsidR="00787B81" w:rsidRPr="00B123ED">
        <w:rPr>
          <w:rFonts w:ascii="Times New Roman" w:hAnsi="Times New Roman"/>
          <w:sz w:val="28"/>
          <w:szCs w:val="28"/>
          <w:lang w:eastAsia="uk-UA"/>
        </w:rPr>
        <w:t>(</w:t>
      </w:r>
      <w:r w:rsidR="00982A4E" w:rsidRPr="00B123ED">
        <w:rPr>
          <w:rFonts w:ascii="Times New Roman" w:hAnsi="Times New Roman"/>
          <w:sz w:val="28"/>
          <w:szCs w:val="28"/>
          <w:lang w:eastAsia="uk-UA"/>
        </w:rPr>
        <w:t>договорів</w:t>
      </w:r>
      <w:r w:rsidR="00787B81" w:rsidRPr="00B123ED">
        <w:rPr>
          <w:rFonts w:ascii="Times New Roman" w:hAnsi="Times New Roman"/>
          <w:sz w:val="28"/>
          <w:szCs w:val="28"/>
          <w:lang w:eastAsia="uk-UA"/>
        </w:rPr>
        <w:t>)</w:t>
      </w:r>
      <w:r w:rsidR="001623BE" w:rsidRPr="00B123ED">
        <w:rPr>
          <w:rFonts w:ascii="Times New Roman" w:hAnsi="Times New Roman"/>
          <w:sz w:val="28"/>
          <w:szCs w:val="28"/>
          <w:lang w:eastAsia="uk-UA"/>
        </w:rPr>
        <w:t xml:space="preserve"> купівлі, продажу,</w:t>
      </w:r>
      <w:r w:rsidRPr="00B123ED">
        <w:rPr>
          <w:rFonts w:ascii="Times New Roman" w:hAnsi="Times New Roman"/>
          <w:sz w:val="28"/>
          <w:szCs w:val="28"/>
          <w:lang w:eastAsia="uk-UA"/>
        </w:rPr>
        <w:t xml:space="preserve"> позики або міни </w:t>
      </w:r>
      <w:r w:rsidR="007B6457" w:rsidRPr="00B123ED">
        <w:rPr>
          <w:rFonts w:ascii="Times New Roman" w:hAnsi="Times New Roman"/>
          <w:sz w:val="28"/>
          <w:szCs w:val="28"/>
          <w:lang w:eastAsia="uk-UA"/>
        </w:rPr>
        <w:t>фінансових інструментів</w:t>
      </w:r>
      <w:r w:rsidR="001623BE" w:rsidRPr="00B123ED">
        <w:rPr>
          <w:rFonts w:ascii="Times New Roman" w:hAnsi="Times New Roman"/>
          <w:sz w:val="28"/>
          <w:szCs w:val="28"/>
          <w:lang w:eastAsia="uk-UA"/>
        </w:rPr>
        <w:t>, здійснення операції РЕПО</w:t>
      </w:r>
      <w:r w:rsidR="00430F71" w:rsidRPr="00B123ED">
        <w:rPr>
          <w:rFonts w:ascii="Times New Roman" w:hAnsi="Times New Roman"/>
          <w:sz w:val="28"/>
          <w:szCs w:val="28"/>
          <w:lang w:eastAsia="uk-UA"/>
        </w:rPr>
        <w:t xml:space="preserve"> </w:t>
      </w:r>
      <w:r w:rsidRPr="00B123ED">
        <w:rPr>
          <w:rFonts w:ascii="Times New Roman" w:hAnsi="Times New Roman"/>
          <w:sz w:val="28"/>
          <w:szCs w:val="28"/>
          <w:lang w:eastAsia="uk-UA"/>
        </w:rPr>
        <w:t xml:space="preserve">від свого імені за рахунок та в інтересах клієнта чи за рахунок та в інтересах </w:t>
      </w:r>
      <w:r w:rsidRPr="00B123ED">
        <w:rPr>
          <w:rFonts w:ascii="Times New Roman" w:hAnsi="Times New Roman"/>
          <w:sz w:val="28"/>
          <w:szCs w:val="28"/>
        </w:rPr>
        <w:t>клієнта номінального утримувача/ клієнта клієнта номінального утримувача</w:t>
      </w:r>
      <w:r w:rsidRPr="00B123ED">
        <w:rPr>
          <w:rFonts w:ascii="Times New Roman" w:hAnsi="Times New Roman"/>
          <w:sz w:val="28"/>
          <w:szCs w:val="28"/>
          <w:lang w:eastAsia="uk-UA"/>
        </w:rPr>
        <w:t>.</w:t>
      </w:r>
    </w:p>
    <w:p w:rsidR="00982A4E" w:rsidRPr="00B123ED" w:rsidRDefault="00982A4E" w:rsidP="00982A4E">
      <w:pPr>
        <w:shd w:val="clear" w:color="auto" w:fill="FFFFFF"/>
        <w:spacing w:after="0" w:line="240" w:lineRule="auto"/>
        <w:jc w:val="both"/>
        <w:rPr>
          <w:rFonts w:ascii="Times New Roman" w:hAnsi="Times New Roman"/>
          <w:sz w:val="28"/>
          <w:szCs w:val="28"/>
          <w:lang w:eastAsia="uk-UA"/>
        </w:rPr>
      </w:pPr>
    </w:p>
    <w:p w:rsidR="009C1A42" w:rsidRPr="00B123ED" w:rsidRDefault="00982A4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2</w:t>
      </w:r>
      <w:r w:rsidR="009C1A42" w:rsidRPr="00B123ED">
        <w:rPr>
          <w:rFonts w:ascii="Times New Roman" w:hAnsi="Times New Roman"/>
          <w:color w:val="000000"/>
          <w:sz w:val="28"/>
          <w:szCs w:val="28"/>
          <w:lang w:eastAsia="uk-UA"/>
        </w:rPr>
        <w:t>. Договір комісії, крі</w:t>
      </w:r>
      <w:r w:rsidR="00993C7E" w:rsidRPr="00B123ED">
        <w:rPr>
          <w:rFonts w:ascii="Times New Roman" w:hAnsi="Times New Roman"/>
          <w:color w:val="000000"/>
          <w:sz w:val="28"/>
          <w:szCs w:val="28"/>
          <w:lang w:eastAsia="uk-UA"/>
        </w:rPr>
        <w:t>м вимог, визначених розділом II цих Вимог</w:t>
      </w:r>
      <w:r w:rsidR="009C1A42" w:rsidRPr="00B123ED">
        <w:rPr>
          <w:rFonts w:ascii="Times New Roman" w:hAnsi="Times New Roman"/>
          <w:color w:val="000000"/>
          <w:sz w:val="28"/>
          <w:szCs w:val="28"/>
          <w:lang w:eastAsia="uk-UA"/>
        </w:rPr>
        <w:t>,</w:t>
      </w:r>
      <w:r w:rsidR="00B820AF" w:rsidRPr="00B123ED">
        <w:rPr>
          <w:rFonts w:ascii="Times New Roman" w:hAnsi="Times New Roman"/>
          <w:color w:val="000000"/>
          <w:sz w:val="28"/>
          <w:szCs w:val="28"/>
          <w:lang w:eastAsia="uk-UA"/>
        </w:rPr>
        <w:t xml:space="preserve"> має</w:t>
      </w:r>
      <w:r w:rsidR="009C1A42" w:rsidRPr="00B123ED">
        <w:rPr>
          <w:rFonts w:ascii="Times New Roman" w:hAnsi="Times New Roman"/>
          <w:color w:val="000000"/>
          <w:sz w:val="28"/>
          <w:szCs w:val="28"/>
          <w:lang w:eastAsia="uk-UA"/>
        </w:rPr>
        <w:t xml:space="preserve"> </w:t>
      </w:r>
      <w:r w:rsidR="00B820AF" w:rsidRPr="00B123ED">
        <w:rPr>
          <w:rFonts w:ascii="Times New Roman" w:hAnsi="Times New Roman"/>
          <w:color w:val="000000"/>
          <w:sz w:val="28"/>
          <w:szCs w:val="28"/>
          <w:lang w:eastAsia="uk-UA"/>
        </w:rPr>
        <w:t>містити</w:t>
      </w:r>
      <w:r w:rsidR="009C1A42" w:rsidRPr="00B123ED">
        <w:rPr>
          <w:rFonts w:ascii="Times New Roman" w:hAnsi="Times New Roman"/>
          <w:color w:val="000000"/>
          <w:sz w:val="28"/>
          <w:szCs w:val="28"/>
          <w:lang w:eastAsia="uk-UA"/>
        </w:rPr>
        <w:t>, зокрема:</w:t>
      </w:r>
    </w:p>
    <w:p w:rsidR="006E67B4" w:rsidRPr="00B123ED" w:rsidRDefault="006E67B4"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резул</w:t>
      </w:r>
      <w:r w:rsidR="00585F3D" w:rsidRPr="00B123ED">
        <w:rPr>
          <w:rFonts w:ascii="Times New Roman" w:hAnsi="Times New Roman"/>
          <w:color w:val="000000"/>
          <w:sz w:val="28"/>
          <w:szCs w:val="28"/>
          <w:lang w:eastAsia="uk-UA"/>
        </w:rPr>
        <w:t>ьтати проведеного оцінювання</w:t>
      </w:r>
      <w:r w:rsidRPr="00B123ED">
        <w:rPr>
          <w:rFonts w:ascii="Times New Roman" w:hAnsi="Times New Roman"/>
          <w:color w:val="000000"/>
          <w:sz w:val="28"/>
          <w:szCs w:val="28"/>
          <w:lang w:eastAsia="uk-UA"/>
        </w:rPr>
        <w:t xml:space="preserve"> клієнта;</w:t>
      </w:r>
    </w:p>
    <w:p w:rsidR="00F73BC5" w:rsidRPr="00B123ED" w:rsidRDefault="00F73BC5"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проведення</w:t>
      </w:r>
      <w:r w:rsidRPr="00B123ED">
        <w:rPr>
          <w:rFonts w:ascii="Times New Roman" w:hAnsi="Times New Roman" w:cs="Times New Roman"/>
          <w:color w:val="000000"/>
          <w:sz w:val="28"/>
          <w:szCs w:val="28"/>
        </w:rPr>
        <w:t xml:space="preserve"> оцінювання</w:t>
      </w:r>
      <w:r w:rsidRPr="00B123ED">
        <w:rPr>
          <w:rFonts w:ascii="Times New Roman" w:hAnsi="Times New Roman"/>
          <w:color w:val="000000"/>
          <w:sz w:val="28"/>
          <w:szCs w:val="28"/>
          <w:lang w:eastAsia="uk-UA"/>
        </w:rPr>
        <w:t xml:space="preserve"> клієнтів;</w:t>
      </w:r>
    </w:p>
    <w:p w:rsidR="009C1A42"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фінансового інструменту;</w:t>
      </w:r>
    </w:p>
    <w:p w:rsidR="009C1A42" w:rsidRPr="00B123ED" w:rsidRDefault="00CD43D9"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кількість </w:t>
      </w:r>
      <w:r w:rsidR="009C1A42" w:rsidRPr="00B123ED">
        <w:rPr>
          <w:rFonts w:ascii="Times New Roman" w:hAnsi="Times New Roman"/>
          <w:color w:val="000000"/>
          <w:sz w:val="28"/>
          <w:szCs w:val="28"/>
          <w:lang w:eastAsia="uk-UA"/>
        </w:rPr>
        <w:t xml:space="preserve">фінансових інструментів (у разі придбання </w:t>
      </w:r>
      <w:r w:rsidR="007B6457" w:rsidRPr="00B123ED">
        <w:rPr>
          <w:rFonts w:ascii="Times New Roman" w:hAnsi="Times New Roman"/>
          <w:color w:val="000000"/>
          <w:sz w:val="28"/>
          <w:szCs w:val="28"/>
          <w:lang w:eastAsia="uk-UA"/>
        </w:rPr>
        <w:t>фінансових інструментів</w:t>
      </w:r>
      <w:r w:rsidR="009C1A42" w:rsidRPr="00B123ED">
        <w:rPr>
          <w:rFonts w:ascii="Times New Roman" w:hAnsi="Times New Roman"/>
          <w:color w:val="000000"/>
          <w:sz w:val="28"/>
          <w:szCs w:val="28"/>
          <w:lang w:eastAsia="uk-UA"/>
        </w:rPr>
        <w:t xml:space="preserve"> інституту спільного інвестування у емітента їх кількість визначається з урахуванням статті 56 Закону України "Про інститути спільного інвестування");</w:t>
      </w:r>
    </w:p>
    <w:p w:rsidR="009C1A42" w:rsidRPr="00B123ED" w:rsidRDefault="009C1A42" w:rsidP="00277C98">
      <w:pPr>
        <w:shd w:val="clear" w:color="auto" w:fill="FFFFFF"/>
        <w:jc w:val="both"/>
        <w:rPr>
          <w:rFonts w:ascii="Times New Roman" w:hAnsi="Times New Roman"/>
          <w:sz w:val="28"/>
          <w:szCs w:val="28"/>
          <w:lang w:eastAsia="uk-UA"/>
        </w:rPr>
      </w:pPr>
      <w:r w:rsidRPr="00B123ED">
        <w:rPr>
          <w:rFonts w:ascii="Times New Roman" w:hAnsi="Times New Roman"/>
          <w:sz w:val="28"/>
          <w:szCs w:val="28"/>
        </w:rPr>
        <w:t>суму (орієнтовну суму) договору</w:t>
      </w:r>
      <w:r w:rsidRPr="00B123ED">
        <w:rPr>
          <w:rFonts w:ascii="Times New Roman" w:hAnsi="Times New Roman"/>
          <w:color w:val="FF0000"/>
          <w:sz w:val="28"/>
          <w:szCs w:val="28"/>
        </w:rPr>
        <w:t xml:space="preserve"> </w:t>
      </w:r>
      <w:r w:rsidRPr="00B123ED">
        <w:rPr>
          <w:rFonts w:ascii="Times New Roman" w:hAnsi="Times New Roman"/>
          <w:color w:val="000000"/>
          <w:sz w:val="28"/>
          <w:szCs w:val="28"/>
        </w:rPr>
        <w:t xml:space="preserve">та/або дохідність (для боргових </w:t>
      </w:r>
      <w:r w:rsidR="007B6457" w:rsidRPr="00B123ED">
        <w:rPr>
          <w:rFonts w:ascii="Times New Roman" w:hAnsi="Times New Roman"/>
          <w:color w:val="000000"/>
          <w:sz w:val="28"/>
          <w:szCs w:val="28"/>
        </w:rPr>
        <w:t>фінансових інструментів</w:t>
      </w:r>
      <w:r w:rsidRPr="00B123ED">
        <w:rPr>
          <w:rFonts w:ascii="Times New Roman" w:hAnsi="Times New Roman"/>
          <w:color w:val="000000"/>
          <w:sz w:val="28"/>
          <w:szCs w:val="28"/>
        </w:rPr>
        <w:t>)</w:t>
      </w:r>
      <w:r w:rsidRPr="00B123ED">
        <w:rPr>
          <w:rFonts w:ascii="Times New Roman" w:hAnsi="Times New Roman"/>
          <w:sz w:val="28"/>
          <w:szCs w:val="28"/>
        </w:rPr>
        <w:t xml:space="preserve"> </w:t>
      </w:r>
      <w:r w:rsidRPr="00B123ED">
        <w:rPr>
          <w:rFonts w:ascii="Times New Roman" w:hAnsi="Times New Roman"/>
          <w:sz w:val="28"/>
          <w:szCs w:val="28"/>
          <w:lang w:eastAsia="uk-UA"/>
        </w:rPr>
        <w:t>або порядок її визначення</w:t>
      </w:r>
      <w:r w:rsidRPr="00B123ED">
        <w:rPr>
          <w:rFonts w:ascii="Times New Roman" w:hAnsi="Times New Roman"/>
          <w:sz w:val="28"/>
          <w:szCs w:val="28"/>
        </w:rPr>
        <w:t>. У разі уклад</w:t>
      </w:r>
      <w:r w:rsidR="00A75390" w:rsidRPr="00B123ED">
        <w:rPr>
          <w:rFonts w:ascii="Times New Roman" w:hAnsi="Times New Roman"/>
          <w:sz w:val="28"/>
          <w:szCs w:val="28"/>
        </w:rPr>
        <w:t>ання договору комісії</w:t>
      </w:r>
      <w:r w:rsidRPr="00B123ED">
        <w:rPr>
          <w:rFonts w:ascii="Times New Roman" w:hAnsi="Times New Roman"/>
          <w:sz w:val="28"/>
          <w:szCs w:val="28"/>
        </w:rPr>
        <w:t xml:space="preserve"> на купівлю облігацій внутрішніх державних позик під час їх розміщення шляхом проведення Міністерством фінансів України аукціонного продажу дохідність у договорі може не зазначатися;</w:t>
      </w:r>
    </w:p>
    <w:p w:rsidR="00532D03"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термін/строк та умови оплати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які є об'єктами цивільних прав за договором;</w:t>
      </w:r>
      <w:r w:rsidR="00B820AF" w:rsidRPr="00B123ED">
        <w:rPr>
          <w:rFonts w:ascii="Times New Roman" w:hAnsi="Times New Roman"/>
          <w:color w:val="000000"/>
          <w:sz w:val="28"/>
          <w:szCs w:val="28"/>
          <w:lang w:eastAsia="uk-UA"/>
        </w:rPr>
        <w:t xml:space="preserve"> </w:t>
      </w:r>
    </w:p>
    <w:p w:rsidR="009C1A42"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та умови здійснення переходу прав власності на фінансові інструменти;</w:t>
      </w:r>
    </w:p>
    <w:p w:rsidR="00377478" w:rsidRPr="00B123ED" w:rsidRDefault="00377478" w:rsidP="0037747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спосіб проведення розрахунків за договором купівлі/продажу (з дотриманням/без дотримання принципу "поставка </w:t>
      </w:r>
      <w:r w:rsidR="00B15673" w:rsidRPr="00B123ED">
        <w:rPr>
          <w:rFonts w:ascii="Times New Roman" w:hAnsi="Times New Roman"/>
          <w:color w:val="000000"/>
          <w:sz w:val="28"/>
          <w:szCs w:val="28"/>
          <w:lang w:eastAsia="uk-UA"/>
        </w:rPr>
        <w:t>цінних паперів</w:t>
      </w:r>
      <w:r w:rsidRPr="00B123ED">
        <w:rPr>
          <w:rFonts w:ascii="Times New Roman" w:hAnsi="Times New Roman"/>
          <w:color w:val="000000"/>
          <w:sz w:val="28"/>
          <w:szCs w:val="28"/>
          <w:lang w:eastAsia="uk-UA"/>
        </w:rPr>
        <w:t xml:space="preserve"> проти оплати") (крім випадків здійснення операцій поза межами України);</w:t>
      </w:r>
    </w:p>
    <w:p w:rsidR="009C1A42"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обсяг повноважень та обов'язків торговця як керуючого рахунком у цінних паперах клієнта в депозитарній установі (склад, зміст, час дії повноважень, порядок взаємодії керуючого рахунком та клієнта щодо управління рахунком у цінних паперах цього клієнта), обов'язково зазначається у разі, якщо договором, який вчинений в Україні, передбачається спосіб розрахунків без дотримання принципу "поставка </w:t>
      </w:r>
      <w:r w:rsidR="00532D03" w:rsidRPr="00B123ED">
        <w:rPr>
          <w:rFonts w:ascii="Times New Roman" w:hAnsi="Times New Roman"/>
          <w:color w:val="000000"/>
          <w:sz w:val="28"/>
          <w:szCs w:val="28"/>
          <w:lang w:eastAsia="uk-UA"/>
        </w:rPr>
        <w:t>цінних паперів</w:t>
      </w:r>
      <w:r w:rsidRPr="00B123ED">
        <w:rPr>
          <w:rFonts w:ascii="Times New Roman" w:hAnsi="Times New Roman"/>
          <w:color w:val="000000"/>
          <w:sz w:val="28"/>
          <w:szCs w:val="28"/>
          <w:lang w:eastAsia="uk-UA"/>
        </w:rPr>
        <w:t xml:space="preserve"> проти оплати";</w:t>
      </w:r>
    </w:p>
    <w:p w:rsidR="009C1A42"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обов'язок клієнта переказати кошти на поточний рахунок торговця для розрахунків за фінансові інструменти та обов'язок торговця за розпорядженням клієнта переказати кошти, отримані в розрахунок за фінансові інструменти, на поточний рахунок клієнта (крім випадків здійснення операцій поза межами України);</w:t>
      </w:r>
    </w:p>
    <w:p w:rsidR="009C1A42"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дії договору (за необхідності);</w:t>
      </w:r>
    </w:p>
    <w:p w:rsidR="009C1A42"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місце</w:t>
      </w:r>
      <w:r w:rsidR="00D1341C" w:rsidRPr="00B123ED">
        <w:rPr>
          <w:rFonts w:ascii="Times New Roman" w:hAnsi="Times New Roman"/>
          <w:color w:val="000000"/>
          <w:sz w:val="28"/>
          <w:szCs w:val="28"/>
          <w:lang w:eastAsia="uk-UA"/>
        </w:rPr>
        <w:t xml:space="preserve"> укладення договору, що на виконання </w:t>
      </w:r>
      <w:r w:rsidR="00A75390" w:rsidRPr="00B123ED">
        <w:rPr>
          <w:rFonts w:ascii="Times New Roman" w:hAnsi="Times New Roman" w:cs="Times New Roman"/>
          <w:color w:val="000000"/>
          <w:sz w:val="28"/>
          <w:szCs w:val="28"/>
          <w:shd w:val="clear" w:color="auto" w:fill="FFFFFF"/>
        </w:rPr>
        <w:t xml:space="preserve">договору комісії </w:t>
      </w:r>
      <w:r w:rsidRPr="00B123ED">
        <w:rPr>
          <w:rFonts w:ascii="Times New Roman" w:hAnsi="Times New Roman"/>
          <w:color w:val="000000"/>
          <w:sz w:val="28"/>
          <w:szCs w:val="28"/>
          <w:lang w:eastAsia="uk-UA"/>
        </w:rPr>
        <w:t>(на фондовій біржі/поза фондовою біржею) (крім випадків здійснення операцій поза межами України);</w:t>
      </w:r>
    </w:p>
    <w:p w:rsidR="009C1A42" w:rsidRPr="00B123ED" w:rsidRDefault="009C1A42"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підтвердження, що інформація про загальний характер та/або джерела потенційного конфлікту інтересів надана клієнту.</w:t>
      </w:r>
    </w:p>
    <w:p w:rsidR="009C1A42" w:rsidRPr="00B123ED" w:rsidRDefault="009C1A42" w:rsidP="00277C98">
      <w:pPr>
        <w:keepNext/>
        <w:widowControl w:val="0"/>
        <w:shd w:val="clear" w:color="auto" w:fill="FFFFFF"/>
        <w:spacing w:before="120" w:after="120" w:line="240" w:lineRule="auto"/>
        <w:jc w:val="both"/>
        <w:rPr>
          <w:rFonts w:ascii="Times New Roman" w:hAnsi="Times New Roman"/>
          <w:sz w:val="28"/>
          <w:szCs w:val="28"/>
          <w:lang w:eastAsia="uk-UA"/>
        </w:rPr>
      </w:pPr>
      <w:r w:rsidRPr="00B123ED">
        <w:rPr>
          <w:rFonts w:ascii="Times New Roman" w:hAnsi="Times New Roman"/>
          <w:sz w:val="28"/>
          <w:szCs w:val="28"/>
          <w:lang w:eastAsia="uk-UA"/>
        </w:rPr>
        <w:t>При уклад</w:t>
      </w:r>
      <w:r w:rsidR="00A75390" w:rsidRPr="00B123ED">
        <w:rPr>
          <w:rFonts w:ascii="Times New Roman" w:hAnsi="Times New Roman"/>
          <w:sz w:val="28"/>
          <w:szCs w:val="28"/>
          <w:lang w:eastAsia="uk-UA"/>
        </w:rPr>
        <w:t>анні договору комісії</w:t>
      </w:r>
      <w:r w:rsidRPr="00B123ED">
        <w:rPr>
          <w:rFonts w:ascii="Times New Roman" w:hAnsi="Times New Roman"/>
          <w:sz w:val="28"/>
          <w:szCs w:val="28"/>
          <w:lang w:eastAsia="uk-UA"/>
        </w:rPr>
        <w:t xml:space="preserve"> на виконання певного виду послуг, предметом якого є державні облігації України, зазначення міжнародного ідентифікаційного номеру </w:t>
      </w:r>
      <w:r w:rsidR="007B6457" w:rsidRPr="00B123ED">
        <w:rPr>
          <w:rFonts w:ascii="Times New Roman" w:hAnsi="Times New Roman"/>
          <w:sz w:val="28"/>
          <w:szCs w:val="28"/>
          <w:lang w:eastAsia="uk-UA"/>
        </w:rPr>
        <w:t>фінансових інструментів</w:t>
      </w:r>
      <w:r w:rsidRPr="00B123ED">
        <w:rPr>
          <w:rFonts w:ascii="Times New Roman" w:hAnsi="Times New Roman"/>
          <w:sz w:val="28"/>
          <w:szCs w:val="28"/>
          <w:lang w:eastAsia="uk-UA"/>
        </w:rPr>
        <w:t xml:space="preserve"> в реквізитах ідентифікації </w:t>
      </w:r>
      <w:r w:rsidR="00D16237" w:rsidRPr="00B123ED">
        <w:rPr>
          <w:rFonts w:ascii="Times New Roman" w:hAnsi="Times New Roman"/>
          <w:sz w:val="28"/>
          <w:szCs w:val="28"/>
          <w:lang w:eastAsia="uk-UA"/>
        </w:rPr>
        <w:t>фінансового інструменту</w:t>
      </w:r>
      <w:r w:rsidRPr="00B123ED">
        <w:rPr>
          <w:rFonts w:ascii="Times New Roman" w:hAnsi="Times New Roman"/>
          <w:sz w:val="28"/>
          <w:szCs w:val="28"/>
          <w:lang w:eastAsia="uk-UA"/>
        </w:rPr>
        <w:t xml:space="preserve"> не є обов’язковим.</w:t>
      </w:r>
    </w:p>
    <w:p w:rsidR="00AB7A1F" w:rsidRPr="00B123ED" w:rsidRDefault="00755F14" w:rsidP="005F0722">
      <w:pPr>
        <w:jc w:val="center"/>
        <w:rPr>
          <w:rFonts w:ascii="Times New Roman" w:hAnsi="Times New Roman" w:cs="Times New Roman"/>
          <w:b/>
          <w:color w:val="000000"/>
          <w:sz w:val="28"/>
          <w:szCs w:val="28"/>
          <w:shd w:val="clear" w:color="auto" w:fill="FFFFFF"/>
        </w:rPr>
      </w:pPr>
      <w:r w:rsidRPr="00B123ED">
        <w:rPr>
          <w:rFonts w:ascii="Times New Roman" w:hAnsi="Times New Roman" w:cs="Times New Roman"/>
          <w:b/>
          <w:color w:val="000000"/>
          <w:sz w:val="28"/>
          <w:szCs w:val="28"/>
          <w:shd w:val="clear" w:color="auto" w:fill="FFFFFF"/>
        </w:rPr>
        <w:t>VI</w:t>
      </w:r>
      <w:r w:rsidR="00AB7A1F" w:rsidRPr="00B123ED">
        <w:rPr>
          <w:rFonts w:ascii="Times New Roman" w:hAnsi="Times New Roman" w:cs="Times New Roman"/>
          <w:b/>
          <w:color w:val="000000"/>
          <w:sz w:val="28"/>
          <w:szCs w:val="28"/>
          <w:shd w:val="clear" w:color="auto" w:fill="FFFFFF"/>
        </w:rPr>
        <w:t>. Вимоги до договору доручення</w:t>
      </w:r>
    </w:p>
    <w:p w:rsidR="00EA555C" w:rsidRPr="00B123ED" w:rsidRDefault="00EA555C" w:rsidP="00277C98">
      <w:pPr>
        <w:shd w:val="clear" w:color="auto" w:fill="FFFFFF"/>
        <w:spacing w:after="0" w:line="240" w:lineRule="auto"/>
        <w:jc w:val="both"/>
        <w:rPr>
          <w:rFonts w:ascii="Times New Roman" w:hAnsi="Times New Roman"/>
          <w:sz w:val="28"/>
          <w:szCs w:val="28"/>
          <w:lang w:eastAsia="uk-UA"/>
        </w:rPr>
      </w:pPr>
      <w:r w:rsidRPr="00B123ED">
        <w:rPr>
          <w:rFonts w:ascii="Times New Roman" w:hAnsi="Times New Roman"/>
          <w:sz w:val="28"/>
          <w:szCs w:val="28"/>
          <w:lang w:eastAsia="uk-UA"/>
        </w:rPr>
        <w:t>1. Предметом договору доручення є надання торговцем (повіреним) певного виду послуги з</w:t>
      </w:r>
      <w:r w:rsidR="006A2CBF" w:rsidRPr="00B123ED">
        <w:rPr>
          <w:rFonts w:ascii="Times New Roman" w:hAnsi="Times New Roman"/>
          <w:sz w:val="28"/>
          <w:szCs w:val="28"/>
          <w:lang w:eastAsia="uk-UA"/>
        </w:rPr>
        <w:t xml:space="preserve"> укладення договору</w:t>
      </w:r>
      <w:r w:rsidR="00787B81" w:rsidRPr="00B123ED">
        <w:rPr>
          <w:rFonts w:ascii="Times New Roman" w:hAnsi="Times New Roman"/>
          <w:sz w:val="28"/>
          <w:szCs w:val="28"/>
          <w:lang w:eastAsia="uk-UA"/>
        </w:rPr>
        <w:t>(</w:t>
      </w:r>
      <w:r w:rsidR="004110D4" w:rsidRPr="00B123ED">
        <w:rPr>
          <w:rFonts w:ascii="Times New Roman" w:hAnsi="Times New Roman"/>
          <w:sz w:val="28"/>
          <w:szCs w:val="28"/>
          <w:lang w:eastAsia="uk-UA"/>
        </w:rPr>
        <w:t>договорів</w:t>
      </w:r>
      <w:r w:rsidR="00787B81" w:rsidRPr="00B123ED">
        <w:rPr>
          <w:rFonts w:ascii="Times New Roman" w:hAnsi="Times New Roman"/>
          <w:sz w:val="28"/>
          <w:szCs w:val="28"/>
          <w:lang w:eastAsia="uk-UA"/>
        </w:rPr>
        <w:t>)</w:t>
      </w:r>
      <w:r w:rsidR="006A2CBF" w:rsidRPr="00B123ED">
        <w:rPr>
          <w:rFonts w:ascii="Times New Roman" w:hAnsi="Times New Roman"/>
          <w:sz w:val="28"/>
          <w:szCs w:val="28"/>
          <w:lang w:eastAsia="uk-UA"/>
        </w:rPr>
        <w:t xml:space="preserve"> купівлі, продажу,</w:t>
      </w:r>
      <w:r w:rsidRPr="00B123ED">
        <w:rPr>
          <w:rFonts w:ascii="Times New Roman" w:hAnsi="Times New Roman"/>
          <w:sz w:val="28"/>
          <w:szCs w:val="28"/>
          <w:lang w:eastAsia="uk-UA"/>
        </w:rPr>
        <w:t xml:space="preserve"> позики або міни </w:t>
      </w:r>
      <w:r w:rsidR="007B6457" w:rsidRPr="00B123ED">
        <w:rPr>
          <w:rFonts w:ascii="Times New Roman" w:hAnsi="Times New Roman"/>
          <w:sz w:val="28"/>
          <w:szCs w:val="28"/>
          <w:lang w:eastAsia="uk-UA"/>
        </w:rPr>
        <w:t>фінансових інструментів</w:t>
      </w:r>
      <w:r w:rsidR="006A2CBF" w:rsidRPr="00B123ED">
        <w:rPr>
          <w:rFonts w:ascii="Times New Roman" w:hAnsi="Times New Roman"/>
          <w:sz w:val="28"/>
          <w:szCs w:val="28"/>
          <w:lang w:eastAsia="uk-UA"/>
        </w:rPr>
        <w:t xml:space="preserve">, здійснення операції РЕПО </w:t>
      </w:r>
      <w:r w:rsidRPr="00B123ED">
        <w:rPr>
          <w:rFonts w:ascii="Times New Roman" w:hAnsi="Times New Roman"/>
          <w:sz w:val="28"/>
          <w:szCs w:val="28"/>
          <w:lang w:eastAsia="uk-UA"/>
        </w:rPr>
        <w:t xml:space="preserve">від імені клієнта (довірителя) та за його рахунок, а у випадку коли </w:t>
      </w:r>
      <w:r w:rsidRPr="00B123ED">
        <w:rPr>
          <w:rFonts w:ascii="Times New Roman" w:hAnsi="Times New Roman"/>
          <w:sz w:val="28"/>
          <w:szCs w:val="28"/>
        </w:rPr>
        <w:t>клієнтом торговця є номінальний утримувач – за рахунок</w:t>
      </w:r>
      <w:r w:rsidRPr="00B123ED">
        <w:rPr>
          <w:rFonts w:ascii="Times New Roman" w:hAnsi="Times New Roman"/>
          <w:sz w:val="28"/>
          <w:szCs w:val="28"/>
          <w:lang w:eastAsia="uk-UA"/>
        </w:rPr>
        <w:t xml:space="preserve"> </w:t>
      </w:r>
      <w:r w:rsidRPr="00B123ED">
        <w:rPr>
          <w:rFonts w:ascii="Times New Roman" w:hAnsi="Times New Roman"/>
          <w:sz w:val="28"/>
          <w:szCs w:val="28"/>
        </w:rPr>
        <w:t>клієнта номінального утримувача/ клієнта клієнта номінального утримувача</w:t>
      </w:r>
      <w:r w:rsidRPr="00B123ED">
        <w:rPr>
          <w:rFonts w:ascii="Times New Roman" w:hAnsi="Times New Roman"/>
          <w:sz w:val="28"/>
          <w:szCs w:val="28"/>
          <w:lang w:eastAsia="uk-UA"/>
        </w:rPr>
        <w:t>.</w:t>
      </w:r>
    </w:p>
    <w:p w:rsidR="00B91B72" w:rsidRPr="00B123ED" w:rsidRDefault="00B91B72" w:rsidP="00277C98">
      <w:pPr>
        <w:shd w:val="clear" w:color="auto" w:fill="FFFFFF"/>
        <w:spacing w:after="0" w:line="240" w:lineRule="auto"/>
        <w:jc w:val="both"/>
        <w:rPr>
          <w:rFonts w:ascii="Times New Roman" w:hAnsi="Times New Roman"/>
          <w:sz w:val="28"/>
          <w:szCs w:val="28"/>
          <w:lang w:eastAsia="uk-UA"/>
        </w:rPr>
      </w:pP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2. Договір доручення, крім вимог, визначених розділом </w:t>
      </w:r>
      <w:r w:rsidR="004743D1" w:rsidRPr="00B123ED">
        <w:rPr>
          <w:rFonts w:ascii="Times New Roman" w:hAnsi="Times New Roman"/>
          <w:color w:val="000000"/>
          <w:sz w:val="28"/>
          <w:szCs w:val="28"/>
          <w:lang w:eastAsia="uk-UA"/>
        </w:rPr>
        <w:t>II</w:t>
      </w:r>
      <w:r w:rsidRPr="00B123ED">
        <w:rPr>
          <w:rFonts w:ascii="Times New Roman" w:hAnsi="Times New Roman"/>
          <w:color w:val="000000"/>
          <w:sz w:val="28"/>
          <w:szCs w:val="28"/>
          <w:lang w:eastAsia="uk-UA"/>
        </w:rPr>
        <w:t xml:space="preserve"> цих </w:t>
      </w:r>
      <w:r w:rsidR="009D6BF9" w:rsidRPr="00B123ED">
        <w:rPr>
          <w:rFonts w:ascii="Times New Roman" w:hAnsi="Times New Roman"/>
          <w:color w:val="000000"/>
          <w:sz w:val="28"/>
          <w:szCs w:val="28"/>
          <w:lang w:eastAsia="uk-UA"/>
        </w:rPr>
        <w:t>Вимог</w:t>
      </w:r>
      <w:r w:rsidRPr="00B123ED">
        <w:rPr>
          <w:rFonts w:ascii="Times New Roman" w:hAnsi="Times New Roman"/>
          <w:color w:val="000000"/>
          <w:sz w:val="28"/>
          <w:szCs w:val="28"/>
          <w:lang w:eastAsia="uk-UA"/>
        </w:rPr>
        <w:t>, містить, зокрема:</w:t>
      </w:r>
    </w:p>
    <w:p w:rsidR="00800209" w:rsidRPr="00B123ED" w:rsidRDefault="00800209"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резул</w:t>
      </w:r>
      <w:r w:rsidR="00585F3D" w:rsidRPr="00B123ED">
        <w:rPr>
          <w:rFonts w:ascii="Times New Roman" w:hAnsi="Times New Roman"/>
          <w:color w:val="000000"/>
          <w:sz w:val="28"/>
          <w:szCs w:val="28"/>
          <w:lang w:eastAsia="uk-UA"/>
        </w:rPr>
        <w:t>ьтати проведеного оцінювання</w:t>
      </w:r>
      <w:r w:rsidRPr="00B123ED">
        <w:rPr>
          <w:rFonts w:ascii="Times New Roman" w:hAnsi="Times New Roman"/>
          <w:color w:val="000000"/>
          <w:sz w:val="28"/>
          <w:szCs w:val="28"/>
          <w:lang w:eastAsia="uk-UA"/>
        </w:rPr>
        <w:t xml:space="preserve"> клієнта;</w:t>
      </w:r>
    </w:p>
    <w:p w:rsidR="00F73BC5" w:rsidRPr="00B123ED" w:rsidRDefault="00F73BC5"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проведення</w:t>
      </w:r>
      <w:r w:rsidRPr="00B123ED">
        <w:rPr>
          <w:rFonts w:ascii="Times New Roman" w:hAnsi="Times New Roman" w:cs="Times New Roman"/>
          <w:color w:val="000000"/>
          <w:sz w:val="28"/>
          <w:szCs w:val="28"/>
        </w:rPr>
        <w:t xml:space="preserve"> оцінювання</w:t>
      </w:r>
      <w:r w:rsidRPr="00B123ED">
        <w:rPr>
          <w:rFonts w:ascii="Times New Roman" w:hAnsi="Times New Roman"/>
          <w:color w:val="000000"/>
          <w:sz w:val="28"/>
          <w:szCs w:val="28"/>
          <w:lang w:eastAsia="uk-UA"/>
        </w:rPr>
        <w:t xml:space="preserve"> клієнтів;</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фінансового інструменту;</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кількість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або інших фінансових інструментів (у разі придбання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інституту спільного інвестування у емітента їх кількість визначається з урахуванням статті 56 Закону України "Про інститути спільного інвестування");</w:t>
      </w:r>
    </w:p>
    <w:p w:rsidR="00EA555C" w:rsidRPr="00B123ED" w:rsidRDefault="00EA555C" w:rsidP="00277C98">
      <w:pPr>
        <w:keepNext/>
        <w:widowControl w:val="0"/>
        <w:spacing w:before="120" w:after="120" w:line="240" w:lineRule="auto"/>
        <w:jc w:val="both"/>
        <w:rPr>
          <w:rFonts w:ascii="Times New Roman" w:hAnsi="Times New Roman"/>
          <w:sz w:val="28"/>
          <w:szCs w:val="28"/>
          <w:lang w:eastAsia="ru-RU"/>
        </w:rPr>
      </w:pPr>
      <w:r w:rsidRPr="00B123ED">
        <w:rPr>
          <w:rFonts w:ascii="Times New Roman" w:hAnsi="Times New Roman"/>
          <w:sz w:val="28"/>
          <w:szCs w:val="28"/>
        </w:rPr>
        <w:t>суму (орієнтовну суму) договору</w:t>
      </w:r>
      <w:r w:rsidRPr="00B123ED">
        <w:rPr>
          <w:rFonts w:ascii="Times New Roman" w:hAnsi="Times New Roman"/>
          <w:color w:val="FF0000"/>
          <w:sz w:val="28"/>
          <w:szCs w:val="28"/>
        </w:rPr>
        <w:t xml:space="preserve"> </w:t>
      </w:r>
      <w:r w:rsidRPr="00B123ED">
        <w:rPr>
          <w:rFonts w:ascii="Times New Roman" w:hAnsi="Times New Roman"/>
          <w:color w:val="000000"/>
          <w:sz w:val="28"/>
          <w:szCs w:val="28"/>
        </w:rPr>
        <w:t xml:space="preserve">та/або дохідність (для боргових </w:t>
      </w:r>
      <w:r w:rsidR="007B6457" w:rsidRPr="00B123ED">
        <w:rPr>
          <w:rFonts w:ascii="Times New Roman" w:hAnsi="Times New Roman"/>
          <w:color w:val="000000"/>
          <w:sz w:val="28"/>
          <w:szCs w:val="28"/>
        </w:rPr>
        <w:t>фінансових інструментів</w:t>
      </w:r>
      <w:r w:rsidRPr="00B123ED">
        <w:rPr>
          <w:rFonts w:ascii="Times New Roman" w:hAnsi="Times New Roman"/>
          <w:color w:val="000000"/>
          <w:sz w:val="28"/>
          <w:szCs w:val="28"/>
        </w:rPr>
        <w:t>)</w:t>
      </w:r>
      <w:r w:rsidRPr="00B123ED">
        <w:rPr>
          <w:rFonts w:ascii="Times New Roman" w:hAnsi="Times New Roman"/>
          <w:sz w:val="28"/>
          <w:szCs w:val="28"/>
        </w:rPr>
        <w:t xml:space="preserve"> </w:t>
      </w:r>
      <w:r w:rsidRPr="00B123ED">
        <w:rPr>
          <w:rFonts w:ascii="Times New Roman" w:hAnsi="Times New Roman"/>
          <w:sz w:val="28"/>
          <w:szCs w:val="28"/>
          <w:lang w:eastAsia="uk-UA"/>
        </w:rPr>
        <w:t>або порядок її визначення</w:t>
      </w:r>
      <w:r w:rsidRPr="00B123ED">
        <w:rPr>
          <w:rFonts w:ascii="Times New Roman" w:hAnsi="Times New Roman"/>
          <w:sz w:val="28"/>
          <w:szCs w:val="28"/>
          <w:lang w:eastAsia="ru-RU"/>
        </w:rPr>
        <w:t>;</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термін/строк та умови оплати фінансових інструментів, які є об'єктами цивільних прав за договором;</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строк та умови здійснення переходу прав власності на </w:t>
      </w:r>
      <w:r w:rsidR="00C40278" w:rsidRPr="00B123ED">
        <w:rPr>
          <w:rFonts w:ascii="Times New Roman" w:hAnsi="Times New Roman"/>
          <w:color w:val="000000"/>
          <w:sz w:val="28"/>
          <w:szCs w:val="28"/>
          <w:lang w:eastAsia="uk-UA"/>
        </w:rPr>
        <w:t>фінансові інструменти</w:t>
      </w:r>
      <w:r w:rsidRPr="00B123ED">
        <w:rPr>
          <w:rFonts w:ascii="Times New Roman" w:hAnsi="Times New Roman"/>
          <w:color w:val="000000"/>
          <w:sz w:val="28"/>
          <w:szCs w:val="28"/>
          <w:lang w:eastAsia="uk-UA"/>
        </w:rPr>
        <w:t>;</w:t>
      </w:r>
    </w:p>
    <w:p w:rsidR="00DF3BC1" w:rsidRPr="00B123ED" w:rsidRDefault="00DF3BC1" w:rsidP="00DF3BC1">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спосіб проведення розрахунків за договором купівлі/продажу (з дотриманням/без дотримання принципу "поставка цінних паперів проти оплати") (крім випадків здійснення операцій поза межами України);</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проведення розрахунків за придбані або продані фінансові інструменти (розрахунки за договорами щодо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здійснюються клієнтом самостійно або через торговця);</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дії договору (за необхідності);</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місце укладення договору</w:t>
      </w:r>
      <w:r w:rsidR="00257213" w:rsidRPr="00B123ED">
        <w:rPr>
          <w:rFonts w:ascii="Times New Roman" w:hAnsi="Times New Roman"/>
          <w:color w:val="000000"/>
          <w:sz w:val="28"/>
          <w:szCs w:val="28"/>
          <w:lang w:eastAsia="uk-UA"/>
        </w:rPr>
        <w:t>, що укладається</w:t>
      </w:r>
      <w:r w:rsidRPr="00B123ED">
        <w:rPr>
          <w:rFonts w:ascii="Times New Roman" w:hAnsi="Times New Roman"/>
          <w:color w:val="000000"/>
          <w:sz w:val="28"/>
          <w:szCs w:val="28"/>
          <w:lang w:eastAsia="uk-UA"/>
        </w:rPr>
        <w:t xml:space="preserve"> на виконання</w:t>
      </w:r>
      <w:r w:rsidR="00257213" w:rsidRPr="00B123ED">
        <w:rPr>
          <w:rFonts w:ascii="Times New Roman" w:hAnsi="Times New Roman"/>
          <w:color w:val="000000"/>
          <w:sz w:val="28"/>
          <w:szCs w:val="28"/>
          <w:lang w:eastAsia="uk-UA"/>
        </w:rPr>
        <w:t xml:space="preserve"> договору доручення</w:t>
      </w:r>
      <w:r w:rsidRPr="00B123ED">
        <w:rPr>
          <w:rFonts w:ascii="Times New Roman" w:hAnsi="Times New Roman"/>
          <w:color w:val="000000"/>
          <w:sz w:val="28"/>
          <w:szCs w:val="28"/>
          <w:lang w:eastAsia="uk-UA"/>
        </w:rPr>
        <w:t xml:space="preserve"> (на фондовій біржі/поза фондовою біржею) (крім випадків здійснення операцій поза межами України);</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підтвердження, що інформація про загальний характер та/або джерела потенційного конфлікту інтересів надана клієнту.</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sz w:val="28"/>
          <w:szCs w:val="28"/>
          <w:lang w:eastAsia="uk-UA"/>
        </w:rPr>
        <w:t xml:space="preserve">При укладенні договору доручення на виконання певного виду послуг, предметом якого є державні облігації України, зазначення міжнародного ідентифікаційного номеру </w:t>
      </w:r>
      <w:r w:rsidR="007B6457" w:rsidRPr="00B123ED">
        <w:rPr>
          <w:rFonts w:ascii="Times New Roman" w:hAnsi="Times New Roman"/>
          <w:sz w:val="28"/>
          <w:szCs w:val="28"/>
          <w:lang w:eastAsia="uk-UA"/>
        </w:rPr>
        <w:t>фінансових інструментів</w:t>
      </w:r>
      <w:r w:rsidRPr="00B123ED">
        <w:rPr>
          <w:rFonts w:ascii="Times New Roman" w:hAnsi="Times New Roman"/>
          <w:sz w:val="28"/>
          <w:szCs w:val="28"/>
          <w:lang w:eastAsia="uk-UA"/>
        </w:rPr>
        <w:t xml:space="preserve"> в реквізитах ідентифікації </w:t>
      </w:r>
      <w:r w:rsidR="00E91B8B" w:rsidRPr="00B123ED">
        <w:rPr>
          <w:rFonts w:ascii="Times New Roman" w:hAnsi="Times New Roman"/>
          <w:sz w:val="28"/>
          <w:szCs w:val="28"/>
          <w:lang w:eastAsia="uk-UA"/>
        </w:rPr>
        <w:t>фінансового інструменту</w:t>
      </w:r>
      <w:r w:rsidRPr="00B123ED">
        <w:rPr>
          <w:rFonts w:ascii="Times New Roman" w:hAnsi="Times New Roman"/>
          <w:sz w:val="28"/>
          <w:szCs w:val="28"/>
          <w:lang w:eastAsia="uk-UA"/>
        </w:rPr>
        <w:t xml:space="preserve"> не є обов’язковим.</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3. Договір доручення може містити іншу необхідну інформацію, зокрема призначення торговця керуючим рахунком у цінних паперах клієнта у депозитарній установі із визначенням обсягу його повноважень та обов'язків як керуючого рахунком (склад, зміст, час дії повноважень, порядок взаємодії керуючого рахунком та клієнта щодо управління рахунком у цінних паперах цього клієнта) тощо.</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4. Дата виконання договору доручення визначається залежно від умов договору та порядку проведення розрахунків за договором</w:t>
      </w:r>
      <w:r w:rsidR="00257213"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w:t>
      </w:r>
      <w:r w:rsidR="00257213" w:rsidRPr="00B123ED">
        <w:rPr>
          <w:rFonts w:ascii="Times New Roman" w:hAnsi="Times New Roman"/>
          <w:color w:val="000000"/>
          <w:sz w:val="28"/>
          <w:szCs w:val="28"/>
          <w:lang w:eastAsia="uk-UA"/>
        </w:rPr>
        <w:t>що укладається на виконання цього договору</w:t>
      </w:r>
      <w:r w:rsidRPr="00B123ED">
        <w:rPr>
          <w:rFonts w:ascii="Times New Roman" w:hAnsi="Times New Roman"/>
          <w:color w:val="000000"/>
          <w:sz w:val="28"/>
          <w:szCs w:val="28"/>
          <w:lang w:eastAsia="uk-UA"/>
        </w:rPr>
        <w:t>.</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Якщо розрахунки за договором</w:t>
      </w:r>
      <w:r w:rsidR="00257213"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w:t>
      </w:r>
      <w:r w:rsidR="00257213" w:rsidRPr="00B123ED">
        <w:rPr>
          <w:rFonts w:ascii="Times New Roman" w:hAnsi="Times New Roman"/>
          <w:color w:val="000000"/>
          <w:sz w:val="28"/>
          <w:szCs w:val="28"/>
          <w:lang w:eastAsia="uk-UA"/>
        </w:rPr>
        <w:t xml:space="preserve">що укладається на виконання </w:t>
      </w:r>
      <w:r w:rsidR="00F06A38" w:rsidRPr="00B123ED">
        <w:rPr>
          <w:rFonts w:ascii="Times New Roman" w:hAnsi="Times New Roman"/>
          <w:color w:val="000000"/>
          <w:sz w:val="28"/>
          <w:szCs w:val="28"/>
          <w:lang w:eastAsia="uk-UA"/>
        </w:rPr>
        <w:t>договору доручення</w:t>
      </w:r>
      <w:r w:rsidR="00257213"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здійснюються через торговця, дата виконання договору доручення не може передувати даті виконання</w:t>
      </w:r>
      <w:r w:rsidR="00257213" w:rsidRPr="00B123ED">
        <w:rPr>
          <w:rFonts w:ascii="Times New Roman" w:hAnsi="Times New Roman"/>
          <w:color w:val="000000"/>
          <w:sz w:val="28"/>
          <w:szCs w:val="28"/>
          <w:lang w:eastAsia="uk-UA"/>
        </w:rPr>
        <w:t xml:space="preserve"> такого</w:t>
      </w:r>
      <w:r w:rsidRPr="00B123ED">
        <w:rPr>
          <w:rFonts w:ascii="Times New Roman" w:hAnsi="Times New Roman"/>
          <w:color w:val="000000"/>
          <w:sz w:val="28"/>
          <w:szCs w:val="28"/>
          <w:lang w:eastAsia="uk-UA"/>
        </w:rPr>
        <w:t xml:space="preserve"> договору.</w:t>
      </w:r>
    </w:p>
    <w:p w:rsidR="00EA555C"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Якщо розрахунки за договором</w:t>
      </w:r>
      <w:r w:rsidR="009450C0"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w:t>
      </w:r>
      <w:r w:rsidR="009450C0" w:rsidRPr="00B123ED">
        <w:rPr>
          <w:rFonts w:ascii="Times New Roman" w:hAnsi="Times New Roman"/>
          <w:color w:val="000000"/>
          <w:sz w:val="28"/>
          <w:szCs w:val="28"/>
          <w:lang w:eastAsia="uk-UA"/>
        </w:rPr>
        <w:t xml:space="preserve">що укладається на виконання </w:t>
      </w:r>
      <w:r w:rsidRPr="00B123ED">
        <w:rPr>
          <w:rFonts w:ascii="Times New Roman" w:hAnsi="Times New Roman"/>
          <w:color w:val="000000"/>
          <w:sz w:val="28"/>
          <w:szCs w:val="28"/>
          <w:lang w:eastAsia="uk-UA"/>
        </w:rPr>
        <w:t>договору доручення</w:t>
      </w:r>
      <w:r w:rsidR="009450C0"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здійснюються клієнтом самостійно, датою виконання договору доручення є дата підписання документа, який підтверджує виконання сторонами зобов'язань, що передбачені</w:t>
      </w:r>
      <w:r w:rsidR="009450C0" w:rsidRPr="00B123ED">
        <w:rPr>
          <w:rFonts w:ascii="Times New Roman" w:hAnsi="Times New Roman"/>
          <w:color w:val="000000"/>
          <w:sz w:val="28"/>
          <w:szCs w:val="28"/>
          <w:lang w:eastAsia="uk-UA"/>
        </w:rPr>
        <w:t xml:space="preserve"> цим</w:t>
      </w:r>
      <w:r w:rsidRPr="00B123ED">
        <w:rPr>
          <w:rFonts w:ascii="Times New Roman" w:hAnsi="Times New Roman"/>
          <w:color w:val="000000"/>
          <w:sz w:val="28"/>
          <w:szCs w:val="28"/>
          <w:lang w:eastAsia="uk-UA"/>
        </w:rPr>
        <w:t xml:space="preserve"> договором, та/або дата настання останньої з наступних подій, які можуть відбуватися у будь-якій послідовності: перехід права власності на фінансові інструменти, що є об'єктами цивільних прав за договором, або здійснення оплати за договором, якщо сторони не домовилися про інше.</w:t>
      </w:r>
    </w:p>
    <w:p w:rsidR="00AB7A1F" w:rsidRPr="00B123ED" w:rsidRDefault="00EA555C"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5. До договору доручення, за яким одна сторона (повірений) зобов'язується від імені та за рахунок другої сторони (довірителя) вчинити певні юридичні дії, а саме внести зміни до договору доручення та/або договору</w:t>
      </w:r>
      <w:r w:rsidR="009450C0" w:rsidRPr="00B123ED">
        <w:rPr>
          <w:rFonts w:ascii="Times New Roman" w:hAnsi="Times New Roman"/>
          <w:color w:val="000000"/>
          <w:sz w:val="28"/>
          <w:szCs w:val="28"/>
          <w:lang w:eastAsia="uk-UA"/>
        </w:rPr>
        <w:t>, що укладається на виконання</w:t>
      </w:r>
      <w:r w:rsidRPr="00B123ED">
        <w:rPr>
          <w:rFonts w:ascii="Times New Roman" w:hAnsi="Times New Roman"/>
          <w:color w:val="000000"/>
          <w:sz w:val="28"/>
          <w:szCs w:val="28"/>
          <w:lang w:eastAsia="uk-UA"/>
        </w:rPr>
        <w:t xml:space="preserve"> договору доручення</w:t>
      </w:r>
      <w:r w:rsidR="009450C0" w:rsidRPr="00B123ED">
        <w:rPr>
          <w:rFonts w:ascii="Times New Roman" w:hAnsi="Times New Roman"/>
          <w:color w:val="000000"/>
          <w:sz w:val="28"/>
          <w:szCs w:val="28"/>
          <w:lang w:eastAsia="uk-UA"/>
        </w:rPr>
        <w:t>,</w:t>
      </w:r>
      <w:r w:rsidRPr="00B123ED">
        <w:rPr>
          <w:rFonts w:ascii="Times New Roman" w:hAnsi="Times New Roman"/>
          <w:color w:val="000000"/>
          <w:sz w:val="28"/>
          <w:szCs w:val="28"/>
          <w:lang w:eastAsia="uk-UA"/>
        </w:rPr>
        <w:t xml:space="preserve"> або розірвати договір доручення, договір</w:t>
      </w:r>
      <w:r w:rsidR="009450C0" w:rsidRPr="00B123ED">
        <w:rPr>
          <w:rFonts w:ascii="Times New Roman" w:hAnsi="Times New Roman"/>
          <w:color w:val="000000"/>
          <w:sz w:val="28"/>
          <w:szCs w:val="28"/>
          <w:lang w:eastAsia="uk-UA"/>
        </w:rPr>
        <w:t>, що укладається на виконання</w:t>
      </w:r>
      <w:r w:rsidRPr="00B123ED">
        <w:rPr>
          <w:rFonts w:ascii="Times New Roman" w:hAnsi="Times New Roman"/>
          <w:color w:val="000000"/>
          <w:sz w:val="28"/>
          <w:szCs w:val="28"/>
          <w:lang w:eastAsia="uk-UA"/>
        </w:rPr>
        <w:t xml:space="preserve"> договору доручення, не застосовуються вимоги, встановлені цим розділом.</w:t>
      </w:r>
    </w:p>
    <w:p w:rsidR="00E0659F" w:rsidRPr="00B123ED" w:rsidRDefault="00E0659F" w:rsidP="005F0722">
      <w:pPr>
        <w:spacing w:after="165" w:line="240" w:lineRule="auto"/>
        <w:jc w:val="center"/>
        <w:rPr>
          <w:rFonts w:ascii="Times New Roman" w:hAnsi="Times New Roman"/>
          <w:b/>
          <w:color w:val="000000"/>
          <w:sz w:val="28"/>
          <w:szCs w:val="28"/>
          <w:lang w:eastAsia="uk-UA"/>
        </w:rPr>
      </w:pPr>
      <w:r w:rsidRPr="00B123ED">
        <w:rPr>
          <w:rFonts w:ascii="Times New Roman" w:hAnsi="Times New Roman" w:cs="Times New Roman"/>
          <w:b/>
          <w:color w:val="000000"/>
          <w:sz w:val="28"/>
          <w:szCs w:val="28"/>
          <w:shd w:val="clear" w:color="auto" w:fill="FFFFFF"/>
        </w:rPr>
        <w:t>VIІ.</w:t>
      </w:r>
      <w:r w:rsidRPr="00B123ED">
        <w:rPr>
          <w:rFonts w:ascii="Times New Roman" w:hAnsi="Times New Roman"/>
          <w:b/>
          <w:color w:val="000000"/>
          <w:sz w:val="28"/>
          <w:szCs w:val="28"/>
          <w:lang w:eastAsia="uk-UA"/>
        </w:rPr>
        <w:t xml:space="preserve"> </w:t>
      </w:r>
      <w:r w:rsidR="000A390F" w:rsidRPr="00B123ED">
        <w:rPr>
          <w:rFonts w:ascii="Times New Roman" w:hAnsi="Times New Roman"/>
          <w:b/>
          <w:color w:val="000000"/>
          <w:sz w:val="28"/>
          <w:szCs w:val="28"/>
          <w:lang w:eastAsia="uk-UA"/>
        </w:rPr>
        <w:t>Вимоги до договору купівлі-</w:t>
      </w:r>
      <w:r w:rsidRPr="00B123ED">
        <w:rPr>
          <w:rFonts w:ascii="Times New Roman" w:hAnsi="Times New Roman"/>
          <w:b/>
          <w:color w:val="000000"/>
          <w:sz w:val="28"/>
          <w:szCs w:val="28"/>
          <w:lang w:eastAsia="uk-UA"/>
        </w:rPr>
        <w:t>продажу</w:t>
      </w:r>
      <w:r w:rsidR="000A390F" w:rsidRPr="00B123ED">
        <w:rPr>
          <w:rFonts w:ascii="Times New Roman" w:hAnsi="Times New Roman"/>
          <w:b/>
          <w:color w:val="000000"/>
          <w:sz w:val="28"/>
          <w:szCs w:val="28"/>
          <w:lang w:eastAsia="uk-UA"/>
        </w:rPr>
        <w:t xml:space="preserve"> (міни)</w:t>
      </w:r>
    </w:p>
    <w:p w:rsidR="00AF2D29" w:rsidRPr="00B123ED" w:rsidRDefault="00AF2D29"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1. </w:t>
      </w:r>
      <w:r w:rsidR="00833C04" w:rsidRPr="00B123ED">
        <w:rPr>
          <w:rFonts w:ascii="Times New Roman" w:hAnsi="Times New Roman"/>
          <w:sz w:val="28"/>
          <w:szCs w:val="28"/>
          <w:lang w:eastAsia="uk-UA"/>
        </w:rPr>
        <w:t>Предметом договору купівлі-продажу</w:t>
      </w:r>
      <w:r w:rsidR="000A390F" w:rsidRPr="00B123ED">
        <w:rPr>
          <w:rFonts w:ascii="Times New Roman" w:hAnsi="Times New Roman"/>
          <w:sz w:val="28"/>
          <w:szCs w:val="28"/>
          <w:lang w:eastAsia="uk-UA"/>
        </w:rPr>
        <w:t xml:space="preserve"> (міни)</w:t>
      </w:r>
      <w:r w:rsidR="00833C04" w:rsidRPr="00B123ED">
        <w:rPr>
          <w:rFonts w:ascii="Times New Roman" w:hAnsi="Times New Roman"/>
          <w:sz w:val="28"/>
          <w:szCs w:val="28"/>
          <w:lang w:eastAsia="uk-UA"/>
        </w:rPr>
        <w:t xml:space="preserve"> є здійснення торговцем купівлі, продажу, </w:t>
      </w:r>
      <w:r w:rsidR="00A02C75" w:rsidRPr="00B123ED">
        <w:rPr>
          <w:rFonts w:ascii="Times New Roman" w:hAnsi="Times New Roman"/>
          <w:sz w:val="28"/>
          <w:szCs w:val="28"/>
          <w:lang w:eastAsia="uk-UA"/>
        </w:rPr>
        <w:t xml:space="preserve">міни </w:t>
      </w:r>
      <w:r w:rsidR="007B6457" w:rsidRPr="00B123ED">
        <w:rPr>
          <w:rFonts w:ascii="Times New Roman" w:hAnsi="Times New Roman"/>
          <w:sz w:val="28"/>
          <w:szCs w:val="28"/>
          <w:lang w:eastAsia="uk-UA"/>
        </w:rPr>
        <w:t>фінансових інструментів</w:t>
      </w:r>
      <w:r w:rsidR="00833C04" w:rsidRPr="00B123ED">
        <w:rPr>
          <w:rFonts w:ascii="Times New Roman" w:hAnsi="Times New Roman"/>
          <w:sz w:val="28"/>
          <w:szCs w:val="28"/>
          <w:lang w:eastAsia="uk-UA"/>
        </w:rPr>
        <w:t xml:space="preserve"> </w:t>
      </w:r>
      <w:r w:rsidR="00754ECB" w:rsidRPr="00B123ED">
        <w:rPr>
          <w:rFonts w:ascii="Times New Roman" w:hAnsi="Times New Roman"/>
          <w:sz w:val="28"/>
          <w:szCs w:val="28"/>
          <w:lang w:eastAsia="uk-UA"/>
        </w:rPr>
        <w:t>у власних інтересах</w:t>
      </w:r>
      <w:r w:rsidR="000A390F" w:rsidRPr="00B123ED">
        <w:rPr>
          <w:rFonts w:ascii="Times New Roman" w:hAnsi="Times New Roman"/>
          <w:sz w:val="28"/>
          <w:szCs w:val="28"/>
          <w:lang w:eastAsia="uk-UA"/>
        </w:rPr>
        <w:t>,</w:t>
      </w:r>
      <w:r w:rsidR="00833C04" w:rsidRPr="00B123ED">
        <w:rPr>
          <w:rFonts w:ascii="Times New Roman" w:hAnsi="Times New Roman"/>
          <w:sz w:val="28"/>
          <w:szCs w:val="28"/>
          <w:lang w:eastAsia="uk-UA"/>
        </w:rPr>
        <w:t xml:space="preserve"> в інтересах клієнта та за його рахунок</w:t>
      </w:r>
      <w:r w:rsidR="000A390F" w:rsidRPr="00B123ED">
        <w:rPr>
          <w:rFonts w:ascii="Times New Roman" w:hAnsi="Times New Roman"/>
          <w:sz w:val="28"/>
          <w:szCs w:val="28"/>
          <w:lang w:eastAsia="uk-UA"/>
        </w:rPr>
        <w:t>,</w:t>
      </w:r>
      <w:r w:rsidR="00833C04" w:rsidRPr="00B123ED">
        <w:rPr>
          <w:rFonts w:ascii="Times New Roman" w:hAnsi="Times New Roman"/>
          <w:sz w:val="28"/>
          <w:szCs w:val="28"/>
          <w:lang w:eastAsia="uk-UA"/>
        </w:rPr>
        <w:t xml:space="preserve"> в інтересах та за рахунок </w:t>
      </w:r>
      <w:r w:rsidR="00833C04" w:rsidRPr="00B123ED">
        <w:rPr>
          <w:rFonts w:ascii="Times New Roman" w:hAnsi="Times New Roman"/>
          <w:sz w:val="28"/>
          <w:szCs w:val="28"/>
        </w:rPr>
        <w:t>клієнта номінального утримувача/ клієнта клієнта номінального утримувача</w:t>
      </w:r>
      <w:r w:rsidR="00833C04" w:rsidRPr="00B123ED">
        <w:rPr>
          <w:rFonts w:ascii="Times New Roman" w:hAnsi="Times New Roman"/>
          <w:sz w:val="28"/>
          <w:szCs w:val="28"/>
          <w:lang w:eastAsia="uk-UA"/>
        </w:rPr>
        <w:t xml:space="preserve"> відповідно до умов укладеного з клієнтом договору комісії, договору доручення, договору про управління або наданого клі</w:t>
      </w:r>
      <w:r w:rsidR="006E34EA" w:rsidRPr="00B123ED">
        <w:rPr>
          <w:rFonts w:ascii="Times New Roman" w:hAnsi="Times New Roman"/>
          <w:sz w:val="28"/>
          <w:szCs w:val="28"/>
          <w:lang w:eastAsia="uk-UA"/>
        </w:rPr>
        <w:t>єнтом замовлення до генеральної угоди</w:t>
      </w:r>
      <w:r w:rsidR="00833C04" w:rsidRPr="00B123ED">
        <w:rPr>
          <w:rFonts w:ascii="Times New Roman" w:hAnsi="Times New Roman"/>
          <w:sz w:val="28"/>
          <w:szCs w:val="28"/>
          <w:lang w:eastAsia="uk-UA"/>
        </w:rPr>
        <w:t>.</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2. Договір купівлі-продажу</w:t>
      </w:r>
      <w:r w:rsidR="0081313A" w:rsidRPr="00B123ED">
        <w:rPr>
          <w:rFonts w:ascii="Times New Roman" w:hAnsi="Times New Roman"/>
          <w:color w:val="000000"/>
          <w:sz w:val="28"/>
          <w:szCs w:val="28"/>
          <w:lang w:eastAsia="uk-UA"/>
        </w:rPr>
        <w:t xml:space="preserve"> (міни)</w:t>
      </w:r>
      <w:r w:rsidRPr="00B123ED">
        <w:rPr>
          <w:rFonts w:ascii="Times New Roman" w:hAnsi="Times New Roman"/>
          <w:color w:val="000000"/>
          <w:sz w:val="28"/>
          <w:szCs w:val="28"/>
          <w:lang w:eastAsia="uk-UA"/>
        </w:rPr>
        <w:t xml:space="preserve"> крім вимог, визначених розділом II цих </w:t>
      </w:r>
      <w:r w:rsidR="000B4227" w:rsidRPr="00B123ED">
        <w:rPr>
          <w:rFonts w:ascii="Times New Roman" w:hAnsi="Times New Roman"/>
          <w:color w:val="000000"/>
          <w:sz w:val="28"/>
          <w:szCs w:val="28"/>
          <w:lang w:eastAsia="uk-UA"/>
        </w:rPr>
        <w:t>Вимог</w:t>
      </w:r>
      <w:r w:rsidRPr="00B123ED">
        <w:rPr>
          <w:rFonts w:ascii="Times New Roman" w:hAnsi="Times New Roman"/>
          <w:color w:val="000000"/>
          <w:sz w:val="28"/>
          <w:szCs w:val="28"/>
          <w:lang w:eastAsia="uk-UA"/>
        </w:rPr>
        <w:t>, містить, зокрема</w:t>
      </w:r>
      <w:r w:rsidR="000B4227" w:rsidRPr="00B123ED">
        <w:rPr>
          <w:rFonts w:ascii="Times New Roman" w:hAnsi="Times New Roman"/>
          <w:color w:val="000000"/>
          <w:sz w:val="28"/>
          <w:szCs w:val="28"/>
          <w:lang w:eastAsia="uk-UA"/>
        </w:rPr>
        <w:t>:</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реквізити ідентифікації договору, на виконання якого укладено договір </w:t>
      </w:r>
      <w:r w:rsidR="000A15C4" w:rsidRPr="00B123ED">
        <w:rPr>
          <w:rFonts w:ascii="Times New Roman" w:hAnsi="Times New Roman"/>
          <w:color w:val="000000"/>
          <w:sz w:val="28"/>
          <w:szCs w:val="28"/>
          <w:lang w:eastAsia="uk-UA"/>
        </w:rPr>
        <w:t>купівлі-продажу</w:t>
      </w:r>
      <w:r w:rsidR="00A40EEE" w:rsidRPr="00B123ED">
        <w:rPr>
          <w:rFonts w:ascii="Times New Roman" w:hAnsi="Times New Roman"/>
          <w:color w:val="000000"/>
          <w:sz w:val="28"/>
          <w:szCs w:val="28"/>
          <w:lang w:eastAsia="uk-UA"/>
        </w:rPr>
        <w:t xml:space="preserve"> (міни)</w:t>
      </w:r>
      <w:r w:rsidRPr="00B123ED">
        <w:rPr>
          <w:rFonts w:ascii="Times New Roman" w:hAnsi="Times New Roman"/>
          <w:color w:val="000000"/>
          <w:sz w:val="28"/>
          <w:szCs w:val="28"/>
          <w:lang w:eastAsia="uk-UA"/>
        </w:rPr>
        <w:t xml:space="preserve"> (за винятком договорів, що укладаються на фондових біржах);</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реквізити ідентифікації фінансового інструменту;</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кількість фінансових інструментів (у разі придбання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інституту спільного інвестування у емітента їх кількість визначається з урахуванням статті 56 Закону України "Про інститути спільного інвестування");</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суму договору або порядок її визначення на дату проведення розрахунків;</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термін/строк та умови оплати фінансових інструментів, які є об'єктом цивільних прав за договором;</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строк та умови здійснення переходу прав власності на фінансові інструменти;</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спосіб проведення розрахунків (з дотриманням/без дотримання принципу "поставка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проти оплати") (крім випадків здійснення операцій поза межами України);</w:t>
      </w:r>
    </w:p>
    <w:p w:rsidR="009B57AE" w:rsidRPr="00B123ED" w:rsidRDefault="009B57A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внесення змін до договору у випадку анулювання ліцензії торговцю цінними паперами.</w:t>
      </w:r>
    </w:p>
    <w:p w:rsidR="00AB7A1F" w:rsidRPr="00B123ED" w:rsidRDefault="007E0A3D" w:rsidP="005F0722">
      <w:pPr>
        <w:jc w:val="center"/>
        <w:rPr>
          <w:rFonts w:ascii="Times New Roman" w:hAnsi="Times New Roman" w:cs="Times New Roman"/>
          <w:b/>
          <w:color w:val="000000"/>
          <w:sz w:val="28"/>
          <w:szCs w:val="28"/>
          <w:shd w:val="clear" w:color="auto" w:fill="FFFFFF"/>
        </w:rPr>
      </w:pPr>
      <w:r w:rsidRPr="00B123ED">
        <w:rPr>
          <w:rFonts w:ascii="Times New Roman" w:hAnsi="Times New Roman" w:cs="Times New Roman"/>
          <w:b/>
          <w:color w:val="000000"/>
          <w:sz w:val="28"/>
          <w:szCs w:val="28"/>
          <w:shd w:val="clear" w:color="auto" w:fill="FFFFFF"/>
        </w:rPr>
        <w:t>VIІІ</w:t>
      </w:r>
      <w:r w:rsidR="00AB7A1F" w:rsidRPr="00B123ED">
        <w:rPr>
          <w:rFonts w:ascii="Times New Roman" w:hAnsi="Times New Roman" w:cs="Times New Roman"/>
          <w:b/>
          <w:color w:val="000000"/>
          <w:sz w:val="28"/>
          <w:szCs w:val="28"/>
          <w:shd w:val="clear" w:color="auto" w:fill="FFFFFF"/>
        </w:rPr>
        <w:t>. Вимоги до договору про управління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1. Договір про управління укладається торговцем з фізичними та юридичними особами.</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Договір про управління не може укладатися торговцем із компанією з управління активами.</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2. Сума договору про управління з одним клієнтом - фізичною особою має становити не менше суми, еквівалентної 100 мінімальним заробітним платам.</w:t>
      </w:r>
    </w:p>
    <w:p w:rsidR="001E07D0" w:rsidRPr="00B123ED" w:rsidRDefault="00F47FC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3</w:t>
      </w:r>
      <w:r w:rsidR="002018B7" w:rsidRPr="00B123ED">
        <w:rPr>
          <w:rFonts w:ascii="Times New Roman" w:hAnsi="Times New Roman"/>
          <w:color w:val="000000"/>
          <w:sz w:val="28"/>
          <w:szCs w:val="28"/>
          <w:lang w:eastAsia="uk-UA"/>
        </w:rPr>
        <w:t>. Договір про управління</w:t>
      </w:r>
      <w:r w:rsidR="001E07D0" w:rsidRPr="00B123ED">
        <w:rPr>
          <w:rFonts w:ascii="Times New Roman" w:hAnsi="Times New Roman"/>
          <w:color w:val="000000"/>
          <w:sz w:val="28"/>
          <w:szCs w:val="28"/>
          <w:lang w:eastAsia="uk-UA"/>
        </w:rPr>
        <w:t xml:space="preserve"> може передбачати виникнення у торговця цінними паперами права довірчої власності на передані йому в управління фінансові інструменти і кошти, призначені для інвестування в фінансові інструменти, а також виникнення права довірчої власності на кошти, фінансові інструменти, отримані торговцем цінними паперами від управління фінансовими інструментами.</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Договір про управління не тягне за собою переходу права власності до управителя на фінансові інструменти та кошти, передані в управління.</w:t>
      </w:r>
    </w:p>
    <w:p w:rsidR="001E07D0" w:rsidRPr="00B123ED" w:rsidRDefault="00C6133D"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Ф</w:t>
      </w:r>
      <w:r w:rsidR="001E07D0" w:rsidRPr="00B123ED">
        <w:rPr>
          <w:rFonts w:ascii="Times New Roman" w:hAnsi="Times New Roman"/>
          <w:color w:val="000000"/>
          <w:sz w:val="28"/>
          <w:szCs w:val="28"/>
          <w:lang w:eastAsia="uk-UA"/>
        </w:rPr>
        <w:t>інансові інструменти передаються в управління з усією сукупністю засвідчених ними прав.</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Права та обов'язки управителя по управлінню переданими йому фінансовими інструментами виникають з моменту їх отримання управителем або з моменту їх зарахування на рахунок у цінних паперах установника управління, керуючим </w:t>
      </w:r>
      <w:r w:rsidRPr="00B123ED">
        <w:rPr>
          <w:rFonts w:ascii="Times New Roman" w:hAnsi="Times New Roman"/>
          <w:color w:val="000000"/>
          <w:sz w:val="28"/>
          <w:szCs w:val="28"/>
          <w:lang w:eastAsia="uk-UA"/>
        </w:rPr>
        <w:lastRenderedPageBreak/>
        <w:t xml:space="preserve">якого (рахунку у цінних паперах) є управитель, або з моменту визначення управителя керуючим рахунком у цінних паперах установника управління, на якому (рахунку у цінних паперах) вже обліковуються </w:t>
      </w:r>
      <w:r w:rsidR="00E86A5D" w:rsidRPr="00B123ED">
        <w:rPr>
          <w:rFonts w:ascii="Times New Roman" w:hAnsi="Times New Roman"/>
          <w:color w:val="000000"/>
          <w:sz w:val="28"/>
          <w:szCs w:val="28"/>
          <w:lang w:eastAsia="uk-UA"/>
        </w:rPr>
        <w:t>фінансові інструменти</w:t>
      </w:r>
      <w:r w:rsidRPr="00B123ED">
        <w:rPr>
          <w:rFonts w:ascii="Times New Roman" w:hAnsi="Times New Roman"/>
          <w:color w:val="000000"/>
          <w:sz w:val="28"/>
          <w:szCs w:val="28"/>
          <w:lang w:eastAsia="uk-UA"/>
        </w:rPr>
        <w:t>, що передаються в управління.</w:t>
      </w:r>
    </w:p>
    <w:p w:rsidR="001E07D0" w:rsidRPr="00B123ED" w:rsidRDefault="00F47FC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4</w:t>
      </w:r>
      <w:r w:rsidR="001E07D0" w:rsidRPr="00B123ED">
        <w:rPr>
          <w:rFonts w:ascii="Times New Roman" w:hAnsi="Times New Roman"/>
          <w:color w:val="000000"/>
          <w:sz w:val="28"/>
          <w:szCs w:val="28"/>
          <w:lang w:eastAsia="uk-UA"/>
        </w:rPr>
        <w:t>. Передання в управління коштів у готівковій формі здійснюється шляхом унесення установником управління цих коштів у касу управителя. Моментом отримання коштів управителем вважається момент видачі управителем установнику управління касового ордера або іншого документа, що є підтвердженням про внесення коштів у готівковій формі.</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Передання в управління коштів у безготівковій формі з рахунку установника управління здійснюється шляхом видачі установником управління платіжного доручення обслуговуючому банку про переказ зі свого поточного рахунку відповідної суми коштів на окремий поточний рахунок управителя. Моментом отримання коштів управителем вважається момент їх зарахування на окремий поточний рахунок управителя.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Договір про управління має містити умови щодо порядку обрання управителем обслуговуючого банку з метою відкриття рахунків для обслуговування коштів установника управління, що отримані управителем в управління.</w:t>
      </w:r>
    </w:p>
    <w:p w:rsidR="001E07D0" w:rsidRPr="00B123ED" w:rsidRDefault="00F47FC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5</w:t>
      </w:r>
      <w:r w:rsidR="001E07D0" w:rsidRPr="00B123ED">
        <w:rPr>
          <w:rFonts w:ascii="Times New Roman" w:hAnsi="Times New Roman"/>
          <w:color w:val="000000"/>
          <w:sz w:val="28"/>
          <w:szCs w:val="28"/>
          <w:lang w:eastAsia="uk-UA"/>
        </w:rPr>
        <w:t>. </w:t>
      </w:r>
      <w:r w:rsidR="00614F83" w:rsidRPr="00B123ED">
        <w:rPr>
          <w:rFonts w:ascii="Times New Roman" w:hAnsi="Times New Roman"/>
          <w:color w:val="000000"/>
          <w:sz w:val="28"/>
          <w:szCs w:val="28"/>
          <w:lang w:eastAsia="uk-UA"/>
        </w:rPr>
        <w:t xml:space="preserve"> Ф</w:t>
      </w:r>
      <w:r w:rsidR="001E07D0" w:rsidRPr="00B123ED">
        <w:rPr>
          <w:rFonts w:ascii="Times New Roman" w:hAnsi="Times New Roman"/>
          <w:color w:val="000000"/>
          <w:sz w:val="28"/>
          <w:szCs w:val="28"/>
          <w:lang w:eastAsia="uk-UA"/>
        </w:rPr>
        <w:t>інансові інструменти, які придбаваються управителем у власність установника управління в процесі виконання договору про управління, є об'єктами управління з моменту набуття установником управління прав власності на них. При цьому додаткові договори до договору про управління між установником управління та управителем щодо передання таких </w:t>
      </w:r>
      <w:r w:rsidR="007B6457" w:rsidRPr="00B123ED">
        <w:rPr>
          <w:rFonts w:ascii="Times New Roman" w:hAnsi="Times New Roman"/>
          <w:color w:val="000000"/>
          <w:sz w:val="28"/>
          <w:szCs w:val="28"/>
          <w:lang w:eastAsia="uk-UA"/>
        </w:rPr>
        <w:t>фінансових інструментів</w:t>
      </w:r>
      <w:r w:rsidR="001E07D0" w:rsidRPr="00B123ED">
        <w:rPr>
          <w:rFonts w:ascii="Times New Roman" w:hAnsi="Times New Roman"/>
          <w:color w:val="000000"/>
          <w:sz w:val="28"/>
          <w:szCs w:val="28"/>
          <w:lang w:eastAsia="uk-UA"/>
        </w:rPr>
        <w:t xml:space="preserve"> в управління не укладаються.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Якщо договором про управління передбачено</w:t>
      </w:r>
      <w:r w:rsidR="009274A9" w:rsidRPr="00B123ED">
        <w:rPr>
          <w:rFonts w:ascii="Times New Roman" w:hAnsi="Times New Roman"/>
          <w:color w:val="000000"/>
          <w:sz w:val="28"/>
          <w:szCs w:val="28"/>
          <w:lang w:eastAsia="uk-UA"/>
        </w:rPr>
        <w:t>, що коштами для інвестування в</w:t>
      </w:r>
      <w:r w:rsidRPr="00B123ED">
        <w:rPr>
          <w:rFonts w:ascii="Times New Roman" w:hAnsi="Times New Roman"/>
          <w:color w:val="000000"/>
          <w:sz w:val="28"/>
          <w:szCs w:val="28"/>
          <w:lang w:eastAsia="uk-UA"/>
        </w:rPr>
        <w:t xml:space="preserve"> фінансові інструменти будуть кошти, отримані управителем в процесі виконання договору про управління переданими йому установником управління фінансовими </w:t>
      </w:r>
      <w:r w:rsidR="009274A9" w:rsidRPr="00B123ED">
        <w:rPr>
          <w:rFonts w:ascii="Times New Roman" w:hAnsi="Times New Roman"/>
          <w:color w:val="000000"/>
          <w:sz w:val="28"/>
          <w:szCs w:val="28"/>
          <w:lang w:eastAsia="uk-UA"/>
        </w:rPr>
        <w:t>інструментами (як дохід за цими</w:t>
      </w:r>
      <w:r w:rsidRPr="00B123ED">
        <w:rPr>
          <w:rFonts w:ascii="Times New Roman" w:hAnsi="Times New Roman"/>
          <w:color w:val="000000"/>
          <w:sz w:val="28"/>
          <w:szCs w:val="28"/>
          <w:lang w:eastAsia="uk-UA"/>
        </w:rPr>
        <w:t xml:space="preserve"> фінансовими інструментами, дохід від продажу цих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то права і обов'язки сторін щодо управл</w:t>
      </w:r>
      <w:r w:rsidR="009274A9" w:rsidRPr="00B123ED">
        <w:rPr>
          <w:rFonts w:ascii="Times New Roman" w:hAnsi="Times New Roman"/>
          <w:color w:val="000000"/>
          <w:sz w:val="28"/>
          <w:szCs w:val="28"/>
          <w:lang w:eastAsia="uk-UA"/>
        </w:rPr>
        <w:t>іння коштами для інвестування в</w:t>
      </w:r>
      <w:r w:rsidRPr="00B123ED">
        <w:rPr>
          <w:rFonts w:ascii="Times New Roman" w:hAnsi="Times New Roman"/>
          <w:color w:val="000000"/>
          <w:sz w:val="28"/>
          <w:szCs w:val="28"/>
          <w:lang w:eastAsia="uk-UA"/>
        </w:rPr>
        <w:t xml:space="preserve"> фінансові інструменти виникають лише з моменту отримання управителем таких коштів.</w:t>
      </w:r>
    </w:p>
    <w:p w:rsidR="001E07D0" w:rsidRPr="00B123ED" w:rsidRDefault="00F47FC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6</w:t>
      </w:r>
      <w:r w:rsidR="001E07D0" w:rsidRPr="00B123ED">
        <w:rPr>
          <w:rFonts w:ascii="Times New Roman" w:hAnsi="Times New Roman"/>
          <w:color w:val="000000"/>
          <w:sz w:val="28"/>
          <w:szCs w:val="28"/>
          <w:lang w:eastAsia="uk-UA"/>
        </w:rPr>
        <w:t xml:space="preserve">. </w:t>
      </w:r>
      <w:r w:rsidR="008C5845" w:rsidRPr="00B123ED">
        <w:rPr>
          <w:rFonts w:ascii="Times New Roman" w:hAnsi="Times New Roman"/>
          <w:color w:val="000000"/>
          <w:sz w:val="28"/>
          <w:szCs w:val="28"/>
          <w:lang w:eastAsia="uk-UA"/>
        </w:rPr>
        <w:t>К</w:t>
      </w:r>
      <w:r w:rsidR="001E07D0" w:rsidRPr="00B123ED">
        <w:rPr>
          <w:rFonts w:ascii="Times New Roman" w:hAnsi="Times New Roman"/>
          <w:color w:val="000000"/>
          <w:sz w:val="28"/>
          <w:szCs w:val="28"/>
          <w:lang w:eastAsia="uk-UA"/>
        </w:rPr>
        <w:t>ошти, набуті управителем у власність установника управління в процесі виконання договору управління, є об'єктом управління з моменту отримання їх управителем. При цьому додаткові договори між установником управління та управителем про передання таких коштів не укладаються.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Договором про управління може бути передбачено, що всі отримані управителем у власність установника управління кошти після їх отримання підлягають переданню останньому в повному обсязі у термін або протягом строку, зазначеного в договорі.</w:t>
      </w:r>
    </w:p>
    <w:p w:rsidR="001E07D0" w:rsidRPr="00B123ED" w:rsidRDefault="00F47FC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7</w:t>
      </w:r>
      <w:r w:rsidR="001E07D0" w:rsidRPr="00B123ED">
        <w:rPr>
          <w:rFonts w:ascii="Times New Roman" w:hAnsi="Times New Roman"/>
          <w:color w:val="000000"/>
          <w:sz w:val="28"/>
          <w:szCs w:val="28"/>
          <w:lang w:eastAsia="uk-UA"/>
        </w:rPr>
        <w:t>. Умови договору про управління визначаються сторонами відповідно до законодавства.</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 xml:space="preserve">Відповідно до умов, передбачених договором про управління, а також законодавством, управитель, який отримав в управління </w:t>
      </w:r>
      <w:r w:rsidR="006C4D09" w:rsidRPr="00B123ED">
        <w:rPr>
          <w:rFonts w:ascii="Times New Roman" w:hAnsi="Times New Roman"/>
          <w:color w:val="000000"/>
          <w:sz w:val="28"/>
          <w:szCs w:val="28"/>
          <w:lang w:eastAsia="uk-UA"/>
        </w:rPr>
        <w:t>фінансові інструменти</w:t>
      </w:r>
      <w:r w:rsidRPr="00B123ED">
        <w:rPr>
          <w:rFonts w:ascii="Times New Roman" w:hAnsi="Times New Roman"/>
          <w:color w:val="000000"/>
          <w:sz w:val="28"/>
          <w:szCs w:val="28"/>
          <w:lang w:eastAsia="uk-UA"/>
        </w:rPr>
        <w:t xml:space="preserve">, самостійно та від свого імені реалізовує всі права, засвідчені цими </w:t>
      </w:r>
      <w:r w:rsidR="006C4D09" w:rsidRPr="00B123ED">
        <w:rPr>
          <w:rFonts w:ascii="Times New Roman" w:hAnsi="Times New Roman"/>
          <w:color w:val="000000"/>
          <w:sz w:val="28"/>
          <w:szCs w:val="28"/>
          <w:lang w:eastAsia="uk-UA"/>
        </w:rPr>
        <w:t>фінансовими інструментами</w:t>
      </w:r>
      <w:r w:rsidRPr="00B123ED">
        <w:rPr>
          <w:rFonts w:ascii="Times New Roman" w:hAnsi="Times New Roman"/>
          <w:color w:val="000000"/>
          <w:sz w:val="28"/>
          <w:szCs w:val="28"/>
          <w:lang w:eastAsia="uk-UA"/>
        </w:rPr>
        <w:t>.</w:t>
      </w:r>
    </w:p>
    <w:p w:rsidR="001E07D0" w:rsidRPr="00B123ED" w:rsidRDefault="008C5845"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К</w:t>
      </w:r>
      <w:r w:rsidR="001E07D0" w:rsidRPr="00B123ED">
        <w:rPr>
          <w:rFonts w:ascii="Times New Roman" w:hAnsi="Times New Roman"/>
          <w:color w:val="000000"/>
          <w:sz w:val="28"/>
          <w:szCs w:val="28"/>
          <w:lang w:eastAsia="uk-UA"/>
        </w:rPr>
        <w:t>ошти, що знаходяться в управлінні управителя, призначені для інвестування в фінансові інструменти в інтересах установника управління або визначених ним третіх осіб.</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Емісійні цінні папери, щодо яких здійснюється управління та які існують у бездокументарній формі, мають обліковуватися на рахунку в цінних паперах установника управління у депозитарній установі. Управитель є керуючим цього рахунку в цінних паперах. Повноваження та обов'язки управителя як керуючого рахунком у цінних паперах установника управління визначаються договором про управління.</w:t>
      </w:r>
    </w:p>
    <w:p w:rsidR="001E07D0" w:rsidRPr="00B123ED" w:rsidRDefault="00F47FC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8</w:t>
      </w:r>
      <w:r w:rsidR="001E07D0" w:rsidRPr="00B123ED">
        <w:rPr>
          <w:rFonts w:ascii="Times New Roman" w:hAnsi="Times New Roman"/>
          <w:color w:val="000000"/>
          <w:sz w:val="28"/>
          <w:szCs w:val="28"/>
          <w:lang w:eastAsia="uk-UA"/>
        </w:rPr>
        <w:t xml:space="preserve">. Крім істотних умов та умов, визначених розділом </w:t>
      </w:r>
      <w:r w:rsidR="004743D1" w:rsidRPr="00B123ED">
        <w:rPr>
          <w:rFonts w:ascii="Times New Roman" w:hAnsi="Times New Roman"/>
          <w:color w:val="000000"/>
          <w:sz w:val="28"/>
          <w:szCs w:val="28"/>
          <w:lang w:eastAsia="uk-UA"/>
        </w:rPr>
        <w:t>II</w:t>
      </w:r>
      <w:r w:rsidR="001E07D0" w:rsidRPr="00B123ED">
        <w:rPr>
          <w:rFonts w:ascii="Times New Roman" w:hAnsi="Times New Roman"/>
          <w:color w:val="000000"/>
          <w:sz w:val="28"/>
          <w:szCs w:val="28"/>
          <w:lang w:eastAsia="uk-UA"/>
        </w:rPr>
        <w:t xml:space="preserve"> цих </w:t>
      </w:r>
      <w:r w:rsidR="009D6BF9" w:rsidRPr="00B123ED">
        <w:rPr>
          <w:rFonts w:ascii="Times New Roman" w:hAnsi="Times New Roman"/>
          <w:color w:val="000000"/>
          <w:sz w:val="28"/>
          <w:szCs w:val="28"/>
          <w:lang w:eastAsia="uk-UA"/>
        </w:rPr>
        <w:t>Вимог</w:t>
      </w:r>
      <w:r w:rsidR="001E07D0" w:rsidRPr="00B123ED">
        <w:rPr>
          <w:rFonts w:ascii="Times New Roman" w:hAnsi="Times New Roman"/>
          <w:color w:val="000000"/>
          <w:sz w:val="28"/>
          <w:szCs w:val="28"/>
          <w:lang w:eastAsia="uk-UA"/>
        </w:rPr>
        <w:t>, договір про управління має містити такі положення:</w:t>
      </w:r>
    </w:p>
    <w:p w:rsidR="00542A79" w:rsidRPr="00B123ED" w:rsidRDefault="00542A79"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резул</w:t>
      </w:r>
      <w:r w:rsidR="00585F3D" w:rsidRPr="00B123ED">
        <w:rPr>
          <w:rFonts w:ascii="Times New Roman" w:hAnsi="Times New Roman"/>
          <w:color w:val="000000"/>
          <w:sz w:val="28"/>
          <w:szCs w:val="28"/>
          <w:lang w:eastAsia="uk-UA"/>
        </w:rPr>
        <w:t>ьтати проведеного оцінювання</w:t>
      </w:r>
      <w:r w:rsidRPr="00B123ED">
        <w:rPr>
          <w:rFonts w:ascii="Times New Roman" w:hAnsi="Times New Roman"/>
          <w:color w:val="000000"/>
          <w:sz w:val="28"/>
          <w:szCs w:val="28"/>
          <w:lang w:eastAsia="uk-UA"/>
        </w:rPr>
        <w:t xml:space="preserve"> клієнта;</w:t>
      </w:r>
    </w:p>
    <w:p w:rsidR="002F0BE6" w:rsidRPr="00B123ED" w:rsidRDefault="002F0BE6"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проведення</w:t>
      </w:r>
      <w:r w:rsidRPr="00B123ED">
        <w:rPr>
          <w:rFonts w:ascii="Times New Roman" w:hAnsi="Times New Roman" w:cs="Times New Roman"/>
          <w:color w:val="000000"/>
          <w:sz w:val="28"/>
          <w:szCs w:val="28"/>
        </w:rPr>
        <w:t xml:space="preserve"> оцінювання</w:t>
      </w:r>
      <w:r w:rsidRPr="00B123ED">
        <w:rPr>
          <w:rFonts w:ascii="Times New Roman" w:hAnsi="Times New Roman"/>
          <w:color w:val="000000"/>
          <w:sz w:val="28"/>
          <w:szCs w:val="28"/>
          <w:lang w:eastAsia="uk-UA"/>
        </w:rPr>
        <w:t xml:space="preserve"> клієнтів;</w:t>
      </w:r>
    </w:p>
    <w:p w:rsidR="00FF7A1F" w:rsidRPr="00B123ED" w:rsidRDefault="00FF7A1F" w:rsidP="00FF7A1F">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взаємодії торговця з різними категоріями клієнтів; </w:t>
      </w:r>
    </w:p>
    <w:p w:rsidR="00FF7A1F" w:rsidRPr="00B123ED" w:rsidRDefault="00FF7A1F"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проведення повторного</w:t>
      </w:r>
      <w:r w:rsidRPr="00B123ED">
        <w:rPr>
          <w:rFonts w:ascii="Times New Roman" w:hAnsi="Times New Roman" w:cs="Times New Roman"/>
          <w:color w:val="000000"/>
          <w:sz w:val="28"/>
          <w:szCs w:val="28"/>
        </w:rPr>
        <w:t xml:space="preserve"> оцінювання</w:t>
      </w:r>
      <w:r w:rsidRPr="00B123ED">
        <w:rPr>
          <w:rFonts w:ascii="Times New Roman" w:hAnsi="Times New Roman"/>
          <w:color w:val="000000"/>
          <w:sz w:val="28"/>
          <w:szCs w:val="28"/>
          <w:lang w:eastAsia="uk-UA"/>
        </w:rPr>
        <w:t xml:space="preserve"> клієнта;</w:t>
      </w:r>
    </w:p>
    <w:p w:rsidR="00B74AC8" w:rsidRPr="00B123ED" w:rsidRDefault="00B74AC8" w:rsidP="00B74AC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політику щодо конфлікту інтересів;</w:t>
      </w:r>
    </w:p>
    <w:p w:rsidR="00B74AC8" w:rsidRPr="00B123ED" w:rsidRDefault="00B74AC8" w:rsidP="00B74AC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обміну інформацією між сторонами договору;</w:t>
      </w:r>
    </w:p>
    <w:p w:rsidR="00B74AC8" w:rsidRPr="00B123ED" w:rsidRDefault="00B74AC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процедури захисту інформації.</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передачі установником управління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та інших фінансових інструментів та коштів в управління управителю;</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припинення управління та повернення управителем коштів та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та інших фінансових інструментів установнику управління;</w:t>
      </w:r>
    </w:p>
    <w:p w:rsidR="001E07D0" w:rsidRPr="00B123ED" w:rsidRDefault="00B74AC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нарахування та с</w:t>
      </w:r>
      <w:r w:rsidR="001E07D0" w:rsidRPr="00B123ED">
        <w:rPr>
          <w:rFonts w:ascii="Times New Roman" w:hAnsi="Times New Roman"/>
          <w:color w:val="000000"/>
          <w:sz w:val="28"/>
          <w:szCs w:val="28"/>
          <w:lang w:eastAsia="uk-UA"/>
        </w:rPr>
        <w:t>пла</w:t>
      </w:r>
      <w:r w:rsidRPr="00B123ED">
        <w:rPr>
          <w:rFonts w:ascii="Times New Roman" w:hAnsi="Times New Roman"/>
          <w:color w:val="000000"/>
          <w:sz w:val="28"/>
          <w:szCs w:val="28"/>
          <w:lang w:eastAsia="uk-UA"/>
        </w:rPr>
        <w:t>ти винагороди</w:t>
      </w:r>
      <w:r w:rsidR="001E07D0" w:rsidRPr="00B123ED">
        <w:rPr>
          <w:rFonts w:ascii="Times New Roman" w:hAnsi="Times New Roman"/>
          <w:color w:val="000000"/>
          <w:sz w:val="28"/>
          <w:szCs w:val="28"/>
          <w:lang w:eastAsia="uk-UA"/>
        </w:rPr>
        <w:t xml:space="preserve"> управителю за управління;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інвестиційну декларацію управителя, яка визначає напрями та способи інвестування об'єктів управління;</w:t>
      </w:r>
    </w:p>
    <w:p w:rsidR="001E07D0" w:rsidRPr="00B123ED" w:rsidRDefault="00104B1E"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декларацію про фактори ризиків та </w:t>
      </w:r>
      <w:r w:rsidR="001E07D0" w:rsidRPr="00B123ED">
        <w:rPr>
          <w:rFonts w:ascii="Times New Roman" w:hAnsi="Times New Roman"/>
          <w:color w:val="000000"/>
          <w:sz w:val="28"/>
          <w:szCs w:val="28"/>
          <w:lang w:eastAsia="uk-UA"/>
        </w:rPr>
        <w:t>порядок обмеження ризиків при управлінні цінними паперами та іншими фінансовими інструментами та коштами;</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підтвердження, що інформація про загальний характер та/або джерела потенційного конфлікту інтересів надана клієнту;</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повідомлення установника управління про можливі негативні наслідки при виконанні договору про управління.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Інвестиційна декларація є невід'ємною частиною договору про управління. Інвестиційна декларація є обов'язковою для виконання управителем.</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Управитель має роз'яснити установнику управління положення інвестиційної декларації (змін до неї) та порядок обмеження ризиків при управлінні  фінансовими інструментами та коштами до укладання договору про управління.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В інвестиційній декларації зазначаються: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мета управління;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перелік об'єктів інвестування;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прийнятна структура об'єктів управління, підтримувати яку управитель має протягом строку дії договору про управління.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Укладання договору про управління є згодою установника управління з усіма положеннями інвестиційної декларації, включаючи згоду на інвестування належних йому об'єктів управління в перераховані в інвестиційній декларації об'єкти інвестування.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Внесення змін в інвестиційну декларацію здійснюється в порядку, встановленому для внесення змін до договору про управління.</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Управитель має повідомляти установника управління про можливі негативні наслідки виконання договору про управління у разі зміни кон'юнктури фінансового ринку, ділової активності тощо.</w:t>
      </w:r>
    </w:p>
    <w:p w:rsidR="001E07D0" w:rsidRPr="00B123ED" w:rsidRDefault="001E07D0"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Таке повідомлення здійснюється в порядку, визначеному умовами договору.</w:t>
      </w:r>
    </w:p>
    <w:p w:rsidR="00894BAF" w:rsidRPr="00B123ED" w:rsidRDefault="007E0A3D" w:rsidP="005F0722">
      <w:pPr>
        <w:jc w:val="center"/>
        <w:rPr>
          <w:rFonts w:ascii="Times New Roman" w:hAnsi="Times New Roman" w:cs="Times New Roman"/>
          <w:b/>
          <w:color w:val="000000"/>
          <w:sz w:val="28"/>
          <w:szCs w:val="28"/>
          <w:shd w:val="clear" w:color="auto" w:fill="FFFFFF"/>
        </w:rPr>
      </w:pPr>
      <w:r w:rsidRPr="00B123ED">
        <w:rPr>
          <w:rFonts w:ascii="Times New Roman" w:hAnsi="Times New Roman" w:cs="Times New Roman"/>
          <w:b/>
          <w:color w:val="000000"/>
          <w:sz w:val="28"/>
          <w:szCs w:val="28"/>
          <w:shd w:val="clear" w:color="auto" w:fill="FFFFFF"/>
        </w:rPr>
        <w:t>ІX</w:t>
      </w:r>
      <w:r w:rsidR="00894BAF" w:rsidRPr="00B123ED">
        <w:rPr>
          <w:rFonts w:ascii="Times New Roman" w:hAnsi="Times New Roman" w:cs="Times New Roman"/>
          <w:b/>
          <w:color w:val="000000"/>
          <w:sz w:val="28"/>
          <w:szCs w:val="28"/>
          <w:shd w:val="clear" w:color="auto" w:fill="FFFFFF"/>
        </w:rPr>
        <w:t>. Вимоги до договору РЕПО</w:t>
      </w:r>
    </w:p>
    <w:p w:rsidR="00265B91" w:rsidRPr="00B123ED" w:rsidRDefault="00265B91" w:rsidP="00277C98">
      <w:pPr>
        <w:shd w:val="clear" w:color="auto" w:fill="FFFFFF"/>
        <w:spacing w:after="0" w:line="240" w:lineRule="auto"/>
        <w:jc w:val="both"/>
        <w:rPr>
          <w:rFonts w:ascii="Times New Roman" w:hAnsi="Times New Roman"/>
          <w:sz w:val="28"/>
          <w:szCs w:val="28"/>
          <w:lang w:eastAsia="uk-UA"/>
        </w:rPr>
      </w:pPr>
      <w:r w:rsidRPr="00B123ED">
        <w:rPr>
          <w:rFonts w:ascii="Times New Roman" w:hAnsi="Times New Roman"/>
          <w:color w:val="000000"/>
          <w:sz w:val="28"/>
          <w:szCs w:val="28"/>
          <w:lang w:eastAsia="uk-UA"/>
        </w:rPr>
        <w:t xml:space="preserve">1. </w:t>
      </w:r>
      <w:r w:rsidRPr="00B123ED">
        <w:rPr>
          <w:rFonts w:ascii="Times New Roman" w:hAnsi="Times New Roman"/>
          <w:sz w:val="28"/>
          <w:szCs w:val="28"/>
          <w:lang w:eastAsia="uk-UA"/>
        </w:rPr>
        <w:t xml:space="preserve">Предметом договору РЕПО є здійснення торговцем у власних інтересах або в інтересах та за рахунок клієнта або в інтересах та за рахунок </w:t>
      </w:r>
      <w:r w:rsidRPr="00B123ED">
        <w:rPr>
          <w:rFonts w:ascii="Times New Roman" w:hAnsi="Times New Roman"/>
          <w:sz w:val="28"/>
          <w:szCs w:val="28"/>
        </w:rPr>
        <w:t>клієнта номінального утримувача/ клієнта клієнта номінального утримувача</w:t>
      </w:r>
      <w:r w:rsidRPr="00B123ED">
        <w:rPr>
          <w:rFonts w:ascii="Times New Roman" w:hAnsi="Times New Roman"/>
          <w:sz w:val="28"/>
          <w:szCs w:val="28"/>
          <w:lang w:eastAsia="uk-UA"/>
        </w:rPr>
        <w:t xml:space="preserve"> купівлі (продажу) </w:t>
      </w:r>
      <w:r w:rsidR="007B6457" w:rsidRPr="00B123ED">
        <w:rPr>
          <w:rFonts w:ascii="Times New Roman" w:hAnsi="Times New Roman"/>
          <w:sz w:val="28"/>
          <w:szCs w:val="28"/>
          <w:lang w:eastAsia="uk-UA"/>
        </w:rPr>
        <w:t>фінансових інструментів</w:t>
      </w:r>
      <w:r w:rsidRPr="00B123ED">
        <w:rPr>
          <w:rFonts w:ascii="Times New Roman" w:hAnsi="Times New Roman"/>
          <w:sz w:val="28"/>
          <w:szCs w:val="28"/>
          <w:lang w:eastAsia="uk-UA"/>
        </w:rPr>
        <w:t xml:space="preserve"> (на підставі укладених з клієнтом договорів комісії, доручення, управління</w:t>
      </w:r>
      <w:r w:rsidR="00A734D9" w:rsidRPr="00B123ED">
        <w:rPr>
          <w:rFonts w:ascii="Times New Roman" w:hAnsi="Times New Roman"/>
          <w:sz w:val="28"/>
          <w:szCs w:val="28"/>
          <w:lang w:eastAsia="uk-UA"/>
        </w:rPr>
        <w:t>,</w:t>
      </w:r>
      <w:r w:rsidRPr="00B123ED">
        <w:rPr>
          <w:rFonts w:ascii="Times New Roman" w:hAnsi="Times New Roman"/>
          <w:sz w:val="28"/>
          <w:szCs w:val="28"/>
          <w:lang w:eastAsia="uk-UA"/>
        </w:rPr>
        <w:t xml:space="preserve"> або замовлень клієнта до </w:t>
      </w:r>
      <w:r w:rsidR="00DC4D40" w:rsidRPr="00B123ED">
        <w:rPr>
          <w:rFonts w:ascii="Times New Roman" w:hAnsi="Times New Roman"/>
          <w:sz w:val="28"/>
          <w:szCs w:val="28"/>
          <w:lang w:eastAsia="uk-UA"/>
        </w:rPr>
        <w:t>генеральної угоди</w:t>
      </w:r>
      <w:r w:rsidRPr="00B123ED">
        <w:rPr>
          <w:rFonts w:ascii="Times New Roman" w:hAnsi="Times New Roman"/>
          <w:sz w:val="28"/>
          <w:szCs w:val="28"/>
          <w:lang w:eastAsia="uk-UA"/>
        </w:rPr>
        <w:t>) із зобов'язанням зворотного продажу (купівлі) через визначений строк або на вимогу однієї із сторін за заздалегідь обумовленою ціною.</w:t>
      </w:r>
    </w:p>
    <w:p w:rsidR="00265B91" w:rsidRPr="00B123ED" w:rsidRDefault="00265B91" w:rsidP="00277C98">
      <w:pPr>
        <w:shd w:val="clear" w:color="auto" w:fill="FFFFFF"/>
        <w:spacing w:after="0" w:line="240" w:lineRule="auto"/>
        <w:jc w:val="both"/>
        <w:rPr>
          <w:rFonts w:ascii="Times New Roman" w:hAnsi="Times New Roman"/>
          <w:sz w:val="28"/>
          <w:szCs w:val="28"/>
          <w:lang w:eastAsia="uk-UA"/>
        </w:rPr>
      </w:pP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2. Договір РЕПО, укладений торговцем у власних інтересах, повинен відповідати ви</w:t>
      </w:r>
      <w:r w:rsidR="0060301D" w:rsidRPr="00B123ED">
        <w:rPr>
          <w:rFonts w:ascii="Times New Roman" w:hAnsi="Times New Roman"/>
          <w:color w:val="000000"/>
          <w:sz w:val="28"/>
          <w:szCs w:val="28"/>
          <w:lang w:eastAsia="uk-UA"/>
        </w:rPr>
        <w:t>могам, визначеним в розділах II</w:t>
      </w:r>
      <w:r w:rsidR="00740400" w:rsidRPr="00B123ED">
        <w:rPr>
          <w:rFonts w:ascii="Times New Roman" w:hAnsi="Times New Roman"/>
          <w:color w:val="000000"/>
          <w:sz w:val="28"/>
          <w:szCs w:val="28"/>
          <w:lang w:eastAsia="uk-UA"/>
        </w:rPr>
        <w:t xml:space="preserve"> та абзацах третьому</w:t>
      </w:r>
      <w:r w:rsidRPr="00B123ED">
        <w:rPr>
          <w:rFonts w:ascii="Times New Roman" w:hAnsi="Times New Roman"/>
          <w:color w:val="000000"/>
          <w:sz w:val="28"/>
          <w:szCs w:val="28"/>
          <w:lang w:eastAsia="uk-UA"/>
        </w:rPr>
        <w:t xml:space="preserve"> </w:t>
      </w:r>
      <w:r w:rsidR="000C1686" w:rsidRPr="00B123ED">
        <w:rPr>
          <w:rFonts w:ascii="Times New Roman" w:hAnsi="Times New Roman"/>
          <w:color w:val="000000"/>
          <w:sz w:val="28"/>
          <w:szCs w:val="28"/>
          <w:lang w:eastAsia="uk-UA"/>
        </w:rPr>
        <w:t xml:space="preserve">та </w:t>
      </w:r>
      <w:r w:rsidR="00740400" w:rsidRPr="00B123ED">
        <w:rPr>
          <w:rFonts w:ascii="Times New Roman" w:hAnsi="Times New Roman"/>
          <w:sz w:val="28"/>
          <w:szCs w:val="28"/>
        </w:rPr>
        <w:t>четвертому</w:t>
      </w:r>
      <w:r w:rsidR="000C1686" w:rsidRPr="00B123ED">
        <w:rPr>
          <w:rFonts w:ascii="Times New Roman" w:hAnsi="Times New Roman"/>
          <w:color w:val="000000"/>
          <w:sz w:val="28"/>
          <w:szCs w:val="28"/>
          <w:lang w:eastAsia="uk-UA"/>
        </w:rPr>
        <w:t xml:space="preserve"> </w:t>
      </w:r>
      <w:r w:rsidRPr="00B123ED">
        <w:rPr>
          <w:rFonts w:ascii="Times New Roman" w:hAnsi="Times New Roman"/>
          <w:color w:val="000000"/>
          <w:sz w:val="28"/>
          <w:szCs w:val="28"/>
          <w:lang w:eastAsia="uk-UA"/>
        </w:rPr>
        <w:t xml:space="preserve">пункту 2 розділу </w:t>
      </w:r>
      <w:r w:rsidR="00D925A3" w:rsidRPr="00B123ED">
        <w:rPr>
          <w:rFonts w:ascii="Times New Roman" w:hAnsi="Times New Roman"/>
          <w:sz w:val="28"/>
          <w:szCs w:val="28"/>
          <w:lang w:val="en-GB"/>
        </w:rPr>
        <w:t>V</w:t>
      </w:r>
      <w:r w:rsidR="00D925A3" w:rsidRPr="00B123ED">
        <w:rPr>
          <w:rFonts w:ascii="Times New Roman" w:hAnsi="Times New Roman"/>
          <w:sz w:val="28"/>
          <w:szCs w:val="28"/>
        </w:rPr>
        <w:t>II</w:t>
      </w:r>
      <w:r w:rsidRPr="00B123ED">
        <w:rPr>
          <w:rFonts w:ascii="Times New Roman" w:hAnsi="Times New Roman"/>
          <w:color w:val="000000"/>
          <w:sz w:val="28"/>
          <w:szCs w:val="28"/>
          <w:lang w:eastAsia="uk-UA"/>
        </w:rPr>
        <w:t xml:space="preserve"> цих </w:t>
      </w:r>
      <w:r w:rsidR="009D6BF9" w:rsidRPr="00B123ED">
        <w:rPr>
          <w:rFonts w:ascii="Times New Roman" w:hAnsi="Times New Roman"/>
          <w:color w:val="000000"/>
          <w:sz w:val="28"/>
          <w:szCs w:val="28"/>
          <w:lang w:eastAsia="uk-UA"/>
        </w:rPr>
        <w:t>Вимог</w:t>
      </w:r>
      <w:r w:rsidRPr="00B123ED">
        <w:rPr>
          <w:rFonts w:ascii="Times New Roman" w:hAnsi="Times New Roman"/>
          <w:color w:val="000000"/>
          <w:sz w:val="28"/>
          <w:szCs w:val="28"/>
          <w:lang w:eastAsia="uk-UA"/>
        </w:rPr>
        <w:t>.</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sz w:val="28"/>
          <w:szCs w:val="28"/>
        </w:rPr>
        <w:t xml:space="preserve">Договір РЕПО, укладений торговцем в інтересах та за рахунок клієнта або в інтересах та за рахунок клієнта номінального утримувача/ клієнта клієнта номінального утримувача відповідно до умов укладеного з клієнтом договору комісії, договору доручення, договору про управління або наданого клієнтом замовлення до </w:t>
      </w:r>
      <w:r w:rsidR="00EC722C" w:rsidRPr="00B123ED">
        <w:rPr>
          <w:rFonts w:ascii="Times New Roman" w:hAnsi="Times New Roman"/>
          <w:sz w:val="28"/>
          <w:szCs w:val="28"/>
        </w:rPr>
        <w:t>генеральної угоди</w:t>
      </w:r>
      <w:r w:rsidRPr="00B123ED">
        <w:rPr>
          <w:rFonts w:ascii="Times New Roman" w:hAnsi="Times New Roman"/>
          <w:sz w:val="28"/>
          <w:szCs w:val="28"/>
        </w:rPr>
        <w:t xml:space="preserve">, повинен відповідати вимогам, визначеним в розділі </w:t>
      </w:r>
      <w:r w:rsidR="004743D1" w:rsidRPr="00B123ED">
        <w:rPr>
          <w:rFonts w:ascii="Times New Roman" w:hAnsi="Times New Roman"/>
          <w:sz w:val="28"/>
          <w:szCs w:val="28"/>
        </w:rPr>
        <w:t>II</w:t>
      </w:r>
      <w:r w:rsidRPr="00B123ED">
        <w:rPr>
          <w:rFonts w:ascii="Times New Roman" w:hAnsi="Times New Roman"/>
          <w:sz w:val="28"/>
          <w:szCs w:val="28"/>
        </w:rPr>
        <w:t xml:space="preserve"> та </w:t>
      </w:r>
      <w:r w:rsidR="0000740A" w:rsidRPr="00B123ED">
        <w:rPr>
          <w:rFonts w:ascii="Times New Roman" w:hAnsi="Times New Roman"/>
          <w:sz w:val="28"/>
          <w:szCs w:val="28"/>
        </w:rPr>
        <w:t>абзацах другому-четвертому</w:t>
      </w:r>
      <w:r w:rsidRPr="00B123ED">
        <w:rPr>
          <w:rFonts w:ascii="Times New Roman" w:hAnsi="Times New Roman"/>
          <w:sz w:val="28"/>
          <w:szCs w:val="28"/>
        </w:rPr>
        <w:t xml:space="preserve"> пункту 2 розділу </w:t>
      </w:r>
      <w:r w:rsidR="00D925A3" w:rsidRPr="00B123ED">
        <w:rPr>
          <w:rFonts w:ascii="Times New Roman" w:hAnsi="Times New Roman"/>
          <w:sz w:val="28"/>
          <w:szCs w:val="28"/>
          <w:lang w:val="en-GB"/>
        </w:rPr>
        <w:t>V</w:t>
      </w:r>
      <w:r w:rsidR="00D925A3" w:rsidRPr="00B123ED">
        <w:rPr>
          <w:rFonts w:ascii="Times New Roman" w:hAnsi="Times New Roman"/>
          <w:sz w:val="28"/>
          <w:szCs w:val="28"/>
        </w:rPr>
        <w:t>II</w:t>
      </w:r>
      <w:r w:rsidRPr="00B123ED">
        <w:rPr>
          <w:rFonts w:ascii="Times New Roman" w:hAnsi="Times New Roman"/>
          <w:sz w:val="28"/>
          <w:szCs w:val="28"/>
        </w:rPr>
        <w:t xml:space="preserve"> цих </w:t>
      </w:r>
      <w:r w:rsidR="009D6BF9" w:rsidRPr="00B123ED">
        <w:rPr>
          <w:rFonts w:ascii="Times New Roman" w:hAnsi="Times New Roman"/>
          <w:sz w:val="28"/>
          <w:szCs w:val="28"/>
        </w:rPr>
        <w:t>Вимог</w:t>
      </w:r>
      <w:r w:rsidRPr="00B123ED">
        <w:rPr>
          <w:rFonts w:ascii="Times New Roman" w:hAnsi="Times New Roman"/>
          <w:sz w:val="28"/>
          <w:szCs w:val="28"/>
        </w:rPr>
        <w:t>.</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lastRenderedPageBreak/>
        <w:t xml:space="preserve">Укладення договорів РЕПО на фондовій біржі здійснюється з урахуванням норм Положення про функціонування фондових бірж, затвердженого рішенням Національної комісії з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та фондового ри</w:t>
      </w:r>
      <w:r w:rsidR="00093B9F" w:rsidRPr="00B123ED">
        <w:rPr>
          <w:rFonts w:ascii="Times New Roman" w:hAnsi="Times New Roman"/>
          <w:color w:val="000000"/>
          <w:sz w:val="28"/>
          <w:szCs w:val="28"/>
          <w:lang w:eastAsia="uk-UA"/>
        </w:rPr>
        <w:t>нку від 22 листопада 2012 року №</w:t>
      </w:r>
      <w:r w:rsidRPr="00B123ED">
        <w:rPr>
          <w:rFonts w:ascii="Times New Roman" w:hAnsi="Times New Roman"/>
          <w:color w:val="000000"/>
          <w:sz w:val="28"/>
          <w:szCs w:val="28"/>
          <w:lang w:eastAsia="uk-UA"/>
        </w:rPr>
        <w:t xml:space="preserve"> 1688, зареєстрованого в Міністерстві юстиції </w:t>
      </w:r>
      <w:r w:rsidR="004B1449" w:rsidRPr="00B123ED">
        <w:rPr>
          <w:rFonts w:ascii="Times New Roman" w:hAnsi="Times New Roman"/>
          <w:color w:val="000000"/>
          <w:sz w:val="28"/>
          <w:szCs w:val="28"/>
          <w:lang w:eastAsia="uk-UA"/>
        </w:rPr>
        <w:t>України 14 грудня 2012 року за №</w:t>
      </w:r>
      <w:r w:rsidRPr="00B123ED">
        <w:rPr>
          <w:rFonts w:ascii="Times New Roman" w:hAnsi="Times New Roman"/>
          <w:color w:val="000000"/>
          <w:sz w:val="28"/>
          <w:szCs w:val="28"/>
          <w:lang w:eastAsia="uk-UA"/>
        </w:rPr>
        <w:t>2082/22394.</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3. Крім вимог, визначених у пункті 2 цього розділу, договір РЕПО (за винятком договорів РЕПО, що укладаються на фондових біржах) повинен містити:</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ціну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за першою та другою частинами операції РЕПО;</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строк та умови оплати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які є об'єктом цивільних прав за договором, за першою та другою частинами операції РЕПО;</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строк та умови здійснення переходу прав власності на </w:t>
      </w:r>
      <w:r w:rsidR="00F77D15" w:rsidRPr="00B123ED">
        <w:rPr>
          <w:rFonts w:ascii="Times New Roman" w:hAnsi="Times New Roman"/>
          <w:color w:val="000000"/>
          <w:sz w:val="28"/>
          <w:szCs w:val="28"/>
          <w:lang w:eastAsia="uk-UA"/>
        </w:rPr>
        <w:t>фінансові інструменти</w:t>
      </w:r>
      <w:r w:rsidRPr="00B123ED">
        <w:rPr>
          <w:rFonts w:ascii="Times New Roman" w:hAnsi="Times New Roman"/>
          <w:color w:val="000000"/>
          <w:sz w:val="28"/>
          <w:szCs w:val="28"/>
          <w:lang w:eastAsia="uk-UA"/>
        </w:rPr>
        <w:t xml:space="preserve"> за першою та другою частинами операції РЕПО;</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зарахування зустрічних вимог при односторонній відмові від другої частини операції внаслідок невиконання або неналежного виконання іншою стороною умов договору РЕПО;</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спосіб проведення розрахунків (з дотриманням/без дотримання принципу "поставка </w:t>
      </w:r>
      <w:r w:rsidR="002B6532" w:rsidRPr="00B123ED">
        <w:rPr>
          <w:rFonts w:ascii="Times New Roman" w:hAnsi="Times New Roman"/>
          <w:color w:val="000000"/>
          <w:sz w:val="28"/>
          <w:szCs w:val="28"/>
          <w:lang w:eastAsia="uk-UA"/>
        </w:rPr>
        <w:t>цінних паперів</w:t>
      </w:r>
      <w:r w:rsidRPr="00B123ED">
        <w:rPr>
          <w:rFonts w:ascii="Times New Roman" w:hAnsi="Times New Roman"/>
          <w:color w:val="000000"/>
          <w:sz w:val="28"/>
          <w:szCs w:val="28"/>
          <w:lang w:eastAsia="uk-UA"/>
        </w:rPr>
        <w:t xml:space="preserve"> проти оплати") за першою та другою частинами операції РЕПО.</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5. Договір РЕПО може містити:</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врегулювання взаємних вимог і зобов'язань сторін у разі зміни співвідношення між ринковою вартістю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і розміром відповідного зобов'язання (сумою зобов'язання) протягом строку РЕПО;</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порядок розрахунку ціни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за другою частиною операції РЕПО у випадку її виконання в інший строк, ніж передбачено договором.</w:t>
      </w:r>
    </w:p>
    <w:p w:rsidR="00265B91" w:rsidRPr="00B123ED" w:rsidRDefault="00265B91"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6. Зобов'язання щодо виконання другої частини операції РЕПО у сторін договору РЕПО виникає тільки за умови повного виконання ними зобов'язань за першою частиною РЕПО.</w:t>
      </w:r>
    </w:p>
    <w:p w:rsidR="00894BAF" w:rsidRPr="00B123ED" w:rsidRDefault="00265B91" w:rsidP="00277C98">
      <w:pPr>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Датою виконання договору РЕПО є дата повного виконання сторонами зобов'язань за другою частиною операції РЕПО.</w:t>
      </w:r>
    </w:p>
    <w:p w:rsidR="003345EB" w:rsidRPr="00B123ED" w:rsidRDefault="003345EB" w:rsidP="003345EB">
      <w:pPr>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Датою розірвання договору РЕПО є дата прийняття однією із сторін рішення про розірвання договору РЕПО внаслідок не виконання або неналежного виконання іншою стороною зобов'язань за другою частиною операції РЕПО.</w:t>
      </w:r>
    </w:p>
    <w:p w:rsidR="00894BAF" w:rsidRPr="00B123ED" w:rsidRDefault="00755F14" w:rsidP="005F0722">
      <w:pPr>
        <w:jc w:val="center"/>
        <w:rPr>
          <w:rFonts w:ascii="Times New Roman" w:hAnsi="Times New Roman" w:cs="Times New Roman"/>
          <w:b/>
          <w:sz w:val="28"/>
          <w:szCs w:val="28"/>
        </w:rPr>
      </w:pPr>
      <w:r w:rsidRPr="00B123ED">
        <w:rPr>
          <w:rFonts w:ascii="Times New Roman" w:hAnsi="Times New Roman" w:cs="Times New Roman"/>
          <w:b/>
          <w:color w:val="000000"/>
          <w:sz w:val="28"/>
          <w:szCs w:val="28"/>
          <w:shd w:val="clear" w:color="auto" w:fill="FFFFFF"/>
        </w:rPr>
        <w:t>X</w:t>
      </w:r>
      <w:r w:rsidR="00894BAF" w:rsidRPr="00B123ED">
        <w:rPr>
          <w:rFonts w:ascii="Times New Roman" w:hAnsi="Times New Roman" w:cs="Times New Roman"/>
          <w:b/>
          <w:color w:val="000000"/>
          <w:sz w:val="28"/>
          <w:szCs w:val="28"/>
          <w:shd w:val="clear" w:color="auto" w:fill="FFFFFF"/>
        </w:rPr>
        <w:t xml:space="preserve">. Вимоги до договору позики </w:t>
      </w:r>
      <w:r w:rsidR="007B6457" w:rsidRPr="00B123ED">
        <w:rPr>
          <w:rFonts w:ascii="Times New Roman" w:hAnsi="Times New Roman" w:cs="Times New Roman"/>
          <w:b/>
          <w:color w:val="000000"/>
          <w:sz w:val="28"/>
          <w:szCs w:val="28"/>
          <w:shd w:val="clear" w:color="auto" w:fill="FFFFFF"/>
        </w:rPr>
        <w:t>фінансових інструментів</w:t>
      </w:r>
    </w:p>
    <w:p w:rsidR="00FC5EFE" w:rsidRPr="00B123ED" w:rsidRDefault="00152A48" w:rsidP="00277C98">
      <w:pPr>
        <w:shd w:val="clear" w:color="auto" w:fill="FFFFFF"/>
        <w:spacing w:after="0" w:line="240" w:lineRule="auto"/>
        <w:jc w:val="both"/>
        <w:rPr>
          <w:rFonts w:ascii="Times New Roman" w:hAnsi="Times New Roman"/>
          <w:sz w:val="28"/>
          <w:szCs w:val="28"/>
          <w:lang w:eastAsia="uk-UA"/>
        </w:rPr>
      </w:pPr>
      <w:r w:rsidRPr="00B123ED">
        <w:rPr>
          <w:rFonts w:ascii="Times New Roman" w:hAnsi="Times New Roman"/>
          <w:color w:val="000000"/>
          <w:sz w:val="28"/>
          <w:szCs w:val="28"/>
          <w:lang w:eastAsia="uk-UA"/>
        </w:rPr>
        <w:t xml:space="preserve">1. </w:t>
      </w:r>
      <w:r w:rsidRPr="00B123ED">
        <w:rPr>
          <w:rFonts w:ascii="Times New Roman" w:hAnsi="Times New Roman"/>
          <w:sz w:val="28"/>
          <w:szCs w:val="28"/>
          <w:lang w:eastAsia="uk-UA"/>
        </w:rPr>
        <w:t xml:space="preserve">Предметом договору позики </w:t>
      </w:r>
      <w:r w:rsidR="007B6457" w:rsidRPr="00B123ED">
        <w:rPr>
          <w:rFonts w:ascii="Times New Roman" w:hAnsi="Times New Roman"/>
          <w:sz w:val="28"/>
          <w:szCs w:val="28"/>
          <w:lang w:eastAsia="uk-UA"/>
        </w:rPr>
        <w:t>фінансових інструментів</w:t>
      </w:r>
      <w:r w:rsidRPr="00B123ED">
        <w:rPr>
          <w:rFonts w:ascii="Times New Roman" w:hAnsi="Times New Roman"/>
          <w:sz w:val="28"/>
          <w:szCs w:val="28"/>
          <w:lang w:eastAsia="uk-UA"/>
        </w:rPr>
        <w:t xml:space="preserve"> є здійснення торговцем у власних інтересах або в інтересах та за рахунок клієнта або в інтересах та за </w:t>
      </w:r>
      <w:r w:rsidRPr="00B123ED">
        <w:rPr>
          <w:rFonts w:ascii="Times New Roman" w:hAnsi="Times New Roman"/>
          <w:sz w:val="28"/>
          <w:szCs w:val="28"/>
          <w:lang w:eastAsia="uk-UA"/>
        </w:rPr>
        <w:lastRenderedPageBreak/>
        <w:t xml:space="preserve">рахунок </w:t>
      </w:r>
      <w:r w:rsidRPr="00B123ED">
        <w:rPr>
          <w:rFonts w:ascii="Times New Roman" w:hAnsi="Times New Roman"/>
          <w:sz w:val="28"/>
          <w:szCs w:val="28"/>
        </w:rPr>
        <w:t>клієнта номінального утримувача/ клієнта клієнта номінального утримувача</w:t>
      </w:r>
      <w:r w:rsidRPr="00B123ED">
        <w:rPr>
          <w:rFonts w:ascii="Times New Roman" w:hAnsi="Times New Roman"/>
          <w:sz w:val="28"/>
          <w:szCs w:val="28"/>
          <w:lang w:eastAsia="uk-UA"/>
        </w:rPr>
        <w:t xml:space="preserve"> операцій з передання у власність іншій стороні (позичальнику) або отримання у власність від іншої сторони певної кількості </w:t>
      </w:r>
      <w:r w:rsidR="007B6457" w:rsidRPr="00B123ED">
        <w:rPr>
          <w:rFonts w:ascii="Times New Roman" w:hAnsi="Times New Roman"/>
          <w:sz w:val="28"/>
          <w:szCs w:val="28"/>
          <w:lang w:eastAsia="uk-UA"/>
        </w:rPr>
        <w:t>фінансових інструментів</w:t>
      </w:r>
      <w:r w:rsidRPr="00B123ED">
        <w:rPr>
          <w:rFonts w:ascii="Times New Roman" w:hAnsi="Times New Roman"/>
          <w:sz w:val="28"/>
          <w:szCs w:val="28"/>
          <w:lang w:eastAsia="uk-UA"/>
        </w:rPr>
        <w:t xml:space="preserve"> з відповідними реквізитами ідентифікації з обов'язком їх повернення через визначений строк або на вимогу однієї із сторін.</w:t>
      </w:r>
    </w:p>
    <w:p w:rsidR="005007DA" w:rsidRPr="00B123ED" w:rsidRDefault="005007DA" w:rsidP="00277C98">
      <w:pPr>
        <w:shd w:val="clear" w:color="auto" w:fill="FFFFFF"/>
        <w:spacing w:after="0" w:line="240" w:lineRule="auto"/>
        <w:jc w:val="both"/>
        <w:rPr>
          <w:rFonts w:ascii="Times New Roman" w:hAnsi="Times New Roman"/>
          <w:sz w:val="28"/>
          <w:szCs w:val="28"/>
          <w:lang w:eastAsia="uk-UA"/>
        </w:rPr>
      </w:pP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Предметом договору позики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не можуть бути:</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облігації, строк погашення яких настає протягом строку виконання зобов'язань за договором позики;</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облігації, за якими передбачається виплата відсоткових доходів протягом строку виконання зобов'язань за договором позики.</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Договір позики укладається виключно на позабіржовому ринку.</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2. Договір позики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укладений торговцем у власних інтересах, повинен відповідати вимогам, визначеним у розділі </w:t>
      </w:r>
      <w:r w:rsidR="004743D1" w:rsidRPr="00B123ED">
        <w:rPr>
          <w:rFonts w:ascii="Times New Roman" w:hAnsi="Times New Roman"/>
          <w:color w:val="000000"/>
          <w:sz w:val="28"/>
          <w:szCs w:val="28"/>
          <w:lang w:eastAsia="uk-UA"/>
        </w:rPr>
        <w:t>II</w:t>
      </w:r>
      <w:r w:rsidR="00203141" w:rsidRPr="00B123ED">
        <w:rPr>
          <w:rFonts w:ascii="Times New Roman" w:hAnsi="Times New Roman"/>
          <w:color w:val="000000"/>
          <w:sz w:val="28"/>
          <w:szCs w:val="28"/>
          <w:lang w:eastAsia="uk-UA"/>
        </w:rPr>
        <w:t xml:space="preserve"> та </w:t>
      </w:r>
      <w:r w:rsidR="00EB51AC" w:rsidRPr="00B123ED">
        <w:rPr>
          <w:rFonts w:ascii="Times New Roman" w:hAnsi="Times New Roman"/>
          <w:color w:val="000000"/>
          <w:sz w:val="28"/>
          <w:szCs w:val="28"/>
          <w:lang w:eastAsia="uk-UA"/>
        </w:rPr>
        <w:t xml:space="preserve">абзацах третьому та </w:t>
      </w:r>
      <w:r w:rsidR="00EB51AC" w:rsidRPr="00B123ED">
        <w:rPr>
          <w:rFonts w:ascii="Times New Roman" w:hAnsi="Times New Roman"/>
          <w:sz w:val="28"/>
          <w:szCs w:val="28"/>
        </w:rPr>
        <w:t>четвертому</w:t>
      </w:r>
      <w:r w:rsidR="00EB51AC" w:rsidRPr="00B123ED">
        <w:rPr>
          <w:rFonts w:ascii="Times New Roman" w:hAnsi="Times New Roman"/>
          <w:color w:val="000000"/>
          <w:sz w:val="28"/>
          <w:szCs w:val="28"/>
          <w:lang w:eastAsia="uk-UA"/>
        </w:rPr>
        <w:t xml:space="preserve"> </w:t>
      </w:r>
      <w:r w:rsidR="001A6275" w:rsidRPr="00B123ED">
        <w:rPr>
          <w:rFonts w:ascii="Times New Roman" w:hAnsi="Times New Roman"/>
          <w:color w:val="000000"/>
          <w:sz w:val="28"/>
          <w:szCs w:val="28"/>
          <w:lang w:eastAsia="uk-UA"/>
        </w:rPr>
        <w:t xml:space="preserve">пункту 2 розділу </w:t>
      </w:r>
      <w:r w:rsidRPr="00B123ED">
        <w:rPr>
          <w:rFonts w:ascii="Times New Roman" w:hAnsi="Times New Roman"/>
          <w:color w:val="000000"/>
          <w:sz w:val="28"/>
          <w:szCs w:val="28"/>
          <w:lang w:eastAsia="uk-UA"/>
        </w:rPr>
        <w:t>V</w:t>
      </w:r>
      <w:r w:rsidR="001A6275" w:rsidRPr="00B123ED">
        <w:rPr>
          <w:rFonts w:ascii="Times New Roman" w:hAnsi="Times New Roman"/>
          <w:color w:val="000000"/>
          <w:sz w:val="28"/>
          <w:szCs w:val="28"/>
          <w:lang w:val="en-GB" w:eastAsia="uk-UA"/>
        </w:rPr>
        <w:t>II</w:t>
      </w:r>
      <w:r w:rsidRPr="00B123ED">
        <w:rPr>
          <w:rFonts w:ascii="Times New Roman" w:hAnsi="Times New Roman"/>
          <w:color w:val="000000"/>
          <w:sz w:val="28"/>
          <w:szCs w:val="28"/>
          <w:lang w:eastAsia="uk-UA"/>
        </w:rPr>
        <w:t xml:space="preserve"> цих </w:t>
      </w:r>
      <w:r w:rsidR="009D6BF9" w:rsidRPr="00B123ED">
        <w:rPr>
          <w:rFonts w:ascii="Times New Roman" w:hAnsi="Times New Roman"/>
          <w:color w:val="000000"/>
          <w:sz w:val="28"/>
          <w:szCs w:val="28"/>
          <w:lang w:eastAsia="uk-UA"/>
        </w:rPr>
        <w:t>Вимог</w:t>
      </w:r>
      <w:r w:rsidRPr="00B123ED">
        <w:rPr>
          <w:rFonts w:ascii="Times New Roman" w:hAnsi="Times New Roman"/>
          <w:color w:val="000000"/>
          <w:sz w:val="28"/>
          <w:szCs w:val="28"/>
          <w:lang w:eastAsia="uk-UA"/>
        </w:rPr>
        <w:t>.</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sz w:val="28"/>
          <w:szCs w:val="28"/>
        </w:rPr>
        <w:t xml:space="preserve">Договір позики, укладений торговцем цінними паперами в інтересах та за рахунок клієнта або в інтересах та за рахунок клієнта номінального утримувача/ клієнта клієнта номінального утримувача відповідно до умов укладеного з клієнтом договору комісії, договору доручення, договору про управління або наданого клієнтом замовлення до </w:t>
      </w:r>
      <w:r w:rsidR="0044700F" w:rsidRPr="00B123ED">
        <w:rPr>
          <w:rFonts w:ascii="Times New Roman" w:hAnsi="Times New Roman"/>
          <w:sz w:val="28"/>
          <w:szCs w:val="28"/>
        </w:rPr>
        <w:t>генеральної угоди</w:t>
      </w:r>
      <w:r w:rsidRPr="00B123ED">
        <w:rPr>
          <w:rFonts w:ascii="Times New Roman" w:hAnsi="Times New Roman"/>
          <w:sz w:val="28"/>
          <w:szCs w:val="28"/>
        </w:rPr>
        <w:t xml:space="preserve">, повинен відповідати вимогам, визначеним в розділі </w:t>
      </w:r>
      <w:r w:rsidR="004743D1" w:rsidRPr="00B123ED">
        <w:rPr>
          <w:rFonts w:ascii="Times New Roman" w:hAnsi="Times New Roman"/>
          <w:sz w:val="28"/>
          <w:szCs w:val="28"/>
        </w:rPr>
        <w:t>II</w:t>
      </w:r>
      <w:r w:rsidRPr="00B123ED">
        <w:rPr>
          <w:rFonts w:ascii="Times New Roman" w:hAnsi="Times New Roman"/>
          <w:sz w:val="28"/>
          <w:szCs w:val="28"/>
        </w:rPr>
        <w:t xml:space="preserve"> та </w:t>
      </w:r>
      <w:r w:rsidR="00E56798" w:rsidRPr="00B123ED">
        <w:rPr>
          <w:rFonts w:ascii="Times New Roman" w:hAnsi="Times New Roman"/>
          <w:sz w:val="28"/>
          <w:szCs w:val="28"/>
        </w:rPr>
        <w:t xml:space="preserve">абзацах другому-четвертому </w:t>
      </w:r>
      <w:r w:rsidRPr="00B123ED">
        <w:rPr>
          <w:rFonts w:ascii="Times New Roman" w:hAnsi="Times New Roman"/>
          <w:sz w:val="28"/>
          <w:szCs w:val="28"/>
        </w:rPr>
        <w:t>пункту 2 розділу</w:t>
      </w:r>
      <w:r w:rsidR="004743D1" w:rsidRPr="00B123ED">
        <w:rPr>
          <w:rFonts w:ascii="Times New Roman" w:hAnsi="Times New Roman"/>
          <w:sz w:val="28"/>
          <w:szCs w:val="28"/>
        </w:rPr>
        <w:t xml:space="preserve"> </w:t>
      </w:r>
      <w:r w:rsidR="004743D1" w:rsidRPr="00B123ED">
        <w:rPr>
          <w:rFonts w:ascii="Times New Roman" w:hAnsi="Times New Roman"/>
          <w:sz w:val="28"/>
          <w:szCs w:val="28"/>
          <w:lang w:val="en-GB"/>
        </w:rPr>
        <w:t>V</w:t>
      </w:r>
      <w:r w:rsidRPr="00B123ED">
        <w:rPr>
          <w:rFonts w:ascii="Times New Roman" w:hAnsi="Times New Roman"/>
          <w:sz w:val="28"/>
          <w:szCs w:val="28"/>
        </w:rPr>
        <w:t xml:space="preserve">II цих </w:t>
      </w:r>
      <w:r w:rsidR="009D6BF9" w:rsidRPr="00B123ED">
        <w:rPr>
          <w:rFonts w:ascii="Times New Roman" w:hAnsi="Times New Roman"/>
          <w:sz w:val="28"/>
          <w:szCs w:val="28"/>
        </w:rPr>
        <w:t>Вимог</w:t>
      </w:r>
      <w:r w:rsidRPr="00B123ED">
        <w:rPr>
          <w:rFonts w:ascii="Times New Roman" w:hAnsi="Times New Roman"/>
          <w:sz w:val="28"/>
          <w:szCs w:val="28"/>
        </w:rPr>
        <w:t>.</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3. Крім вимог, визначених у пункті 2 цього розділу, договір позики </w:t>
      </w:r>
      <w:r w:rsidR="007B6457" w:rsidRPr="00B123ED">
        <w:rPr>
          <w:rFonts w:ascii="Times New Roman" w:hAnsi="Times New Roman"/>
          <w:color w:val="000000"/>
          <w:sz w:val="28"/>
          <w:szCs w:val="28"/>
          <w:lang w:eastAsia="uk-UA"/>
        </w:rPr>
        <w:t>фінансових інструментів</w:t>
      </w:r>
      <w:r w:rsidRPr="00B123ED">
        <w:rPr>
          <w:rFonts w:ascii="Times New Roman" w:hAnsi="Times New Roman"/>
          <w:color w:val="000000"/>
          <w:sz w:val="28"/>
          <w:szCs w:val="28"/>
          <w:lang w:eastAsia="uk-UA"/>
        </w:rPr>
        <w:t xml:space="preserve"> повинен містити:</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строк та умови здійснення переходу прав власності на </w:t>
      </w:r>
      <w:r w:rsidR="009B0C0C" w:rsidRPr="00B123ED">
        <w:rPr>
          <w:rFonts w:ascii="Times New Roman" w:hAnsi="Times New Roman"/>
          <w:color w:val="000000"/>
          <w:sz w:val="28"/>
          <w:szCs w:val="28"/>
          <w:lang w:eastAsia="uk-UA"/>
        </w:rPr>
        <w:t xml:space="preserve">фінансові інструменти </w:t>
      </w:r>
      <w:r w:rsidRPr="00B123ED">
        <w:rPr>
          <w:rFonts w:ascii="Times New Roman" w:hAnsi="Times New Roman"/>
          <w:color w:val="000000"/>
          <w:sz w:val="28"/>
          <w:szCs w:val="28"/>
          <w:lang w:eastAsia="uk-UA"/>
        </w:rPr>
        <w:t>від позикодавця до позичальника;</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строк та умови здійснення переходу прав власності на </w:t>
      </w:r>
      <w:r w:rsidR="009B0C0C" w:rsidRPr="00B123ED">
        <w:rPr>
          <w:rFonts w:ascii="Times New Roman" w:hAnsi="Times New Roman"/>
          <w:color w:val="000000"/>
          <w:sz w:val="28"/>
          <w:szCs w:val="28"/>
          <w:lang w:eastAsia="uk-UA"/>
        </w:rPr>
        <w:t xml:space="preserve">фінансові інструменти </w:t>
      </w:r>
      <w:r w:rsidRPr="00B123ED">
        <w:rPr>
          <w:rFonts w:ascii="Times New Roman" w:hAnsi="Times New Roman"/>
          <w:color w:val="000000"/>
          <w:sz w:val="28"/>
          <w:szCs w:val="28"/>
          <w:lang w:eastAsia="uk-UA"/>
        </w:rPr>
        <w:t>від позичальника до позикодавця;</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rsidR="00152A48" w:rsidRPr="00B123ED" w:rsidRDefault="005E352F"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розмір та порядок с</w:t>
      </w:r>
      <w:r w:rsidR="00152A48" w:rsidRPr="00B123ED">
        <w:rPr>
          <w:rFonts w:ascii="Times New Roman" w:hAnsi="Times New Roman"/>
          <w:color w:val="000000"/>
          <w:sz w:val="28"/>
          <w:szCs w:val="28"/>
          <w:lang w:eastAsia="uk-UA"/>
        </w:rPr>
        <w:t>плати винагороди позикодавцю;</w:t>
      </w:r>
    </w:p>
    <w:p w:rsidR="00152A48" w:rsidRPr="00B123ED" w:rsidRDefault="00152A48" w:rsidP="00277C98">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 xml:space="preserve">зобов'язання щодо сплати неустойки, яка нараховується від дати, коли </w:t>
      </w:r>
      <w:r w:rsidR="009B0C0C" w:rsidRPr="00B123ED">
        <w:rPr>
          <w:rFonts w:ascii="Times New Roman" w:hAnsi="Times New Roman"/>
          <w:color w:val="000000"/>
          <w:sz w:val="28"/>
          <w:szCs w:val="28"/>
          <w:lang w:eastAsia="uk-UA"/>
        </w:rPr>
        <w:t xml:space="preserve">фінансові інструменти </w:t>
      </w:r>
      <w:r w:rsidRPr="00B123ED">
        <w:rPr>
          <w:rFonts w:ascii="Times New Roman" w:hAnsi="Times New Roman"/>
          <w:color w:val="000000"/>
          <w:sz w:val="28"/>
          <w:szCs w:val="28"/>
          <w:lang w:eastAsia="uk-UA"/>
        </w:rPr>
        <w:t>мали бути повернуті, до дати їх фактичного повернення (переходу права власності від позичальника до позикодавця).</w:t>
      </w:r>
    </w:p>
    <w:p w:rsidR="00755F14" w:rsidRDefault="00152A48" w:rsidP="00277C98">
      <w:pPr>
        <w:jc w:val="both"/>
        <w:rPr>
          <w:rFonts w:ascii="Times New Roman" w:hAnsi="Times New Roman"/>
          <w:color w:val="000000"/>
          <w:sz w:val="28"/>
          <w:szCs w:val="28"/>
          <w:lang w:val="ru-RU" w:eastAsia="uk-UA"/>
        </w:rPr>
      </w:pPr>
      <w:r w:rsidRPr="00B123ED">
        <w:rPr>
          <w:rFonts w:ascii="Times New Roman" w:hAnsi="Times New Roman"/>
          <w:color w:val="000000"/>
          <w:sz w:val="28"/>
          <w:szCs w:val="28"/>
          <w:lang w:eastAsia="uk-UA"/>
        </w:rPr>
        <w:t xml:space="preserve">4. Датою виконання договору позики є остання з таких подій, що можуть відбуватись в будь-якій послідовності, - дата переходу прав власності на </w:t>
      </w:r>
      <w:r w:rsidR="009B0C0C" w:rsidRPr="00B123ED">
        <w:rPr>
          <w:rFonts w:ascii="Times New Roman" w:hAnsi="Times New Roman"/>
          <w:color w:val="000000"/>
          <w:sz w:val="28"/>
          <w:szCs w:val="28"/>
          <w:lang w:eastAsia="uk-UA"/>
        </w:rPr>
        <w:t xml:space="preserve">фінансові інструменти </w:t>
      </w:r>
      <w:r w:rsidRPr="00B123ED">
        <w:rPr>
          <w:rFonts w:ascii="Times New Roman" w:hAnsi="Times New Roman"/>
          <w:color w:val="000000"/>
          <w:sz w:val="28"/>
          <w:szCs w:val="28"/>
          <w:lang w:eastAsia="uk-UA"/>
        </w:rPr>
        <w:t>від позичальника до позикодавця та дат</w:t>
      </w:r>
      <w:r w:rsidR="00512603">
        <w:rPr>
          <w:rFonts w:ascii="Times New Roman" w:hAnsi="Times New Roman"/>
          <w:color w:val="000000"/>
          <w:sz w:val="28"/>
          <w:szCs w:val="28"/>
          <w:lang w:eastAsia="uk-UA"/>
        </w:rPr>
        <w:t>а оплати винагороди позикодавцю</w:t>
      </w:r>
    </w:p>
    <w:p w:rsidR="00512603" w:rsidRPr="00512603" w:rsidRDefault="00512603" w:rsidP="00277C98">
      <w:pPr>
        <w:jc w:val="both"/>
        <w:rPr>
          <w:rFonts w:ascii="Times New Roman" w:hAnsi="Times New Roman" w:cs="Times New Roman"/>
          <w:sz w:val="28"/>
          <w:szCs w:val="28"/>
          <w:lang w:val="ru-RU"/>
        </w:rPr>
      </w:pPr>
    </w:p>
    <w:p w:rsidR="00954898" w:rsidRPr="00B123ED" w:rsidRDefault="00243BD0" w:rsidP="00974C0B">
      <w:pPr>
        <w:jc w:val="center"/>
        <w:rPr>
          <w:rFonts w:ascii="Times New Roman" w:hAnsi="Times New Roman" w:cs="Times New Roman"/>
          <w:b/>
          <w:color w:val="000000"/>
          <w:sz w:val="28"/>
          <w:szCs w:val="28"/>
          <w:shd w:val="clear" w:color="auto" w:fill="FFFFFF"/>
        </w:rPr>
      </w:pPr>
      <w:r w:rsidRPr="00B123ED">
        <w:rPr>
          <w:rFonts w:ascii="Times New Roman" w:hAnsi="Times New Roman" w:cs="Times New Roman"/>
          <w:b/>
          <w:color w:val="000000"/>
          <w:sz w:val="28"/>
          <w:szCs w:val="28"/>
          <w:shd w:val="clear" w:color="auto" w:fill="FFFFFF"/>
        </w:rPr>
        <w:lastRenderedPageBreak/>
        <w:t>X</w:t>
      </w:r>
      <w:r w:rsidR="00CE3D46" w:rsidRPr="00B123ED">
        <w:rPr>
          <w:rFonts w:ascii="Times New Roman" w:hAnsi="Times New Roman" w:cs="Times New Roman"/>
          <w:b/>
          <w:color w:val="000000"/>
          <w:sz w:val="28"/>
          <w:szCs w:val="28"/>
          <w:shd w:val="clear" w:color="auto" w:fill="FFFFFF"/>
        </w:rPr>
        <w:t>І</w:t>
      </w:r>
      <w:r w:rsidRPr="00B123ED">
        <w:rPr>
          <w:rFonts w:ascii="Times New Roman" w:hAnsi="Times New Roman" w:cs="Times New Roman"/>
          <w:b/>
          <w:color w:val="000000"/>
          <w:sz w:val="28"/>
          <w:szCs w:val="28"/>
          <w:shd w:val="clear" w:color="auto" w:fill="FFFFFF"/>
        </w:rPr>
        <w:t xml:space="preserve">. Вимоги до дилерського договору </w:t>
      </w:r>
    </w:p>
    <w:p w:rsidR="00974C0B" w:rsidRPr="00B123ED" w:rsidRDefault="00954898" w:rsidP="00954898">
      <w:pPr>
        <w:pStyle w:val="rvps2"/>
        <w:shd w:val="clear" w:color="auto" w:fill="FFFFFF"/>
        <w:spacing w:before="0" w:beforeAutospacing="0" w:after="150" w:afterAutospacing="0"/>
        <w:jc w:val="both"/>
        <w:rPr>
          <w:color w:val="000000"/>
          <w:sz w:val="28"/>
          <w:szCs w:val="28"/>
        </w:rPr>
      </w:pPr>
      <w:bookmarkStart w:id="1" w:name="n743"/>
      <w:bookmarkStart w:id="2" w:name="n107"/>
      <w:bookmarkEnd w:id="1"/>
      <w:bookmarkEnd w:id="2"/>
      <w:r w:rsidRPr="00B123ED">
        <w:rPr>
          <w:color w:val="000000"/>
          <w:sz w:val="28"/>
          <w:szCs w:val="28"/>
        </w:rPr>
        <w:t xml:space="preserve">1. </w:t>
      </w:r>
      <w:r w:rsidRPr="00B123ED">
        <w:rPr>
          <w:color w:val="000000"/>
          <w:sz w:val="28"/>
          <w:szCs w:val="28"/>
          <w:shd w:val="clear" w:color="auto" w:fill="FFFFFF"/>
        </w:rPr>
        <w:t xml:space="preserve">Предметом дилерського договору є купівля, продаж, позика або міна </w:t>
      </w:r>
      <w:r w:rsidR="00974C0B" w:rsidRPr="00B123ED">
        <w:rPr>
          <w:color w:val="000000"/>
          <w:sz w:val="28"/>
          <w:szCs w:val="28"/>
        </w:rPr>
        <w:t>фінансових інструментів.</w:t>
      </w:r>
    </w:p>
    <w:p w:rsidR="0043594D" w:rsidRPr="00B123ED" w:rsidRDefault="00954898" w:rsidP="0043594D">
      <w:pPr>
        <w:pStyle w:val="rvps2"/>
        <w:shd w:val="clear" w:color="auto" w:fill="FFFFFF"/>
        <w:spacing w:before="0" w:beforeAutospacing="0" w:after="150" w:afterAutospacing="0"/>
        <w:jc w:val="both"/>
        <w:rPr>
          <w:color w:val="000000"/>
          <w:sz w:val="28"/>
          <w:szCs w:val="28"/>
        </w:rPr>
      </w:pPr>
      <w:r w:rsidRPr="00B123ED">
        <w:rPr>
          <w:color w:val="000000"/>
          <w:sz w:val="28"/>
          <w:szCs w:val="28"/>
        </w:rPr>
        <w:t>2. Дилерський договір, крім вимог, визначених розділом II цих Вимог, має містити:</w:t>
      </w:r>
      <w:bookmarkStart w:id="3" w:name="n108"/>
      <w:bookmarkEnd w:id="3"/>
    </w:p>
    <w:p w:rsidR="00CE3D46" w:rsidRPr="00B123ED" w:rsidRDefault="00CE3D46" w:rsidP="00CE3D46">
      <w:pPr>
        <w:spacing w:after="165" w:line="240" w:lineRule="auto"/>
        <w:jc w:val="both"/>
        <w:rPr>
          <w:rFonts w:ascii="Times New Roman" w:hAnsi="Times New Roman"/>
          <w:color w:val="000000"/>
          <w:sz w:val="28"/>
          <w:szCs w:val="28"/>
          <w:lang w:eastAsia="uk-UA"/>
        </w:rPr>
      </w:pPr>
      <w:r w:rsidRPr="00B123ED">
        <w:rPr>
          <w:rFonts w:ascii="Times New Roman" w:hAnsi="Times New Roman"/>
          <w:color w:val="000000"/>
          <w:sz w:val="28"/>
          <w:szCs w:val="28"/>
          <w:lang w:eastAsia="uk-UA"/>
        </w:rPr>
        <w:t>права та обов</w:t>
      </w:r>
      <w:r w:rsidRPr="00B123ED">
        <w:rPr>
          <w:rFonts w:ascii="Times New Roman" w:hAnsi="Times New Roman"/>
          <w:color w:val="000000"/>
          <w:sz w:val="28"/>
          <w:szCs w:val="28"/>
          <w:lang w:val="ru-RU" w:eastAsia="uk-UA"/>
        </w:rPr>
        <w:t>’</w:t>
      </w:r>
      <w:r w:rsidRPr="00B123ED">
        <w:rPr>
          <w:rFonts w:ascii="Times New Roman" w:hAnsi="Times New Roman"/>
          <w:color w:val="000000"/>
          <w:sz w:val="28"/>
          <w:szCs w:val="28"/>
          <w:lang w:eastAsia="uk-UA"/>
        </w:rPr>
        <w:t>язки сторін договору;</w:t>
      </w:r>
    </w:p>
    <w:p w:rsidR="00954898" w:rsidRPr="00B123ED" w:rsidRDefault="00954898" w:rsidP="00954898">
      <w:pPr>
        <w:pStyle w:val="rvps2"/>
        <w:shd w:val="clear" w:color="auto" w:fill="FFFFFF"/>
        <w:spacing w:before="0" w:beforeAutospacing="0" w:after="150" w:afterAutospacing="0"/>
        <w:jc w:val="both"/>
        <w:rPr>
          <w:color w:val="000000"/>
          <w:sz w:val="28"/>
          <w:szCs w:val="28"/>
        </w:rPr>
      </w:pPr>
      <w:r w:rsidRPr="00B123ED">
        <w:rPr>
          <w:color w:val="000000"/>
          <w:sz w:val="28"/>
          <w:szCs w:val="28"/>
        </w:rPr>
        <w:t>реквізити ідентифікації фінансового інструменту;</w:t>
      </w:r>
    </w:p>
    <w:p w:rsidR="00954898" w:rsidRPr="00B123ED" w:rsidRDefault="00954898" w:rsidP="00954898">
      <w:pPr>
        <w:pStyle w:val="rvps2"/>
        <w:shd w:val="clear" w:color="auto" w:fill="FFFFFF"/>
        <w:spacing w:before="0" w:beforeAutospacing="0" w:after="150" w:afterAutospacing="0"/>
        <w:jc w:val="both"/>
        <w:rPr>
          <w:color w:val="000000"/>
          <w:sz w:val="28"/>
          <w:szCs w:val="28"/>
        </w:rPr>
      </w:pPr>
      <w:bookmarkStart w:id="4" w:name="n636"/>
      <w:bookmarkStart w:id="5" w:name="n109"/>
      <w:bookmarkEnd w:id="4"/>
      <w:bookmarkEnd w:id="5"/>
      <w:r w:rsidRPr="00B123ED">
        <w:rPr>
          <w:color w:val="000000"/>
          <w:sz w:val="28"/>
          <w:szCs w:val="28"/>
        </w:rPr>
        <w:t>кількість фінансових інструментів (у разі придбання фінансових інструментів інституту спільного інвестування у емітента; їх кількість визначається з урахуванням </w:t>
      </w:r>
      <w:hyperlink r:id="rId12" w:anchor="n876" w:tgtFrame="_blank" w:history="1">
        <w:r w:rsidRPr="00B123ED">
          <w:rPr>
            <w:rStyle w:val="a8"/>
            <w:color w:val="000000" w:themeColor="text1"/>
            <w:sz w:val="28"/>
            <w:szCs w:val="28"/>
            <w:u w:val="none"/>
          </w:rPr>
          <w:t>статті 56</w:t>
        </w:r>
      </w:hyperlink>
      <w:r w:rsidRPr="00B123ED">
        <w:rPr>
          <w:color w:val="000000"/>
          <w:sz w:val="28"/>
          <w:szCs w:val="28"/>
        </w:rPr>
        <w:t> Закону України "Про інститути спільного інвестування");</w:t>
      </w:r>
    </w:p>
    <w:p w:rsidR="00954898" w:rsidRPr="00B123ED" w:rsidRDefault="00CE3D46" w:rsidP="00954898">
      <w:pPr>
        <w:pStyle w:val="rvps2"/>
        <w:shd w:val="clear" w:color="auto" w:fill="FFFFFF"/>
        <w:spacing w:before="0" w:beforeAutospacing="0" w:after="150" w:afterAutospacing="0"/>
        <w:jc w:val="both"/>
        <w:rPr>
          <w:color w:val="000000"/>
          <w:sz w:val="28"/>
          <w:szCs w:val="28"/>
        </w:rPr>
      </w:pPr>
      <w:bookmarkStart w:id="6" w:name="n744"/>
      <w:bookmarkStart w:id="7" w:name="n110"/>
      <w:bookmarkEnd w:id="6"/>
      <w:bookmarkEnd w:id="7"/>
      <w:r w:rsidRPr="00B123ED">
        <w:rPr>
          <w:color w:val="000000"/>
          <w:sz w:val="28"/>
          <w:szCs w:val="28"/>
        </w:rPr>
        <w:t>с</w:t>
      </w:r>
      <w:r w:rsidR="00954898" w:rsidRPr="00B123ED">
        <w:rPr>
          <w:color w:val="000000"/>
          <w:sz w:val="28"/>
          <w:szCs w:val="28"/>
        </w:rPr>
        <w:t>уму договору;</w:t>
      </w:r>
    </w:p>
    <w:p w:rsidR="00954898" w:rsidRPr="00B123ED" w:rsidRDefault="00954898" w:rsidP="00954898">
      <w:pPr>
        <w:pStyle w:val="rvps2"/>
        <w:shd w:val="clear" w:color="auto" w:fill="FFFFFF"/>
        <w:spacing w:before="0" w:beforeAutospacing="0" w:after="150" w:afterAutospacing="0"/>
        <w:jc w:val="both"/>
        <w:rPr>
          <w:color w:val="000000"/>
          <w:sz w:val="28"/>
          <w:szCs w:val="28"/>
        </w:rPr>
      </w:pPr>
      <w:bookmarkStart w:id="8" w:name="n111"/>
      <w:bookmarkEnd w:id="8"/>
      <w:r w:rsidRPr="00B123ED">
        <w:rPr>
          <w:color w:val="000000"/>
          <w:sz w:val="28"/>
          <w:szCs w:val="28"/>
        </w:rPr>
        <w:t>умови і термін/строк оплати фінансових інструментів, які є об`єктом цивільних прав за договором;</w:t>
      </w:r>
    </w:p>
    <w:p w:rsidR="00954898" w:rsidRPr="00B123ED" w:rsidRDefault="00954898" w:rsidP="00954898">
      <w:pPr>
        <w:pStyle w:val="rvps2"/>
        <w:shd w:val="clear" w:color="auto" w:fill="FFFFFF"/>
        <w:spacing w:before="0" w:beforeAutospacing="0" w:after="150" w:afterAutospacing="0"/>
        <w:jc w:val="both"/>
        <w:rPr>
          <w:color w:val="000000"/>
          <w:sz w:val="28"/>
          <w:szCs w:val="28"/>
        </w:rPr>
      </w:pPr>
      <w:bookmarkStart w:id="9" w:name="n112"/>
      <w:bookmarkEnd w:id="9"/>
      <w:r w:rsidRPr="00B123ED">
        <w:rPr>
          <w:color w:val="000000"/>
          <w:sz w:val="28"/>
          <w:szCs w:val="28"/>
        </w:rPr>
        <w:t>умови і строк здійснення переходу прав власності на фінансові інструменти;</w:t>
      </w:r>
    </w:p>
    <w:p w:rsidR="00243BD0" w:rsidRPr="00B123ED" w:rsidRDefault="00954898" w:rsidP="00E74EDC">
      <w:pPr>
        <w:pStyle w:val="rvps2"/>
        <w:shd w:val="clear" w:color="auto" w:fill="FFFFFF"/>
        <w:spacing w:before="0" w:beforeAutospacing="0" w:after="150" w:afterAutospacing="0"/>
        <w:jc w:val="both"/>
        <w:rPr>
          <w:color w:val="000000"/>
          <w:sz w:val="28"/>
          <w:szCs w:val="28"/>
        </w:rPr>
      </w:pPr>
      <w:bookmarkStart w:id="10" w:name="n637"/>
      <w:bookmarkStart w:id="11" w:name="n639"/>
      <w:bookmarkEnd w:id="10"/>
      <w:bookmarkEnd w:id="11"/>
      <w:r w:rsidRPr="00B123ED">
        <w:rPr>
          <w:color w:val="000000"/>
          <w:sz w:val="28"/>
          <w:szCs w:val="28"/>
        </w:rPr>
        <w:t>спосіб проведення розрахунків (з дотриманням/без дотримання принципу «поставк</w:t>
      </w:r>
      <w:r w:rsidR="00AE5F28" w:rsidRPr="00B123ED">
        <w:rPr>
          <w:color w:val="000000"/>
          <w:sz w:val="28"/>
          <w:szCs w:val="28"/>
        </w:rPr>
        <w:t>а цінних паперів проти оплати»).</w:t>
      </w:r>
    </w:p>
    <w:sectPr w:rsidR="00243BD0" w:rsidRPr="00B123E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C6" w:rsidRDefault="00BF0AC6" w:rsidP="00965884">
      <w:pPr>
        <w:spacing w:after="0" w:line="240" w:lineRule="auto"/>
      </w:pPr>
      <w:r>
        <w:separator/>
      </w:r>
    </w:p>
  </w:endnote>
  <w:endnote w:type="continuationSeparator" w:id="0">
    <w:p w:rsidR="00BF0AC6" w:rsidRDefault="00BF0AC6" w:rsidP="0096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C6" w:rsidRDefault="00BF0AC6" w:rsidP="00965884">
      <w:pPr>
        <w:spacing w:after="0" w:line="240" w:lineRule="auto"/>
      </w:pPr>
      <w:r>
        <w:separator/>
      </w:r>
    </w:p>
  </w:footnote>
  <w:footnote w:type="continuationSeparator" w:id="0">
    <w:p w:rsidR="00BF0AC6" w:rsidRDefault="00BF0AC6" w:rsidP="00965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0C5"/>
    <w:multiLevelType w:val="hybridMultilevel"/>
    <w:tmpl w:val="068C8DC8"/>
    <w:lvl w:ilvl="0" w:tplc="EB98B9D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52F11ECA"/>
    <w:multiLevelType w:val="hybridMultilevel"/>
    <w:tmpl w:val="FAAA0F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DF580D"/>
    <w:multiLevelType w:val="hybridMultilevel"/>
    <w:tmpl w:val="108E836A"/>
    <w:lvl w:ilvl="0" w:tplc="C6DA42E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73"/>
    <w:rsid w:val="000019C3"/>
    <w:rsid w:val="00002880"/>
    <w:rsid w:val="000062F0"/>
    <w:rsid w:val="0000740A"/>
    <w:rsid w:val="00012785"/>
    <w:rsid w:val="00013390"/>
    <w:rsid w:val="00020226"/>
    <w:rsid w:val="00031336"/>
    <w:rsid w:val="00032C1F"/>
    <w:rsid w:val="00033618"/>
    <w:rsid w:val="00034DD6"/>
    <w:rsid w:val="0004030A"/>
    <w:rsid w:val="00040959"/>
    <w:rsid w:val="00055F9A"/>
    <w:rsid w:val="00070ABA"/>
    <w:rsid w:val="00075881"/>
    <w:rsid w:val="000766C0"/>
    <w:rsid w:val="0007697E"/>
    <w:rsid w:val="0008176C"/>
    <w:rsid w:val="00083C9A"/>
    <w:rsid w:val="00084361"/>
    <w:rsid w:val="0008560E"/>
    <w:rsid w:val="00093646"/>
    <w:rsid w:val="00093B9F"/>
    <w:rsid w:val="000A03F6"/>
    <w:rsid w:val="000A15C4"/>
    <w:rsid w:val="000A2028"/>
    <w:rsid w:val="000A31EC"/>
    <w:rsid w:val="000A390F"/>
    <w:rsid w:val="000A47D8"/>
    <w:rsid w:val="000A676D"/>
    <w:rsid w:val="000A77D1"/>
    <w:rsid w:val="000B4227"/>
    <w:rsid w:val="000B5ACE"/>
    <w:rsid w:val="000B7832"/>
    <w:rsid w:val="000C1686"/>
    <w:rsid w:val="000C4668"/>
    <w:rsid w:val="000C7FCD"/>
    <w:rsid w:val="000D51DF"/>
    <w:rsid w:val="000D6540"/>
    <w:rsid w:val="000D6A2B"/>
    <w:rsid w:val="000F0A5C"/>
    <w:rsid w:val="000F1A9B"/>
    <w:rsid w:val="000F25F3"/>
    <w:rsid w:val="000F7C2F"/>
    <w:rsid w:val="000F7D54"/>
    <w:rsid w:val="00101B1D"/>
    <w:rsid w:val="00104B1E"/>
    <w:rsid w:val="00105E77"/>
    <w:rsid w:val="001062AB"/>
    <w:rsid w:val="00115B49"/>
    <w:rsid w:val="00117E7C"/>
    <w:rsid w:val="00141450"/>
    <w:rsid w:val="00142625"/>
    <w:rsid w:val="001431EF"/>
    <w:rsid w:val="0014456B"/>
    <w:rsid w:val="00145B8D"/>
    <w:rsid w:val="001467ED"/>
    <w:rsid w:val="001504C5"/>
    <w:rsid w:val="00152A48"/>
    <w:rsid w:val="00155309"/>
    <w:rsid w:val="001623BE"/>
    <w:rsid w:val="00162505"/>
    <w:rsid w:val="001675C3"/>
    <w:rsid w:val="0017738C"/>
    <w:rsid w:val="00177A44"/>
    <w:rsid w:val="001814B1"/>
    <w:rsid w:val="00184290"/>
    <w:rsid w:val="00190159"/>
    <w:rsid w:val="0019284E"/>
    <w:rsid w:val="001A04D6"/>
    <w:rsid w:val="001A0529"/>
    <w:rsid w:val="001A3004"/>
    <w:rsid w:val="001A6275"/>
    <w:rsid w:val="001A7EED"/>
    <w:rsid w:val="001B3729"/>
    <w:rsid w:val="001B53D4"/>
    <w:rsid w:val="001B613E"/>
    <w:rsid w:val="001B64C2"/>
    <w:rsid w:val="001C1E4B"/>
    <w:rsid w:val="001C6F50"/>
    <w:rsid w:val="001D120C"/>
    <w:rsid w:val="001D1943"/>
    <w:rsid w:val="001D2B91"/>
    <w:rsid w:val="001D324B"/>
    <w:rsid w:val="001D544D"/>
    <w:rsid w:val="001E07D0"/>
    <w:rsid w:val="001E23BB"/>
    <w:rsid w:val="001E5FB2"/>
    <w:rsid w:val="001F2BE6"/>
    <w:rsid w:val="001F7ED1"/>
    <w:rsid w:val="002018B7"/>
    <w:rsid w:val="002019A5"/>
    <w:rsid w:val="00201F4F"/>
    <w:rsid w:val="00203141"/>
    <w:rsid w:val="002065CC"/>
    <w:rsid w:val="00206D4C"/>
    <w:rsid w:val="002104E8"/>
    <w:rsid w:val="00212C95"/>
    <w:rsid w:val="00220B56"/>
    <w:rsid w:val="0024145A"/>
    <w:rsid w:val="00243BD0"/>
    <w:rsid w:val="002444DD"/>
    <w:rsid w:val="00254BBF"/>
    <w:rsid w:val="00255817"/>
    <w:rsid w:val="00256160"/>
    <w:rsid w:val="00257213"/>
    <w:rsid w:val="00260CAB"/>
    <w:rsid w:val="00262247"/>
    <w:rsid w:val="0026257D"/>
    <w:rsid w:val="00265B91"/>
    <w:rsid w:val="00266C66"/>
    <w:rsid w:val="002770E9"/>
    <w:rsid w:val="00277155"/>
    <w:rsid w:val="002777B5"/>
    <w:rsid w:val="00277C98"/>
    <w:rsid w:val="002801E5"/>
    <w:rsid w:val="0028290D"/>
    <w:rsid w:val="0028401F"/>
    <w:rsid w:val="00285653"/>
    <w:rsid w:val="00290E51"/>
    <w:rsid w:val="002929DF"/>
    <w:rsid w:val="002934EB"/>
    <w:rsid w:val="00295547"/>
    <w:rsid w:val="002A3902"/>
    <w:rsid w:val="002A4AA9"/>
    <w:rsid w:val="002B08B1"/>
    <w:rsid w:val="002B091C"/>
    <w:rsid w:val="002B15FF"/>
    <w:rsid w:val="002B2D7A"/>
    <w:rsid w:val="002B4159"/>
    <w:rsid w:val="002B6532"/>
    <w:rsid w:val="002B7D5A"/>
    <w:rsid w:val="002C2C36"/>
    <w:rsid w:val="002C433D"/>
    <w:rsid w:val="002C7002"/>
    <w:rsid w:val="002C7075"/>
    <w:rsid w:val="002D00BF"/>
    <w:rsid w:val="002D0418"/>
    <w:rsid w:val="002E08EC"/>
    <w:rsid w:val="002E1BC5"/>
    <w:rsid w:val="002E57D9"/>
    <w:rsid w:val="002F0BE6"/>
    <w:rsid w:val="002F4214"/>
    <w:rsid w:val="00302A89"/>
    <w:rsid w:val="00305B85"/>
    <w:rsid w:val="00310A0E"/>
    <w:rsid w:val="00310D37"/>
    <w:rsid w:val="003120CF"/>
    <w:rsid w:val="003206CF"/>
    <w:rsid w:val="003236C5"/>
    <w:rsid w:val="00323AF6"/>
    <w:rsid w:val="0032499E"/>
    <w:rsid w:val="0033089C"/>
    <w:rsid w:val="003345EB"/>
    <w:rsid w:val="003351B1"/>
    <w:rsid w:val="00335355"/>
    <w:rsid w:val="00340AB8"/>
    <w:rsid w:val="00342B99"/>
    <w:rsid w:val="00344C20"/>
    <w:rsid w:val="0034604E"/>
    <w:rsid w:val="00356635"/>
    <w:rsid w:val="00356988"/>
    <w:rsid w:val="00361595"/>
    <w:rsid w:val="003628ED"/>
    <w:rsid w:val="00365D7A"/>
    <w:rsid w:val="00366F36"/>
    <w:rsid w:val="0036736B"/>
    <w:rsid w:val="003738FC"/>
    <w:rsid w:val="003761F0"/>
    <w:rsid w:val="00377478"/>
    <w:rsid w:val="00381A09"/>
    <w:rsid w:val="003856D6"/>
    <w:rsid w:val="00391184"/>
    <w:rsid w:val="00392595"/>
    <w:rsid w:val="00393387"/>
    <w:rsid w:val="00394CB0"/>
    <w:rsid w:val="0039574E"/>
    <w:rsid w:val="00396690"/>
    <w:rsid w:val="003A0A68"/>
    <w:rsid w:val="003A2069"/>
    <w:rsid w:val="003A2267"/>
    <w:rsid w:val="003A2715"/>
    <w:rsid w:val="003A2D22"/>
    <w:rsid w:val="003A7280"/>
    <w:rsid w:val="003B169B"/>
    <w:rsid w:val="003B2680"/>
    <w:rsid w:val="003C2764"/>
    <w:rsid w:val="003C7E03"/>
    <w:rsid w:val="003D227A"/>
    <w:rsid w:val="003E16B6"/>
    <w:rsid w:val="003E1F5C"/>
    <w:rsid w:val="003E474F"/>
    <w:rsid w:val="003E6499"/>
    <w:rsid w:val="003F389C"/>
    <w:rsid w:val="00401AA2"/>
    <w:rsid w:val="00401C54"/>
    <w:rsid w:val="004022C0"/>
    <w:rsid w:val="0040250F"/>
    <w:rsid w:val="00406019"/>
    <w:rsid w:val="0040671B"/>
    <w:rsid w:val="00407DA9"/>
    <w:rsid w:val="004110D4"/>
    <w:rsid w:val="004175C2"/>
    <w:rsid w:val="00423D96"/>
    <w:rsid w:val="0042473E"/>
    <w:rsid w:val="00430F71"/>
    <w:rsid w:val="0043136B"/>
    <w:rsid w:val="0043594D"/>
    <w:rsid w:val="004455E7"/>
    <w:rsid w:val="0044700F"/>
    <w:rsid w:val="00447860"/>
    <w:rsid w:val="0045186F"/>
    <w:rsid w:val="0045604C"/>
    <w:rsid w:val="004569E7"/>
    <w:rsid w:val="0046130A"/>
    <w:rsid w:val="00461E10"/>
    <w:rsid w:val="00462572"/>
    <w:rsid w:val="0047106A"/>
    <w:rsid w:val="0047148D"/>
    <w:rsid w:val="00471BB6"/>
    <w:rsid w:val="004724FF"/>
    <w:rsid w:val="004743D1"/>
    <w:rsid w:val="004779A7"/>
    <w:rsid w:val="0048709B"/>
    <w:rsid w:val="004928D8"/>
    <w:rsid w:val="00496C3F"/>
    <w:rsid w:val="00497F0B"/>
    <w:rsid w:val="004A745C"/>
    <w:rsid w:val="004B1449"/>
    <w:rsid w:val="004B187A"/>
    <w:rsid w:val="004B3C78"/>
    <w:rsid w:val="004B72A9"/>
    <w:rsid w:val="004C11B8"/>
    <w:rsid w:val="004C1963"/>
    <w:rsid w:val="004C339A"/>
    <w:rsid w:val="004C357F"/>
    <w:rsid w:val="004C467F"/>
    <w:rsid w:val="004D31B2"/>
    <w:rsid w:val="004E5A28"/>
    <w:rsid w:val="004F7055"/>
    <w:rsid w:val="005007DA"/>
    <w:rsid w:val="00500AE0"/>
    <w:rsid w:val="005011BE"/>
    <w:rsid w:val="0050534E"/>
    <w:rsid w:val="005062D8"/>
    <w:rsid w:val="00507FDB"/>
    <w:rsid w:val="00510367"/>
    <w:rsid w:val="005110A6"/>
    <w:rsid w:val="005125F1"/>
    <w:rsid w:val="00512603"/>
    <w:rsid w:val="00512FBA"/>
    <w:rsid w:val="00513BFF"/>
    <w:rsid w:val="00517E69"/>
    <w:rsid w:val="0052106D"/>
    <w:rsid w:val="00523647"/>
    <w:rsid w:val="005236BA"/>
    <w:rsid w:val="00525784"/>
    <w:rsid w:val="00532D03"/>
    <w:rsid w:val="00532E2C"/>
    <w:rsid w:val="00533054"/>
    <w:rsid w:val="00533746"/>
    <w:rsid w:val="00541D7D"/>
    <w:rsid w:val="00542A79"/>
    <w:rsid w:val="00543253"/>
    <w:rsid w:val="005439DA"/>
    <w:rsid w:val="0054558D"/>
    <w:rsid w:val="0054677E"/>
    <w:rsid w:val="00547472"/>
    <w:rsid w:val="0055330E"/>
    <w:rsid w:val="00556912"/>
    <w:rsid w:val="00560330"/>
    <w:rsid w:val="0056109A"/>
    <w:rsid w:val="005652D5"/>
    <w:rsid w:val="00565932"/>
    <w:rsid w:val="00573F9C"/>
    <w:rsid w:val="00576861"/>
    <w:rsid w:val="00576926"/>
    <w:rsid w:val="00585332"/>
    <w:rsid w:val="00585F3D"/>
    <w:rsid w:val="00595A08"/>
    <w:rsid w:val="005974E3"/>
    <w:rsid w:val="005A2608"/>
    <w:rsid w:val="005B1371"/>
    <w:rsid w:val="005B3E52"/>
    <w:rsid w:val="005B3EB9"/>
    <w:rsid w:val="005B5A35"/>
    <w:rsid w:val="005D2F2A"/>
    <w:rsid w:val="005D3FAC"/>
    <w:rsid w:val="005D79BC"/>
    <w:rsid w:val="005E30D2"/>
    <w:rsid w:val="005E352F"/>
    <w:rsid w:val="005E4ED0"/>
    <w:rsid w:val="005E594F"/>
    <w:rsid w:val="005E64A7"/>
    <w:rsid w:val="005F02B5"/>
    <w:rsid w:val="005F0722"/>
    <w:rsid w:val="005F369A"/>
    <w:rsid w:val="005F435B"/>
    <w:rsid w:val="005F52DF"/>
    <w:rsid w:val="005F536A"/>
    <w:rsid w:val="005F62AB"/>
    <w:rsid w:val="005F63BE"/>
    <w:rsid w:val="00600070"/>
    <w:rsid w:val="0060064A"/>
    <w:rsid w:val="00602459"/>
    <w:rsid w:val="0060301B"/>
    <w:rsid w:val="0060301D"/>
    <w:rsid w:val="00603E2B"/>
    <w:rsid w:val="00604C6E"/>
    <w:rsid w:val="006076F8"/>
    <w:rsid w:val="006100A9"/>
    <w:rsid w:val="00611456"/>
    <w:rsid w:val="00611E91"/>
    <w:rsid w:val="00614F83"/>
    <w:rsid w:val="00620424"/>
    <w:rsid w:val="0062510A"/>
    <w:rsid w:val="00626248"/>
    <w:rsid w:val="00627423"/>
    <w:rsid w:val="00633F75"/>
    <w:rsid w:val="00634FB2"/>
    <w:rsid w:val="0063559B"/>
    <w:rsid w:val="006464A8"/>
    <w:rsid w:val="00652B58"/>
    <w:rsid w:val="00655C6A"/>
    <w:rsid w:val="0065783B"/>
    <w:rsid w:val="00666350"/>
    <w:rsid w:val="00666FFF"/>
    <w:rsid w:val="00685EBC"/>
    <w:rsid w:val="00687B71"/>
    <w:rsid w:val="00690FB9"/>
    <w:rsid w:val="00691249"/>
    <w:rsid w:val="00694C26"/>
    <w:rsid w:val="006A2CBF"/>
    <w:rsid w:val="006B5F81"/>
    <w:rsid w:val="006C470E"/>
    <w:rsid w:val="006C4D09"/>
    <w:rsid w:val="006C6517"/>
    <w:rsid w:val="006C6C12"/>
    <w:rsid w:val="006D46A0"/>
    <w:rsid w:val="006D5CC9"/>
    <w:rsid w:val="006E060D"/>
    <w:rsid w:val="006E34EA"/>
    <w:rsid w:val="006E3593"/>
    <w:rsid w:val="006E67B4"/>
    <w:rsid w:val="006F14B4"/>
    <w:rsid w:val="00705185"/>
    <w:rsid w:val="007158B3"/>
    <w:rsid w:val="00721AAE"/>
    <w:rsid w:val="00721C9B"/>
    <w:rsid w:val="00723DDE"/>
    <w:rsid w:val="00725F40"/>
    <w:rsid w:val="00731124"/>
    <w:rsid w:val="00733454"/>
    <w:rsid w:val="007403BA"/>
    <w:rsid w:val="00740400"/>
    <w:rsid w:val="00740BF4"/>
    <w:rsid w:val="007440A0"/>
    <w:rsid w:val="007441BD"/>
    <w:rsid w:val="007460FD"/>
    <w:rsid w:val="00751BD9"/>
    <w:rsid w:val="007523AA"/>
    <w:rsid w:val="0075341F"/>
    <w:rsid w:val="00753ECC"/>
    <w:rsid w:val="00754B57"/>
    <w:rsid w:val="00754ECB"/>
    <w:rsid w:val="00755E5B"/>
    <w:rsid w:val="00755F14"/>
    <w:rsid w:val="00756143"/>
    <w:rsid w:val="007578F9"/>
    <w:rsid w:val="00757A01"/>
    <w:rsid w:val="007637A1"/>
    <w:rsid w:val="007639B5"/>
    <w:rsid w:val="00764BAF"/>
    <w:rsid w:val="00765D43"/>
    <w:rsid w:val="00765DB2"/>
    <w:rsid w:val="00766481"/>
    <w:rsid w:val="00771D96"/>
    <w:rsid w:val="00776375"/>
    <w:rsid w:val="00780F02"/>
    <w:rsid w:val="00787B81"/>
    <w:rsid w:val="00791212"/>
    <w:rsid w:val="0079158D"/>
    <w:rsid w:val="007A2823"/>
    <w:rsid w:val="007A5FFD"/>
    <w:rsid w:val="007B26CD"/>
    <w:rsid w:val="007B6457"/>
    <w:rsid w:val="007B6FA0"/>
    <w:rsid w:val="007B75FE"/>
    <w:rsid w:val="007C5949"/>
    <w:rsid w:val="007C772A"/>
    <w:rsid w:val="007D1870"/>
    <w:rsid w:val="007D24EE"/>
    <w:rsid w:val="007D3551"/>
    <w:rsid w:val="007D466D"/>
    <w:rsid w:val="007D69B3"/>
    <w:rsid w:val="007E0A3D"/>
    <w:rsid w:val="007E1319"/>
    <w:rsid w:val="007E3600"/>
    <w:rsid w:val="007E51D5"/>
    <w:rsid w:val="007E76FD"/>
    <w:rsid w:val="007F583F"/>
    <w:rsid w:val="00800209"/>
    <w:rsid w:val="00800849"/>
    <w:rsid w:val="0080236F"/>
    <w:rsid w:val="0080257E"/>
    <w:rsid w:val="008117D6"/>
    <w:rsid w:val="0081313A"/>
    <w:rsid w:val="00817191"/>
    <w:rsid w:val="0081735E"/>
    <w:rsid w:val="00833BF4"/>
    <w:rsid w:val="00833C04"/>
    <w:rsid w:val="00834E25"/>
    <w:rsid w:val="00835D81"/>
    <w:rsid w:val="00847EE4"/>
    <w:rsid w:val="00847F26"/>
    <w:rsid w:val="008525CF"/>
    <w:rsid w:val="00853083"/>
    <w:rsid w:val="00854336"/>
    <w:rsid w:val="00856E64"/>
    <w:rsid w:val="00865132"/>
    <w:rsid w:val="00866F74"/>
    <w:rsid w:val="00872E01"/>
    <w:rsid w:val="00873BE4"/>
    <w:rsid w:val="00882799"/>
    <w:rsid w:val="00882FDC"/>
    <w:rsid w:val="00892232"/>
    <w:rsid w:val="00894975"/>
    <w:rsid w:val="00894BAF"/>
    <w:rsid w:val="00896381"/>
    <w:rsid w:val="00897B9E"/>
    <w:rsid w:val="008A4412"/>
    <w:rsid w:val="008A4FD4"/>
    <w:rsid w:val="008B0E7F"/>
    <w:rsid w:val="008B3CF4"/>
    <w:rsid w:val="008C0BF7"/>
    <w:rsid w:val="008C0DE8"/>
    <w:rsid w:val="008C23CA"/>
    <w:rsid w:val="008C5845"/>
    <w:rsid w:val="008D1D86"/>
    <w:rsid w:val="008D5279"/>
    <w:rsid w:val="008D6834"/>
    <w:rsid w:val="008D6A64"/>
    <w:rsid w:val="008D6B70"/>
    <w:rsid w:val="008E37E4"/>
    <w:rsid w:val="008F2D9B"/>
    <w:rsid w:val="008F7732"/>
    <w:rsid w:val="008F7B8A"/>
    <w:rsid w:val="00901199"/>
    <w:rsid w:val="0090149F"/>
    <w:rsid w:val="0090202D"/>
    <w:rsid w:val="00905ED5"/>
    <w:rsid w:val="00910DD2"/>
    <w:rsid w:val="0091238F"/>
    <w:rsid w:val="00914935"/>
    <w:rsid w:val="009152B2"/>
    <w:rsid w:val="009274A9"/>
    <w:rsid w:val="00937021"/>
    <w:rsid w:val="00940C38"/>
    <w:rsid w:val="0094440C"/>
    <w:rsid w:val="00944B20"/>
    <w:rsid w:val="009450C0"/>
    <w:rsid w:val="00953EA2"/>
    <w:rsid w:val="00954898"/>
    <w:rsid w:val="009578D9"/>
    <w:rsid w:val="009634E5"/>
    <w:rsid w:val="00965884"/>
    <w:rsid w:val="00965D14"/>
    <w:rsid w:val="009666C1"/>
    <w:rsid w:val="00973FA1"/>
    <w:rsid w:val="00974C0B"/>
    <w:rsid w:val="0098101C"/>
    <w:rsid w:val="00982A4E"/>
    <w:rsid w:val="00982AD2"/>
    <w:rsid w:val="00986415"/>
    <w:rsid w:val="00990E89"/>
    <w:rsid w:val="0099242A"/>
    <w:rsid w:val="0099334B"/>
    <w:rsid w:val="00993C7E"/>
    <w:rsid w:val="0099533D"/>
    <w:rsid w:val="009A02F2"/>
    <w:rsid w:val="009A7052"/>
    <w:rsid w:val="009B0C0C"/>
    <w:rsid w:val="009B57AE"/>
    <w:rsid w:val="009B5F9C"/>
    <w:rsid w:val="009C01D6"/>
    <w:rsid w:val="009C1A42"/>
    <w:rsid w:val="009C21C1"/>
    <w:rsid w:val="009C637A"/>
    <w:rsid w:val="009D0840"/>
    <w:rsid w:val="009D5B5E"/>
    <w:rsid w:val="009D5E30"/>
    <w:rsid w:val="009D6BF9"/>
    <w:rsid w:val="009E1268"/>
    <w:rsid w:val="009E1686"/>
    <w:rsid w:val="009E2803"/>
    <w:rsid w:val="009E44FA"/>
    <w:rsid w:val="009E70A2"/>
    <w:rsid w:val="009F30EE"/>
    <w:rsid w:val="009F3AF4"/>
    <w:rsid w:val="009F3D1A"/>
    <w:rsid w:val="00A00D18"/>
    <w:rsid w:val="00A02C75"/>
    <w:rsid w:val="00A04367"/>
    <w:rsid w:val="00A05C61"/>
    <w:rsid w:val="00A14422"/>
    <w:rsid w:val="00A202B9"/>
    <w:rsid w:val="00A210F0"/>
    <w:rsid w:val="00A22DB6"/>
    <w:rsid w:val="00A31B94"/>
    <w:rsid w:val="00A338E2"/>
    <w:rsid w:val="00A3474A"/>
    <w:rsid w:val="00A3640A"/>
    <w:rsid w:val="00A407A5"/>
    <w:rsid w:val="00A40EEE"/>
    <w:rsid w:val="00A427F2"/>
    <w:rsid w:val="00A43B4E"/>
    <w:rsid w:val="00A43B66"/>
    <w:rsid w:val="00A450D6"/>
    <w:rsid w:val="00A46D80"/>
    <w:rsid w:val="00A47AF9"/>
    <w:rsid w:val="00A5007F"/>
    <w:rsid w:val="00A52976"/>
    <w:rsid w:val="00A5300B"/>
    <w:rsid w:val="00A57623"/>
    <w:rsid w:val="00A576FA"/>
    <w:rsid w:val="00A62351"/>
    <w:rsid w:val="00A63378"/>
    <w:rsid w:val="00A64084"/>
    <w:rsid w:val="00A657A2"/>
    <w:rsid w:val="00A7046C"/>
    <w:rsid w:val="00A717FC"/>
    <w:rsid w:val="00A734D9"/>
    <w:rsid w:val="00A73F84"/>
    <w:rsid w:val="00A745A4"/>
    <w:rsid w:val="00A75390"/>
    <w:rsid w:val="00A84E1D"/>
    <w:rsid w:val="00A85A2E"/>
    <w:rsid w:val="00A86857"/>
    <w:rsid w:val="00A9085A"/>
    <w:rsid w:val="00A96E88"/>
    <w:rsid w:val="00AA075F"/>
    <w:rsid w:val="00AA2BD9"/>
    <w:rsid w:val="00AB2CAF"/>
    <w:rsid w:val="00AB7A1F"/>
    <w:rsid w:val="00AC5FD4"/>
    <w:rsid w:val="00AC6430"/>
    <w:rsid w:val="00AC7573"/>
    <w:rsid w:val="00AD4DD6"/>
    <w:rsid w:val="00AE377F"/>
    <w:rsid w:val="00AE5F28"/>
    <w:rsid w:val="00AE779C"/>
    <w:rsid w:val="00AF2D29"/>
    <w:rsid w:val="00AF4CFD"/>
    <w:rsid w:val="00B00327"/>
    <w:rsid w:val="00B02EB9"/>
    <w:rsid w:val="00B061A6"/>
    <w:rsid w:val="00B07EB4"/>
    <w:rsid w:val="00B07FE7"/>
    <w:rsid w:val="00B123ED"/>
    <w:rsid w:val="00B15673"/>
    <w:rsid w:val="00B23FDD"/>
    <w:rsid w:val="00B26C37"/>
    <w:rsid w:val="00B322A3"/>
    <w:rsid w:val="00B40765"/>
    <w:rsid w:val="00B4467A"/>
    <w:rsid w:val="00B612FD"/>
    <w:rsid w:val="00B66917"/>
    <w:rsid w:val="00B73EF1"/>
    <w:rsid w:val="00B74AC8"/>
    <w:rsid w:val="00B75A12"/>
    <w:rsid w:val="00B75E9A"/>
    <w:rsid w:val="00B76DA9"/>
    <w:rsid w:val="00B820AF"/>
    <w:rsid w:val="00B82643"/>
    <w:rsid w:val="00B91B72"/>
    <w:rsid w:val="00B91CB7"/>
    <w:rsid w:val="00B93E81"/>
    <w:rsid w:val="00B97B6B"/>
    <w:rsid w:val="00BA380B"/>
    <w:rsid w:val="00BA4BEA"/>
    <w:rsid w:val="00BA5484"/>
    <w:rsid w:val="00BA6D09"/>
    <w:rsid w:val="00BB0EF0"/>
    <w:rsid w:val="00BC126F"/>
    <w:rsid w:val="00BD201B"/>
    <w:rsid w:val="00BD2907"/>
    <w:rsid w:val="00BD40BF"/>
    <w:rsid w:val="00BD4B52"/>
    <w:rsid w:val="00BD5955"/>
    <w:rsid w:val="00BE0ED0"/>
    <w:rsid w:val="00BF0AC6"/>
    <w:rsid w:val="00BF0FB3"/>
    <w:rsid w:val="00BF1FB1"/>
    <w:rsid w:val="00BF2E9F"/>
    <w:rsid w:val="00BF394E"/>
    <w:rsid w:val="00BF5499"/>
    <w:rsid w:val="00BF67D2"/>
    <w:rsid w:val="00BF7BAD"/>
    <w:rsid w:val="00C037EF"/>
    <w:rsid w:val="00C062C1"/>
    <w:rsid w:val="00C075CE"/>
    <w:rsid w:val="00C07A0A"/>
    <w:rsid w:val="00C137BD"/>
    <w:rsid w:val="00C13B37"/>
    <w:rsid w:val="00C20D2D"/>
    <w:rsid w:val="00C32839"/>
    <w:rsid w:val="00C328AE"/>
    <w:rsid w:val="00C3338E"/>
    <w:rsid w:val="00C34883"/>
    <w:rsid w:val="00C40278"/>
    <w:rsid w:val="00C425B1"/>
    <w:rsid w:val="00C425BE"/>
    <w:rsid w:val="00C5462C"/>
    <w:rsid w:val="00C572F9"/>
    <w:rsid w:val="00C6133D"/>
    <w:rsid w:val="00C62631"/>
    <w:rsid w:val="00C62926"/>
    <w:rsid w:val="00C64A7D"/>
    <w:rsid w:val="00C65CD6"/>
    <w:rsid w:val="00C71920"/>
    <w:rsid w:val="00C72AAD"/>
    <w:rsid w:val="00C736A9"/>
    <w:rsid w:val="00C74DB1"/>
    <w:rsid w:val="00C7529D"/>
    <w:rsid w:val="00C805D1"/>
    <w:rsid w:val="00C876A6"/>
    <w:rsid w:val="00C87928"/>
    <w:rsid w:val="00C94344"/>
    <w:rsid w:val="00CA434F"/>
    <w:rsid w:val="00CA4AFF"/>
    <w:rsid w:val="00CB0043"/>
    <w:rsid w:val="00CB03AD"/>
    <w:rsid w:val="00CB1D5B"/>
    <w:rsid w:val="00CB2B83"/>
    <w:rsid w:val="00CB437D"/>
    <w:rsid w:val="00CD1AA3"/>
    <w:rsid w:val="00CD1C97"/>
    <w:rsid w:val="00CD43D9"/>
    <w:rsid w:val="00CD4AA0"/>
    <w:rsid w:val="00CD5CC2"/>
    <w:rsid w:val="00CE0693"/>
    <w:rsid w:val="00CE0751"/>
    <w:rsid w:val="00CE2F90"/>
    <w:rsid w:val="00CE38A4"/>
    <w:rsid w:val="00CE3D46"/>
    <w:rsid w:val="00CE6A58"/>
    <w:rsid w:val="00CE7D5B"/>
    <w:rsid w:val="00CF0A27"/>
    <w:rsid w:val="00CF2759"/>
    <w:rsid w:val="00CF36BD"/>
    <w:rsid w:val="00CF755F"/>
    <w:rsid w:val="00D028AB"/>
    <w:rsid w:val="00D06893"/>
    <w:rsid w:val="00D07B4C"/>
    <w:rsid w:val="00D10ECC"/>
    <w:rsid w:val="00D1312F"/>
    <w:rsid w:val="00D1341C"/>
    <w:rsid w:val="00D15549"/>
    <w:rsid w:val="00D15EF1"/>
    <w:rsid w:val="00D16237"/>
    <w:rsid w:val="00D2215A"/>
    <w:rsid w:val="00D223F6"/>
    <w:rsid w:val="00D234A3"/>
    <w:rsid w:val="00D2468B"/>
    <w:rsid w:val="00D27FC5"/>
    <w:rsid w:val="00D30E23"/>
    <w:rsid w:val="00D31C1A"/>
    <w:rsid w:val="00D33766"/>
    <w:rsid w:val="00D363AC"/>
    <w:rsid w:val="00D402EA"/>
    <w:rsid w:val="00D40784"/>
    <w:rsid w:val="00D45599"/>
    <w:rsid w:val="00D466F2"/>
    <w:rsid w:val="00D5041F"/>
    <w:rsid w:val="00D54B70"/>
    <w:rsid w:val="00D54DF9"/>
    <w:rsid w:val="00D6195D"/>
    <w:rsid w:val="00D63912"/>
    <w:rsid w:val="00D677EF"/>
    <w:rsid w:val="00D679A0"/>
    <w:rsid w:val="00D7255F"/>
    <w:rsid w:val="00D77032"/>
    <w:rsid w:val="00D77D0F"/>
    <w:rsid w:val="00D8237F"/>
    <w:rsid w:val="00D8243F"/>
    <w:rsid w:val="00D83381"/>
    <w:rsid w:val="00D840B3"/>
    <w:rsid w:val="00D87481"/>
    <w:rsid w:val="00D92568"/>
    <w:rsid w:val="00D925A3"/>
    <w:rsid w:val="00D92E4C"/>
    <w:rsid w:val="00D95CDE"/>
    <w:rsid w:val="00DA7592"/>
    <w:rsid w:val="00DA7A1A"/>
    <w:rsid w:val="00DB67A4"/>
    <w:rsid w:val="00DC1D95"/>
    <w:rsid w:val="00DC3DC9"/>
    <w:rsid w:val="00DC432F"/>
    <w:rsid w:val="00DC4D40"/>
    <w:rsid w:val="00DC5891"/>
    <w:rsid w:val="00DE035B"/>
    <w:rsid w:val="00DE74C0"/>
    <w:rsid w:val="00DF009F"/>
    <w:rsid w:val="00DF3784"/>
    <w:rsid w:val="00DF3BC1"/>
    <w:rsid w:val="00DF52C2"/>
    <w:rsid w:val="00DF53AC"/>
    <w:rsid w:val="00DF5F25"/>
    <w:rsid w:val="00E019DE"/>
    <w:rsid w:val="00E01E90"/>
    <w:rsid w:val="00E0659F"/>
    <w:rsid w:val="00E214BB"/>
    <w:rsid w:val="00E217DE"/>
    <w:rsid w:val="00E21E1A"/>
    <w:rsid w:val="00E244C9"/>
    <w:rsid w:val="00E35DFF"/>
    <w:rsid w:val="00E36471"/>
    <w:rsid w:val="00E457E6"/>
    <w:rsid w:val="00E45DEE"/>
    <w:rsid w:val="00E515FE"/>
    <w:rsid w:val="00E52659"/>
    <w:rsid w:val="00E527A3"/>
    <w:rsid w:val="00E56798"/>
    <w:rsid w:val="00E6114E"/>
    <w:rsid w:val="00E6221C"/>
    <w:rsid w:val="00E636C2"/>
    <w:rsid w:val="00E6489A"/>
    <w:rsid w:val="00E66446"/>
    <w:rsid w:val="00E66D09"/>
    <w:rsid w:val="00E74EDC"/>
    <w:rsid w:val="00E8454F"/>
    <w:rsid w:val="00E84771"/>
    <w:rsid w:val="00E84ABB"/>
    <w:rsid w:val="00E86A5D"/>
    <w:rsid w:val="00E91B8B"/>
    <w:rsid w:val="00E920EA"/>
    <w:rsid w:val="00E926E4"/>
    <w:rsid w:val="00E9396D"/>
    <w:rsid w:val="00E969C1"/>
    <w:rsid w:val="00E972D2"/>
    <w:rsid w:val="00EA2E61"/>
    <w:rsid w:val="00EA555C"/>
    <w:rsid w:val="00EA5F6F"/>
    <w:rsid w:val="00EB2121"/>
    <w:rsid w:val="00EB51AC"/>
    <w:rsid w:val="00EC307E"/>
    <w:rsid w:val="00EC3CC5"/>
    <w:rsid w:val="00EC5744"/>
    <w:rsid w:val="00EC722C"/>
    <w:rsid w:val="00ED109A"/>
    <w:rsid w:val="00ED226C"/>
    <w:rsid w:val="00ED2A70"/>
    <w:rsid w:val="00ED2BC7"/>
    <w:rsid w:val="00ED474C"/>
    <w:rsid w:val="00ED6F69"/>
    <w:rsid w:val="00EE2CF5"/>
    <w:rsid w:val="00EE4715"/>
    <w:rsid w:val="00EE6870"/>
    <w:rsid w:val="00EE7569"/>
    <w:rsid w:val="00EF029C"/>
    <w:rsid w:val="00EF4469"/>
    <w:rsid w:val="00EF6971"/>
    <w:rsid w:val="00F00442"/>
    <w:rsid w:val="00F01335"/>
    <w:rsid w:val="00F0229F"/>
    <w:rsid w:val="00F037EB"/>
    <w:rsid w:val="00F06A38"/>
    <w:rsid w:val="00F06E94"/>
    <w:rsid w:val="00F14673"/>
    <w:rsid w:val="00F15510"/>
    <w:rsid w:val="00F24789"/>
    <w:rsid w:val="00F255EC"/>
    <w:rsid w:val="00F31FBA"/>
    <w:rsid w:val="00F378B1"/>
    <w:rsid w:val="00F40D2C"/>
    <w:rsid w:val="00F426C8"/>
    <w:rsid w:val="00F45315"/>
    <w:rsid w:val="00F457F8"/>
    <w:rsid w:val="00F46103"/>
    <w:rsid w:val="00F47FC1"/>
    <w:rsid w:val="00F564FA"/>
    <w:rsid w:val="00F56616"/>
    <w:rsid w:val="00F567BA"/>
    <w:rsid w:val="00F578A3"/>
    <w:rsid w:val="00F73877"/>
    <w:rsid w:val="00F73BC5"/>
    <w:rsid w:val="00F74618"/>
    <w:rsid w:val="00F77584"/>
    <w:rsid w:val="00F77D15"/>
    <w:rsid w:val="00F83104"/>
    <w:rsid w:val="00F859BE"/>
    <w:rsid w:val="00F907B6"/>
    <w:rsid w:val="00F91222"/>
    <w:rsid w:val="00F94B10"/>
    <w:rsid w:val="00F95643"/>
    <w:rsid w:val="00FA3AC5"/>
    <w:rsid w:val="00FB282D"/>
    <w:rsid w:val="00FB323B"/>
    <w:rsid w:val="00FB609C"/>
    <w:rsid w:val="00FC2657"/>
    <w:rsid w:val="00FC5EFE"/>
    <w:rsid w:val="00FC60EE"/>
    <w:rsid w:val="00FC6F8C"/>
    <w:rsid w:val="00FC7855"/>
    <w:rsid w:val="00FD5FA7"/>
    <w:rsid w:val="00FD7389"/>
    <w:rsid w:val="00FE242F"/>
    <w:rsid w:val="00FE575D"/>
    <w:rsid w:val="00FE665D"/>
    <w:rsid w:val="00FE7405"/>
    <w:rsid w:val="00FF275E"/>
    <w:rsid w:val="00FF52DA"/>
    <w:rsid w:val="00FF5511"/>
    <w:rsid w:val="00FF64A4"/>
    <w:rsid w:val="00FF7A1F"/>
    <w:rsid w:val="00FF7D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26193-0A49-4B1B-9562-025F1E38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1F"/>
    <w:pPr>
      <w:ind w:left="720"/>
      <w:contextualSpacing/>
    </w:pPr>
  </w:style>
  <w:style w:type="paragraph" w:styleId="a4">
    <w:name w:val="Balloon Text"/>
    <w:basedOn w:val="a"/>
    <w:link w:val="a5"/>
    <w:uiPriority w:val="99"/>
    <w:semiHidden/>
    <w:unhideWhenUsed/>
    <w:rsid w:val="009F3A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3AF4"/>
    <w:rPr>
      <w:rFonts w:ascii="Segoe UI" w:hAnsi="Segoe UI" w:cs="Segoe UI"/>
      <w:sz w:val="18"/>
      <w:szCs w:val="18"/>
    </w:rPr>
  </w:style>
  <w:style w:type="paragraph" w:customStyle="1" w:styleId="tjbmf">
    <w:name w:val="tj bmf"/>
    <w:basedOn w:val="a"/>
    <w:rsid w:val="00755E5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755E5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rsid w:val="00152A48"/>
  </w:style>
  <w:style w:type="paragraph" w:styleId="a6">
    <w:name w:val="Normal (Web)"/>
    <w:basedOn w:val="a"/>
    <w:rsid w:val="00D3376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D33766"/>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39"/>
    <w:rsid w:val="0096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548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954898"/>
  </w:style>
  <w:style w:type="character" w:styleId="a8">
    <w:name w:val="Hyperlink"/>
    <w:basedOn w:val="a0"/>
    <w:uiPriority w:val="99"/>
    <w:semiHidden/>
    <w:unhideWhenUsed/>
    <w:rsid w:val="00954898"/>
    <w:rPr>
      <w:color w:val="0000FF"/>
      <w:u w:val="single"/>
    </w:rPr>
  </w:style>
  <w:style w:type="character" w:customStyle="1" w:styleId="rvts11">
    <w:name w:val="rvts11"/>
    <w:basedOn w:val="a0"/>
    <w:rsid w:val="00954898"/>
  </w:style>
  <w:style w:type="paragraph" w:customStyle="1" w:styleId="1">
    <w:name w:val="Звичайний1"/>
    <w:rsid w:val="00B82643"/>
    <w:pPr>
      <w:spacing w:after="0" w:line="240" w:lineRule="auto"/>
    </w:pPr>
    <w:rPr>
      <w:rFonts w:ascii="Times New Roman" w:eastAsia="Times New Roman" w:hAnsi="Times New Roman" w:cs="Times New Roman"/>
      <w:sz w:val="24"/>
      <w:szCs w:val="24"/>
      <w:lang w:eastAsia="ru-RU"/>
    </w:rPr>
  </w:style>
  <w:style w:type="character" w:customStyle="1" w:styleId="rvts9">
    <w:name w:val="rvts9"/>
    <w:rsid w:val="00B8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81882">
      <w:bodyDiv w:val="1"/>
      <w:marLeft w:val="0"/>
      <w:marRight w:val="0"/>
      <w:marTop w:val="0"/>
      <w:marBottom w:val="0"/>
      <w:divBdr>
        <w:top w:val="none" w:sz="0" w:space="0" w:color="auto"/>
        <w:left w:val="none" w:sz="0" w:space="0" w:color="auto"/>
        <w:bottom w:val="none" w:sz="0" w:space="0" w:color="auto"/>
        <w:right w:val="none" w:sz="0" w:space="0" w:color="auto"/>
      </w:divBdr>
      <w:divsChild>
        <w:div w:id="1223449097">
          <w:marLeft w:val="0"/>
          <w:marRight w:val="0"/>
          <w:marTop w:val="0"/>
          <w:marBottom w:val="0"/>
          <w:divBdr>
            <w:top w:val="none" w:sz="0" w:space="0" w:color="auto"/>
            <w:left w:val="none" w:sz="0" w:space="0" w:color="auto"/>
            <w:bottom w:val="none" w:sz="0" w:space="0" w:color="auto"/>
            <w:right w:val="none" w:sz="0" w:space="0" w:color="auto"/>
          </w:divBdr>
        </w:div>
        <w:div w:id="1032262277">
          <w:marLeft w:val="0"/>
          <w:marRight w:val="0"/>
          <w:marTop w:val="0"/>
          <w:marBottom w:val="0"/>
          <w:divBdr>
            <w:top w:val="none" w:sz="0" w:space="0" w:color="auto"/>
            <w:left w:val="none" w:sz="0" w:space="0" w:color="auto"/>
            <w:bottom w:val="none" w:sz="0" w:space="0" w:color="auto"/>
            <w:right w:val="none" w:sz="0" w:space="0" w:color="auto"/>
          </w:divBdr>
        </w:div>
      </w:divsChild>
    </w:div>
    <w:div w:id="450131013">
      <w:bodyDiv w:val="1"/>
      <w:marLeft w:val="0"/>
      <w:marRight w:val="0"/>
      <w:marTop w:val="0"/>
      <w:marBottom w:val="0"/>
      <w:divBdr>
        <w:top w:val="none" w:sz="0" w:space="0" w:color="auto"/>
        <w:left w:val="none" w:sz="0" w:space="0" w:color="auto"/>
        <w:bottom w:val="none" w:sz="0" w:space="0" w:color="auto"/>
        <w:right w:val="none" w:sz="0" w:space="0" w:color="auto"/>
      </w:divBdr>
      <w:divsChild>
        <w:div w:id="2061857935">
          <w:marLeft w:val="0"/>
          <w:marRight w:val="0"/>
          <w:marTop w:val="0"/>
          <w:marBottom w:val="0"/>
          <w:divBdr>
            <w:top w:val="none" w:sz="0" w:space="0" w:color="auto"/>
            <w:left w:val="none" w:sz="0" w:space="0" w:color="auto"/>
            <w:bottom w:val="none" w:sz="0" w:space="0" w:color="auto"/>
            <w:right w:val="none" w:sz="0" w:space="0" w:color="auto"/>
          </w:divBdr>
        </w:div>
        <w:div w:id="1186865202">
          <w:marLeft w:val="0"/>
          <w:marRight w:val="0"/>
          <w:marTop w:val="0"/>
          <w:marBottom w:val="0"/>
          <w:divBdr>
            <w:top w:val="none" w:sz="0" w:space="0" w:color="auto"/>
            <w:left w:val="none" w:sz="0" w:space="0" w:color="auto"/>
            <w:bottom w:val="none" w:sz="0" w:space="0" w:color="auto"/>
            <w:right w:val="none" w:sz="0" w:space="0" w:color="auto"/>
          </w:divBdr>
        </w:div>
        <w:div w:id="605231063">
          <w:marLeft w:val="0"/>
          <w:marRight w:val="0"/>
          <w:marTop w:val="0"/>
          <w:marBottom w:val="0"/>
          <w:divBdr>
            <w:top w:val="none" w:sz="0" w:space="0" w:color="auto"/>
            <w:left w:val="none" w:sz="0" w:space="0" w:color="auto"/>
            <w:bottom w:val="none" w:sz="0" w:space="0" w:color="auto"/>
            <w:right w:val="none" w:sz="0" w:space="0" w:color="auto"/>
          </w:divBdr>
        </w:div>
        <w:div w:id="523247449">
          <w:marLeft w:val="0"/>
          <w:marRight w:val="0"/>
          <w:marTop w:val="0"/>
          <w:marBottom w:val="0"/>
          <w:divBdr>
            <w:top w:val="none" w:sz="0" w:space="0" w:color="auto"/>
            <w:left w:val="none" w:sz="0" w:space="0" w:color="auto"/>
            <w:bottom w:val="none" w:sz="0" w:space="0" w:color="auto"/>
            <w:right w:val="none" w:sz="0" w:space="0" w:color="auto"/>
          </w:divBdr>
        </w:div>
        <w:div w:id="420879035">
          <w:marLeft w:val="0"/>
          <w:marRight w:val="0"/>
          <w:marTop w:val="0"/>
          <w:marBottom w:val="0"/>
          <w:divBdr>
            <w:top w:val="none" w:sz="0" w:space="0" w:color="auto"/>
            <w:left w:val="none" w:sz="0" w:space="0" w:color="auto"/>
            <w:bottom w:val="none" w:sz="0" w:space="0" w:color="auto"/>
            <w:right w:val="none" w:sz="0" w:space="0" w:color="auto"/>
          </w:divBdr>
        </w:div>
        <w:div w:id="69154976">
          <w:marLeft w:val="0"/>
          <w:marRight w:val="0"/>
          <w:marTop w:val="0"/>
          <w:marBottom w:val="0"/>
          <w:divBdr>
            <w:top w:val="none" w:sz="0" w:space="0" w:color="auto"/>
            <w:left w:val="none" w:sz="0" w:space="0" w:color="auto"/>
            <w:bottom w:val="none" w:sz="0" w:space="0" w:color="auto"/>
            <w:right w:val="none" w:sz="0" w:space="0" w:color="auto"/>
          </w:divBdr>
        </w:div>
        <w:div w:id="1642424177">
          <w:marLeft w:val="0"/>
          <w:marRight w:val="0"/>
          <w:marTop w:val="0"/>
          <w:marBottom w:val="0"/>
          <w:divBdr>
            <w:top w:val="none" w:sz="0" w:space="0" w:color="auto"/>
            <w:left w:val="none" w:sz="0" w:space="0" w:color="auto"/>
            <w:bottom w:val="none" w:sz="0" w:space="0" w:color="auto"/>
            <w:right w:val="none" w:sz="0" w:space="0" w:color="auto"/>
          </w:divBdr>
        </w:div>
        <w:div w:id="2037921660">
          <w:marLeft w:val="0"/>
          <w:marRight w:val="0"/>
          <w:marTop w:val="0"/>
          <w:marBottom w:val="0"/>
          <w:divBdr>
            <w:top w:val="none" w:sz="0" w:space="0" w:color="auto"/>
            <w:left w:val="none" w:sz="0" w:space="0" w:color="auto"/>
            <w:bottom w:val="none" w:sz="0" w:space="0" w:color="auto"/>
            <w:right w:val="none" w:sz="0" w:space="0" w:color="auto"/>
          </w:divBdr>
        </w:div>
        <w:div w:id="950011510">
          <w:marLeft w:val="0"/>
          <w:marRight w:val="0"/>
          <w:marTop w:val="0"/>
          <w:marBottom w:val="0"/>
          <w:divBdr>
            <w:top w:val="none" w:sz="0" w:space="0" w:color="auto"/>
            <w:left w:val="none" w:sz="0" w:space="0" w:color="auto"/>
            <w:bottom w:val="none" w:sz="0" w:space="0" w:color="auto"/>
            <w:right w:val="none" w:sz="0" w:space="0" w:color="auto"/>
          </w:divBdr>
        </w:div>
        <w:div w:id="1595818693">
          <w:marLeft w:val="0"/>
          <w:marRight w:val="0"/>
          <w:marTop w:val="0"/>
          <w:marBottom w:val="0"/>
          <w:divBdr>
            <w:top w:val="none" w:sz="0" w:space="0" w:color="auto"/>
            <w:left w:val="none" w:sz="0" w:space="0" w:color="auto"/>
            <w:bottom w:val="none" w:sz="0" w:space="0" w:color="auto"/>
            <w:right w:val="none" w:sz="0" w:space="0" w:color="auto"/>
          </w:divBdr>
        </w:div>
      </w:divsChild>
    </w:div>
    <w:div w:id="642003379">
      <w:bodyDiv w:val="1"/>
      <w:marLeft w:val="0"/>
      <w:marRight w:val="0"/>
      <w:marTop w:val="0"/>
      <w:marBottom w:val="0"/>
      <w:divBdr>
        <w:top w:val="none" w:sz="0" w:space="0" w:color="auto"/>
        <w:left w:val="none" w:sz="0" w:space="0" w:color="auto"/>
        <w:bottom w:val="none" w:sz="0" w:space="0" w:color="auto"/>
        <w:right w:val="none" w:sz="0" w:space="0" w:color="auto"/>
      </w:divBdr>
    </w:div>
    <w:div w:id="11775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08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5055-1B44-4E20-B556-92556BB1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8579</Words>
  <Characters>48906</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57371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Руслан Кисляк</cp:lastModifiedBy>
  <cp:revision>2</cp:revision>
  <cp:lastPrinted>2019-06-14T13:17:00Z</cp:lastPrinted>
  <dcterms:created xsi:type="dcterms:W3CDTF">2020-04-13T09:41:00Z</dcterms:created>
  <dcterms:modified xsi:type="dcterms:W3CDTF">2020-04-13T09:41:00Z</dcterms:modified>
</cp:coreProperties>
</file>