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2A1" w:rsidRPr="009E0082" w:rsidRDefault="003A62A1" w:rsidP="00056FFF">
      <w:pPr>
        <w:ind w:left="5400"/>
        <w:jc w:val="both"/>
        <w:rPr>
          <w:sz w:val="28"/>
          <w:szCs w:val="28"/>
        </w:rPr>
      </w:pPr>
      <w:bookmarkStart w:id="0" w:name="_GoBack"/>
      <w:bookmarkEnd w:id="0"/>
      <w:r w:rsidRPr="009E0082">
        <w:rPr>
          <w:sz w:val="28"/>
          <w:szCs w:val="28"/>
        </w:rPr>
        <w:t>ЗАТВЕРДЖЕНО</w:t>
      </w:r>
    </w:p>
    <w:p w:rsidR="003A62A1" w:rsidRPr="009328D6" w:rsidRDefault="003A62A1" w:rsidP="00056FFF">
      <w:pPr>
        <w:ind w:left="5400"/>
        <w:jc w:val="both"/>
        <w:rPr>
          <w:sz w:val="28"/>
          <w:szCs w:val="28"/>
        </w:rPr>
      </w:pPr>
      <w:r w:rsidRPr="009328D6">
        <w:rPr>
          <w:sz w:val="28"/>
          <w:szCs w:val="28"/>
        </w:rPr>
        <w:t>Рішення Національної комісії з цінних паперів та фондового ринку</w:t>
      </w:r>
    </w:p>
    <w:p w:rsidR="003A62A1" w:rsidRPr="009328D6" w:rsidRDefault="0070226F" w:rsidP="00056FFF">
      <w:pPr>
        <w:ind w:left="5400"/>
        <w:jc w:val="both"/>
        <w:rPr>
          <w:sz w:val="28"/>
          <w:szCs w:val="28"/>
        </w:rPr>
      </w:pPr>
      <w:r w:rsidRPr="00FC0BF5">
        <w:rPr>
          <w:sz w:val="28"/>
          <w:szCs w:val="28"/>
          <w:lang w:val="ru-RU"/>
        </w:rPr>
        <w:t>___</w:t>
      </w:r>
      <w:r w:rsidR="000431F9">
        <w:rPr>
          <w:sz w:val="28"/>
          <w:szCs w:val="28"/>
          <w:lang w:val="ru-RU"/>
        </w:rPr>
        <w:t>_______</w:t>
      </w:r>
      <w:r w:rsidR="00C77CAE">
        <w:rPr>
          <w:sz w:val="28"/>
          <w:szCs w:val="28"/>
        </w:rPr>
        <w:t xml:space="preserve"> </w:t>
      </w:r>
      <w:r w:rsidR="003A62A1" w:rsidRPr="009328D6">
        <w:rPr>
          <w:sz w:val="28"/>
          <w:szCs w:val="28"/>
        </w:rPr>
        <w:t>20</w:t>
      </w:r>
      <w:r w:rsidRPr="00FC0BF5">
        <w:rPr>
          <w:sz w:val="28"/>
          <w:szCs w:val="28"/>
          <w:lang w:val="ru-RU"/>
        </w:rPr>
        <w:t>20 року</w:t>
      </w:r>
      <w:r w:rsidR="003A62A1" w:rsidRPr="009328D6">
        <w:rPr>
          <w:sz w:val="28"/>
          <w:szCs w:val="28"/>
        </w:rPr>
        <w:t xml:space="preserve"> № </w:t>
      </w:r>
      <w:r w:rsidRPr="00FC0BF5">
        <w:rPr>
          <w:sz w:val="28"/>
          <w:szCs w:val="28"/>
          <w:lang w:val="ru-RU"/>
        </w:rPr>
        <w:t>____</w:t>
      </w:r>
    </w:p>
    <w:p w:rsidR="003A62A1" w:rsidRPr="009328D6" w:rsidRDefault="003A62A1" w:rsidP="00056FFF">
      <w:pPr>
        <w:ind w:firstLine="1080"/>
        <w:jc w:val="both"/>
        <w:rPr>
          <w:sz w:val="28"/>
          <w:szCs w:val="28"/>
        </w:rPr>
      </w:pPr>
    </w:p>
    <w:p w:rsidR="003A62A1" w:rsidRPr="009328D6" w:rsidRDefault="003A62A1" w:rsidP="003A62A1">
      <w:pPr>
        <w:spacing w:line="360" w:lineRule="auto"/>
        <w:ind w:firstLine="1080"/>
        <w:jc w:val="both"/>
        <w:rPr>
          <w:sz w:val="28"/>
          <w:szCs w:val="28"/>
        </w:rPr>
      </w:pPr>
    </w:p>
    <w:p w:rsidR="00056FFF" w:rsidRDefault="00056FFF" w:rsidP="003A62A1">
      <w:pPr>
        <w:spacing w:line="360" w:lineRule="auto"/>
        <w:ind w:firstLine="1080"/>
        <w:jc w:val="both"/>
        <w:rPr>
          <w:sz w:val="28"/>
          <w:szCs w:val="28"/>
        </w:rPr>
      </w:pPr>
    </w:p>
    <w:p w:rsidR="009E0082" w:rsidRDefault="00056FFF" w:rsidP="009E0082">
      <w:pPr>
        <w:ind w:firstLine="709"/>
        <w:jc w:val="center"/>
        <w:rPr>
          <w:b/>
          <w:sz w:val="28"/>
          <w:szCs w:val="28"/>
          <w:lang w:eastAsia="ru-RU"/>
        </w:rPr>
      </w:pPr>
      <w:r w:rsidRPr="001728D0">
        <w:rPr>
          <w:b/>
          <w:sz w:val="28"/>
          <w:szCs w:val="28"/>
          <w:lang w:eastAsia="ru-RU"/>
        </w:rPr>
        <w:t>Зміни</w:t>
      </w:r>
    </w:p>
    <w:p w:rsidR="00056FFF" w:rsidRPr="00FC0BF5" w:rsidRDefault="00056FFF" w:rsidP="009E0082">
      <w:pPr>
        <w:ind w:firstLine="709"/>
        <w:jc w:val="center"/>
        <w:rPr>
          <w:b/>
          <w:sz w:val="28"/>
          <w:szCs w:val="28"/>
          <w:lang w:val="ru-RU"/>
        </w:rPr>
      </w:pPr>
      <w:r w:rsidRPr="001728D0">
        <w:rPr>
          <w:b/>
          <w:sz w:val="28"/>
          <w:szCs w:val="28"/>
          <w:lang w:eastAsia="ru-RU"/>
        </w:rPr>
        <w:t xml:space="preserve">до </w:t>
      </w:r>
      <w:r w:rsidRPr="001728D0">
        <w:rPr>
          <w:b/>
          <w:sz w:val="28"/>
          <w:szCs w:val="28"/>
        </w:rPr>
        <w:t>Положення про</w:t>
      </w:r>
      <w:r w:rsidR="00FC0BF5" w:rsidRPr="00FC0BF5">
        <w:rPr>
          <w:b/>
          <w:sz w:val="28"/>
          <w:szCs w:val="28"/>
          <w:lang w:val="ru-RU"/>
        </w:rPr>
        <w:t xml:space="preserve"> порядок </w:t>
      </w:r>
      <w:r w:rsidR="00FC0BF5">
        <w:rPr>
          <w:b/>
          <w:sz w:val="28"/>
          <w:szCs w:val="28"/>
          <w:lang w:val="ru-RU"/>
        </w:rPr>
        <w:t xml:space="preserve">припинення </w:t>
      </w:r>
      <w:r w:rsidR="00E257D5">
        <w:rPr>
          <w:b/>
          <w:sz w:val="28"/>
          <w:szCs w:val="28"/>
          <w:lang w:val="ru-RU"/>
        </w:rPr>
        <w:t>пайового</w:t>
      </w:r>
      <w:r w:rsidR="00FC0BF5">
        <w:rPr>
          <w:b/>
          <w:sz w:val="28"/>
          <w:szCs w:val="28"/>
          <w:lang w:val="ru-RU"/>
        </w:rPr>
        <w:t xml:space="preserve"> інвес</w:t>
      </w:r>
      <w:r w:rsidR="00FC0BF5" w:rsidRPr="00FC0BF5">
        <w:rPr>
          <w:b/>
          <w:sz w:val="28"/>
          <w:szCs w:val="28"/>
          <w:lang w:val="ru-RU"/>
        </w:rPr>
        <w:t>тиційного фонду</w:t>
      </w:r>
    </w:p>
    <w:p w:rsidR="00056FFF" w:rsidRPr="001728D0" w:rsidRDefault="00056FFF" w:rsidP="00056FFF">
      <w:pPr>
        <w:pStyle w:val="a8"/>
        <w:spacing w:before="0" w:beforeAutospacing="0" w:after="0" w:afterAutospacing="0"/>
        <w:ind w:firstLine="708"/>
        <w:jc w:val="both"/>
        <w:rPr>
          <w:sz w:val="28"/>
          <w:szCs w:val="28"/>
          <w:lang w:eastAsia="ru-RU"/>
        </w:rPr>
      </w:pPr>
    </w:p>
    <w:p w:rsidR="009056DC" w:rsidRDefault="009056DC" w:rsidP="009056DC">
      <w:pPr>
        <w:pStyle w:val="a6"/>
        <w:keepNext/>
        <w:widowControl w:val="0"/>
        <w:ind w:left="1495"/>
        <w:rPr>
          <w:sz w:val="28"/>
          <w:szCs w:val="28"/>
          <w:lang w:eastAsia="ru-RU"/>
        </w:rPr>
      </w:pPr>
    </w:p>
    <w:p w:rsidR="008A039D" w:rsidRPr="000E1328" w:rsidRDefault="009056DC" w:rsidP="009056DC">
      <w:pPr>
        <w:pStyle w:val="a8"/>
        <w:spacing w:before="0" w:beforeAutospacing="0" w:after="0" w:afterAutospacing="0"/>
        <w:ind w:firstLine="708"/>
        <w:jc w:val="both"/>
        <w:rPr>
          <w:sz w:val="28"/>
          <w:szCs w:val="28"/>
          <w:lang w:eastAsia="ru-RU"/>
        </w:rPr>
      </w:pPr>
      <w:r w:rsidRPr="009056DC">
        <w:rPr>
          <w:sz w:val="28"/>
          <w:szCs w:val="28"/>
          <w:lang w:eastAsia="ru-RU"/>
        </w:rPr>
        <w:t>1.</w:t>
      </w:r>
      <w:r w:rsidRPr="009056DC">
        <w:rPr>
          <w:sz w:val="28"/>
          <w:szCs w:val="28"/>
          <w:lang w:val="ru-RU" w:eastAsia="ru-RU"/>
        </w:rPr>
        <w:t xml:space="preserve"> </w:t>
      </w:r>
      <w:r w:rsidR="000E1328">
        <w:rPr>
          <w:sz w:val="28"/>
          <w:szCs w:val="28"/>
          <w:lang w:eastAsia="ru-RU"/>
        </w:rPr>
        <w:t>Д</w:t>
      </w:r>
      <w:r w:rsidR="008A039D" w:rsidRPr="000E1328">
        <w:rPr>
          <w:sz w:val="28"/>
          <w:szCs w:val="28"/>
          <w:lang w:eastAsia="ru-RU"/>
        </w:rPr>
        <w:t>оповнити розділ І двома новими пунктами 11, 12 такого змісту:</w:t>
      </w:r>
    </w:p>
    <w:p w:rsidR="000E1328" w:rsidRPr="000E1328" w:rsidRDefault="000E1328" w:rsidP="000E1328">
      <w:pPr>
        <w:pStyle w:val="a8"/>
        <w:keepNext/>
        <w:widowControl w:val="0"/>
        <w:spacing w:before="0" w:beforeAutospacing="0" w:after="0" w:afterAutospacing="0"/>
        <w:ind w:firstLine="708"/>
        <w:jc w:val="both"/>
        <w:rPr>
          <w:sz w:val="28"/>
          <w:szCs w:val="28"/>
          <w:lang w:eastAsia="ru-RU"/>
        </w:rPr>
      </w:pPr>
      <w:r w:rsidRPr="000E1328">
        <w:rPr>
          <w:sz w:val="28"/>
          <w:szCs w:val="28"/>
          <w:lang w:eastAsia="ru-RU"/>
        </w:rPr>
        <w:t>«11. Звіти про фінансовий стан, подання яких передбачено цим Положенням, подаються за формою, визначеною законодавством.</w:t>
      </w:r>
    </w:p>
    <w:p w:rsidR="000E1328" w:rsidRPr="000E1328" w:rsidRDefault="000E1328" w:rsidP="000E1328">
      <w:pPr>
        <w:pStyle w:val="a8"/>
        <w:keepNext/>
        <w:widowControl w:val="0"/>
        <w:spacing w:before="0" w:beforeAutospacing="0" w:after="0" w:afterAutospacing="0"/>
        <w:ind w:firstLine="708"/>
        <w:jc w:val="both"/>
        <w:rPr>
          <w:sz w:val="28"/>
          <w:szCs w:val="28"/>
          <w:lang w:eastAsia="ru-RU"/>
        </w:rPr>
      </w:pPr>
      <w:r w:rsidRPr="000E1328">
        <w:rPr>
          <w:sz w:val="28"/>
          <w:szCs w:val="28"/>
          <w:lang w:eastAsia="ru-RU"/>
        </w:rPr>
        <w:t xml:space="preserve">12. Довідки про вартість чистих активів Фонду складаються відповідно до Положення про порядок визначення вартості чистих активів інститутів спільного інвестування, затвердженого рішенням </w:t>
      </w:r>
      <w:r w:rsidR="00580D8F">
        <w:rPr>
          <w:sz w:val="28"/>
          <w:szCs w:val="28"/>
          <w:lang w:eastAsia="ru-RU"/>
        </w:rPr>
        <w:t>Національної комісії з цінних паперів та фондового ринку</w:t>
      </w:r>
      <w:r w:rsidRPr="000E1328">
        <w:rPr>
          <w:sz w:val="28"/>
          <w:szCs w:val="28"/>
          <w:lang w:eastAsia="ru-RU"/>
        </w:rPr>
        <w:t xml:space="preserve"> від 30 липня 2013 року № 1336, зареєстрованого в Міністерстві юстиції України 21 серпня 2013 року за № 1444/23976.</w:t>
      </w:r>
      <w:r>
        <w:rPr>
          <w:sz w:val="28"/>
          <w:szCs w:val="28"/>
          <w:lang w:eastAsia="ru-RU"/>
        </w:rPr>
        <w:t>».</w:t>
      </w:r>
    </w:p>
    <w:p w:rsidR="008A039D" w:rsidRDefault="008A039D" w:rsidP="00056FFF">
      <w:pPr>
        <w:tabs>
          <w:tab w:val="num" w:pos="1260"/>
        </w:tabs>
        <w:ind w:firstLine="708"/>
        <w:jc w:val="both"/>
        <w:rPr>
          <w:sz w:val="28"/>
          <w:szCs w:val="28"/>
          <w:lang w:eastAsia="ru-RU"/>
        </w:rPr>
      </w:pPr>
    </w:p>
    <w:p w:rsidR="0098605A" w:rsidRPr="00C32609" w:rsidRDefault="00EE0FC2" w:rsidP="00EE0FC2">
      <w:pPr>
        <w:tabs>
          <w:tab w:val="num" w:pos="1260"/>
        </w:tabs>
        <w:ind w:firstLine="708"/>
        <w:jc w:val="both"/>
        <w:rPr>
          <w:sz w:val="28"/>
          <w:szCs w:val="28"/>
          <w:lang w:eastAsia="ru-RU"/>
        </w:rPr>
      </w:pPr>
      <w:r>
        <w:rPr>
          <w:sz w:val="28"/>
          <w:szCs w:val="28"/>
          <w:lang w:val="en-US" w:eastAsia="ru-RU"/>
        </w:rPr>
        <w:t>2.</w:t>
      </w:r>
      <w:r w:rsidR="0098605A" w:rsidRPr="00C32609">
        <w:rPr>
          <w:sz w:val="28"/>
          <w:szCs w:val="28"/>
          <w:lang w:eastAsia="ru-RU"/>
        </w:rPr>
        <w:t>У розділі ІІ:</w:t>
      </w:r>
    </w:p>
    <w:p w:rsidR="00FC0BF5" w:rsidRDefault="00FC0BF5" w:rsidP="00056FFF">
      <w:pPr>
        <w:tabs>
          <w:tab w:val="num" w:pos="1260"/>
        </w:tabs>
        <w:ind w:firstLine="708"/>
        <w:jc w:val="both"/>
        <w:rPr>
          <w:sz w:val="28"/>
          <w:szCs w:val="28"/>
          <w:lang w:eastAsia="ru-RU"/>
        </w:rPr>
      </w:pPr>
    </w:p>
    <w:p w:rsidR="000E1328" w:rsidRPr="000E1328" w:rsidRDefault="000E1328" w:rsidP="000E1328">
      <w:pPr>
        <w:pStyle w:val="a6"/>
        <w:keepNext/>
        <w:widowControl w:val="0"/>
        <w:numPr>
          <w:ilvl w:val="0"/>
          <w:numId w:val="12"/>
        </w:numPr>
        <w:rPr>
          <w:sz w:val="28"/>
          <w:szCs w:val="28"/>
          <w:lang w:eastAsia="ru-RU"/>
        </w:rPr>
      </w:pPr>
      <w:r>
        <w:rPr>
          <w:sz w:val="28"/>
          <w:szCs w:val="28"/>
          <w:lang w:eastAsia="ru-RU"/>
        </w:rPr>
        <w:t>у</w:t>
      </w:r>
      <w:r w:rsidRPr="000E1328">
        <w:rPr>
          <w:sz w:val="28"/>
          <w:szCs w:val="28"/>
          <w:lang w:eastAsia="ru-RU"/>
        </w:rPr>
        <w:t xml:space="preserve"> пункті 3</w:t>
      </w:r>
      <w:r>
        <w:rPr>
          <w:sz w:val="28"/>
          <w:szCs w:val="28"/>
          <w:lang w:eastAsia="ru-RU"/>
        </w:rPr>
        <w:t>:</w:t>
      </w:r>
    </w:p>
    <w:p w:rsidR="000E1328" w:rsidRPr="000E1328" w:rsidRDefault="000E1328" w:rsidP="00344ECB">
      <w:pPr>
        <w:pStyle w:val="a6"/>
        <w:keepNext/>
        <w:widowControl w:val="0"/>
        <w:spacing w:after="0"/>
        <w:ind w:firstLine="720"/>
        <w:rPr>
          <w:sz w:val="28"/>
          <w:szCs w:val="28"/>
          <w:lang w:eastAsia="ru-RU"/>
        </w:rPr>
      </w:pPr>
      <w:r w:rsidRPr="000E1328">
        <w:rPr>
          <w:sz w:val="28"/>
          <w:szCs w:val="28"/>
          <w:lang w:eastAsia="ru-RU"/>
        </w:rPr>
        <w:t>абзац четвертий викласти в такій редакції:</w:t>
      </w:r>
    </w:p>
    <w:p w:rsidR="000E1328" w:rsidRPr="000E1328" w:rsidRDefault="000E1328" w:rsidP="00344ECB">
      <w:pPr>
        <w:ind w:firstLine="708"/>
        <w:jc w:val="both"/>
        <w:rPr>
          <w:sz w:val="28"/>
          <w:szCs w:val="28"/>
          <w:lang w:eastAsia="ru-RU"/>
        </w:rPr>
      </w:pPr>
      <w:r w:rsidRPr="000E1328">
        <w:rPr>
          <w:sz w:val="28"/>
          <w:szCs w:val="28"/>
          <w:lang w:eastAsia="ru-RU"/>
        </w:rPr>
        <w:t>«зупинення розміщення та обігу інвестиційних сертифікатів Фонду (крім операцій, пов'язаних з викупом інвестиційних сертифікатів Фонду, та правочинів щодо спадкування та правонаступництва інвестиційних сертифікатів Фонду);»;</w:t>
      </w:r>
    </w:p>
    <w:p w:rsidR="000E1328" w:rsidRDefault="00DF5FF8" w:rsidP="00056FFF">
      <w:pPr>
        <w:tabs>
          <w:tab w:val="num" w:pos="1260"/>
        </w:tabs>
        <w:ind w:firstLine="708"/>
        <w:jc w:val="both"/>
        <w:rPr>
          <w:sz w:val="28"/>
          <w:szCs w:val="28"/>
          <w:lang w:eastAsia="ru-RU"/>
        </w:rPr>
      </w:pPr>
      <w:r w:rsidRPr="00DF5FF8">
        <w:rPr>
          <w:sz w:val="28"/>
          <w:szCs w:val="28"/>
          <w:lang w:eastAsia="ru-RU"/>
        </w:rPr>
        <w:t>в абзаці сьомому слово «балансу» замінити словами «звіту про фінансовий стан»</w:t>
      </w:r>
      <w:r>
        <w:rPr>
          <w:sz w:val="28"/>
          <w:szCs w:val="28"/>
          <w:lang w:eastAsia="ru-RU"/>
        </w:rPr>
        <w:t>;</w:t>
      </w:r>
    </w:p>
    <w:p w:rsidR="000E1328" w:rsidRDefault="000E1328" w:rsidP="00056FFF">
      <w:pPr>
        <w:tabs>
          <w:tab w:val="num" w:pos="1260"/>
        </w:tabs>
        <w:ind w:firstLine="708"/>
        <w:jc w:val="both"/>
        <w:rPr>
          <w:sz w:val="28"/>
          <w:szCs w:val="28"/>
          <w:lang w:eastAsia="ru-RU"/>
        </w:rPr>
      </w:pPr>
    </w:p>
    <w:p w:rsidR="000E1328" w:rsidRDefault="004649AA" w:rsidP="004649AA">
      <w:pPr>
        <w:numPr>
          <w:ilvl w:val="0"/>
          <w:numId w:val="12"/>
        </w:numPr>
        <w:jc w:val="both"/>
        <w:rPr>
          <w:sz w:val="28"/>
          <w:szCs w:val="28"/>
          <w:lang w:eastAsia="ru-RU"/>
        </w:rPr>
      </w:pPr>
      <w:r>
        <w:rPr>
          <w:sz w:val="28"/>
          <w:szCs w:val="28"/>
          <w:lang w:eastAsia="ru-RU"/>
        </w:rPr>
        <w:t>у пункті 5:</w:t>
      </w:r>
    </w:p>
    <w:p w:rsidR="000E1328" w:rsidRDefault="000E1328" w:rsidP="00056FFF">
      <w:pPr>
        <w:tabs>
          <w:tab w:val="num" w:pos="1260"/>
        </w:tabs>
        <w:ind w:firstLine="708"/>
        <w:jc w:val="both"/>
        <w:rPr>
          <w:sz w:val="28"/>
          <w:szCs w:val="28"/>
          <w:lang w:eastAsia="ru-RU"/>
        </w:rPr>
      </w:pPr>
    </w:p>
    <w:p w:rsidR="004649AA" w:rsidRPr="00344ECB" w:rsidRDefault="00344ECB" w:rsidP="00344ECB">
      <w:pPr>
        <w:pStyle w:val="a6"/>
        <w:keepNext/>
        <w:widowControl w:val="0"/>
        <w:spacing w:after="0"/>
        <w:ind w:firstLine="720"/>
        <w:rPr>
          <w:sz w:val="28"/>
          <w:szCs w:val="28"/>
          <w:lang w:eastAsia="ru-RU"/>
        </w:rPr>
      </w:pPr>
      <w:r>
        <w:rPr>
          <w:sz w:val="28"/>
          <w:szCs w:val="28"/>
          <w:lang w:eastAsia="ru-RU"/>
        </w:rPr>
        <w:t>у</w:t>
      </w:r>
      <w:r w:rsidR="004649AA" w:rsidRPr="00344ECB">
        <w:rPr>
          <w:sz w:val="28"/>
          <w:szCs w:val="28"/>
          <w:lang w:eastAsia="ru-RU"/>
        </w:rPr>
        <w:t xml:space="preserve"> підпункті 1</w:t>
      </w:r>
      <w:r w:rsidR="006D2C4D">
        <w:rPr>
          <w:sz w:val="28"/>
          <w:szCs w:val="28"/>
          <w:lang w:eastAsia="ru-RU"/>
        </w:rPr>
        <w:t>:</w:t>
      </w:r>
    </w:p>
    <w:p w:rsidR="00344ECB" w:rsidRPr="00344ECB" w:rsidRDefault="00344ECB" w:rsidP="00344ECB">
      <w:pPr>
        <w:pStyle w:val="a6"/>
        <w:keepNext/>
        <w:widowControl w:val="0"/>
        <w:spacing w:after="0"/>
        <w:ind w:firstLine="720"/>
        <w:rPr>
          <w:sz w:val="28"/>
          <w:szCs w:val="28"/>
          <w:lang w:eastAsia="ru-RU"/>
        </w:rPr>
      </w:pPr>
      <w:r w:rsidRPr="00344ECB">
        <w:rPr>
          <w:sz w:val="28"/>
          <w:szCs w:val="28"/>
          <w:lang w:eastAsia="ru-RU"/>
        </w:rPr>
        <w:t>абзац перший після слів «зберігача активів Фонду» доповнити словами «/депозитарну(ні) установу(и), в якій(их) відкрито рахунок(и) в цінних паперах для обліку цінних паперів, що входять до складу активів Фонду»;</w:t>
      </w:r>
    </w:p>
    <w:p w:rsidR="000E1328" w:rsidRDefault="000E1328" w:rsidP="00344ECB">
      <w:pPr>
        <w:tabs>
          <w:tab w:val="num" w:pos="1260"/>
        </w:tabs>
        <w:ind w:firstLine="708"/>
        <w:jc w:val="both"/>
        <w:rPr>
          <w:sz w:val="28"/>
          <w:szCs w:val="28"/>
          <w:lang w:eastAsia="ru-RU"/>
        </w:rPr>
      </w:pPr>
    </w:p>
    <w:p w:rsidR="00344ECB" w:rsidRPr="00344ECB" w:rsidRDefault="00344ECB" w:rsidP="00115C4B">
      <w:pPr>
        <w:pStyle w:val="a6"/>
        <w:keepNext/>
        <w:widowControl w:val="0"/>
        <w:spacing w:after="0"/>
        <w:ind w:firstLine="720"/>
        <w:rPr>
          <w:sz w:val="28"/>
          <w:szCs w:val="28"/>
          <w:lang w:eastAsia="ru-RU"/>
        </w:rPr>
      </w:pPr>
      <w:r>
        <w:rPr>
          <w:sz w:val="28"/>
          <w:szCs w:val="28"/>
          <w:lang w:eastAsia="ru-RU"/>
        </w:rPr>
        <w:t>д</w:t>
      </w:r>
      <w:r w:rsidRPr="00344ECB">
        <w:rPr>
          <w:sz w:val="28"/>
          <w:szCs w:val="28"/>
          <w:lang w:eastAsia="ru-RU"/>
        </w:rPr>
        <w:t>оповнити двома новими абзацами такого змісту:</w:t>
      </w:r>
    </w:p>
    <w:p w:rsidR="00344ECB" w:rsidRPr="00344ECB" w:rsidRDefault="00344ECB" w:rsidP="00115C4B">
      <w:pPr>
        <w:pStyle w:val="a8"/>
        <w:keepNext/>
        <w:widowControl w:val="0"/>
        <w:spacing w:before="0" w:beforeAutospacing="0" w:after="0" w:afterAutospacing="0"/>
        <w:ind w:firstLine="708"/>
        <w:jc w:val="both"/>
        <w:rPr>
          <w:sz w:val="28"/>
          <w:szCs w:val="28"/>
          <w:lang w:eastAsia="ru-RU"/>
        </w:rPr>
      </w:pPr>
      <w:r w:rsidRPr="00344ECB">
        <w:rPr>
          <w:sz w:val="28"/>
          <w:szCs w:val="28"/>
          <w:lang w:eastAsia="ru-RU"/>
        </w:rPr>
        <w:t xml:space="preserve">«копія звіту про фінансовий стан Фонду складеного станом на кінець робочого дня, що передує дню прийняття рішення про ліквідацію Фонду, засвідчена підписом голови ліквідаційної комісії (не подається якщо після </w:t>
      </w:r>
      <w:r w:rsidRPr="00344ECB">
        <w:rPr>
          <w:sz w:val="28"/>
          <w:szCs w:val="28"/>
          <w:lang w:eastAsia="ru-RU"/>
        </w:rPr>
        <w:lastRenderedPageBreak/>
        <w:t>реєстрації випуску та проспекту емісії інвестиційних сертифікатів Фонду жоден з інвестиційних сертифікатів не було розміщено);</w:t>
      </w:r>
    </w:p>
    <w:p w:rsidR="000E1328" w:rsidRDefault="00344ECB" w:rsidP="00056FFF">
      <w:pPr>
        <w:tabs>
          <w:tab w:val="num" w:pos="1260"/>
        </w:tabs>
        <w:ind w:firstLine="708"/>
        <w:jc w:val="both"/>
        <w:rPr>
          <w:sz w:val="28"/>
          <w:szCs w:val="28"/>
          <w:lang w:eastAsia="ru-RU"/>
        </w:rPr>
      </w:pPr>
      <w:r w:rsidRPr="00344ECB">
        <w:rPr>
          <w:sz w:val="28"/>
          <w:szCs w:val="28"/>
          <w:lang w:eastAsia="ru-RU"/>
        </w:rPr>
        <w:t>копія довідки про вартість чистих активів Фонду, розрахованої станом на кінець робочого дня, що передує дню прийняття рішення про ліквідацію Фонду, засвідчена підписом голови ліквідаційної комісії (не подається якщо після реєстрації випуску та проспекту емісії інвестиційних сертифікатів Фонду жоден з інвестиційних сертифікатів не було розміщено);»;</w:t>
      </w:r>
    </w:p>
    <w:p w:rsidR="00344ECB" w:rsidRPr="00344ECB" w:rsidRDefault="00344ECB" w:rsidP="00BD0CB5">
      <w:pPr>
        <w:pStyle w:val="a6"/>
        <w:keepNext/>
        <w:widowControl w:val="0"/>
        <w:spacing w:before="240" w:after="0"/>
        <w:ind w:firstLine="720"/>
        <w:rPr>
          <w:sz w:val="28"/>
          <w:szCs w:val="28"/>
          <w:lang w:eastAsia="ru-RU"/>
        </w:rPr>
      </w:pPr>
      <w:r w:rsidRPr="00344ECB">
        <w:rPr>
          <w:sz w:val="28"/>
          <w:szCs w:val="28"/>
          <w:lang w:eastAsia="ru-RU"/>
        </w:rPr>
        <w:t>підпункт 2 викласти в такій редакції:</w:t>
      </w:r>
    </w:p>
    <w:p w:rsidR="00344ECB" w:rsidRPr="00344ECB" w:rsidRDefault="00344ECB" w:rsidP="00344ECB">
      <w:pPr>
        <w:pStyle w:val="a8"/>
        <w:shd w:val="clear" w:color="auto" w:fill="FFFFFF"/>
        <w:spacing w:before="0" w:beforeAutospacing="0" w:after="0" w:afterAutospacing="0"/>
        <w:ind w:firstLine="708"/>
        <w:jc w:val="both"/>
        <w:rPr>
          <w:sz w:val="28"/>
          <w:szCs w:val="28"/>
          <w:lang w:eastAsia="ru-RU"/>
        </w:rPr>
      </w:pPr>
      <w:r w:rsidRPr="00344ECB">
        <w:rPr>
          <w:sz w:val="28"/>
          <w:szCs w:val="28"/>
          <w:lang w:eastAsia="ru-RU"/>
        </w:rPr>
        <w:t>«2) з наступного робочого дня з дати прийняття рішення про ліквідацію Фонду починає вживати заходів щодо:</w:t>
      </w:r>
    </w:p>
    <w:p w:rsidR="00344ECB" w:rsidRPr="00344ECB" w:rsidRDefault="00344ECB" w:rsidP="00344ECB">
      <w:pPr>
        <w:pStyle w:val="a8"/>
        <w:shd w:val="clear" w:color="auto" w:fill="FFFFFF"/>
        <w:spacing w:before="0" w:beforeAutospacing="0" w:after="0" w:afterAutospacing="0"/>
        <w:jc w:val="both"/>
        <w:rPr>
          <w:sz w:val="28"/>
          <w:szCs w:val="28"/>
          <w:lang w:eastAsia="ru-RU"/>
        </w:rPr>
      </w:pPr>
      <w:r w:rsidRPr="00344ECB">
        <w:rPr>
          <w:sz w:val="28"/>
          <w:szCs w:val="28"/>
          <w:lang w:eastAsia="ru-RU"/>
        </w:rPr>
        <w:t>стягнення дебіторської заборгованості Фонду, що ліквідується, та письмово повідомляє кожного з боржників про ліквідацію Фонду в установлені законодавством строки;</w:t>
      </w:r>
    </w:p>
    <w:p w:rsidR="000E1328" w:rsidRDefault="00344ECB" w:rsidP="00056FFF">
      <w:pPr>
        <w:tabs>
          <w:tab w:val="num" w:pos="1260"/>
        </w:tabs>
        <w:ind w:firstLine="708"/>
        <w:jc w:val="both"/>
        <w:rPr>
          <w:sz w:val="28"/>
          <w:szCs w:val="28"/>
          <w:lang w:eastAsia="ru-RU"/>
        </w:rPr>
      </w:pPr>
      <w:r w:rsidRPr="00344ECB">
        <w:rPr>
          <w:sz w:val="28"/>
          <w:szCs w:val="28"/>
          <w:lang w:eastAsia="ru-RU"/>
        </w:rPr>
        <w:t xml:space="preserve">забезпечення внесення змін до анкети рахунку в цінних паперах, анкети керуючого рахунком в цінних паперах, пов’язаних з прийняттям рішення про ліквідацію Фонду, у порядку, встановленому Положенням про провадження депозитарної діяльності, затвердженим рішенням </w:t>
      </w:r>
      <w:r w:rsidR="00580D8F">
        <w:rPr>
          <w:sz w:val="28"/>
          <w:szCs w:val="28"/>
          <w:lang w:eastAsia="ru-RU"/>
        </w:rPr>
        <w:t>Національної комісії з цінних паперів та фондового ринку</w:t>
      </w:r>
      <w:r w:rsidRPr="00344ECB">
        <w:rPr>
          <w:sz w:val="28"/>
          <w:szCs w:val="28"/>
          <w:lang w:eastAsia="ru-RU"/>
        </w:rPr>
        <w:t xml:space="preserve"> від 23 квітня 2013 року № 735, зареєстрованим у Міністерстві юстиції України 27 червня 2013 року за № 1084/23616, та внутрішніми документами Центрального депозитарію, депозитарної(их) установи(ов), у яких відкриті рахунки в цінних паперах, у строки, встановлені відповідним договором;»;</w:t>
      </w:r>
    </w:p>
    <w:p w:rsidR="000E1328" w:rsidRDefault="000E1328" w:rsidP="00056FFF">
      <w:pPr>
        <w:tabs>
          <w:tab w:val="num" w:pos="1260"/>
        </w:tabs>
        <w:ind w:firstLine="708"/>
        <w:jc w:val="both"/>
        <w:rPr>
          <w:sz w:val="28"/>
          <w:szCs w:val="28"/>
          <w:lang w:eastAsia="ru-RU"/>
        </w:rPr>
      </w:pPr>
    </w:p>
    <w:p w:rsidR="00BD0CB5" w:rsidRDefault="00097CDA" w:rsidP="00BD0CB5">
      <w:pPr>
        <w:tabs>
          <w:tab w:val="num" w:pos="1260"/>
        </w:tabs>
        <w:ind w:firstLine="708"/>
        <w:jc w:val="both"/>
        <w:rPr>
          <w:sz w:val="28"/>
          <w:szCs w:val="28"/>
          <w:lang w:eastAsia="ru-RU"/>
        </w:rPr>
      </w:pPr>
      <w:r>
        <w:rPr>
          <w:sz w:val="28"/>
          <w:szCs w:val="28"/>
          <w:lang w:eastAsia="ru-RU"/>
        </w:rPr>
        <w:t>у підпункті 5:</w:t>
      </w:r>
      <w:r w:rsidR="00BD0CB5">
        <w:rPr>
          <w:sz w:val="28"/>
          <w:szCs w:val="28"/>
          <w:lang w:eastAsia="ru-RU"/>
        </w:rPr>
        <w:t xml:space="preserve"> </w:t>
      </w:r>
    </w:p>
    <w:p w:rsidR="00097CDA" w:rsidRPr="00BD0CB5" w:rsidRDefault="00097CDA" w:rsidP="00BD0CB5">
      <w:pPr>
        <w:tabs>
          <w:tab w:val="num" w:pos="1260"/>
        </w:tabs>
        <w:ind w:firstLine="708"/>
        <w:jc w:val="both"/>
        <w:rPr>
          <w:sz w:val="28"/>
          <w:szCs w:val="28"/>
          <w:lang w:eastAsia="ru-RU"/>
        </w:rPr>
      </w:pPr>
      <w:r w:rsidRPr="00BD0CB5">
        <w:rPr>
          <w:sz w:val="28"/>
          <w:szCs w:val="28"/>
          <w:lang w:eastAsia="ru-RU"/>
        </w:rPr>
        <w:t>доповнити підпункт після абзацу восьмого двома новими абзацами такого змісту:</w:t>
      </w:r>
    </w:p>
    <w:p w:rsidR="00BD0CB5" w:rsidRPr="00BD0CB5" w:rsidRDefault="00BD0CB5" w:rsidP="00BD0CB5">
      <w:pPr>
        <w:keepNext/>
        <w:widowControl w:val="0"/>
        <w:ind w:firstLine="708"/>
        <w:jc w:val="both"/>
        <w:rPr>
          <w:sz w:val="28"/>
          <w:szCs w:val="28"/>
          <w:lang w:eastAsia="ru-RU"/>
        </w:rPr>
      </w:pPr>
      <w:r w:rsidRPr="00BD0CB5">
        <w:rPr>
          <w:sz w:val="28"/>
          <w:szCs w:val="28"/>
          <w:lang w:eastAsia="ru-RU"/>
        </w:rPr>
        <w:lastRenderedPageBreak/>
        <w:t>«інформацію щодо можливості здійснення розрахунків з учасниками Фонду без реалізації (розподілу)/погашення протягом строку ліквідації Фонду цінних паперів, що входять до складу активів Фонду, та обліковуються за нульовою вартістю та щодо яких в системі депозитарного обліку встановлено відповідні обмеження на підставі судового рішення або рішення уповноваженого законом державного органу чи його посадової особи, або рішення Комісії,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 емітента в процесі ліквідації, строк якої перевищує строк ліквідації Фонду (в разі їх наявності в активах Фонду), - за умови письмової згоди всіх учасників Фонду щодо здійснення таких розрахунків;</w:t>
      </w:r>
    </w:p>
    <w:p w:rsidR="00BD0CB5" w:rsidRPr="00BD0CB5" w:rsidRDefault="00BD0CB5" w:rsidP="00BD0CB5">
      <w:pPr>
        <w:keepNext/>
        <w:widowControl w:val="0"/>
        <w:ind w:firstLine="708"/>
        <w:jc w:val="both"/>
        <w:rPr>
          <w:sz w:val="28"/>
          <w:szCs w:val="28"/>
          <w:lang w:eastAsia="ru-RU"/>
        </w:rPr>
      </w:pPr>
      <w:r w:rsidRPr="00BD0CB5">
        <w:rPr>
          <w:sz w:val="28"/>
          <w:szCs w:val="28"/>
          <w:lang w:eastAsia="ru-RU"/>
        </w:rPr>
        <w:t>інформацію про місце, дату та час оформлення документа, що містить письмову згоду всіх учасників Фонду щодо здійснення таких розрахунків;»;</w:t>
      </w:r>
    </w:p>
    <w:p w:rsidR="000E1328" w:rsidRDefault="00BD0CB5" w:rsidP="00056FFF">
      <w:pPr>
        <w:tabs>
          <w:tab w:val="num" w:pos="1260"/>
        </w:tabs>
        <w:ind w:firstLine="708"/>
        <w:jc w:val="both"/>
        <w:rPr>
          <w:sz w:val="28"/>
          <w:szCs w:val="28"/>
          <w:lang w:eastAsia="ru-RU"/>
        </w:rPr>
      </w:pPr>
      <w:r w:rsidRPr="00BD0CB5">
        <w:rPr>
          <w:sz w:val="28"/>
          <w:szCs w:val="28"/>
          <w:lang w:eastAsia="ru-RU"/>
        </w:rPr>
        <w:t xml:space="preserve">У зв’язку з цим абзаци </w:t>
      </w:r>
      <w:r w:rsidR="006D2C4D">
        <w:rPr>
          <w:sz w:val="28"/>
          <w:szCs w:val="28"/>
          <w:lang w:eastAsia="ru-RU"/>
        </w:rPr>
        <w:t>дев</w:t>
      </w:r>
      <w:r w:rsidR="008569DA" w:rsidRPr="00BD0CB5">
        <w:rPr>
          <w:sz w:val="28"/>
          <w:szCs w:val="28"/>
          <w:lang w:eastAsia="ru-RU"/>
        </w:rPr>
        <w:t>’</w:t>
      </w:r>
      <w:r w:rsidR="006D2C4D">
        <w:rPr>
          <w:sz w:val="28"/>
          <w:szCs w:val="28"/>
          <w:lang w:eastAsia="ru-RU"/>
        </w:rPr>
        <w:t>ять</w:t>
      </w:r>
      <w:r w:rsidRPr="00BD0CB5">
        <w:rPr>
          <w:sz w:val="28"/>
          <w:szCs w:val="28"/>
          <w:lang w:eastAsia="ru-RU"/>
        </w:rPr>
        <w:t>-</w:t>
      </w:r>
      <w:r w:rsidR="006D2C4D">
        <w:rPr>
          <w:sz w:val="28"/>
          <w:szCs w:val="28"/>
          <w:lang w:eastAsia="ru-RU"/>
        </w:rPr>
        <w:t>двадцять</w:t>
      </w:r>
      <w:r w:rsidRPr="00BD0CB5">
        <w:rPr>
          <w:sz w:val="28"/>
          <w:szCs w:val="28"/>
          <w:lang w:eastAsia="ru-RU"/>
        </w:rPr>
        <w:t xml:space="preserve"> вважати відповідно абзацами </w:t>
      </w:r>
      <w:r w:rsidR="008569DA">
        <w:rPr>
          <w:sz w:val="28"/>
          <w:szCs w:val="28"/>
          <w:lang w:eastAsia="ru-RU"/>
        </w:rPr>
        <w:t>десять</w:t>
      </w:r>
      <w:r w:rsidRPr="00BD0CB5">
        <w:rPr>
          <w:sz w:val="28"/>
          <w:szCs w:val="28"/>
          <w:lang w:eastAsia="ru-RU"/>
        </w:rPr>
        <w:t>-</w:t>
      </w:r>
      <w:r w:rsidR="008569DA">
        <w:rPr>
          <w:sz w:val="28"/>
          <w:szCs w:val="28"/>
          <w:lang w:eastAsia="ru-RU"/>
        </w:rPr>
        <w:t>двадцять один</w:t>
      </w:r>
      <w:r w:rsidRPr="00BD0CB5">
        <w:rPr>
          <w:sz w:val="28"/>
          <w:szCs w:val="28"/>
          <w:lang w:eastAsia="ru-RU"/>
        </w:rPr>
        <w:t>;</w:t>
      </w:r>
    </w:p>
    <w:p w:rsidR="00767962" w:rsidRPr="00767962" w:rsidRDefault="00767962" w:rsidP="00767962">
      <w:pPr>
        <w:pStyle w:val="a6"/>
        <w:keepNext/>
        <w:widowControl w:val="0"/>
        <w:spacing w:after="0"/>
        <w:ind w:firstLine="720"/>
        <w:rPr>
          <w:sz w:val="28"/>
          <w:szCs w:val="28"/>
          <w:lang w:eastAsia="ru-RU"/>
        </w:rPr>
      </w:pPr>
      <w:r w:rsidRPr="00767962">
        <w:rPr>
          <w:sz w:val="28"/>
          <w:szCs w:val="28"/>
          <w:lang w:eastAsia="ru-RU"/>
        </w:rPr>
        <w:t>підпункт 6 викласти в такій редакції:</w:t>
      </w:r>
    </w:p>
    <w:p w:rsidR="00767962" w:rsidRPr="00767962" w:rsidRDefault="00767962" w:rsidP="00767962">
      <w:pPr>
        <w:pStyle w:val="a8"/>
        <w:keepNext/>
        <w:widowControl w:val="0"/>
        <w:spacing w:before="0" w:beforeAutospacing="0" w:after="0" w:afterAutospacing="0"/>
        <w:ind w:firstLine="708"/>
        <w:jc w:val="both"/>
        <w:rPr>
          <w:sz w:val="28"/>
          <w:szCs w:val="28"/>
          <w:lang w:eastAsia="ru-RU"/>
        </w:rPr>
      </w:pPr>
      <w:r w:rsidRPr="00767962">
        <w:rPr>
          <w:sz w:val="28"/>
          <w:szCs w:val="28"/>
          <w:lang w:eastAsia="ru-RU"/>
        </w:rPr>
        <w:t>«6) приймає та опрацьовує заявки на отримання розрахунків від учасників Фонду, забезпечує реалізацію активів Фонду або проведення розрахунків з учасниками Фонду іншими, ніж кошти, активами та здійснює оплату витрат за зобов'язаннями Фонду, що виникли в процесі його ліквідації.</w:t>
      </w:r>
    </w:p>
    <w:p w:rsidR="00767962" w:rsidRPr="00767962" w:rsidRDefault="00767962" w:rsidP="00767962">
      <w:pPr>
        <w:pStyle w:val="a8"/>
        <w:keepNext/>
        <w:widowControl w:val="0"/>
        <w:spacing w:before="0" w:beforeAutospacing="0" w:after="0" w:afterAutospacing="0"/>
        <w:ind w:firstLine="708"/>
        <w:jc w:val="both"/>
        <w:rPr>
          <w:sz w:val="28"/>
          <w:szCs w:val="28"/>
          <w:lang w:eastAsia="ru-RU"/>
        </w:rPr>
      </w:pPr>
      <w:r w:rsidRPr="00767962">
        <w:rPr>
          <w:sz w:val="28"/>
          <w:szCs w:val="28"/>
          <w:lang w:eastAsia="ru-RU"/>
        </w:rPr>
        <w:t>У разі якщо до складу активів Фонду входять цінні папери, щодо яких в системі депозитарного обліку встановлено відповідні обмеження (крім обмежень, встановлених на підставі судового рішення або рішення уповноваженого законом державного органу чи його посадової особи, або рішення Комісії,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перебуванням емітента в процесі ліквідації, строк якої перевищує строк ліквідації Фонду), ліквідаційна комісія може звернутися з клопотанням до Комісії для розгляду питання реалізації таких активів або проведення розрахунків з учасниками Фонду іншими ніж кошти активами.</w:t>
      </w:r>
    </w:p>
    <w:p w:rsidR="00767962" w:rsidRDefault="00767962" w:rsidP="00056FFF">
      <w:pPr>
        <w:tabs>
          <w:tab w:val="num" w:pos="1260"/>
        </w:tabs>
        <w:ind w:firstLine="708"/>
        <w:jc w:val="both"/>
        <w:rPr>
          <w:sz w:val="28"/>
          <w:szCs w:val="28"/>
          <w:lang w:eastAsia="ru-RU"/>
        </w:rPr>
      </w:pPr>
      <w:r w:rsidRPr="00767962">
        <w:rPr>
          <w:sz w:val="28"/>
          <w:szCs w:val="28"/>
          <w:lang w:eastAsia="ru-RU"/>
        </w:rPr>
        <w:t>Цінні папери, що знаходяться в активах Фонду та перебувають у лістингу, реалізуються виключно на фондовій біржі під час торговельної сесії;»;</w:t>
      </w:r>
    </w:p>
    <w:p w:rsidR="000E1328" w:rsidRDefault="000E1328" w:rsidP="00056FFF">
      <w:pPr>
        <w:tabs>
          <w:tab w:val="num" w:pos="1260"/>
        </w:tabs>
        <w:ind w:firstLine="708"/>
        <w:jc w:val="both"/>
        <w:rPr>
          <w:sz w:val="28"/>
          <w:szCs w:val="28"/>
          <w:lang w:eastAsia="ru-RU"/>
        </w:rPr>
      </w:pPr>
    </w:p>
    <w:p w:rsidR="008E71B3" w:rsidRPr="008E71B3" w:rsidRDefault="008E71B3" w:rsidP="008E71B3">
      <w:pPr>
        <w:pStyle w:val="a6"/>
        <w:keepNext/>
        <w:widowControl w:val="0"/>
        <w:spacing w:after="0"/>
        <w:ind w:firstLine="720"/>
        <w:rPr>
          <w:sz w:val="28"/>
          <w:szCs w:val="28"/>
          <w:lang w:eastAsia="ru-RU"/>
        </w:rPr>
      </w:pPr>
      <w:r w:rsidRPr="008E71B3">
        <w:rPr>
          <w:sz w:val="28"/>
          <w:szCs w:val="28"/>
          <w:lang w:eastAsia="ru-RU"/>
        </w:rPr>
        <w:t>підпункт 7 викласти в такій редакції:</w:t>
      </w:r>
    </w:p>
    <w:p w:rsidR="000E1328" w:rsidRDefault="008E71B3" w:rsidP="008E71B3">
      <w:pPr>
        <w:tabs>
          <w:tab w:val="num" w:pos="1260"/>
        </w:tabs>
        <w:ind w:firstLine="708"/>
        <w:jc w:val="both"/>
        <w:rPr>
          <w:sz w:val="28"/>
          <w:szCs w:val="28"/>
          <w:lang w:eastAsia="ru-RU"/>
        </w:rPr>
      </w:pPr>
      <w:r w:rsidRPr="008E71B3">
        <w:rPr>
          <w:sz w:val="28"/>
          <w:szCs w:val="28"/>
          <w:lang w:eastAsia="ru-RU"/>
        </w:rPr>
        <w:t xml:space="preserve">«7) складає звіт про фінансовий стан та довідку про вартість чистих активів Фонду станом на кінець робочого дня, що передує дню початку </w:t>
      </w:r>
      <w:r w:rsidRPr="008E71B3">
        <w:rPr>
          <w:sz w:val="28"/>
          <w:szCs w:val="28"/>
          <w:lang w:eastAsia="ru-RU"/>
        </w:rPr>
        <w:lastRenderedPageBreak/>
        <w:t>здійснення розрахунків з учасниками Фонду з урахуванням витрат ліквідаційної комісії та інших витрат, що будуть понесені в процесі ліквідації Фонду;»;</w:t>
      </w:r>
    </w:p>
    <w:p w:rsidR="00097CDA" w:rsidRDefault="00097CDA" w:rsidP="00056FFF">
      <w:pPr>
        <w:tabs>
          <w:tab w:val="num" w:pos="1260"/>
        </w:tabs>
        <w:ind w:firstLine="708"/>
        <w:jc w:val="both"/>
        <w:rPr>
          <w:sz w:val="28"/>
          <w:szCs w:val="28"/>
          <w:lang w:eastAsia="ru-RU"/>
        </w:rPr>
      </w:pPr>
    </w:p>
    <w:p w:rsidR="00097CDA" w:rsidRDefault="008E71B3" w:rsidP="00056FFF">
      <w:pPr>
        <w:tabs>
          <w:tab w:val="num" w:pos="1260"/>
        </w:tabs>
        <w:ind w:firstLine="708"/>
        <w:jc w:val="both"/>
        <w:rPr>
          <w:sz w:val="28"/>
          <w:szCs w:val="28"/>
          <w:lang w:eastAsia="ru-RU"/>
        </w:rPr>
      </w:pPr>
      <w:r w:rsidRPr="008E71B3">
        <w:rPr>
          <w:sz w:val="28"/>
          <w:szCs w:val="28"/>
          <w:lang w:eastAsia="ru-RU"/>
        </w:rPr>
        <w:t>у підпункті 9 слова «ліквідаційний баланс» замінити словами «звіт про фінансовий стан»;</w:t>
      </w:r>
    </w:p>
    <w:p w:rsidR="00097CDA" w:rsidRDefault="00097CDA" w:rsidP="00056FFF">
      <w:pPr>
        <w:tabs>
          <w:tab w:val="num" w:pos="1260"/>
        </w:tabs>
        <w:ind w:firstLine="708"/>
        <w:jc w:val="both"/>
        <w:rPr>
          <w:sz w:val="28"/>
          <w:szCs w:val="28"/>
          <w:lang w:eastAsia="ru-RU"/>
        </w:rPr>
      </w:pPr>
    </w:p>
    <w:p w:rsidR="008E71B3" w:rsidRPr="008E71B3" w:rsidRDefault="008E71B3" w:rsidP="008E71B3">
      <w:pPr>
        <w:pStyle w:val="a8"/>
        <w:keepNext/>
        <w:widowControl w:val="0"/>
        <w:spacing w:before="0" w:beforeAutospacing="0" w:after="0" w:afterAutospacing="0"/>
        <w:ind w:firstLine="708"/>
        <w:jc w:val="both"/>
        <w:rPr>
          <w:sz w:val="28"/>
          <w:szCs w:val="28"/>
          <w:lang w:eastAsia="ru-RU"/>
        </w:rPr>
      </w:pPr>
      <w:r>
        <w:rPr>
          <w:sz w:val="28"/>
          <w:szCs w:val="28"/>
          <w:lang w:eastAsia="ru-RU"/>
        </w:rPr>
        <w:t>д</w:t>
      </w:r>
      <w:r w:rsidRPr="008E71B3">
        <w:rPr>
          <w:sz w:val="28"/>
          <w:szCs w:val="28"/>
          <w:lang w:eastAsia="ru-RU"/>
        </w:rPr>
        <w:t>оповнити пункт після підпункту 12 новим підпунктом 13 такого змісту:</w:t>
      </w:r>
    </w:p>
    <w:p w:rsidR="008E71B3" w:rsidRPr="008E71B3" w:rsidRDefault="008E71B3" w:rsidP="008E71B3">
      <w:pPr>
        <w:pStyle w:val="a8"/>
        <w:keepNext/>
        <w:widowControl w:val="0"/>
        <w:spacing w:before="0" w:beforeAutospacing="0" w:after="0" w:afterAutospacing="0"/>
        <w:ind w:firstLine="708"/>
        <w:jc w:val="both"/>
        <w:rPr>
          <w:sz w:val="28"/>
          <w:szCs w:val="28"/>
          <w:lang w:eastAsia="ru-RU"/>
        </w:rPr>
      </w:pPr>
      <w:r w:rsidRPr="008E71B3">
        <w:rPr>
          <w:sz w:val="28"/>
          <w:szCs w:val="28"/>
          <w:lang w:eastAsia="ru-RU"/>
        </w:rPr>
        <w:t>«13) після зняття в системі депозитарного обліку щодо цінних паперів, які входять до складу активів Фонду, обмежень, які було встановлено</w:t>
      </w:r>
    </w:p>
    <w:p w:rsidR="008E71B3" w:rsidRPr="008E71B3" w:rsidRDefault="008E71B3" w:rsidP="008E71B3">
      <w:pPr>
        <w:pStyle w:val="a8"/>
        <w:keepNext/>
        <w:widowControl w:val="0"/>
        <w:spacing w:before="0" w:beforeAutospacing="0" w:after="0" w:afterAutospacing="0"/>
        <w:jc w:val="both"/>
        <w:rPr>
          <w:sz w:val="28"/>
          <w:szCs w:val="28"/>
          <w:lang w:eastAsia="ru-RU"/>
        </w:rPr>
      </w:pPr>
      <w:r w:rsidRPr="008E71B3">
        <w:rPr>
          <w:sz w:val="28"/>
          <w:szCs w:val="28"/>
          <w:lang w:eastAsia="ru-RU"/>
        </w:rPr>
        <w:t>на підставі судового рішення або рішення уповноваженого законом державного органу чи його посадової особи, або рішення Комісії,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перебуванням емітента в процесі ліквідації, строк якої перевищує строк ліквідації Фонду), ліквідаційна комісія забезпечує здійснення заходів щодо переходу прав власності за такими цінними паперами або продаж таких цінних паперів з подальшим депонуванням коштів на користь осіб, що були учасниками Фонду станом на дату прийняття рішення про його ліквідацію ;</w:t>
      </w:r>
    </w:p>
    <w:p w:rsidR="00097CDA" w:rsidRDefault="00F26BDD" w:rsidP="00056FFF">
      <w:pPr>
        <w:tabs>
          <w:tab w:val="num" w:pos="1260"/>
        </w:tabs>
        <w:ind w:firstLine="708"/>
        <w:jc w:val="both"/>
        <w:rPr>
          <w:sz w:val="28"/>
          <w:szCs w:val="28"/>
          <w:lang w:eastAsia="ru-RU"/>
        </w:rPr>
      </w:pPr>
      <w:r w:rsidRPr="00F26BDD">
        <w:rPr>
          <w:sz w:val="28"/>
          <w:szCs w:val="28"/>
          <w:lang w:eastAsia="ru-RU"/>
        </w:rPr>
        <w:t>У зв’язку з цим підпункт 13 вважати підпунктом 14.</w:t>
      </w:r>
    </w:p>
    <w:p w:rsidR="00097CDA" w:rsidRDefault="00097CDA" w:rsidP="00056FFF">
      <w:pPr>
        <w:tabs>
          <w:tab w:val="num" w:pos="1260"/>
        </w:tabs>
        <w:ind w:firstLine="708"/>
        <w:jc w:val="both"/>
        <w:rPr>
          <w:sz w:val="28"/>
          <w:szCs w:val="28"/>
          <w:lang w:eastAsia="ru-RU"/>
        </w:rPr>
      </w:pPr>
    </w:p>
    <w:p w:rsidR="009430B7" w:rsidRPr="009430B7" w:rsidRDefault="009430B7" w:rsidP="009430B7">
      <w:pPr>
        <w:pStyle w:val="a6"/>
        <w:keepNext/>
        <w:widowControl w:val="0"/>
        <w:spacing w:after="0"/>
        <w:ind w:firstLine="720"/>
        <w:rPr>
          <w:sz w:val="28"/>
          <w:szCs w:val="28"/>
          <w:lang w:eastAsia="ru-RU"/>
        </w:rPr>
      </w:pPr>
      <w:r>
        <w:rPr>
          <w:sz w:val="28"/>
          <w:szCs w:val="28"/>
          <w:lang w:eastAsia="ru-RU"/>
        </w:rPr>
        <w:t>п</w:t>
      </w:r>
      <w:r w:rsidRPr="009430B7">
        <w:rPr>
          <w:sz w:val="28"/>
          <w:szCs w:val="28"/>
          <w:lang w:eastAsia="ru-RU"/>
        </w:rPr>
        <w:t>ідпункт 14 викласти в такій редакції:</w:t>
      </w:r>
    </w:p>
    <w:p w:rsidR="009430B7" w:rsidRPr="009430B7" w:rsidRDefault="009430B7" w:rsidP="009430B7">
      <w:pPr>
        <w:ind w:firstLine="708"/>
        <w:jc w:val="both"/>
        <w:rPr>
          <w:sz w:val="28"/>
          <w:szCs w:val="28"/>
          <w:lang w:eastAsia="ru-RU"/>
        </w:rPr>
      </w:pPr>
      <w:r w:rsidRPr="009430B7">
        <w:rPr>
          <w:sz w:val="28"/>
          <w:szCs w:val="28"/>
          <w:lang w:eastAsia="ru-RU"/>
        </w:rPr>
        <w:t>«14) подає до Комісії документи для виключення відомостей про Фонд з Реєстру відповідно до розділу V Положення протягом п'ятнадцяти робочих днів:</w:t>
      </w:r>
    </w:p>
    <w:p w:rsidR="009430B7" w:rsidRPr="009430B7" w:rsidRDefault="009430B7" w:rsidP="009430B7">
      <w:pPr>
        <w:keepNext/>
        <w:widowControl w:val="0"/>
        <w:ind w:right="16" w:firstLine="708"/>
        <w:jc w:val="both"/>
        <w:rPr>
          <w:sz w:val="28"/>
          <w:szCs w:val="28"/>
          <w:lang w:eastAsia="ru-RU"/>
        </w:rPr>
      </w:pPr>
      <w:r w:rsidRPr="009430B7">
        <w:rPr>
          <w:sz w:val="28"/>
          <w:szCs w:val="28"/>
          <w:lang w:eastAsia="ru-RU"/>
        </w:rPr>
        <w:t>з дати винесення уповноваженою особою Комісії розпорядження про скасування реєстрації випуску (випусків) інвестиційних сертифікатів Фонду, проспекту (проспектів) емісії інвестиційних сертифікатів Фонду та анулювання свідоцтва (свідоцтв) про реєстрацію випуску (випусків) інвестиційних сертифікатів Фонду (далі - Розпорядження про скасування) у разі відсутності, після скасування реєстрації випуску інвестиційних сертифікатів Фонду, в активах Фонду цінних паперів, щодо яких в системі депозитарного обліку не знято відповідні обмеження;</w:t>
      </w:r>
    </w:p>
    <w:p w:rsidR="009430B7" w:rsidRPr="009430B7" w:rsidRDefault="009430B7" w:rsidP="009430B7">
      <w:pPr>
        <w:pStyle w:val="a8"/>
        <w:keepNext/>
        <w:widowControl w:val="0"/>
        <w:spacing w:before="0" w:beforeAutospacing="0" w:after="0" w:afterAutospacing="0"/>
        <w:ind w:firstLine="708"/>
        <w:jc w:val="both"/>
        <w:rPr>
          <w:sz w:val="28"/>
          <w:szCs w:val="28"/>
          <w:lang w:eastAsia="ru-RU"/>
        </w:rPr>
      </w:pPr>
      <w:r w:rsidRPr="009430B7">
        <w:rPr>
          <w:sz w:val="28"/>
          <w:szCs w:val="28"/>
          <w:lang w:eastAsia="ru-RU"/>
        </w:rPr>
        <w:t>з дати закриття в депозитарній(их) установі(ах) (рахунку(ів) в цінних паперах Фонду, які були відкриті компанією з управління активами з метою  обслуговування активів Фонду в цінних паперах (у разі наявності в активах Фонду після скасування реєстрації випуску інвестиційних сертифікатів Фонду цінних паперів, щодо яких в системі депозитарного обліку не знято відповідні обмеження);».</w:t>
      </w:r>
    </w:p>
    <w:p w:rsidR="00097CDA" w:rsidRDefault="00097CDA" w:rsidP="009430B7">
      <w:pPr>
        <w:tabs>
          <w:tab w:val="num" w:pos="1260"/>
        </w:tabs>
        <w:ind w:firstLine="708"/>
        <w:jc w:val="both"/>
        <w:rPr>
          <w:sz w:val="28"/>
          <w:szCs w:val="28"/>
          <w:lang w:eastAsia="ru-RU"/>
        </w:rPr>
      </w:pPr>
    </w:p>
    <w:p w:rsidR="00BF4C41" w:rsidRPr="00BF4C41" w:rsidRDefault="00BF4C41" w:rsidP="00BF4C41">
      <w:pPr>
        <w:pStyle w:val="a6"/>
        <w:keepNext/>
        <w:widowControl w:val="0"/>
        <w:numPr>
          <w:ilvl w:val="0"/>
          <w:numId w:val="12"/>
        </w:numPr>
        <w:spacing w:after="0"/>
        <w:rPr>
          <w:sz w:val="28"/>
          <w:szCs w:val="28"/>
          <w:lang w:eastAsia="ru-RU"/>
        </w:rPr>
      </w:pPr>
      <w:r w:rsidRPr="00BF4C41">
        <w:rPr>
          <w:sz w:val="28"/>
          <w:szCs w:val="28"/>
          <w:lang w:eastAsia="ru-RU"/>
        </w:rPr>
        <w:lastRenderedPageBreak/>
        <w:t>доповнити пункт 7 новим абзацом такого змісту:</w:t>
      </w:r>
    </w:p>
    <w:p w:rsidR="00097CDA" w:rsidRDefault="00BF4C41" w:rsidP="00BF4C41">
      <w:pPr>
        <w:tabs>
          <w:tab w:val="num" w:pos="1260"/>
        </w:tabs>
        <w:ind w:firstLine="708"/>
        <w:jc w:val="both"/>
        <w:rPr>
          <w:sz w:val="28"/>
          <w:szCs w:val="28"/>
          <w:lang w:eastAsia="ru-RU"/>
        </w:rPr>
      </w:pPr>
      <w:r w:rsidRPr="00BF4C41">
        <w:rPr>
          <w:sz w:val="28"/>
          <w:szCs w:val="28"/>
          <w:lang w:eastAsia="ru-RU"/>
        </w:rPr>
        <w:t>«У разі розміщення інвестиційних сертифікатів Фонду та визнання Комісією випуску інвестиційних сертифікатів Фонду таким, що не відбувся, ліквідаційна комісія здійснює в строк, встановлений абзацом другим частини шостої статті 55 Закону, заходи щодо розрахунків з учасниками Фонду, передбачені підпунктами 1 - 8 пункту 5 цього розділу, та протягом п'ятнадцяти календарних днів з наступного дня з дати закінчення таких розрахунків подає до Комісії пакет документів для скасування реєстрації випуску (випусків) інвестиційних сертифікатів Фонду, проспекту (проспектів) емісії інвестиційних сертифікатів Фонду та анулювання свідоцтва (свідоцтв) про реєстрацію випуску (випусків) інвестиційних сертифікатів Фонду згідно з пунктом 1 розділу IV цього Положенн</w:t>
      </w:r>
      <w:r w:rsidR="00FC719B">
        <w:rPr>
          <w:sz w:val="28"/>
          <w:szCs w:val="28"/>
          <w:lang w:eastAsia="ru-RU"/>
        </w:rPr>
        <w:t>я.».</w:t>
      </w:r>
    </w:p>
    <w:p w:rsidR="00097CDA" w:rsidRDefault="00097CDA" w:rsidP="00BF4C41">
      <w:pPr>
        <w:tabs>
          <w:tab w:val="num" w:pos="1260"/>
        </w:tabs>
        <w:ind w:firstLine="708"/>
        <w:jc w:val="both"/>
        <w:rPr>
          <w:sz w:val="28"/>
          <w:szCs w:val="28"/>
          <w:lang w:eastAsia="ru-RU"/>
        </w:rPr>
      </w:pPr>
    </w:p>
    <w:p w:rsidR="00172C77" w:rsidRDefault="005401DA" w:rsidP="00172C77">
      <w:pPr>
        <w:pStyle w:val="a6"/>
        <w:keepNext/>
        <w:widowControl w:val="0"/>
        <w:ind w:firstLine="720"/>
        <w:jc w:val="both"/>
        <w:rPr>
          <w:sz w:val="28"/>
          <w:szCs w:val="28"/>
          <w:lang w:eastAsia="ru-RU"/>
        </w:rPr>
      </w:pPr>
      <w:r>
        <w:rPr>
          <w:sz w:val="28"/>
          <w:szCs w:val="28"/>
          <w:lang w:eastAsia="ru-RU"/>
        </w:rPr>
        <w:t xml:space="preserve">3. </w:t>
      </w:r>
      <w:r w:rsidRPr="005401DA">
        <w:rPr>
          <w:sz w:val="28"/>
          <w:szCs w:val="28"/>
          <w:lang w:eastAsia="ru-RU"/>
        </w:rPr>
        <w:t>В абзаці шостому пункту 4</w:t>
      </w:r>
      <w:r>
        <w:rPr>
          <w:sz w:val="28"/>
          <w:szCs w:val="28"/>
          <w:lang w:eastAsia="ru-RU"/>
        </w:rPr>
        <w:t xml:space="preserve"> розділу ІІІ</w:t>
      </w:r>
      <w:r w:rsidRPr="005401DA">
        <w:rPr>
          <w:sz w:val="28"/>
          <w:szCs w:val="28"/>
          <w:lang w:eastAsia="ru-RU"/>
        </w:rPr>
        <w:t xml:space="preserve"> слова «абзацом четвертим пункту 2 цього розділу» замінити словами «пунктом 7 розділу І цього Положення».</w:t>
      </w:r>
      <w:r w:rsidR="00172C77">
        <w:rPr>
          <w:sz w:val="28"/>
          <w:szCs w:val="28"/>
          <w:lang w:eastAsia="ru-RU"/>
        </w:rPr>
        <w:t xml:space="preserve"> </w:t>
      </w:r>
    </w:p>
    <w:p w:rsidR="00172C77" w:rsidRDefault="00172C77" w:rsidP="00172C77">
      <w:pPr>
        <w:pStyle w:val="a6"/>
        <w:keepNext/>
        <w:widowControl w:val="0"/>
        <w:ind w:firstLine="720"/>
        <w:jc w:val="both"/>
        <w:rPr>
          <w:sz w:val="28"/>
          <w:szCs w:val="28"/>
          <w:lang w:eastAsia="ru-RU"/>
        </w:rPr>
      </w:pPr>
    </w:p>
    <w:p w:rsidR="00172C77" w:rsidRPr="00403954" w:rsidRDefault="00172C77" w:rsidP="00172C77">
      <w:pPr>
        <w:pStyle w:val="a6"/>
        <w:keepNext/>
        <w:widowControl w:val="0"/>
        <w:ind w:firstLine="708"/>
        <w:jc w:val="both"/>
        <w:rPr>
          <w:sz w:val="28"/>
          <w:szCs w:val="28"/>
          <w:lang w:val="ru-RU" w:eastAsia="ru-RU"/>
        </w:rPr>
      </w:pPr>
      <w:r>
        <w:rPr>
          <w:sz w:val="28"/>
          <w:szCs w:val="28"/>
          <w:lang w:val="ru-RU" w:eastAsia="ru-RU"/>
        </w:rPr>
        <w:t>4.</w:t>
      </w:r>
      <w:r w:rsidRPr="00774B13">
        <w:rPr>
          <w:sz w:val="28"/>
          <w:szCs w:val="28"/>
          <w:lang w:val="ru-RU" w:eastAsia="ru-RU"/>
        </w:rPr>
        <w:t>У розділі IV:</w:t>
      </w:r>
    </w:p>
    <w:p w:rsidR="00172C77" w:rsidRPr="00774B13" w:rsidRDefault="00172C77" w:rsidP="00172C77">
      <w:pPr>
        <w:tabs>
          <w:tab w:val="num" w:pos="1260"/>
        </w:tabs>
        <w:ind w:firstLine="708"/>
        <w:jc w:val="both"/>
        <w:rPr>
          <w:sz w:val="28"/>
          <w:szCs w:val="28"/>
          <w:lang w:val="ru-RU" w:eastAsia="ru-RU"/>
        </w:rPr>
      </w:pPr>
    </w:p>
    <w:p w:rsidR="00172C77" w:rsidRPr="00311BF4" w:rsidRDefault="00172C77" w:rsidP="00213B76">
      <w:pPr>
        <w:pStyle w:val="a6"/>
        <w:keepNext/>
        <w:widowControl w:val="0"/>
        <w:numPr>
          <w:ilvl w:val="0"/>
          <w:numId w:val="9"/>
        </w:numPr>
        <w:spacing w:after="0"/>
        <w:rPr>
          <w:sz w:val="28"/>
          <w:szCs w:val="28"/>
          <w:lang w:val="ru-RU" w:eastAsia="ru-RU"/>
        </w:rPr>
      </w:pPr>
      <w:r>
        <w:rPr>
          <w:sz w:val="28"/>
          <w:szCs w:val="28"/>
          <w:lang w:val="ru-RU" w:eastAsia="ru-RU"/>
        </w:rPr>
        <w:t>у</w:t>
      </w:r>
      <w:r w:rsidRPr="00311BF4">
        <w:rPr>
          <w:sz w:val="28"/>
          <w:szCs w:val="28"/>
          <w:lang w:val="ru-RU" w:eastAsia="ru-RU"/>
        </w:rPr>
        <w:t xml:space="preserve"> пункті 1:</w:t>
      </w:r>
    </w:p>
    <w:p w:rsidR="00213B76" w:rsidRDefault="00213B76" w:rsidP="00213B76">
      <w:pPr>
        <w:pStyle w:val="a6"/>
        <w:keepNext/>
        <w:widowControl w:val="0"/>
        <w:spacing w:after="0"/>
        <w:ind w:left="720"/>
        <w:rPr>
          <w:sz w:val="28"/>
          <w:szCs w:val="28"/>
          <w:lang w:val="ru-RU" w:eastAsia="ru-RU"/>
        </w:rPr>
      </w:pPr>
    </w:p>
    <w:p w:rsidR="00172C77" w:rsidRPr="00311BF4" w:rsidRDefault="00172C77" w:rsidP="00213B76">
      <w:pPr>
        <w:pStyle w:val="a6"/>
        <w:keepNext/>
        <w:widowControl w:val="0"/>
        <w:spacing w:after="0"/>
        <w:ind w:left="720"/>
        <w:rPr>
          <w:sz w:val="28"/>
          <w:szCs w:val="28"/>
          <w:lang w:val="ru-RU" w:eastAsia="ru-RU"/>
        </w:rPr>
      </w:pPr>
      <w:r w:rsidRPr="00311BF4">
        <w:rPr>
          <w:sz w:val="28"/>
          <w:szCs w:val="28"/>
          <w:lang w:val="ru-RU" w:eastAsia="ru-RU"/>
        </w:rPr>
        <w:t xml:space="preserve">останнє речення підпункту </w:t>
      </w:r>
      <w:r w:rsidR="0072278D">
        <w:rPr>
          <w:sz w:val="28"/>
          <w:szCs w:val="28"/>
          <w:lang w:val="ru-RU" w:eastAsia="ru-RU"/>
        </w:rPr>
        <w:t>4</w:t>
      </w:r>
      <w:r w:rsidRPr="00311BF4">
        <w:rPr>
          <w:sz w:val="28"/>
          <w:szCs w:val="28"/>
          <w:lang w:val="ru-RU" w:eastAsia="ru-RU"/>
        </w:rPr>
        <w:t xml:space="preserve"> виключити;</w:t>
      </w:r>
    </w:p>
    <w:p w:rsidR="00213B76" w:rsidRDefault="00213B76" w:rsidP="00213B76">
      <w:pPr>
        <w:pStyle w:val="a6"/>
        <w:keepNext/>
        <w:widowControl w:val="0"/>
        <w:spacing w:after="0"/>
        <w:ind w:firstLine="720"/>
        <w:rPr>
          <w:sz w:val="28"/>
          <w:szCs w:val="28"/>
          <w:lang w:val="ru-RU" w:eastAsia="ru-RU"/>
        </w:rPr>
      </w:pPr>
    </w:p>
    <w:p w:rsidR="00172C77" w:rsidRDefault="00172C77" w:rsidP="00213B76">
      <w:pPr>
        <w:pStyle w:val="a6"/>
        <w:keepNext/>
        <w:widowControl w:val="0"/>
        <w:spacing w:after="0"/>
        <w:ind w:firstLine="720"/>
        <w:rPr>
          <w:sz w:val="28"/>
          <w:szCs w:val="28"/>
          <w:lang w:val="ru-RU" w:eastAsia="ru-RU"/>
        </w:rPr>
      </w:pPr>
      <w:r w:rsidRPr="00311BF4">
        <w:rPr>
          <w:sz w:val="28"/>
          <w:szCs w:val="28"/>
          <w:lang w:val="ru-RU" w:eastAsia="ru-RU"/>
        </w:rPr>
        <w:t xml:space="preserve">останнє речення підпункту </w:t>
      </w:r>
      <w:r w:rsidR="0072278D">
        <w:rPr>
          <w:sz w:val="28"/>
          <w:szCs w:val="28"/>
          <w:lang w:val="ru-RU" w:eastAsia="ru-RU"/>
        </w:rPr>
        <w:t>5</w:t>
      </w:r>
      <w:r w:rsidRPr="00311BF4">
        <w:rPr>
          <w:sz w:val="28"/>
          <w:szCs w:val="28"/>
          <w:lang w:val="ru-RU" w:eastAsia="ru-RU"/>
        </w:rPr>
        <w:t xml:space="preserve"> виключити;</w:t>
      </w:r>
    </w:p>
    <w:p w:rsidR="00213B76" w:rsidRPr="00311BF4" w:rsidRDefault="00213B76" w:rsidP="00213B76">
      <w:pPr>
        <w:pStyle w:val="a6"/>
        <w:keepNext/>
        <w:widowControl w:val="0"/>
        <w:spacing w:after="0"/>
        <w:ind w:firstLine="720"/>
        <w:rPr>
          <w:sz w:val="28"/>
          <w:szCs w:val="28"/>
          <w:lang w:val="ru-RU" w:eastAsia="ru-RU"/>
        </w:rPr>
      </w:pPr>
    </w:p>
    <w:p w:rsidR="00172C77" w:rsidRPr="00311BF4" w:rsidRDefault="00172C77" w:rsidP="00213B76">
      <w:pPr>
        <w:pStyle w:val="a6"/>
        <w:keepNext/>
        <w:widowControl w:val="0"/>
        <w:spacing w:after="0"/>
        <w:ind w:firstLine="720"/>
        <w:rPr>
          <w:sz w:val="28"/>
          <w:szCs w:val="28"/>
          <w:lang w:val="ru-RU" w:eastAsia="ru-RU"/>
        </w:rPr>
      </w:pPr>
      <w:r>
        <w:rPr>
          <w:sz w:val="28"/>
          <w:szCs w:val="28"/>
          <w:lang w:val="ru-RU" w:eastAsia="ru-RU"/>
        </w:rPr>
        <w:t>д</w:t>
      </w:r>
      <w:r w:rsidRPr="00311BF4">
        <w:rPr>
          <w:sz w:val="28"/>
          <w:szCs w:val="28"/>
          <w:lang w:val="ru-RU" w:eastAsia="ru-RU"/>
        </w:rPr>
        <w:t xml:space="preserve">оповнити пункт двома новими підпунктами </w:t>
      </w:r>
      <w:r w:rsidR="0072278D">
        <w:rPr>
          <w:sz w:val="28"/>
          <w:szCs w:val="28"/>
          <w:lang w:val="ru-RU" w:eastAsia="ru-RU"/>
        </w:rPr>
        <w:t xml:space="preserve">6,7 </w:t>
      </w:r>
      <w:r w:rsidRPr="00311BF4">
        <w:rPr>
          <w:sz w:val="28"/>
          <w:szCs w:val="28"/>
          <w:lang w:val="ru-RU" w:eastAsia="ru-RU"/>
        </w:rPr>
        <w:t>такого змісту:</w:t>
      </w:r>
    </w:p>
    <w:p w:rsidR="002C5DF8" w:rsidRPr="002C5DF8" w:rsidRDefault="002C5DF8" w:rsidP="00213B76">
      <w:pPr>
        <w:pStyle w:val="a6"/>
        <w:keepNext/>
        <w:widowControl w:val="0"/>
        <w:spacing w:after="0"/>
        <w:ind w:firstLine="720"/>
        <w:jc w:val="both"/>
        <w:rPr>
          <w:sz w:val="28"/>
          <w:szCs w:val="28"/>
          <w:lang w:val="ru-RU" w:eastAsia="ru-RU"/>
        </w:rPr>
      </w:pPr>
      <w:r w:rsidRPr="002C5DF8">
        <w:rPr>
          <w:sz w:val="28"/>
          <w:szCs w:val="28"/>
          <w:lang w:val="ru-RU" w:eastAsia="ru-RU"/>
        </w:rPr>
        <w:t>«6) довідку, складену в довільній формі, засвідчену підписом голови ліквідаційної комісії, яка містить інформацію щодо втрати оригіналів, зазначених у підпунктах 4, 5 цього пункту (в разі їх втрати), із зазначенням посилання на конкретну вебсторінку вебсайту (URL-адресу), на якій розміщено таку інформацію;</w:t>
      </w:r>
    </w:p>
    <w:p w:rsidR="002C5DF8" w:rsidRPr="002C5DF8" w:rsidRDefault="002C5DF8" w:rsidP="00213B76">
      <w:pPr>
        <w:pStyle w:val="a6"/>
        <w:keepNext/>
        <w:widowControl w:val="0"/>
        <w:spacing w:after="0"/>
        <w:ind w:firstLine="720"/>
        <w:jc w:val="both"/>
        <w:rPr>
          <w:sz w:val="28"/>
          <w:szCs w:val="28"/>
          <w:lang w:val="ru-RU" w:eastAsia="ru-RU"/>
        </w:rPr>
      </w:pPr>
      <w:r w:rsidRPr="002C5DF8">
        <w:rPr>
          <w:sz w:val="28"/>
          <w:szCs w:val="28"/>
          <w:lang w:val="ru-RU" w:eastAsia="ru-RU"/>
        </w:rPr>
        <w:t xml:space="preserve">7) копію(ї) документа(ів), що підтверджує(ють) згоду всіх учасників Фонду на здійснення розрахунків з такими учасниками до реалізації (розподілу) цінних паперів/погашення боргових цінних паперів, що входять до складу активів Фонду, та обліковуються за нульовою вартістю та щодо яких в системі депозитарного обліку встановлено відповідні обмеження на підставі судового рішення або рішення уповноваженого законом державного органу чи його посадової особи, або рішення Комісії, прийнятого на вимогу уповноваженого законом державного органу або його посадової особи, або у зв’язку з настанням термінів та строків погашення боргових цінних паперів, встановлених рішенням про емісію/проспектом цінних паперів, та невиконанням емітентом боргових цінних паперів своїх зобов’язань (невиплата доходу за цінними паперами, непогашення цінних паперів, у тому числі невиплата частини чи повної номінальної вартості цінних паперів) чи перебуванням емітента в процесі ліквідації, строк якої перевищує строк ліквідації Фонду (за наявності </w:t>
      </w:r>
      <w:r w:rsidRPr="002C5DF8">
        <w:rPr>
          <w:sz w:val="28"/>
          <w:szCs w:val="28"/>
          <w:lang w:val="ru-RU" w:eastAsia="ru-RU"/>
        </w:rPr>
        <w:lastRenderedPageBreak/>
        <w:t>таких цінних паперів в активах Фонду).».</w:t>
      </w:r>
    </w:p>
    <w:p w:rsidR="00447B5C" w:rsidRPr="00447B5C" w:rsidRDefault="00447B5C" w:rsidP="00213B76">
      <w:pPr>
        <w:pStyle w:val="a6"/>
        <w:keepNext/>
        <w:widowControl w:val="0"/>
        <w:spacing w:after="0"/>
        <w:ind w:firstLine="720"/>
        <w:rPr>
          <w:sz w:val="28"/>
          <w:szCs w:val="28"/>
          <w:lang w:val="ru-RU" w:eastAsia="ru-RU"/>
        </w:rPr>
      </w:pPr>
      <w:r w:rsidRPr="00447B5C">
        <w:rPr>
          <w:sz w:val="28"/>
          <w:szCs w:val="28"/>
          <w:lang w:val="ru-RU" w:eastAsia="ru-RU"/>
        </w:rPr>
        <w:t>У зв’язку з цим підпункти 6- 11 вважати відповідно підпунктами 7-13;</w:t>
      </w:r>
    </w:p>
    <w:p w:rsidR="00097CDA" w:rsidRPr="00447B5C" w:rsidRDefault="00097CDA" w:rsidP="00213B76">
      <w:pPr>
        <w:pStyle w:val="a6"/>
        <w:keepNext/>
        <w:widowControl w:val="0"/>
        <w:spacing w:after="0"/>
        <w:ind w:firstLine="720"/>
        <w:jc w:val="both"/>
        <w:rPr>
          <w:sz w:val="28"/>
          <w:szCs w:val="28"/>
          <w:lang w:val="ru-RU" w:eastAsia="ru-RU"/>
        </w:rPr>
      </w:pPr>
    </w:p>
    <w:p w:rsidR="00447B5C" w:rsidRPr="00447B5C" w:rsidRDefault="00447B5C" w:rsidP="00213B76">
      <w:pPr>
        <w:pStyle w:val="a6"/>
        <w:keepNext/>
        <w:widowControl w:val="0"/>
        <w:spacing w:after="0"/>
        <w:ind w:firstLine="720"/>
        <w:rPr>
          <w:sz w:val="28"/>
          <w:szCs w:val="28"/>
          <w:lang w:val="ru-RU" w:eastAsia="ru-RU"/>
        </w:rPr>
      </w:pPr>
      <w:r w:rsidRPr="00447B5C">
        <w:rPr>
          <w:sz w:val="28"/>
          <w:szCs w:val="28"/>
          <w:lang w:val="ru-RU" w:eastAsia="ru-RU"/>
        </w:rPr>
        <w:t>підпункти 8, 9 викласти в такій редакції;</w:t>
      </w:r>
    </w:p>
    <w:p w:rsidR="00447B5C" w:rsidRPr="00447B5C" w:rsidRDefault="00447B5C" w:rsidP="00447B5C">
      <w:pPr>
        <w:pStyle w:val="a8"/>
        <w:keepNext/>
        <w:widowControl w:val="0"/>
        <w:spacing w:before="0" w:beforeAutospacing="0" w:after="0" w:afterAutospacing="0"/>
        <w:ind w:firstLine="708"/>
        <w:jc w:val="both"/>
        <w:rPr>
          <w:sz w:val="28"/>
          <w:szCs w:val="28"/>
          <w:lang w:val="ru-RU" w:eastAsia="ru-RU"/>
        </w:rPr>
      </w:pPr>
      <w:r w:rsidRPr="00447B5C">
        <w:rPr>
          <w:sz w:val="28"/>
          <w:szCs w:val="28"/>
          <w:lang w:val="ru-RU" w:eastAsia="ru-RU"/>
        </w:rPr>
        <w:t>«8) копію звіту про фінансовий стан Фонду, складеного станом на кінець робочого дня, що передує дню початку здійснення розрахунків з учасниками Фонду, затвердженого на дату здійснення розрахунків з учасниками Фонду засвідчену підписом голови ліквідаційної комісії;</w:t>
      </w:r>
    </w:p>
    <w:p w:rsidR="00447B5C" w:rsidRPr="00447B5C" w:rsidRDefault="00447B5C" w:rsidP="00447B5C">
      <w:pPr>
        <w:pStyle w:val="a8"/>
        <w:keepNext/>
        <w:widowControl w:val="0"/>
        <w:spacing w:before="0" w:beforeAutospacing="0" w:after="0" w:afterAutospacing="0"/>
        <w:ind w:firstLine="708"/>
        <w:jc w:val="both"/>
        <w:rPr>
          <w:sz w:val="28"/>
          <w:szCs w:val="28"/>
          <w:lang w:val="ru-RU" w:eastAsia="ru-RU"/>
        </w:rPr>
      </w:pPr>
      <w:r w:rsidRPr="00447B5C">
        <w:rPr>
          <w:sz w:val="28"/>
          <w:szCs w:val="28"/>
          <w:lang w:val="ru-RU" w:eastAsia="ru-RU"/>
        </w:rPr>
        <w:t>9) копію довідки про вартість чистих активів Фонду, складеної станом на кінець робочого дня, що передує дню початку здійснення розрахунків з учасниками Фонду, затвердженої на дату здійснення розрахунків з учасниками Фонду, засвідчену підписом голови ліквідаційної комісії Фонду;»;</w:t>
      </w:r>
    </w:p>
    <w:p w:rsidR="00097CDA" w:rsidRPr="00447B5C" w:rsidRDefault="00097CDA" w:rsidP="00056FFF">
      <w:pPr>
        <w:tabs>
          <w:tab w:val="num" w:pos="1260"/>
        </w:tabs>
        <w:ind w:firstLine="708"/>
        <w:jc w:val="both"/>
        <w:rPr>
          <w:sz w:val="28"/>
          <w:szCs w:val="28"/>
          <w:lang w:val="ru-RU" w:eastAsia="ru-RU"/>
        </w:rPr>
      </w:pPr>
    </w:p>
    <w:p w:rsidR="00DA7391" w:rsidRPr="00233E10" w:rsidRDefault="00233E10" w:rsidP="00233E10">
      <w:pPr>
        <w:pStyle w:val="a8"/>
        <w:keepNext/>
        <w:widowControl w:val="0"/>
        <w:spacing w:before="0" w:beforeAutospacing="0" w:after="0" w:afterAutospacing="0"/>
        <w:ind w:firstLine="708"/>
        <w:jc w:val="both"/>
        <w:rPr>
          <w:sz w:val="28"/>
          <w:szCs w:val="28"/>
          <w:lang w:val="ru-RU" w:eastAsia="ru-RU"/>
        </w:rPr>
      </w:pPr>
      <w:r>
        <w:rPr>
          <w:sz w:val="28"/>
          <w:szCs w:val="28"/>
          <w:lang w:val="ru-RU" w:eastAsia="ru-RU"/>
        </w:rPr>
        <w:t>д</w:t>
      </w:r>
      <w:r w:rsidR="00DA7391" w:rsidRPr="00233E10">
        <w:rPr>
          <w:sz w:val="28"/>
          <w:szCs w:val="28"/>
          <w:lang w:val="ru-RU" w:eastAsia="ru-RU"/>
        </w:rPr>
        <w:t>оповнити пункт трьома новими підпунктами 14 – 16 такого змісту:</w:t>
      </w:r>
    </w:p>
    <w:p w:rsidR="00DA7391" w:rsidRPr="00233E10" w:rsidRDefault="00DA7391" w:rsidP="00233E10">
      <w:pPr>
        <w:pStyle w:val="a8"/>
        <w:keepNext/>
        <w:widowControl w:val="0"/>
        <w:spacing w:before="0" w:beforeAutospacing="0" w:after="0" w:afterAutospacing="0"/>
        <w:ind w:firstLine="708"/>
        <w:jc w:val="both"/>
        <w:rPr>
          <w:sz w:val="28"/>
          <w:szCs w:val="28"/>
          <w:lang w:val="ru-RU" w:eastAsia="ru-RU"/>
        </w:rPr>
      </w:pPr>
      <w:r w:rsidRPr="00233E10">
        <w:rPr>
          <w:sz w:val="28"/>
          <w:szCs w:val="28"/>
          <w:lang w:val="ru-RU" w:eastAsia="ru-RU"/>
        </w:rPr>
        <w:t>«14) довідку про стан рахунку в цінних паперах Фонду в Центральному депозитарії станом на дату складання звіту про результати ліквідації Фонду, видану Центральним депозитарієм;</w:t>
      </w:r>
    </w:p>
    <w:p w:rsidR="00DA7391" w:rsidRPr="00233E10" w:rsidRDefault="00DA7391" w:rsidP="00233E10">
      <w:pPr>
        <w:pStyle w:val="a8"/>
        <w:keepNext/>
        <w:widowControl w:val="0"/>
        <w:spacing w:before="0" w:beforeAutospacing="0" w:after="0" w:afterAutospacing="0"/>
        <w:ind w:firstLine="708"/>
        <w:jc w:val="both"/>
        <w:rPr>
          <w:sz w:val="28"/>
          <w:szCs w:val="28"/>
          <w:lang w:val="ru-RU" w:eastAsia="ru-RU"/>
        </w:rPr>
      </w:pPr>
      <w:r w:rsidRPr="00233E10">
        <w:rPr>
          <w:sz w:val="28"/>
          <w:szCs w:val="28"/>
          <w:lang w:val="ru-RU" w:eastAsia="ru-RU"/>
        </w:rPr>
        <w:t>15) довідку банку, в якому відкрито поточний рахунок Фонду, про залишок коштів на рахунку станом на дату складання звіту про результати ліквідації Фонду;</w:t>
      </w:r>
    </w:p>
    <w:p w:rsidR="00097CDA" w:rsidRPr="00233E10" w:rsidRDefault="00DA7391" w:rsidP="00056FFF">
      <w:pPr>
        <w:tabs>
          <w:tab w:val="num" w:pos="1260"/>
        </w:tabs>
        <w:ind w:firstLine="708"/>
        <w:jc w:val="both"/>
        <w:rPr>
          <w:sz w:val="28"/>
          <w:szCs w:val="28"/>
          <w:lang w:val="ru-RU" w:eastAsia="ru-RU"/>
        </w:rPr>
      </w:pPr>
      <w:r w:rsidRPr="00233E10">
        <w:rPr>
          <w:sz w:val="28"/>
          <w:szCs w:val="28"/>
          <w:lang w:val="ru-RU" w:eastAsia="ru-RU"/>
        </w:rPr>
        <w:t>16) довідку про склад та розмір витрат ліквідаційної комісії та інших витрат, що будуть понесені в процесі ліквідації Фонду, складену в довільній формі, станом на  дату складання звіту про результати ліквідації Фонду.»;</w:t>
      </w:r>
    </w:p>
    <w:p w:rsidR="00097CDA" w:rsidRPr="00233E10" w:rsidRDefault="00097CDA" w:rsidP="00CE0B32">
      <w:pPr>
        <w:tabs>
          <w:tab w:val="num" w:pos="1260"/>
        </w:tabs>
        <w:ind w:firstLine="708"/>
        <w:jc w:val="both"/>
        <w:rPr>
          <w:sz w:val="28"/>
          <w:szCs w:val="28"/>
          <w:lang w:val="ru-RU" w:eastAsia="ru-RU"/>
        </w:rPr>
      </w:pPr>
    </w:p>
    <w:p w:rsidR="00CA33F6" w:rsidRPr="00875A3A" w:rsidRDefault="00187F3D" w:rsidP="00CE0B32">
      <w:pPr>
        <w:pStyle w:val="a6"/>
        <w:keepNext/>
        <w:widowControl w:val="0"/>
        <w:numPr>
          <w:ilvl w:val="0"/>
          <w:numId w:val="9"/>
        </w:numPr>
        <w:spacing w:after="0"/>
        <w:rPr>
          <w:sz w:val="28"/>
          <w:szCs w:val="28"/>
          <w:lang w:val="ru-RU" w:eastAsia="ru-RU"/>
        </w:rPr>
      </w:pPr>
      <w:r>
        <w:rPr>
          <w:sz w:val="28"/>
          <w:szCs w:val="28"/>
          <w:lang w:val="en-US" w:eastAsia="ru-RU"/>
        </w:rPr>
        <w:t>у</w:t>
      </w:r>
      <w:r w:rsidR="00CA33F6" w:rsidRPr="00875A3A">
        <w:rPr>
          <w:sz w:val="28"/>
          <w:szCs w:val="28"/>
          <w:lang w:val="ru-RU" w:eastAsia="ru-RU"/>
        </w:rPr>
        <w:t xml:space="preserve"> пункті 2:</w:t>
      </w:r>
    </w:p>
    <w:p w:rsidR="00097CDA" w:rsidRPr="00875A3A" w:rsidRDefault="00097CDA" w:rsidP="00CE0B32">
      <w:pPr>
        <w:tabs>
          <w:tab w:val="num" w:pos="1260"/>
        </w:tabs>
        <w:ind w:firstLine="708"/>
        <w:jc w:val="both"/>
        <w:rPr>
          <w:sz w:val="28"/>
          <w:szCs w:val="28"/>
          <w:lang w:val="ru-RU" w:eastAsia="ru-RU"/>
        </w:rPr>
      </w:pPr>
    </w:p>
    <w:p w:rsidR="00CA33F6" w:rsidRPr="00875A3A" w:rsidRDefault="00CA33F6" w:rsidP="00CE0B32">
      <w:pPr>
        <w:pStyle w:val="a6"/>
        <w:keepNext/>
        <w:widowControl w:val="0"/>
        <w:spacing w:after="0"/>
        <w:ind w:firstLine="720"/>
        <w:rPr>
          <w:sz w:val="28"/>
          <w:szCs w:val="28"/>
          <w:lang w:val="ru-RU" w:eastAsia="ru-RU"/>
        </w:rPr>
      </w:pPr>
      <w:r w:rsidRPr="00875A3A">
        <w:rPr>
          <w:sz w:val="28"/>
          <w:szCs w:val="28"/>
          <w:lang w:val="ru-RU" w:eastAsia="ru-RU"/>
        </w:rPr>
        <w:t>підпункт 3 виключити.</w:t>
      </w:r>
    </w:p>
    <w:p w:rsidR="00CA33F6" w:rsidRPr="00875A3A" w:rsidRDefault="00CA33F6" w:rsidP="00CE0B32">
      <w:pPr>
        <w:pStyle w:val="a6"/>
        <w:keepNext/>
        <w:widowControl w:val="0"/>
        <w:spacing w:after="0"/>
        <w:ind w:firstLine="720"/>
        <w:rPr>
          <w:sz w:val="28"/>
          <w:szCs w:val="28"/>
          <w:lang w:val="ru-RU" w:eastAsia="ru-RU"/>
        </w:rPr>
      </w:pPr>
      <w:r w:rsidRPr="00875A3A">
        <w:rPr>
          <w:sz w:val="28"/>
          <w:szCs w:val="28"/>
          <w:lang w:val="ru-RU" w:eastAsia="ru-RU"/>
        </w:rPr>
        <w:t>У зв’язку з цим підпункти 4-6 вважати відповідно підпунктами 3-5;</w:t>
      </w:r>
    </w:p>
    <w:p w:rsidR="00CA33F6" w:rsidRPr="00875A3A" w:rsidRDefault="00CA33F6" w:rsidP="00CE0B32">
      <w:pPr>
        <w:pStyle w:val="a6"/>
        <w:keepNext/>
        <w:widowControl w:val="0"/>
        <w:spacing w:after="0"/>
        <w:ind w:firstLine="720"/>
        <w:rPr>
          <w:sz w:val="28"/>
          <w:szCs w:val="28"/>
          <w:lang w:val="ru-RU" w:eastAsia="ru-RU"/>
        </w:rPr>
      </w:pPr>
    </w:p>
    <w:p w:rsidR="00CA33F6" w:rsidRDefault="00CA33F6" w:rsidP="00CE0B32">
      <w:pPr>
        <w:pStyle w:val="a6"/>
        <w:keepNext/>
        <w:widowControl w:val="0"/>
        <w:spacing w:after="0"/>
        <w:ind w:firstLine="720"/>
        <w:rPr>
          <w:sz w:val="28"/>
          <w:szCs w:val="28"/>
          <w:lang w:val="ru-RU" w:eastAsia="ru-RU"/>
        </w:rPr>
      </w:pPr>
      <w:r w:rsidRPr="00875A3A">
        <w:rPr>
          <w:sz w:val="28"/>
          <w:szCs w:val="28"/>
          <w:lang w:val="ru-RU" w:eastAsia="ru-RU"/>
        </w:rPr>
        <w:t>останнє речення підпункту 3 виключити;</w:t>
      </w:r>
    </w:p>
    <w:p w:rsidR="00CE0B32" w:rsidRPr="00875A3A" w:rsidRDefault="00CE0B32" w:rsidP="00CE0B32">
      <w:pPr>
        <w:pStyle w:val="a6"/>
        <w:keepNext/>
        <w:widowControl w:val="0"/>
        <w:spacing w:after="0"/>
        <w:ind w:firstLine="720"/>
        <w:rPr>
          <w:sz w:val="28"/>
          <w:szCs w:val="28"/>
          <w:lang w:val="ru-RU" w:eastAsia="ru-RU"/>
        </w:rPr>
      </w:pPr>
    </w:p>
    <w:p w:rsidR="00CA33F6" w:rsidRPr="00875A3A" w:rsidRDefault="00CA33F6" w:rsidP="00CE0B32">
      <w:pPr>
        <w:pStyle w:val="a6"/>
        <w:keepNext/>
        <w:widowControl w:val="0"/>
        <w:spacing w:after="0"/>
        <w:ind w:firstLine="720"/>
        <w:rPr>
          <w:sz w:val="28"/>
          <w:szCs w:val="28"/>
          <w:lang w:val="ru-RU" w:eastAsia="ru-RU"/>
        </w:rPr>
      </w:pPr>
      <w:r w:rsidRPr="00875A3A">
        <w:rPr>
          <w:sz w:val="28"/>
          <w:szCs w:val="28"/>
          <w:lang w:val="ru-RU" w:eastAsia="ru-RU"/>
        </w:rPr>
        <w:t>останнє речення підпункту 4 виключити;</w:t>
      </w:r>
    </w:p>
    <w:p w:rsidR="00097CDA" w:rsidRPr="00875A3A" w:rsidRDefault="00097CDA" w:rsidP="00CE0B32">
      <w:pPr>
        <w:tabs>
          <w:tab w:val="num" w:pos="1260"/>
        </w:tabs>
        <w:ind w:firstLine="708"/>
        <w:jc w:val="both"/>
        <w:rPr>
          <w:sz w:val="28"/>
          <w:szCs w:val="28"/>
          <w:lang w:val="ru-RU" w:eastAsia="ru-RU"/>
        </w:rPr>
      </w:pPr>
    </w:p>
    <w:p w:rsidR="00CA33F6" w:rsidRPr="00875A3A" w:rsidRDefault="00187F3D" w:rsidP="00CE0B32">
      <w:pPr>
        <w:pStyle w:val="a6"/>
        <w:keepNext/>
        <w:widowControl w:val="0"/>
        <w:spacing w:after="0"/>
        <w:ind w:firstLine="720"/>
        <w:rPr>
          <w:sz w:val="28"/>
          <w:szCs w:val="28"/>
          <w:lang w:val="ru-RU" w:eastAsia="ru-RU"/>
        </w:rPr>
      </w:pPr>
      <w:r w:rsidRPr="00187F3D">
        <w:rPr>
          <w:sz w:val="28"/>
          <w:szCs w:val="28"/>
          <w:lang w:val="ru-RU" w:eastAsia="ru-RU"/>
        </w:rPr>
        <w:t>д</w:t>
      </w:r>
      <w:r w:rsidR="00CA33F6" w:rsidRPr="00875A3A">
        <w:rPr>
          <w:sz w:val="28"/>
          <w:szCs w:val="28"/>
          <w:lang w:val="ru-RU" w:eastAsia="ru-RU"/>
        </w:rPr>
        <w:t>оповнити пункт після підпункту 4 новим підпунктом 5 такого змісту:</w:t>
      </w:r>
    </w:p>
    <w:p w:rsidR="009306E3" w:rsidRPr="00875A3A" w:rsidRDefault="009306E3" w:rsidP="00CE0B32">
      <w:pPr>
        <w:pStyle w:val="a8"/>
        <w:keepNext/>
        <w:widowControl w:val="0"/>
        <w:spacing w:before="0" w:beforeAutospacing="0" w:after="0" w:afterAutospacing="0"/>
        <w:ind w:firstLine="708"/>
        <w:jc w:val="both"/>
        <w:rPr>
          <w:sz w:val="28"/>
          <w:szCs w:val="28"/>
          <w:lang w:val="ru-RU" w:eastAsia="ru-RU"/>
        </w:rPr>
      </w:pPr>
      <w:r w:rsidRPr="00875A3A">
        <w:rPr>
          <w:sz w:val="28"/>
          <w:szCs w:val="28"/>
          <w:lang w:val="ru-RU" w:eastAsia="ru-RU"/>
        </w:rPr>
        <w:t>5) довідку, складену в довільній формі, засвідчену підписом голови ліквідаційної комісії, яка містить інформацію щодо втрати оригіналів, зазначених у підпунктах 3, 4 цього пункту (в разі їх втрати), із зазначенням посилання на конкретну вебсторінку вебсайту (URL-адресу), на якій розміщено таку інформацію;».</w:t>
      </w:r>
    </w:p>
    <w:p w:rsidR="009306E3" w:rsidRPr="00875A3A" w:rsidRDefault="009306E3" w:rsidP="00875A3A">
      <w:pPr>
        <w:pStyle w:val="a8"/>
        <w:keepNext/>
        <w:widowControl w:val="0"/>
        <w:spacing w:before="0" w:beforeAutospacing="0" w:after="0" w:afterAutospacing="0"/>
        <w:ind w:firstLine="708"/>
        <w:jc w:val="both"/>
        <w:rPr>
          <w:sz w:val="28"/>
          <w:szCs w:val="28"/>
          <w:lang w:val="ru-RU" w:eastAsia="ru-RU"/>
        </w:rPr>
      </w:pPr>
      <w:r w:rsidRPr="00875A3A">
        <w:rPr>
          <w:sz w:val="28"/>
          <w:szCs w:val="28"/>
          <w:lang w:val="ru-RU" w:eastAsia="ru-RU"/>
        </w:rPr>
        <w:t>У звязку з цим підпункт 5 вважати підпунктом 6;</w:t>
      </w:r>
    </w:p>
    <w:p w:rsidR="00097CDA" w:rsidRPr="00875A3A" w:rsidRDefault="00097CDA" w:rsidP="00056FFF">
      <w:pPr>
        <w:tabs>
          <w:tab w:val="num" w:pos="1260"/>
        </w:tabs>
        <w:ind w:firstLine="708"/>
        <w:jc w:val="both"/>
        <w:rPr>
          <w:sz w:val="28"/>
          <w:szCs w:val="28"/>
          <w:lang w:val="ru-RU" w:eastAsia="ru-RU"/>
        </w:rPr>
      </w:pPr>
    </w:p>
    <w:p w:rsidR="007A74A6" w:rsidRPr="00875A3A" w:rsidRDefault="00187F3D" w:rsidP="00875A3A">
      <w:pPr>
        <w:pStyle w:val="a8"/>
        <w:keepNext/>
        <w:widowControl w:val="0"/>
        <w:spacing w:before="0" w:beforeAutospacing="0" w:after="0" w:afterAutospacing="0"/>
        <w:ind w:firstLine="708"/>
        <w:jc w:val="both"/>
        <w:rPr>
          <w:sz w:val="28"/>
          <w:szCs w:val="28"/>
          <w:lang w:val="ru-RU" w:eastAsia="ru-RU"/>
        </w:rPr>
      </w:pPr>
      <w:r w:rsidRPr="00CE0B32">
        <w:rPr>
          <w:sz w:val="28"/>
          <w:szCs w:val="28"/>
          <w:lang w:val="ru-RU" w:eastAsia="ru-RU"/>
        </w:rPr>
        <w:t>д</w:t>
      </w:r>
      <w:r w:rsidR="007A74A6" w:rsidRPr="00875A3A">
        <w:rPr>
          <w:sz w:val="28"/>
          <w:szCs w:val="28"/>
          <w:lang w:val="ru-RU" w:eastAsia="ru-RU"/>
        </w:rPr>
        <w:t>оповнити пункт двома новими підпунктами 7, 8 такого змісту:</w:t>
      </w:r>
    </w:p>
    <w:p w:rsidR="007A74A6" w:rsidRPr="00875A3A" w:rsidRDefault="007A74A6" w:rsidP="00507240">
      <w:pPr>
        <w:pStyle w:val="a8"/>
        <w:keepNext/>
        <w:widowControl w:val="0"/>
        <w:spacing w:before="0" w:beforeAutospacing="0" w:after="0" w:afterAutospacing="0"/>
        <w:ind w:firstLine="708"/>
        <w:jc w:val="both"/>
        <w:rPr>
          <w:sz w:val="28"/>
          <w:szCs w:val="28"/>
          <w:lang w:val="ru-RU" w:eastAsia="ru-RU"/>
        </w:rPr>
      </w:pPr>
      <w:r w:rsidRPr="00875A3A">
        <w:rPr>
          <w:sz w:val="28"/>
          <w:szCs w:val="28"/>
          <w:lang w:val="ru-RU" w:eastAsia="ru-RU"/>
        </w:rPr>
        <w:t>«7) довідку про стан рахунку в цінних паперах Фонду в Центральному депозитарії станом на дату складання звіту про результати ліквідації Фонду, видану Центральним депозитарієм;</w:t>
      </w:r>
    </w:p>
    <w:p w:rsidR="007A74A6" w:rsidRPr="00875A3A" w:rsidRDefault="007A74A6" w:rsidP="00A510A5">
      <w:pPr>
        <w:pStyle w:val="a8"/>
        <w:keepNext/>
        <w:widowControl w:val="0"/>
        <w:spacing w:before="0" w:beforeAutospacing="0" w:after="0" w:afterAutospacing="0"/>
        <w:ind w:firstLine="708"/>
        <w:jc w:val="both"/>
        <w:rPr>
          <w:sz w:val="28"/>
          <w:szCs w:val="28"/>
          <w:lang w:val="ru-RU" w:eastAsia="ru-RU"/>
        </w:rPr>
      </w:pPr>
      <w:r w:rsidRPr="00875A3A">
        <w:rPr>
          <w:sz w:val="28"/>
          <w:szCs w:val="28"/>
          <w:lang w:val="ru-RU" w:eastAsia="ru-RU"/>
        </w:rPr>
        <w:t xml:space="preserve">8) довідку банку, в якому КУА відкрито поточний рахунок Фонду, про </w:t>
      </w:r>
      <w:r w:rsidRPr="00875A3A">
        <w:rPr>
          <w:sz w:val="28"/>
          <w:szCs w:val="28"/>
          <w:lang w:val="ru-RU" w:eastAsia="ru-RU"/>
        </w:rPr>
        <w:lastRenderedPageBreak/>
        <w:t>залишок коштів на рахунку станом на дату складання звіту про результати ліквідації Фонду.»;</w:t>
      </w:r>
    </w:p>
    <w:p w:rsidR="00097CDA" w:rsidRPr="00875A3A" w:rsidRDefault="00097CDA" w:rsidP="00A510A5">
      <w:pPr>
        <w:tabs>
          <w:tab w:val="num" w:pos="1260"/>
        </w:tabs>
        <w:ind w:firstLine="708"/>
        <w:jc w:val="both"/>
        <w:rPr>
          <w:sz w:val="28"/>
          <w:szCs w:val="28"/>
          <w:lang w:val="ru-RU" w:eastAsia="ru-RU"/>
        </w:rPr>
      </w:pPr>
    </w:p>
    <w:p w:rsidR="00875A3A" w:rsidRPr="00875A3A" w:rsidRDefault="00D376EE" w:rsidP="00EC1AD5">
      <w:pPr>
        <w:pStyle w:val="a6"/>
        <w:keepNext/>
        <w:widowControl w:val="0"/>
        <w:numPr>
          <w:ilvl w:val="0"/>
          <w:numId w:val="9"/>
        </w:numPr>
        <w:spacing w:after="0"/>
        <w:rPr>
          <w:sz w:val="28"/>
          <w:szCs w:val="28"/>
          <w:lang w:val="ru-RU" w:eastAsia="ru-RU"/>
        </w:rPr>
      </w:pPr>
      <w:r>
        <w:rPr>
          <w:sz w:val="28"/>
          <w:szCs w:val="28"/>
          <w:lang w:val="ru-RU" w:eastAsia="ru-RU"/>
        </w:rPr>
        <w:t>п</w:t>
      </w:r>
      <w:r w:rsidR="00875A3A" w:rsidRPr="00875A3A">
        <w:rPr>
          <w:sz w:val="28"/>
          <w:szCs w:val="28"/>
          <w:lang w:val="ru-RU" w:eastAsia="ru-RU"/>
        </w:rPr>
        <w:t>ункти 3 та 4 виключити.</w:t>
      </w:r>
    </w:p>
    <w:p w:rsidR="00875A3A" w:rsidRPr="00875A3A" w:rsidRDefault="00875A3A" w:rsidP="00A510A5">
      <w:pPr>
        <w:pStyle w:val="a6"/>
        <w:keepNext/>
        <w:widowControl w:val="0"/>
        <w:spacing w:after="0"/>
        <w:ind w:firstLine="720"/>
        <w:rPr>
          <w:sz w:val="28"/>
          <w:szCs w:val="28"/>
          <w:lang w:val="ru-RU" w:eastAsia="ru-RU"/>
        </w:rPr>
      </w:pPr>
      <w:r w:rsidRPr="00875A3A">
        <w:rPr>
          <w:sz w:val="28"/>
          <w:szCs w:val="28"/>
          <w:lang w:val="ru-RU" w:eastAsia="ru-RU"/>
        </w:rPr>
        <w:t>У зв’язку з цим пункти 5-8 вважати відповідно пунктами 3-6;</w:t>
      </w:r>
    </w:p>
    <w:p w:rsidR="00875A3A" w:rsidRPr="00875A3A" w:rsidRDefault="00875A3A" w:rsidP="00A510A5">
      <w:pPr>
        <w:pStyle w:val="a6"/>
        <w:keepNext/>
        <w:widowControl w:val="0"/>
        <w:spacing w:after="0"/>
        <w:ind w:firstLine="720"/>
        <w:rPr>
          <w:sz w:val="28"/>
          <w:szCs w:val="28"/>
          <w:lang w:val="ru-RU" w:eastAsia="ru-RU"/>
        </w:rPr>
      </w:pPr>
    </w:p>
    <w:p w:rsidR="00A248CF" w:rsidRPr="00D376EE" w:rsidRDefault="00D376EE" w:rsidP="00EC1AD5">
      <w:pPr>
        <w:pStyle w:val="a6"/>
        <w:keepNext/>
        <w:widowControl w:val="0"/>
        <w:numPr>
          <w:ilvl w:val="0"/>
          <w:numId w:val="9"/>
        </w:numPr>
        <w:spacing w:after="0"/>
        <w:rPr>
          <w:sz w:val="28"/>
          <w:szCs w:val="28"/>
          <w:lang w:val="ru-RU" w:eastAsia="ru-RU"/>
        </w:rPr>
      </w:pPr>
      <w:r>
        <w:rPr>
          <w:sz w:val="28"/>
          <w:szCs w:val="28"/>
          <w:lang w:val="ru-RU" w:eastAsia="ru-RU"/>
        </w:rPr>
        <w:t>у</w:t>
      </w:r>
      <w:r w:rsidR="00A248CF" w:rsidRPr="00D376EE">
        <w:rPr>
          <w:sz w:val="28"/>
          <w:szCs w:val="28"/>
          <w:lang w:val="ru-RU" w:eastAsia="ru-RU"/>
        </w:rPr>
        <w:t xml:space="preserve"> пункті 3:</w:t>
      </w:r>
    </w:p>
    <w:p w:rsidR="00A248CF" w:rsidRPr="00D376EE" w:rsidRDefault="00A248CF" w:rsidP="00A510A5">
      <w:pPr>
        <w:pStyle w:val="a6"/>
        <w:keepNext/>
        <w:widowControl w:val="0"/>
        <w:spacing w:after="0"/>
        <w:ind w:firstLine="720"/>
        <w:jc w:val="both"/>
        <w:rPr>
          <w:sz w:val="28"/>
          <w:szCs w:val="28"/>
          <w:lang w:val="ru-RU" w:eastAsia="ru-RU"/>
        </w:rPr>
      </w:pPr>
      <w:r w:rsidRPr="00D376EE">
        <w:rPr>
          <w:sz w:val="28"/>
          <w:szCs w:val="28"/>
          <w:lang w:val="ru-RU" w:eastAsia="ru-RU"/>
        </w:rPr>
        <w:t>в абзаці першому слова та знак «, та повідомлення заявника про результати розгляду» виключити;</w:t>
      </w:r>
    </w:p>
    <w:p w:rsidR="00A248CF" w:rsidRPr="00D376EE" w:rsidRDefault="00A248CF" w:rsidP="00D376EE">
      <w:pPr>
        <w:keepNext/>
        <w:widowControl w:val="0"/>
        <w:ind w:firstLine="708"/>
        <w:jc w:val="both"/>
        <w:rPr>
          <w:sz w:val="28"/>
          <w:szCs w:val="28"/>
          <w:lang w:val="ru-RU" w:eastAsia="ru-RU"/>
        </w:rPr>
      </w:pPr>
      <w:r w:rsidRPr="00D376EE">
        <w:rPr>
          <w:sz w:val="28"/>
          <w:szCs w:val="28"/>
          <w:lang w:val="ru-RU" w:eastAsia="ru-RU"/>
        </w:rPr>
        <w:t>абзац четвертий викласти в такій редакції:</w:t>
      </w:r>
    </w:p>
    <w:p w:rsidR="00A248CF" w:rsidRPr="00D376EE" w:rsidRDefault="00A248CF" w:rsidP="00D376EE">
      <w:pPr>
        <w:pStyle w:val="a8"/>
        <w:keepNext/>
        <w:widowControl w:val="0"/>
        <w:spacing w:before="0" w:beforeAutospacing="0" w:after="0" w:afterAutospacing="0"/>
        <w:ind w:firstLine="708"/>
        <w:jc w:val="both"/>
        <w:rPr>
          <w:sz w:val="28"/>
          <w:szCs w:val="28"/>
          <w:lang w:val="ru-RU" w:eastAsia="ru-RU"/>
        </w:rPr>
      </w:pPr>
      <w:r w:rsidRPr="00D376EE">
        <w:rPr>
          <w:sz w:val="28"/>
          <w:szCs w:val="28"/>
          <w:lang w:val="ru-RU" w:eastAsia="ru-RU"/>
        </w:rPr>
        <w:t>«направляє Центральному депозитарію електронну копію Розпорядження про скасування відповідно до нормативно-правового акта Комісії, що встановлює порядок обміну електронними документами Комісії та Центрального депозитарію цінних паперів;»;</w:t>
      </w:r>
    </w:p>
    <w:p w:rsidR="00CA33F6" w:rsidRPr="00D376EE" w:rsidRDefault="00CA33F6" w:rsidP="00056FFF">
      <w:pPr>
        <w:tabs>
          <w:tab w:val="num" w:pos="1260"/>
        </w:tabs>
        <w:ind w:firstLine="708"/>
        <w:jc w:val="both"/>
        <w:rPr>
          <w:sz w:val="28"/>
          <w:szCs w:val="28"/>
          <w:lang w:val="ru-RU" w:eastAsia="ru-RU"/>
        </w:rPr>
      </w:pPr>
    </w:p>
    <w:p w:rsidR="0028529A" w:rsidRPr="00D376EE" w:rsidRDefault="0028529A" w:rsidP="00EC1AD5">
      <w:pPr>
        <w:pStyle w:val="a6"/>
        <w:keepNext/>
        <w:widowControl w:val="0"/>
        <w:numPr>
          <w:ilvl w:val="0"/>
          <w:numId w:val="9"/>
        </w:numPr>
        <w:jc w:val="both"/>
        <w:rPr>
          <w:sz w:val="28"/>
          <w:szCs w:val="28"/>
          <w:lang w:val="ru-RU" w:eastAsia="ru-RU"/>
        </w:rPr>
      </w:pPr>
      <w:r w:rsidRPr="00D376EE">
        <w:rPr>
          <w:sz w:val="28"/>
          <w:szCs w:val="28"/>
          <w:lang w:val="ru-RU" w:eastAsia="ru-RU"/>
        </w:rPr>
        <w:t>в абзаці п’ятому пункту 4 слова «протягом тридцяти календарних днів» виключити;</w:t>
      </w:r>
    </w:p>
    <w:p w:rsidR="00CA33F6" w:rsidRPr="00D376EE" w:rsidRDefault="00CA33F6" w:rsidP="00056FFF">
      <w:pPr>
        <w:tabs>
          <w:tab w:val="num" w:pos="1260"/>
        </w:tabs>
        <w:ind w:firstLine="708"/>
        <w:jc w:val="both"/>
        <w:rPr>
          <w:sz w:val="28"/>
          <w:szCs w:val="28"/>
          <w:lang w:val="ru-RU" w:eastAsia="ru-RU"/>
        </w:rPr>
      </w:pPr>
    </w:p>
    <w:p w:rsidR="0028529A" w:rsidRPr="00D376EE" w:rsidRDefault="00FA2883" w:rsidP="00DC6E20">
      <w:pPr>
        <w:keepNext/>
        <w:widowControl w:val="0"/>
        <w:numPr>
          <w:ilvl w:val="0"/>
          <w:numId w:val="9"/>
        </w:numPr>
        <w:jc w:val="both"/>
        <w:rPr>
          <w:sz w:val="28"/>
          <w:szCs w:val="28"/>
          <w:lang w:val="ru-RU" w:eastAsia="ru-RU"/>
        </w:rPr>
      </w:pPr>
      <w:r>
        <w:rPr>
          <w:sz w:val="28"/>
          <w:szCs w:val="28"/>
          <w:lang w:val="ru-RU" w:eastAsia="ru-RU"/>
        </w:rPr>
        <w:t>д</w:t>
      </w:r>
      <w:r w:rsidR="0028529A" w:rsidRPr="00D376EE">
        <w:rPr>
          <w:sz w:val="28"/>
          <w:szCs w:val="28"/>
          <w:lang w:val="ru-RU" w:eastAsia="ru-RU"/>
        </w:rPr>
        <w:t>оповнити пункт 6 новим абзацом такого змісту:</w:t>
      </w:r>
    </w:p>
    <w:p w:rsidR="0028529A" w:rsidRPr="00D376EE" w:rsidRDefault="0028529A" w:rsidP="00FA2883">
      <w:pPr>
        <w:pStyle w:val="a8"/>
        <w:keepNext/>
        <w:widowControl w:val="0"/>
        <w:spacing w:before="0" w:beforeAutospacing="0" w:after="0" w:afterAutospacing="0"/>
        <w:ind w:firstLine="708"/>
        <w:jc w:val="both"/>
        <w:rPr>
          <w:sz w:val="28"/>
          <w:szCs w:val="28"/>
          <w:lang w:val="ru-RU" w:eastAsia="ru-RU"/>
        </w:rPr>
      </w:pPr>
      <w:r w:rsidRPr="00D376EE">
        <w:rPr>
          <w:sz w:val="28"/>
          <w:szCs w:val="28"/>
          <w:lang w:val="ru-RU" w:eastAsia="ru-RU"/>
        </w:rPr>
        <w:t>«За письмовим зверненням заявника Комісія може повернути всі подані документи на доопрацювання.»</w:t>
      </w:r>
    </w:p>
    <w:p w:rsidR="00CA33F6" w:rsidRPr="00D376EE" w:rsidRDefault="00CA33F6" w:rsidP="00056FFF">
      <w:pPr>
        <w:tabs>
          <w:tab w:val="num" w:pos="1260"/>
        </w:tabs>
        <w:ind w:firstLine="708"/>
        <w:jc w:val="both"/>
        <w:rPr>
          <w:sz w:val="28"/>
          <w:szCs w:val="28"/>
          <w:lang w:val="ru-RU" w:eastAsia="ru-RU"/>
        </w:rPr>
      </w:pPr>
    </w:p>
    <w:p w:rsidR="00CA33F6" w:rsidRPr="00875A3A" w:rsidRDefault="00ED1156" w:rsidP="00056FFF">
      <w:pPr>
        <w:tabs>
          <w:tab w:val="num" w:pos="1260"/>
        </w:tabs>
        <w:ind w:firstLine="708"/>
        <w:jc w:val="both"/>
        <w:rPr>
          <w:sz w:val="28"/>
          <w:szCs w:val="28"/>
          <w:lang w:val="ru-RU" w:eastAsia="ru-RU"/>
        </w:rPr>
      </w:pPr>
      <w:r>
        <w:rPr>
          <w:sz w:val="28"/>
          <w:szCs w:val="28"/>
          <w:lang w:val="ru-RU" w:eastAsia="ru-RU"/>
        </w:rPr>
        <w:t>5.</w:t>
      </w:r>
      <w:r w:rsidR="00B018F9">
        <w:rPr>
          <w:sz w:val="28"/>
          <w:szCs w:val="28"/>
          <w:lang w:val="ru-RU" w:eastAsia="ru-RU"/>
        </w:rPr>
        <w:t>У пункті 2 розділу V:</w:t>
      </w:r>
    </w:p>
    <w:p w:rsidR="00CA33F6" w:rsidRPr="00875A3A" w:rsidRDefault="00CA33F6" w:rsidP="00B01FF9">
      <w:pPr>
        <w:tabs>
          <w:tab w:val="num" w:pos="1260"/>
        </w:tabs>
        <w:ind w:firstLine="708"/>
        <w:jc w:val="both"/>
        <w:rPr>
          <w:sz w:val="28"/>
          <w:szCs w:val="28"/>
          <w:lang w:val="ru-RU" w:eastAsia="ru-RU"/>
        </w:rPr>
      </w:pPr>
    </w:p>
    <w:p w:rsidR="004D1672" w:rsidRPr="004871BA" w:rsidRDefault="004D1672" w:rsidP="00B01FF9">
      <w:pPr>
        <w:pStyle w:val="a6"/>
        <w:keepNext/>
        <w:widowControl w:val="0"/>
        <w:numPr>
          <w:ilvl w:val="0"/>
          <w:numId w:val="13"/>
        </w:numPr>
        <w:spacing w:after="0"/>
        <w:rPr>
          <w:sz w:val="28"/>
          <w:szCs w:val="28"/>
          <w:lang w:val="ru-RU" w:eastAsia="ru-RU"/>
        </w:rPr>
      </w:pPr>
      <w:r w:rsidRPr="004871BA">
        <w:rPr>
          <w:sz w:val="28"/>
          <w:szCs w:val="28"/>
          <w:lang w:val="ru-RU" w:eastAsia="ru-RU"/>
        </w:rPr>
        <w:t>останнє речення підпункту 2 виключити;</w:t>
      </w:r>
    </w:p>
    <w:p w:rsidR="004D1672" w:rsidRPr="004871BA" w:rsidRDefault="004D1672" w:rsidP="00B01FF9">
      <w:pPr>
        <w:pStyle w:val="a6"/>
        <w:keepNext/>
        <w:widowControl w:val="0"/>
        <w:spacing w:after="0"/>
        <w:ind w:firstLine="720"/>
        <w:rPr>
          <w:sz w:val="28"/>
          <w:szCs w:val="28"/>
          <w:lang w:val="ru-RU" w:eastAsia="ru-RU"/>
        </w:rPr>
      </w:pPr>
    </w:p>
    <w:p w:rsidR="004D1672" w:rsidRPr="004871BA" w:rsidRDefault="004D1672" w:rsidP="00B01FF9">
      <w:pPr>
        <w:pStyle w:val="a6"/>
        <w:keepNext/>
        <w:widowControl w:val="0"/>
        <w:numPr>
          <w:ilvl w:val="0"/>
          <w:numId w:val="13"/>
        </w:numPr>
        <w:spacing w:after="0"/>
        <w:rPr>
          <w:sz w:val="28"/>
          <w:szCs w:val="28"/>
          <w:lang w:val="ru-RU" w:eastAsia="ru-RU"/>
        </w:rPr>
      </w:pPr>
      <w:r w:rsidRPr="004871BA">
        <w:rPr>
          <w:sz w:val="28"/>
          <w:szCs w:val="28"/>
          <w:lang w:val="ru-RU" w:eastAsia="ru-RU"/>
        </w:rPr>
        <w:t>останнє речення підпункту 3 виключити;</w:t>
      </w:r>
    </w:p>
    <w:p w:rsidR="00CA33F6" w:rsidRPr="004871BA" w:rsidRDefault="00CA33F6" w:rsidP="00B01FF9">
      <w:pPr>
        <w:tabs>
          <w:tab w:val="num" w:pos="1260"/>
        </w:tabs>
        <w:ind w:firstLine="708"/>
        <w:jc w:val="both"/>
        <w:rPr>
          <w:sz w:val="28"/>
          <w:szCs w:val="28"/>
          <w:lang w:val="ru-RU" w:eastAsia="ru-RU"/>
        </w:rPr>
      </w:pPr>
    </w:p>
    <w:p w:rsidR="004D1672" w:rsidRPr="004871BA" w:rsidRDefault="004D1672" w:rsidP="00B01FF9">
      <w:pPr>
        <w:keepNext/>
        <w:widowControl w:val="0"/>
        <w:numPr>
          <w:ilvl w:val="0"/>
          <w:numId w:val="13"/>
        </w:numPr>
        <w:jc w:val="both"/>
        <w:rPr>
          <w:sz w:val="28"/>
          <w:szCs w:val="28"/>
          <w:lang w:val="ru-RU" w:eastAsia="ru-RU"/>
        </w:rPr>
      </w:pPr>
      <w:r w:rsidRPr="004871BA">
        <w:rPr>
          <w:sz w:val="28"/>
          <w:szCs w:val="28"/>
          <w:lang w:val="ru-RU" w:eastAsia="ru-RU"/>
        </w:rPr>
        <w:t>доповнити пункт після підпункту 3 новим підпунктом 4 такого змісту:</w:t>
      </w:r>
    </w:p>
    <w:p w:rsidR="004D1672" w:rsidRPr="004871BA" w:rsidRDefault="004D1672" w:rsidP="00B01FF9">
      <w:pPr>
        <w:pStyle w:val="a8"/>
        <w:keepNext/>
        <w:widowControl w:val="0"/>
        <w:spacing w:before="0" w:beforeAutospacing="0" w:after="0" w:afterAutospacing="0"/>
        <w:ind w:firstLine="708"/>
        <w:jc w:val="both"/>
        <w:rPr>
          <w:sz w:val="28"/>
          <w:szCs w:val="28"/>
          <w:lang w:val="ru-RU" w:eastAsia="ru-RU"/>
        </w:rPr>
      </w:pPr>
      <w:r w:rsidRPr="004871BA">
        <w:rPr>
          <w:sz w:val="28"/>
          <w:szCs w:val="28"/>
          <w:lang w:val="ru-RU" w:eastAsia="ru-RU"/>
        </w:rPr>
        <w:t>«4) довідку, складену в довільній формі, засвідчену підписом голови ліквідаційної комісії, яка містить інформацію щодо втрати оригіналів, зазначених у підпунктах 2, 3 цього пункту (в разі їх втрати), із зазначенням посилання на конкретну вебсторінку вебсайту (URL-адресу), на якій розміщено таку інформацію;»;</w:t>
      </w:r>
    </w:p>
    <w:p w:rsidR="004D1672" w:rsidRPr="004871BA" w:rsidRDefault="004D1672" w:rsidP="00B01FF9">
      <w:pPr>
        <w:pStyle w:val="a8"/>
        <w:keepNext/>
        <w:widowControl w:val="0"/>
        <w:spacing w:before="0" w:beforeAutospacing="0" w:after="0" w:afterAutospacing="0"/>
        <w:ind w:firstLine="708"/>
        <w:jc w:val="both"/>
        <w:rPr>
          <w:sz w:val="28"/>
          <w:szCs w:val="28"/>
          <w:lang w:val="ru-RU" w:eastAsia="ru-RU"/>
        </w:rPr>
      </w:pPr>
      <w:r w:rsidRPr="004871BA">
        <w:rPr>
          <w:sz w:val="28"/>
          <w:szCs w:val="28"/>
          <w:lang w:val="ru-RU" w:eastAsia="ru-RU"/>
        </w:rPr>
        <w:t>У зв’язку з цим підпункт 4 вважати відповідно підпунктом 5;</w:t>
      </w:r>
    </w:p>
    <w:p w:rsidR="00CA33F6" w:rsidRPr="004871BA" w:rsidRDefault="00CA33F6" w:rsidP="00056FFF">
      <w:pPr>
        <w:tabs>
          <w:tab w:val="num" w:pos="1260"/>
        </w:tabs>
        <w:ind w:firstLine="708"/>
        <w:jc w:val="both"/>
        <w:rPr>
          <w:sz w:val="28"/>
          <w:szCs w:val="28"/>
          <w:lang w:val="ru-RU" w:eastAsia="ru-RU"/>
        </w:rPr>
      </w:pPr>
    </w:p>
    <w:p w:rsidR="00CA33F6" w:rsidRPr="004871BA" w:rsidRDefault="004D1672" w:rsidP="00B01FF9">
      <w:pPr>
        <w:numPr>
          <w:ilvl w:val="0"/>
          <w:numId w:val="13"/>
        </w:numPr>
        <w:jc w:val="both"/>
        <w:rPr>
          <w:sz w:val="28"/>
          <w:szCs w:val="28"/>
          <w:lang w:val="ru-RU" w:eastAsia="ru-RU"/>
        </w:rPr>
      </w:pPr>
      <w:r w:rsidRPr="004871BA">
        <w:rPr>
          <w:sz w:val="28"/>
          <w:szCs w:val="28"/>
          <w:lang w:val="ru-RU" w:eastAsia="ru-RU"/>
        </w:rPr>
        <w:t>підпункт 5 викласти в такій редакції</w:t>
      </w:r>
    </w:p>
    <w:p w:rsidR="004D1672" w:rsidRPr="004871BA" w:rsidRDefault="004D1672" w:rsidP="004D1672">
      <w:pPr>
        <w:jc w:val="both"/>
        <w:rPr>
          <w:sz w:val="28"/>
          <w:szCs w:val="28"/>
          <w:lang w:val="ru-RU" w:eastAsia="ru-RU"/>
        </w:rPr>
      </w:pPr>
      <w:r w:rsidRPr="004871BA">
        <w:rPr>
          <w:sz w:val="28"/>
          <w:szCs w:val="28"/>
          <w:lang w:val="ru-RU" w:eastAsia="ru-RU"/>
        </w:rPr>
        <w:t>«5) засвідчені підписом голови ліквідаційної комісії копії документів банку(ів), що підтверджують закриття рахунку(ів), які були відкриті КУА з метою обслуговування коштів Фонду;»;</w:t>
      </w:r>
    </w:p>
    <w:p w:rsidR="00CA33F6" w:rsidRPr="004871BA" w:rsidRDefault="00CA33F6" w:rsidP="00056FFF">
      <w:pPr>
        <w:tabs>
          <w:tab w:val="num" w:pos="1260"/>
        </w:tabs>
        <w:ind w:firstLine="708"/>
        <w:jc w:val="both"/>
        <w:rPr>
          <w:sz w:val="28"/>
          <w:szCs w:val="28"/>
          <w:lang w:val="ru-RU" w:eastAsia="ru-RU"/>
        </w:rPr>
      </w:pPr>
    </w:p>
    <w:p w:rsidR="00FE5C29" w:rsidRPr="004871BA" w:rsidRDefault="00FE5C29" w:rsidP="00B01FF9">
      <w:pPr>
        <w:keepNext/>
        <w:widowControl w:val="0"/>
        <w:numPr>
          <w:ilvl w:val="0"/>
          <w:numId w:val="13"/>
        </w:numPr>
        <w:jc w:val="both"/>
        <w:rPr>
          <w:sz w:val="28"/>
          <w:szCs w:val="28"/>
          <w:lang w:val="ru-RU" w:eastAsia="ru-RU"/>
        </w:rPr>
      </w:pPr>
      <w:r w:rsidRPr="004871BA">
        <w:rPr>
          <w:sz w:val="28"/>
          <w:szCs w:val="28"/>
          <w:lang w:val="ru-RU" w:eastAsia="ru-RU"/>
        </w:rPr>
        <w:t>доповнити пункт після підпункту 5 двома новими підпунктами 6, 7 такого змісту:</w:t>
      </w:r>
    </w:p>
    <w:p w:rsidR="00FE5C29" w:rsidRPr="004871BA" w:rsidRDefault="00FE5C29" w:rsidP="00B01FF9">
      <w:pPr>
        <w:pStyle w:val="a8"/>
        <w:keepNext/>
        <w:widowControl w:val="0"/>
        <w:spacing w:before="0" w:beforeAutospacing="0" w:after="0" w:afterAutospacing="0"/>
        <w:ind w:firstLine="708"/>
        <w:jc w:val="both"/>
        <w:rPr>
          <w:sz w:val="28"/>
          <w:szCs w:val="28"/>
          <w:lang w:val="ru-RU" w:eastAsia="ru-RU"/>
        </w:rPr>
      </w:pPr>
      <w:r w:rsidRPr="004871BA">
        <w:rPr>
          <w:sz w:val="28"/>
          <w:szCs w:val="28"/>
          <w:lang w:val="ru-RU" w:eastAsia="ru-RU"/>
        </w:rPr>
        <w:t xml:space="preserve">«6) засвідчена(і) підписом голови ліквідаційної комісії Фонду копія(ї) документу(ів) депозитарної(их) установи(в), що підтверджує(ють) закриття </w:t>
      </w:r>
      <w:r w:rsidRPr="004871BA">
        <w:rPr>
          <w:sz w:val="28"/>
          <w:szCs w:val="28"/>
          <w:lang w:val="ru-RU" w:eastAsia="ru-RU"/>
        </w:rPr>
        <w:lastRenderedPageBreak/>
        <w:t>рахунку(ів) в цінних паперах, які були відкриті КУА з метою обслуговування активів Фонду в цінних паперах;</w:t>
      </w:r>
    </w:p>
    <w:p w:rsidR="00FE5C29" w:rsidRPr="004871BA" w:rsidRDefault="00FE5C29" w:rsidP="00B01FF9">
      <w:pPr>
        <w:pStyle w:val="a8"/>
        <w:keepNext/>
        <w:widowControl w:val="0"/>
        <w:spacing w:before="0" w:beforeAutospacing="0" w:after="0" w:afterAutospacing="0"/>
        <w:ind w:firstLine="708"/>
        <w:jc w:val="both"/>
        <w:rPr>
          <w:sz w:val="28"/>
          <w:szCs w:val="28"/>
          <w:lang w:val="ru-RU" w:eastAsia="ru-RU"/>
        </w:rPr>
      </w:pPr>
      <w:r w:rsidRPr="004871BA">
        <w:rPr>
          <w:sz w:val="28"/>
          <w:szCs w:val="28"/>
          <w:lang w:val="ru-RU" w:eastAsia="ru-RU"/>
        </w:rPr>
        <w:t>7) документи, що підтверджують депонування, на користь осіб, що були учасниками Фонду станом на дату прийняття рішення про його ліквідацію, коштів, отриманих від реалізації цінних паперів, прав за цінними паперами, що залишились в активах Фонду після скасування реєстрації випуску акцій Фонду (в разі наявності таких активів).».</w:t>
      </w:r>
    </w:p>
    <w:p w:rsidR="00CA33F6" w:rsidRPr="004871BA" w:rsidRDefault="00CA33F6" w:rsidP="00056FFF">
      <w:pPr>
        <w:tabs>
          <w:tab w:val="num" w:pos="1260"/>
        </w:tabs>
        <w:ind w:firstLine="708"/>
        <w:jc w:val="both"/>
        <w:rPr>
          <w:sz w:val="28"/>
          <w:szCs w:val="28"/>
          <w:lang w:val="ru-RU" w:eastAsia="ru-RU"/>
        </w:rPr>
      </w:pPr>
    </w:p>
    <w:p w:rsidR="00CA33F6" w:rsidRPr="004871BA" w:rsidRDefault="002F225F" w:rsidP="00056FFF">
      <w:pPr>
        <w:tabs>
          <w:tab w:val="num" w:pos="1260"/>
        </w:tabs>
        <w:ind w:firstLine="708"/>
        <w:jc w:val="both"/>
        <w:rPr>
          <w:sz w:val="28"/>
          <w:szCs w:val="28"/>
          <w:lang w:val="ru-RU" w:eastAsia="ru-RU"/>
        </w:rPr>
      </w:pPr>
      <w:r w:rsidRPr="002F225F">
        <w:rPr>
          <w:sz w:val="28"/>
          <w:szCs w:val="28"/>
          <w:lang w:val="ru-RU" w:eastAsia="ru-RU"/>
        </w:rPr>
        <w:t xml:space="preserve">6. </w:t>
      </w:r>
      <w:r w:rsidR="004871BA" w:rsidRPr="004871BA">
        <w:rPr>
          <w:sz w:val="28"/>
          <w:szCs w:val="28"/>
          <w:lang w:val="ru-RU" w:eastAsia="ru-RU"/>
        </w:rPr>
        <w:t>Додаток 1 викласти в новій редакції, що додається.</w:t>
      </w:r>
    </w:p>
    <w:p w:rsidR="00CA33F6" w:rsidRPr="004871BA" w:rsidRDefault="00CA33F6" w:rsidP="00056FFF">
      <w:pPr>
        <w:tabs>
          <w:tab w:val="num" w:pos="1260"/>
        </w:tabs>
        <w:ind w:firstLine="708"/>
        <w:jc w:val="both"/>
        <w:rPr>
          <w:sz w:val="28"/>
          <w:szCs w:val="28"/>
          <w:lang w:val="ru-RU" w:eastAsia="ru-RU"/>
        </w:rPr>
      </w:pPr>
    </w:p>
    <w:p w:rsidR="00CA33F6" w:rsidRDefault="00CA33F6" w:rsidP="00056FFF">
      <w:pPr>
        <w:tabs>
          <w:tab w:val="num" w:pos="1260"/>
        </w:tabs>
        <w:ind w:firstLine="708"/>
        <w:jc w:val="both"/>
        <w:rPr>
          <w:sz w:val="28"/>
          <w:szCs w:val="28"/>
          <w:lang w:eastAsia="ru-RU"/>
        </w:rPr>
      </w:pPr>
    </w:p>
    <w:p w:rsidR="00056FFF" w:rsidRPr="001728D0" w:rsidRDefault="00056FFF" w:rsidP="00056FFF">
      <w:pPr>
        <w:ind w:left="-180"/>
        <w:jc w:val="both"/>
        <w:rPr>
          <w:b/>
          <w:sz w:val="28"/>
          <w:szCs w:val="28"/>
        </w:rPr>
      </w:pPr>
    </w:p>
    <w:p w:rsidR="00056FFF" w:rsidRPr="00056FFF" w:rsidRDefault="00056FFF" w:rsidP="00056FFF">
      <w:pPr>
        <w:ind w:left="-180"/>
        <w:jc w:val="both"/>
        <w:rPr>
          <w:b/>
          <w:sz w:val="28"/>
          <w:szCs w:val="28"/>
        </w:rPr>
      </w:pPr>
    </w:p>
    <w:p w:rsidR="00056FFF" w:rsidRPr="00056FFF" w:rsidRDefault="00056FFF" w:rsidP="00056FFF">
      <w:pPr>
        <w:ind w:left="-180" w:firstLine="180"/>
        <w:jc w:val="both"/>
        <w:rPr>
          <w:b/>
          <w:sz w:val="28"/>
          <w:szCs w:val="28"/>
        </w:rPr>
      </w:pPr>
      <w:r w:rsidRPr="00056FFF">
        <w:rPr>
          <w:b/>
          <w:sz w:val="28"/>
          <w:szCs w:val="28"/>
        </w:rPr>
        <w:t xml:space="preserve">Директор департаменту методології </w:t>
      </w:r>
    </w:p>
    <w:p w:rsidR="00056FFF" w:rsidRPr="00056FFF" w:rsidRDefault="00056FFF" w:rsidP="00056FFF">
      <w:pPr>
        <w:ind w:left="-180" w:firstLine="180"/>
        <w:jc w:val="both"/>
        <w:rPr>
          <w:b/>
          <w:sz w:val="28"/>
          <w:szCs w:val="28"/>
        </w:rPr>
      </w:pPr>
      <w:r w:rsidRPr="00056FFF">
        <w:rPr>
          <w:b/>
          <w:sz w:val="28"/>
          <w:szCs w:val="28"/>
        </w:rPr>
        <w:t xml:space="preserve">регулювання професійних учасників </w:t>
      </w:r>
    </w:p>
    <w:p w:rsidR="00056FFF" w:rsidRPr="00056FFF" w:rsidRDefault="00056FFF" w:rsidP="00056FFF">
      <w:pPr>
        <w:ind w:left="-180" w:firstLine="180"/>
        <w:jc w:val="both"/>
        <w:rPr>
          <w:b/>
          <w:sz w:val="28"/>
          <w:szCs w:val="28"/>
        </w:rPr>
      </w:pPr>
      <w:r w:rsidRPr="00056FFF">
        <w:rPr>
          <w:b/>
          <w:sz w:val="28"/>
          <w:szCs w:val="28"/>
        </w:rPr>
        <w:t>ринку цінних паперів</w:t>
      </w:r>
      <w:r w:rsidRPr="00056FFF">
        <w:rPr>
          <w:b/>
          <w:sz w:val="28"/>
          <w:szCs w:val="28"/>
        </w:rPr>
        <w:tab/>
      </w:r>
      <w:r w:rsidRPr="00056FFF">
        <w:rPr>
          <w:b/>
          <w:sz w:val="28"/>
          <w:szCs w:val="28"/>
        </w:rPr>
        <w:tab/>
      </w:r>
      <w:r w:rsidRPr="00056FFF">
        <w:rPr>
          <w:b/>
          <w:sz w:val="28"/>
          <w:szCs w:val="28"/>
        </w:rPr>
        <w:tab/>
      </w:r>
      <w:r w:rsidRPr="00056FFF">
        <w:rPr>
          <w:b/>
          <w:sz w:val="28"/>
          <w:szCs w:val="28"/>
        </w:rPr>
        <w:tab/>
      </w:r>
      <w:r w:rsidRPr="00056FFF">
        <w:rPr>
          <w:b/>
          <w:sz w:val="28"/>
          <w:szCs w:val="28"/>
        </w:rPr>
        <w:tab/>
      </w:r>
      <w:r w:rsidRPr="00056FFF">
        <w:rPr>
          <w:b/>
          <w:sz w:val="28"/>
          <w:szCs w:val="28"/>
        </w:rPr>
        <w:tab/>
      </w:r>
      <w:r w:rsidRPr="00056FFF">
        <w:rPr>
          <w:b/>
          <w:sz w:val="28"/>
          <w:szCs w:val="28"/>
        </w:rPr>
        <w:tab/>
      </w:r>
      <w:r w:rsidRPr="00056FFF">
        <w:rPr>
          <w:b/>
          <w:sz w:val="28"/>
          <w:szCs w:val="28"/>
        </w:rPr>
        <w:tab/>
        <w:t>І. Курочкіна</w:t>
      </w:r>
    </w:p>
    <w:p w:rsidR="003A62A1" w:rsidRDefault="003A62A1" w:rsidP="003A62A1">
      <w:pPr>
        <w:spacing w:line="360" w:lineRule="auto"/>
        <w:ind w:firstLine="1080"/>
        <w:jc w:val="both"/>
        <w:rPr>
          <w:sz w:val="28"/>
          <w:szCs w:val="28"/>
        </w:rPr>
      </w:pPr>
    </w:p>
    <w:sectPr w:rsidR="003A62A1" w:rsidSect="003A62A1">
      <w:headerReference w:type="even" r:id="rId7"/>
      <w:headerReference w:type="default" r:id="rId8"/>
      <w:pgSz w:w="11906" w:h="16838"/>
      <w:pgMar w:top="1134"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33D14" w:rsidRDefault="00D33D14">
      <w:r>
        <w:separator/>
      </w:r>
    </w:p>
  </w:endnote>
  <w:endnote w:type="continuationSeparator" w:id="0">
    <w:p w:rsidR="00D33D14" w:rsidRDefault="00D33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33D14" w:rsidRDefault="00D33D14">
      <w:r>
        <w:separator/>
      </w:r>
    </w:p>
  </w:footnote>
  <w:footnote w:type="continuationSeparator" w:id="0">
    <w:p w:rsidR="00D33D14" w:rsidRDefault="00D33D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3D" w:rsidRDefault="00411B3D" w:rsidP="003A62A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411B3D" w:rsidRDefault="00411B3D">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3D" w:rsidRDefault="00411B3D" w:rsidP="003A62A1">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46EE6">
      <w:rPr>
        <w:rStyle w:val="a4"/>
        <w:noProof/>
      </w:rPr>
      <w:t>2</w:t>
    </w:r>
    <w:r>
      <w:rPr>
        <w:rStyle w:val="a4"/>
      </w:rPr>
      <w:fldChar w:fldCharType="end"/>
    </w:r>
  </w:p>
  <w:p w:rsidR="00411B3D" w:rsidRDefault="00411B3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C74"/>
    <w:multiLevelType w:val="hybridMultilevel"/>
    <w:tmpl w:val="5F0E346C"/>
    <w:lvl w:ilvl="0" w:tplc="3982C0BC">
      <w:start w:val="1"/>
      <w:numFmt w:val="decimal"/>
      <w:lvlText w:val="%1)"/>
      <w:lvlJc w:val="left"/>
      <w:pPr>
        <w:tabs>
          <w:tab w:val="num" w:pos="1069"/>
        </w:tabs>
        <w:ind w:left="1069" w:hanging="360"/>
      </w:pPr>
      <w:rPr>
        <w:rFonts w:hint="default"/>
      </w:rPr>
    </w:lvl>
    <w:lvl w:ilvl="1" w:tplc="04220019" w:tentative="1">
      <w:start w:val="1"/>
      <w:numFmt w:val="lowerLetter"/>
      <w:lvlText w:val="%2."/>
      <w:lvlJc w:val="left"/>
      <w:pPr>
        <w:tabs>
          <w:tab w:val="num" w:pos="1789"/>
        </w:tabs>
        <w:ind w:left="1789" w:hanging="360"/>
      </w:pPr>
    </w:lvl>
    <w:lvl w:ilvl="2" w:tplc="0422001B" w:tentative="1">
      <w:start w:val="1"/>
      <w:numFmt w:val="lowerRoman"/>
      <w:lvlText w:val="%3."/>
      <w:lvlJc w:val="right"/>
      <w:pPr>
        <w:tabs>
          <w:tab w:val="num" w:pos="2509"/>
        </w:tabs>
        <w:ind w:left="2509" w:hanging="180"/>
      </w:pPr>
    </w:lvl>
    <w:lvl w:ilvl="3" w:tplc="0422000F" w:tentative="1">
      <w:start w:val="1"/>
      <w:numFmt w:val="decimal"/>
      <w:lvlText w:val="%4."/>
      <w:lvlJc w:val="left"/>
      <w:pPr>
        <w:tabs>
          <w:tab w:val="num" w:pos="3229"/>
        </w:tabs>
        <w:ind w:left="3229" w:hanging="360"/>
      </w:pPr>
    </w:lvl>
    <w:lvl w:ilvl="4" w:tplc="04220019" w:tentative="1">
      <w:start w:val="1"/>
      <w:numFmt w:val="lowerLetter"/>
      <w:lvlText w:val="%5."/>
      <w:lvlJc w:val="left"/>
      <w:pPr>
        <w:tabs>
          <w:tab w:val="num" w:pos="3949"/>
        </w:tabs>
        <w:ind w:left="3949" w:hanging="360"/>
      </w:pPr>
    </w:lvl>
    <w:lvl w:ilvl="5" w:tplc="0422001B" w:tentative="1">
      <w:start w:val="1"/>
      <w:numFmt w:val="lowerRoman"/>
      <w:lvlText w:val="%6."/>
      <w:lvlJc w:val="right"/>
      <w:pPr>
        <w:tabs>
          <w:tab w:val="num" w:pos="4669"/>
        </w:tabs>
        <w:ind w:left="4669" w:hanging="180"/>
      </w:pPr>
    </w:lvl>
    <w:lvl w:ilvl="6" w:tplc="0422000F" w:tentative="1">
      <w:start w:val="1"/>
      <w:numFmt w:val="decimal"/>
      <w:lvlText w:val="%7."/>
      <w:lvlJc w:val="left"/>
      <w:pPr>
        <w:tabs>
          <w:tab w:val="num" w:pos="5389"/>
        </w:tabs>
        <w:ind w:left="5389" w:hanging="360"/>
      </w:pPr>
    </w:lvl>
    <w:lvl w:ilvl="7" w:tplc="04220019" w:tentative="1">
      <w:start w:val="1"/>
      <w:numFmt w:val="lowerLetter"/>
      <w:lvlText w:val="%8."/>
      <w:lvlJc w:val="left"/>
      <w:pPr>
        <w:tabs>
          <w:tab w:val="num" w:pos="6109"/>
        </w:tabs>
        <w:ind w:left="6109" w:hanging="360"/>
      </w:pPr>
    </w:lvl>
    <w:lvl w:ilvl="8" w:tplc="0422001B" w:tentative="1">
      <w:start w:val="1"/>
      <w:numFmt w:val="lowerRoman"/>
      <w:lvlText w:val="%9."/>
      <w:lvlJc w:val="right"/>
      <w:pPr>
        <w:tabs>
          <w:tab w:val="num" w:pos="6829"/>
        </w:tabs>
        <w:ind w:left="6829" w:hanging="180"/>
      </w:pPr>
    </w:lvl>
  </w:abstractNum>
  <w:abstractNum w:abstractNumId="1" w15:restartNumberingAfterBreak="0">
    <w:nsid w:val="33C13E02"/>
    <w:multiLevelType w:val="hybridMultilevel"/>
    <w:tmpl w:val="8DF6A7A8"/>
    <w:lvl w:ilvl="0" w:tplc="B150C718">
      <w:start w:val="1"/>
      <w:numFmt w:val="decimal"/>
      <w:lvlText w:val="%1)"/>
      <w:lvlJc w:val="left"/>
      <w:pPr>
        <w:ind w:left="3479" w:hanging="360"/>
      </w:pPr>
      <w:rPr>
        <w:rFonts w:hint="default"/>
      </w:rPr>
    </w:lvl>
    <w:lvl w:ilvl="1" w:tplc="04220019" w:tentative="1">
      <w:start w:val="1"/>
      <w:numFmt w:val="lowerLetter"/>
      <w:lvlText w:val="%2."/>
      <w:lvlJc w:val="left"/>
      <w:pPr>
        <w:ind w:left="4199" w:hanging="360"/>
      </w:pPr>
    </w:lvl>
    <w:lvl w:ilvl="2" w:tplc="0422001B" w:tentative="1">
      <w:start w:val="1"/>
      <w:numFmt w:val="lowerRoman"/>
      <w:lvlText w:val="%3."/>
      <w:lvlJc w:val="right"/>
      <w:pPr>
        <w:ind w:left="4919" w:hanging="180"/>
      </w:pPr>
    </w:lvl>
    <w:lvl w:ilvl="3" w:tplc="0422000F" w:tentative="1">
      <w:start w:val="1"/>
      <w:numFmt w:val="decimal"/>
      <w:lvlText w:val="%4."/>
      <w:lvlJc w:val="left"/>
      <w:pPr>
        <w:ind w:left="5639" w:hanging="360"/>
      </w:pPr>
    </w:lvl>
    <w:lvl w:ilvl="4" w:tplc="04220019" w:tentative="1">
      <w:start w:val="1"/>
      <w:numFmt w:val="lowerLetter"/>
      <w:lvlText w:val="%5."/>
      <w:lvlJc w:val="left"/>
      <w:pPr>
        <w:ind w:left="6359" w:hanging="360"/>
      </w:pPr>
    </w:lvl>
    <w:lvl w:ilvl="5" w:tplc="0422001B" w:tentative="1">
      <w:start w:val="1"/>
      <w:numFmt w:val="lowerRoman"/>
      <w:lvlText w:val="%6."/>
      <w:lvlJc w:val="right"/>
      <w:pPr>
        <w:ind w:left="7079" w:hanging="180"/>
      </w:pPr>
    </w:lvl>
    <w:lvl w:ilvl="6" w:tplc="0422000F" w:tentative="1">
      <w:start w:val="1"/>
      <w:numFmt w:val="decimal"/>
      <w:lvlText w:val="%7."/>
      <w:lvlJc w:val="left"/>
      <w:pPr>
        <w:ind w:left="7799" w:hanging="360"/>
      </w:pPr>
    </w:lvl>
    <w:lvl w:ilvl="7" w:tplc="04220019" w:tentative="1">
      <w:start w:val="1"/>
      <w:numFmt w:val="lowerLetter"/>
      <w:lvlText w:val="%8."/>
      <w:lvlJc w:val="left"/>
      <w:pPr>
        <w:ind w:left="8519" w:hanging="360"/>
      </w:pPr>
    </w:lvl>
    <w:lvl w:ilvl="8" w:tplc="0422001B" w:tentative="1">
      <w:start w:val="1"/>
      <w:numFmt w:val="lowerRoman"/>
      <w:lvlText w:val="%9."/>
      <w:lvlJc w:val="right"/>
      <w:pPr>
        <w:ind w:left="9239" w:hanging="180"/>
      </w:pPr>
    </w:lvl>
  </w:abstractNum>
  <w:abstractNum w:abstractNumId="2" w15:restartNumberingAfterBreak="0">
    <w:nsid w:val="382F2B86"/>
    <w:multiLevelType w:val="hybridMultilevel"/>
    <w:tmpl w:val="71089FD4"/>
    <w:lvl w:ilvl="0" w:tplc="8488BFE6">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3" w15:restartNumberingAfterBreak="0">
    <w:nsid w:val="3B9C0283"/>
    <w:multiLevelType w:val="hybridMultilevel"/>
    <w:tmpl w:val="176856A2"/>
    <w:lvl w:ilvl="0" w:tplc="ABE629E8">
      <w:start w:val="1"/>
      <w:numFmt w:val="decimal"/>
      <w:lvlText w:val="%1)"/>
      <w:lvlJc w:val="left"/>
      <w:pPr>
        <w:tabs>
          <w:tab w:val="num" w:pos="1260"/>
        </w:tabs>
        <w:ind w:left="1260" w:hanging="360"/>
      </w:pPr>
      <w:rPr>
        <w:rFonts w:hint="default"/>
      </w:rPr>
    </w:lvl>
    <w:lvl w:ilvl="1" w:tplc="04220019" w:tentative="1">
      <w:start w:val="1"/>
      <w:numFmt w:val="lowerLetter"/>
      <w:lvlText w:val="%2."/>
      <w:lvlJc w:val="left"/>
      <w:pPr>
        <w:tabs>
          <w:tab w:val="num" w:pos="1980"/>
        </w:tabs>
        <w:ind w:left="1980" w:hanging="360"/>
      </w:pPr>
    </w:lvl>
    <w:lvl w:ilvl="2" w:tplc="0422001B" w:tentative="1">
      <w:start w:val="1"/>
      <w:numFmt w:val="lowerRoman"/>
      <w:lvlText w:val="%3."/>
      <w:lvlJc w:val="right"/>
      <w:pPr>
        <w:tabs>
          <w:tab w:val="num" w:pos="2700"/>
        </w:tabs>
        <w:ind w:left="2700" w:hanging="180"/>
      </w:pPr>
    </w:lvl>
    <w:lvl w:ilvl="3" w:tplc="0422000F" w:tentative="1">
      <w:start w:val="1"/>
      <w:numFmt w:val="decimal"/>
      <w:lvlText w:val="%4."/>
      <w:lvlJc w:val="left"/>
      <w:pPr>
        <w:tabs>
          <w:tab w:val="num" w:pos="3420"/>
        </w:tabs>
        <w:ind w:left="3420" w:hanging="360"/>
      </w:pPr>
    </w:lvl>
    <w:lvl w:ilvl="4" w:tplc="04220019" w:tentative="1">
      <w:start w:val="1"/>
      <w:numFmt w:val="lowerLetter"/>
      <w:lvlText w:val="%5."/>
      <w:lvlJc w:val="left"/>
      <w:pPr>
        <w:tabs>
          <w:tab w:val="num" w:pos="4140"/>
        </w:tabs>
        <w:ind w:left="4140" w:hanging="360"/>
      </w:pPr>
    </w:lvl>
    <w:lvl w:ilvl="5" w:tplc="0422001B" w:tentative="1">
      <w:start w:val="1"/>
      <w:numFmt w:val="lowerRoman"/>
      <w:lvlText w:val="%6."/>
      <w:lvlJc w:val="right"/>
      <w:pPr>
        <w:tabs>
          <w:tab w:val="num" w:pos="4860"/>
        </w:tabs>
        <w:ind w:left="4860" w:hanging="180"/>
      </w:pPr>
    </w:lvl>
    <w:lvl w:ilvl="6" w:tplc="0422000F" w:tentative="1">
      <w:start w:val="1"/>
      <w:numFmt w:val="decimal"/>
      <w:lvlText w:val="%7."/>
      <w:lvlJc w:val="left"/>
      <w:pPr>
        <w:tabs>
          <w:tab w:val="num" w:pos="5580"/>
        </w:tabs>
        <w:ind w:left="5580" w:hanging="360"/>
      </w:pPr>
    </w:lvl>
    <w:lvl w:ilvl="7" w:tplc="04220019" w:tentative="1">
      <w:start w:val="1"/>
      <w:numFmt w:val="lowerLetter"/>
      <w:lvlText w:val="%8."/>
      <w:lvlJc w:val="left"/>
      <w:pPr>
        <w:tabs>
          <w:tab w:val="num" w:pos="6300"/>
        </w:tabs>
        <w:ind w:left="6300" w:hanging="360"/>
      </w:pPr>
    </w:lvl>
    <w:lvl w:ilvl="8" w:tplc="0422001B" w:tentative="1">
      <w:start w:val="1"/>
      <w:numFmt w:val="lowerRoman"/>
      <w:lvlText w:val="%9."/>
      <w:lvlJc w:val="right"/>
      <w:pPr>
        <w:tabs>
          <w:tab w:val="num" w:pos="7020"/>
        </w:tabs>
        <w:ind w:left="7020" w:hanging="180"/>
      </w:pPr>
    </w:lvl>
  </w:abstractNum>
  <w:abstractNum w:abstractNumId="4" w15:restartNumberingAfterBreak="0">
    <w:nsid w:val="49354A27"/>
    <w:multiLevelType w:val="hybridMultilevel"/>
    <w:tmpl w:val="D31C5D5C"/>
    <w:lvl w:ilvl="0" w:tplc="D558254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5" w15:restartNumberingAfterBreak="0">
    <w:nsid w:val="4BB7759C"/>
    <w:multiLevelType w:val="hybridMultilevel"/>
    <w:tmpl w:val="9A1C8D58"/>
    <w:lvl w:ilvl="0" w:tplc="A30EE1A8">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15:restartNumberingAfterBreak="0">
    <w:nsid w:val="50227DB4"/>
    <w:multiLevelType w:val="hybridMultilevel"/>
    <w:tmpl w:val="8E46A7B2"/>
    <w:lvl w:ilvl="0" w:tplc="1672596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61C629D7"/>
    <w:multiLevelType w:val="hybridMultilevel"/>
    <w:tmpl w:val="7DE670BC"/>
    <w:lvl w:ilvl="0" w:tplc="08CE1CC2">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8" w15:restartNumberingAfterBreak="0">
    <w:nsid w:val="64310722"/>
    <w:multiLevelType w:val="hybridMultilevel"/>
    <w:tmpl w:val="7DAE0FB0"/>
    <w:lvl w:ilvl="0" w:tplc="8D04358A">
      <w:start w:val="1"/>
      <w:numFmt w:val="decimal"/>
      <w:lvlText w:val="%1."/>
      <w:lvlJc w:val="left"/>
      <w:pPr>
        <w:tabs>
          <w:tab w:val="num" w:pos="1262"/>
        </w:tabs>
        <w:ind w:left="1262" w:hanging="360"/>
      </w:pPr>
      <w:rPr>
        <w:rFonts w:hint="default"/>
      </w:rPr>
    </w:lvl>
    <w:lvl w:ilvl="1" w:tplc="04220019" w:tentative="1">
      <w:start w:val="1"/>
      <w:numFmt w:val="lowerLetter"/>
      <w:lvlText w:val="%2."/>
      <w:lvlJc w:val="left"/>
      <w:pPr>
        <w:tabs>
          <w:tab w:val="num" w:pos="1982"/>
        </w:tabs>
        <w:ind w:left="1982" w:hanging="360"/>
      </w:pPr>
    </w:lvl>
    <w:lvl w:ilvl="2" w:tplc="0422001B" w:tentative="1">
      <w:start w:val="1"/>
      <w:numFmt w:val="lowerRoman"/>
      <w:lvlText w:val="%3."/>
      <w:lvlJc w:val="right"/>
      <w:pPr>
        <w:tabs>
          <w:tab w:val="num" w:pos="2702"/>
        </w:tabs>
        <w:ind w:left="2702" w:hanging="180"/>
      </w:pPr>
    </w:lvl>
    <w:lvl w:ilvl="3" w:tplc="0422000F" w:tentative="1">
      <w:start w:val="1"/>
      <w:numFmt w:val="decimal"/>
      <w:lvlText w:val="%4."/>
      <w:lvlJc w:val="left"/>
      <w:pPr>
        <w:tabs>
          <w:tab w:val="num" w:pos="3422"/>
        </w:tabs>
        <w:ind w:left="3422" w:hanging="360"/>
      </w:pPr>
    </w:lvl>
    <w:lvl w:ilvl="4" w:tplc="04220019" w:tentative="1">
      <w:start w:val="1"/>
      <w:numFmt w:val="lowerLetter"/>
      <w:lvlText w:val="%5."/>
      <w:lvlJc w:val="left"/>
      <w:pPr>
        <w:tabs>
          <w:tab w:val="num" w:pos="4142"/>
        </w:tabs>
        <w:ind w:left="4142" w:hanging="360"/>
      </w:pPr>
    </w:lvl>
    <w:lvl w:ilvl="5" w:tplc="0422001B" w:tentative="1">
      <w:start w:val="1"/>
      <w:numFmt w:val="lowerRoman"/>
      <w:lvlText w:val="%6."/>
      <w:lvlJc w:val="right"/>
      <w:pPr>
        <w:tabs>
          <w:tab w:val="num" w:pos="4862"/>
        </w:tabs>
        <w:ind w:left="4862" w:hanging="180"/>
      </w:pPr>
    </w:lvl>
    <w:lvl w:ilvl="6" w:tplc="0422000F" w:tentative="1">
      <w:start w:val="1"/>
      <w:numFmt w:val="decimal"/>
      <w:lvlText w:val="%7."/>
      <w:lvlJc w:val="left"/>
      <w:pPr>
        <w:tabs>
          <w:tab w:val="num" w:pos="5582"/>
        </w:tabs>
        <w:ind w:left="5582" w:hanging="360"/>
      </w:pPr>
    </w:lvl>
    <w:lvl w:ilvl="7" w:tplc="04220019" w:tentative="1">
      <w:start w:val="1"/>
      <w:numFmt w:val="lowerLetter"/>
      <w:lvlText w:val="%8."/>
      <w:lvlJc w:val="left"/>
      <w:pPr>
        <w:tabs>
          <w:tab w:val="num" w:pos="6302"/>
        </w:tabs>
        <w:ind w:left="6302" w:hanging="360"/>
      </w:pPr>
    </w:lvl>
    <w:lvl w:ilvl="8" w:tplc="0422001B" w:tentative="1">
      <w:start w:val="1"/>
      <w:numFmt w:val="lowerRoman"/>
      <w:lvlText w:val="%9."/>
      <w:lvlJc w:val="right"/>
      <w:pPr>
        <w:tabs>
          <w:tab w:val="num" w:pos="7022"/>
        </w:tabs>
        <w:ind w:left="7022" w:hanging="180"/>
      </w:pPr>
    </w:lvl>
  </w:abstractNum>
  <w:abstractNum w:abstractNumId="9" w15:restartNumberingAfterBreak="0">
    <w:nsid w:val="6B055B01"/>
    <w:multiLevelType w:val="hybridMultilevel"/>
    <w:tmpl w:val="110A008A"/>
    <w:lvl w:ilvl="0" w:tplc="D94E333C">
      <w:start w:val="1"/>
      <w:numFmt w:val="decimal"/>
      <w:lvlText w:val="%1."/>
      <w:lvlJc w:val="left"/>
      <w:pPr>
        <w:ind w:left="1495"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0" w15:restartNumberingAfterBreak="0">
    <w:nsid w:val="75B15AB2"/>
    <w:multiLevelType w:val="hybridMultilevel"/>
    <w:tmpl w:val="05865C4E"/>
    <w:lvl w:ilvl="0" w:tplc="A330EDB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79E34E91"/>
    <w:multiLevelType w:val="hybridMultilevel"/>
    <w:tmpl w:val="12908FB0"/>
    <w:lvl w:ilvl="0" w:tplc="45DED154">
      <w:start w:val="2"/>
      <w:numFmt w:val="decimal"/>
      <w:lvlText w:val="%1."/>
      <w:lvlJc w:val="left"/>
      <w:pPr>
        <w:tabs>
          <w:tab w:val="num" w:pos="1262"/>
        </w:tabs>
        <w:ind w:left="1262" w:hanging="360"/>
      </w:pPr>
      <w:rPr>
        <w:rFonts w:hint="default"/>
      </w:rPr>
    </w:lvl>
    <w:lvl w:ilvl="1" w:tplc="04220019" w:tentative="1">
      <w:start w:val="1"/>
      <w:numFmt w:val="lowerLetter"/>
      <w:lvlText w:val="%2."/>
      <w:lvlJc w:val="left"/>
      <w:pPr>
        <w:tabs>
          <w:tab w:val="num" w:pos="1982"/>
        </w:tabs>
        <w:ind w:left="1982" w:hanging="360"/>
      </w:pPr>
    </w:lvl>
    <w:lvl w:ilvl="2" w:tplc="0422001B" w:tentative="1">
      <w:start w:val="1"/>
      <w:numFmt w:val="lowerRoman"/>
      <w:lvlText w:val="%3."/>
      <w:lvlJc w:val="right"/>
      <w:pPr>
        <w:tabs>
          <w:tab w:val="num" w:pos="2702"/>
        </w:tabs>
        <w:ind w:left="2702" w:hanging="180"/>
      </w:pPr>
    </w:lvl>
    <w:lvl w:ilvl="3" w:tplc="0422000F" w:tentative="1">
      <w:start w:val="1"/>
      <w:numFmt w:val="decimal"/>
      <w:lvlText w:val="%4."/>
      <w:lvlJc w:val="left"/>
      <w:pPr>
        <w:tabs>
          <w:tab w:val="num" w:pos="3422"/>
        </w:tabs>
        <w:ind w:left="3422" w:hanging="360"/>
      </w:pPr>
    </w:lvl>
    <w:lvl w:ilvl="4" w:tplc="04220019" w:tentative="1">
      <w:start w:val="1"/>
      <w:numFmt w:val="lowerLetter"/>
      <w:lvlText w:val="%5."/>
      <w:lvlJc w:val="left"/>
      <w:pPr>
        <w:tabs>
          <w:tab w:val="num" w:pos="4142"/>
        </w:tabs>
        <w:ind w:left="4142" w:hanging="360"/>
      </w:pPr>
    </w:lvl>
    <w:lvl w:ilvl="5" w:tplc="0422001B" w:tentative="1">
      <w:start w:val="1"/>
      <w:numFmt w:val="lowerRoman"/>
      <w:lvlText w:val="%6."/>
      <w:lvlJc w:val="right"/>
      <w:pPr>
        <w:tabs>
          <w:tab w:val="num" w:pos="4862"/>
        </w:tabs>
        <w:ind w:left="4862" w:hanging="180"/>
      </w:pPr>
    </w:lvl>
    <w:lvl w:ilvl="6" w:tplc="0422000F" w:tentative="1">
      <w:start w:val="1"/>
      <w:numFmt w:val="decimal"/>
      <w:lvlText w:val="%7."/>
      <w:lvlJc w:val="left"/>
      <w:pPr>
        <w:tabs>
          <w:tab w:val="num" w:pos="5582"/>
        </w:tabs>
        <w:ind w:left="5582" w:hanging="360"/>
      </w:pPr>
    </w:lvl>
    <w:lvl w:ilvl="7" w:tplc="04220019" w:tentative="1">
      <w:start w:val="1"/>
      <w:numFmt w:val="lowerLetter"/>
      <w:lvlText w:val="%8."/>
      <w:lvlJc w:val="left"/>
      <w:pPr>
        <w:tabs>
          <w:tab w:val="num" w:pos="6302"/>
        </w:tabs>
        <w:ind w:left="6302" w:hanging="360"/>
      </w:pPr>
    </w:lvl>
    <w:lvl w:ilvl="8" w:tplc="0422001B" w:tentative="1">
      <w:start w:val="1"/>
      <w:numFmt w:val="lowerRoman"/>
      <w:lvlText w:val="%9."/>
      <w:lvlJc w:val="right"/>
      <w:pPr>
        <w:tabs>
          <w:tab w:val="num" w:pos="7022"/>
        </w:tabs>
        <w:ind w:left="7022" w:hanging="180"/>
      </w:pPr>
    </w:lvl>
  </w:abstractNum>
  <w:abstractNum w:abstractNumId="12" w15:restartNumberingAfterBreak="0">
    <w:nsid w:val="7C354FCD"/>
    <w:multiLevelType w:val="hybridMultilevel"/>
    <w:tmpl w:val="CE761CC4"/>
    <w:lvl w:ilvl="0" w:tplc="BC1E50C4">
      <w:start w:val="1"/>
      <w:numFmt w:val="decimal"/>
      <w:lvlText w:val="%1)"/>
      <w:lvlJc w:val="left"/>
      <w:pPr>
        <w:tabs>
          <w:tab w:val="num" w:pos="2205"/>
        </w:tabs>
        <w:ind w:left="2205" w:hanging="1305"/>
      </w:pPr>
      <w:rPr>
        <w:rFonts w:hint="default"/>
      </w:rPr>
    </w:lvl>
    <w:lvl w:ilvl="1" w:tplc="04220019" w:tentative="1">
      <w:start w:val="1"/>
      <w:numFmt w:val="lowerLetter"/>
      <w:lvlText w:val="%2."/>
      <w:lvlJc w:val="left"/>
      <w:pPr>
        <w:tabs>
          <w:tab w:val="num" w:pos="1980"/>
        </w:tabs>
        <w:ind w:left="1980" w:hanging="360"/>
      </w:pPr>
    </w:lvl>
    <w:lvl w:ilvl="2" w:tplc="0422001B" w:tentative="1">
      <w:start w:val="1"/>
      <w:numFmt w:val="lowerRoman"/>
      <w:lvlText w:val="%3."/>
      <w:lvlJc w:val="right"/>
      <w:pPr>
        <w:tabs>
          <w:tab w:val="num" w:pos="2700"/>
        </w:tabs>
        <w:ind w:left="2700" w:hanging="180"/>
      </w:pPr>
    </w:lvl>
    <w:lvl w:ilvl="3" w:tplc="0422000F" w:tentative="1">
      <w:start w:val="1"/>
      <w:numFmt w:val="decimal"/>
      <w:lvlText w:val="%4."/>
      <w:lvlJc w:val="left"/>
      <w:pPr>
        <w:tabs>
          <w:tab w:val="num" w:pos="3420"/>
        </w:tabs>
        <w:ind w:left="3420" w:hanging="360"/>
      </w:pPr>
    </w:lvl>
    <w:lvl w:ilvl="4" w:tplc="04220019" w:tentative="1">
      <w:start w:val="1"/>
      <w:numFmt w:val="lowerLetter"/>
      <w:lvlText w:val="%5."/>
      <w:lvlJc w:val="left"/>
      <w:pPr>
        <w:tabs>
          <w:tab w:val="num" w:pos="4140"/>
        </w:tabs>
        <w:ind w:left="4140" w:hanging="360"/>
      </w:pPr>
    </w:lvl>
    <w:lvl w:ilvl="5" w:tplc="0422001B" w:tentative="1">
      <w:start w:val="1"/>
      <w:numFmt w:val="lowerRoman"/>
      <w:lvlText w:val="%6."/>
      <w:lvlJc w:val="right"/>
      <w:pPr>
        <w:tabs>
          <w:tab w:val="num" w:pos="4860"/>
        </w:tabs>
        <w:ind w:left="4860" w:hanging="180"/>
      </w:pPr>
    </w:lvl>
    <w:lvl w:ilvl="6" w:tplc="0422000F" w:tentative="1">
      <w:start w:val="1"/>
      <w:numFmt w:val="decimal"/>
      <w:lvlText w:val="%7."/>
      <w:lvlJc w:val="left"/>
      <w:pPr>
        <w:tabs>
          <w:tab w:val="num" w:pos="5580"/>
        </w:tabs>
        <w:ind w:left="5580" w:hanging="360"/>
      </w:pPr>
    </w:lvl>
    <w:lvl w:ilvl="7" w:tplc="04220019" w:tentative="1">
      <w:start w:val="1"/>
      <w:numFmt w:val="lowerLetter"/>
      <w:lvlText w:val="%8."/>
      <w:lvlJc w:val="left"/>
      <w:pPr>
        <w:tabs>
          <w:tab w:val="num" w:pos="6300"/>
        </w:tabs>
        <w:ind w:left="6300" w:hanging="360"/>
      </w:pPr>
    </w:lvl>
    <w:lvl w:ilvl="8" w:tplc="0422001B" w:tentative="1">
      <w:start w:val="1"/>
      <w:numFmt w:val="lowerRoman"/>
      <w:lvlText w:val="%9."/>
      <w:lvlJc w:val="right"/>
      <w:pPr>
        <w:tabs>
          <w:tab w:val="num" w:pos="7020"/>
        </w:tabs>
        <w:ind w:left="7020" w:hanging="180"/>
      </w:pPr>
    </w:lvl>
  </w:abstractNum>
  <w:num w:numId="1">
    <w:abstractNumId w:val="8"/>
  </w:num>
  <w:num w:numId="2">
    <w:abstractNumId w:val="3"/>
  </w:num>
  <w:num w:numId="3">
    <w:abstractNumId w:val="12"/>
  </w:num>
  <w:num w:numId="4">
    <w:abstractNumId w:val="11"/>
  </w:num>
  <w:num w:numId="5">
    <w:abstractNumId w:val="0"/>
  </w:num>
  <w:num w:numId="6">
    <w:abstractNumId w:val="6"/>
  </w:num>
  <w:num w:numId="7">
    <w:abstractNumId w:val="5"/>
  </w:num>
  <w:num w:numId="8">
    <w:abstractNumId w:val="1"/>
  </w:num>
  <w:num w:numId="9">
    <w:abstractNumId w:val="10"/>
  </w:num>
  <w:num w:numId="10">
    <w:abstractNumId w:val="7"/>
  </w:num>
  <w:num w:numId="11">
    <w:abstractNumId w:val="9"/>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2A1"/>
    <w:rsid w:val="000050D0"/>
    <w:rsid w:val="00032F27"/>
    <w:rsid w:val="000400CE"/>
    <w:rsid w:val="000431F9"/>
    <w:rsid w:val="00052155"/>
    <w:rsid w:val="00055063"/>
    <w:rsid w:val="00056FFF"/>
    <w:rsid w:val="00080860"/>
    <w:rsid w:val="0008405B"/>
    <w:rsid w:val="00096692"/>
    <w:rsid w:val="00097CDA"/>
    <w:rsid w:val="000A7316"/>
    <w:rsid w:val="000B0C67"/>
    <w:rsid w:val="000C20DA"/>
    <w:rsid w:val="000C2FFF"/>
    <w:rsid w:val="000C7E1F"/>
    <w:rsid w:val="000E1328"/>
    <w:rsid w:val="000E22F6"/>
    <w:rsid w:val="000E5267"/>
    <w:rsid w:val="000E7DB5"/>
    <w:rsid w:val="000F44AC"/>
    <w:rsid w:val="000F507A"/>
    <w:rsid w:val="00115C4B"/>
    <w:rsid w:val="00132C53"/>
    <w:rsid w:val="00135954"/>
    <w:rsid w:val="00144EB1"/>
    <w:rsid w:val="00147117"/>
    <w:rsid w:val="00154EB7"/>
    <w:rsid w:val="001567B3"/>
    <w:rsid w:val="00164E04"/>
    <w:rsid w:val="00167E40"/>
    <w:rsid w:val="00172C77"/>
    <w:rsid w:val="00184581"/>
    <w:rsid w:val="00187F3D"/>
    <w:rsid w:val="001A26FF"/>
    <w:rsid w:val="001A6FC4"/>
    <w:rsid w:val="001B2104"/>
    <w:rsid w:val="001B36B7"/>
    <w:rsid w:val="001C14D5"/>
    <w:rsid w:val="001C65F7"/>
    <w:rsid w:val="001D6596"/>
    <w:rsid w:val="001D75EE"/>
    <w:rsid w:val="001F1213"/>
    <w:rsid w:val="00200C0E"/>
    <w:rsid w:val="0020423A"/>
    <w:rsid w:val="002131FD"/>
    <w:rsid w:val="00213B76"/>
    <w:rsid w:val="00217CCD"/>
    <w:rsid w:val="00221F41"/>
    <w:rsid w:val="00233265"/>
    <w:rsid w:val="00233E10"/>
    <w:rsid w:val="002347A4"/>
    <w:rsid w:val="00256E35"/>
    <w:rsid w:val="00273E96"/>
    <w:rsid w:val="00281F13"/>
    <w:rsid w:val="0028529A"/>
    <w:rsid w:val="002A55AF"/>
    <w:rsid w:val="002B2377"/>
    <w:rsid w:val="002B7C27"/>
    <w:rsid w:val="002C0018"/>
    <w:rsid w:val="002C0F91"/>
    <w:rsid w:val="002C5DF8"/>
    <w:rsid w:val="002D1505"/>
    <w:rsid w:val="002D1670"/>
    <w:rsid w:val="002D20E5"/>
    <w:rsid w:val="002D53C6"/>
    <w:rsid w:val="002F225F"/>
    <w:rsid w:val="00311BF4"/>
    <w:rsid w:val="003147AE"/>
    <w:rsid w:val="00315EC5"/>
    <w:rsid w:val="0032258E"/>
    <w:rsid w:val="00340ED0"/>
    <w:rsid w:val="00344ECB"/>
    <w:rsid w:val="00362D26"/>
    <w:rsid w:val="00363736"/>
    <w:rsid w:val="0038548E"/>
    <w:rsid w:val="003A4B79"/>
    <w:rsid w:val="003A4FB2"/>
    <w:rsid w:val="003A62A1"/>
    <w:rsid w:val="003A68D4"/>
    <w:rsid w:val="003C2B78"/>
    <w:rsid w:val="003E220F"/>
    <w:rsid w:val="003E7B37"/>
    <w:rsid w:val="00403954"/>
    <w:rsid w:val="00411B3D"/>
    <w:rsid w:val="00447B5C"/>
    <w:rsid w:val="0045008D"/>
    <w:rsid w:val="00460FBF"/>
    <w:rsid w:val="004615C9"/>
    <w:rsid w:val="004649AA"/>
    <w:rsid w:val="00465901"/>
    <w:rsid w:val="004871BA"/>
    <w:rsid w:val="00491B3A"/>
    <w:rsid w:val="004A6C94"/>
    <w:rsid w:val="004D1672"/>
    <w:rsid w:val="004D275F"/>
    <w:rsid w:val="004E503F"/>
    <w:rsid w:val="004E56F7"/>
    <w:rsid w:val="004E7F90"/>
    <w:rsid w:val="004F1EF7"/>
    <w:rsid w:val="005000D3"/>
    <w:rsid w:val="0050053C"/>
    <w:rsid w:val="00507240"/>
    <w:rsid w:val="005276F1"/>
    <w:rsid w:val="005401DA"/>
    <w:rsid w:val="00544145"/>
    <w:rsid w:val="00544413"/>
    <w:rsid w:val="00552109"/>
    <w:rsid w:val="00570B09"/>
    <w:rsid w:val="00580D8F"/>
    <w:rsid w:val="0058265A"/>
    <w:rsid w:val="005A06ED"/>
    <w:rsid w:val="00615607"/>
    <w:rsid w:val="0062315C"/>
    <w:rsid w:val="0063609A"/>
    <w:rsid w:val="00661934"/>
    <w:rsid w:val="00670455"/>
    <w:rsid w:val="006C0FCB"/>
    <w:rsid w:val="006C23E4"/>
    <w:rsid w:val="006D2C4D"/>
    <w:rsid w:val="0070226F"/>
    <w:rsid w:val="00721524"/>
    <w:rsid w:val="0072278D"/>
    <w:rsid w:val="007232F1"/>
    <w:rsid w:val="00727C99"/>
    <w:rsid w:val="0073270F"/>
    <w:rsid w:val="0075757C"/>
    <w:rsid w:val="00767962"/>
    <w:rsid w:val="00774B13"/>
    <w:rsid w:val="00785722"/>
    <w:rsid w:val="00785EA3"/>
    <w:rsid w:val="00786DCE"/>
    <w:rsid w:val="007A5F91"/>
    <w:rsid w:val="007A74A6"/>
    <w:rsid w:val="008139D5"/>
    <w:rsid w:val="00813C06"/>
    <w:rsid w:val="008172BE"/>
    <w:rsid w:val="0082569A"/>
    <w:rsid w:val="00825F9C"/>
    <w:rsid w:val="00834548"/>
    <w:rsid w:val="00841FD2"/>
    <w:rsid w:val="008468E3"/>
    <w:rsid w:val="00851598"/>
    <w:rsid w:val="008531F6"/>
    <w:rsid w:val="008569DA"/>
    <w:rsid w:val="008679C6"/>
    <w:rsid w:val="00875A3A"/>
    <w:rsid w:val="008A039D"/>
    <w:rsid w:val="008B0CB6"/>
    <w:rsid w:val="008B1F44"/>
    <w:rsid w:val="008C77BB"/>
    <w:rsid w:val="008E28A7"/>
    <w:rsid w:val="008E5011"/>
    <w:rsid w:val="008E71B3"/>
    <w:rsid w:val="009022A9"/>
    <w:rsid w:val="009056DC"/>
    <w:rsid w:val="009107C5"/>
    <w:rsid w:val="0091708A"/>
    <w:rsid w:val="009170B7"/>
    <w:rsid w:val="009306E3"/>
    <w:rsid w:val="00933609"/>
    <w:rsid w:val="00935D22"/>
    <w:rsid w:val="00935D48"/>
    <w:rsid w:val="00937033"/>
    <w:rsid w:val="009378EE"/>
    <w:rsid w:val="009430B7"/>
    <w:rsid w:val="0095565C"/>
    <w:rsid w:val="00957F3D"/>
    <w:rsid w:val="00984370"/>
    <w:rsid w:val="0098605A"/>
    <w:rsid w:val="009929B7"/>
    <w:rsid w:val="009A4D7B"/>
    <w:rsid w:val="009A6C81"/>
    <w:rsid w:val="009B318B"/>
    <w:rsid w:val="009D1049"/>
    <w:rsid w:val="009E0082"/>
    <w:rsid w:val="00A13884"/>
    <w:rsid w:val="00A1639F"/>
    <w:rsid w:val="00A248CF"/>
    <w:rsid w:val="00A4074A"/>
    <w:rsid w:val="00A46EE6"/>
    <w:rsid w:val="00A510A5"/>
    <w:rsid w:val="00A80C79"/>
    <w:rsid w:val="00A81F7F"/>
    <w:rsid w:val="00AB5294"/>
    <w:rsid w:val="00B018F9"/>
    <w:rsid w:val="00B01FF9"/>
    <w:rsid w:val="00B14509"/>
    <w:rsid w:val="00B24B62"/>
    <w:rsid w:val="00B33D6A"/>
    <w:rsid w:val="00B721E8"/>
    <w:rsid w:val="00B828D3"/>
    <w:rsid w:val="00B97438"/>
    <w:rsid w:val="00BA7262"/>
    <w:rsid w:val="00BB553C"/>
    <w:rsid w:val="00BD0CB5"/>
    <w:rsid w:val="00BF4C41"/>
    <w:rsid w:val="00C32609"/>
    <w:rsid w:val="00C347D9"/>
    <w:rsid w:val="00C55338"/>
    <w:rsid w:val="00C70370"/>
    <w:rsid w:val="00C74B75"/>
    <w:rsid w:val="00C74E60"/>
    <w:rsid w:val="00C77CAE"/>
    <w:rsid w:val="00C80876"/>
    <w:rsid w:val="00CA33F6"/>
    <w:rsid w:val="00CA3C06"/>
    <w:rsid w:val="00CB1866"/>
    <w:rsid w:val="00CE0B32"/>
    <w:rsid w:val="00CE2C18"/>
    <w:rsid w:val="00CE2CEE"/>
    <w:rsid w:val="00CF3EEA"/>
    <w:rsid w:val="00D150F7"/>
    <w:rsid w:val="00D230CE"/>
    <w:rsid w:val="00D2391E"/>
    <w:rsid w:val="00D26B65"/>
    <w:rsid w:val="00D33D14"/>
    <w:rsid w:val="00D33FE1"/>
    <w:rsid w:val="00D376EE"/>
    <w:rsid w:val="00D433C6"/>
    <w:rsid w:val="00D566A0"/>
    <w:rsid w:val="00D61C98"/>
    <w:rsid w:val="00D8545B"/>
    <w:rsid w:val="00D933D1"/>
    <w:rsid w:val="00DA1072"/>
    <w:rsid w:val="00DA2CAF"/>
    <w:rsid w:val="00DA7391"/>
    <w:rsid w:val="00DB1F58"/>
    <w:rsid w:val="00DC6E20"/>
    <w:rsid w:val="00DF5FF8"/>
    <w:rsid w:val="00E04D78"/>
    <w:rsid w:val="00E129DB"/>
    <w:rsid w:val="00E14412"/>
    <w:rsid w:val="00E257D5"/>
    <w:rsid w:val="00E2776B"/>
    <w:rsid w:val="00E35524"/>
    <w:rsid w:val="00E704E8"/>
    <w:rsid w:val="00E75894"/>
    <w:rsid w:val="00E76862"/>
    <w:rsid w:val="00E84253"/>
    <w:rsid w:val="00E87CD0"/>
    <w:rsid w:val="00EA7E66"/>
    <w:rsid w:val="00EC0CB0"/>
    <w:rsid w:val="00EC1AD5"/>
    <w:rsid w:val="00ED1156"/>
    <w:rsid w:val="00ED4F3A"/>
    <w:rsid w:val="00ED5B22"/>
    <w:rsid w:val="00EE0FC2"/>
    <w:rsid w:val="00F074B2"/>
    <w:rsid w:val="00F26BDD"/>
    <w:rsid w:val="00F43AA0"/>
    <w:rsid w:val="00F44355"/>
    <w:rsid w:val="00F50714"/>
    <w:rsid w:val="00F6397D"/>
    <w:rsid w:val="00F64A8F"/>
    <w:rsid w:val="00FA2883"/>
    <w:rsid w:val="00FA3F5E"/>
    <w:rsid w:val="00FB1932"/>
    <w:rsid w:val="00FC0BF5"/>
    <w:rsid w:val="00FC5E64"/>
    <w:rsid w:val="00FC719B"/>
    <w:rsid w:val="00FE5C29"/>
    <w:rsid w:val="00FF34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36BB7E-BCC6-4DE5-946C-93E0A5DDA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2A1"/>
    <w:rPr>
      <w:sz w:val="24"/>
      <w:szCs w:val="24"/>
      <w:lang w:val="uk-UA" w:eastAsia="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3A62A1"/>
    <w:pPr>
      <w:tabs>
        <w:tab w:val="center" w:pos="4819"/>
        <w:tab w:val="right" w:pos="9639"/>
      </w:tabs>
    </w:pPr>
  </w:style>
  <w:style w:type="character" w:styleId="a4">
    <w:name w:val="page number"/>
    <w:basedOn w:val="a0"/>
    <w:rsid w:val="003A62A1"/>
  </w:style>
  <w:style w:type="character" w:customStyle="1" w:styleId="rvts0">
    <w:name w:val="rvts0"/>
    <w:basedOn w:val="a0"/>
    <w:rsid w:val="003A62A1"/>
  </w:style>
  <w:style w:type="paragraph" w:customStyle="1" w:styleId="rvps2">
    <w:name w:val="rvps2"/>
    <w:basedOn w:val="a"/>
    <w:rsid w:val="003A4FB2"/>
    <w:pPr>
      <w:spacing w:before="100" w:beforeAutospacing="1" w:after="100" w:afterAutospacing="1"/>
    </w:pPr>
  </w:style>
  <w:style w:type="character" w:customStyle="1" w:styleId="rvts15">
    <w:name w:val="rvts15"/>
    <w:basedOn w:val="a0"/>
    <w:rsid w:val="000A7316"/>
  </w:style>
  <w:style w:type="character" w:styleId="a5">
    <w:name w:val="Strong"/>
    <w:qFormat/>
    <w:rsid w:val="006C0FCB"/>
    <w:rPr>
      <w:b/>
      <w:bCs/>
    </w:rPr>
  </w:style>
  <w:style w:type="paragraph" w:customStyle="1" w:styleId="tjbmf">
    <w:name w:val="tj bmf"/>
    <w:basedOn w:val="a"/>
    <w:rsid w:val="009A4D7B"/>
    <w:pPr>
      <w:spacing w:before="100" w:beforeAutospacing="1" w:after="100" w:afterAutospacing="1"/>
    </w:pPr>
  </w:style>
  <w:style w:type="paragraph" w:styleId="a6">
    <w:name w:val="Body Text"/>
    <w:basedOn w:val="a"/>
    <w:link w:val="a7"/>
    <w:rsid w:val="00056FFF"/>
    <w:pPr>
      <w:spacing w:after="120"/>
    </w:pPr>
  </w:style>
  <w:style w:type="character" w:customStyle="1" w:styleId="a7">
    <w:name w:val="Основной текст Знак"/>
    <w:link w:val="a6"/>
    <w:rsid w:val="00056FFF"/>
    <w:rPr>
      <w:sz w:val="24"/>
      <w:szCs w:val="24"/>
      <w:lang w:val="uk-UA" w:eastAsia="uk-UA" w:bidi="ar-SA"/>
    </w:rPr>
  </w:style>
  <w:style w:type="paragraph" w:styleId="a8">
    <w:name w:val="Normal (Web)"/>
    <w:basedOn w:val="a"/>
    <w:uiPriority w:val="99"/>
    <w:rsid w:val="00056FFF"/>
    <w:pPr>
      <w:spacing w:before="100" w:beforeAutospacing="1" w:after="100" w:afterAutospacing="1"/>
    </w:pPr>
  </w:style>
  <w:style w:type="paragraph" w:styleId="a9">
    <w:name w:val="Balloon Text"/>
    <w:basedOn w:val="a"/>
    <w:semiHidden/>
    <w:rsid w:val="00C77C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217472">
      <w:bodyDiv w:val="1"/>
      <w:marLeft w:val="0"/>
      <w:marRight w:val="0"/>
      <w:marTop w:val="0"/>
      <w:marBottom w:val="0"/>
      <w:divBdr>
        <w:top w:val="none" w:sz="0" w:space="0" w:color="auto"/>
        <w:left w:val="none" w:sz="0" w:space="0" w:color="auto"/>
        <w:bottom w:val="none" w:sz="0" w:space="0" w:color="auto"/>
        <w:right w:val="none" w:sz="0" w:space="0" w:color="auto"/>
      </w:divBdr>
      <w:divsChild>
        <w:div w:id="15929142">
          <w:marLeft w:val="0"/>
          <w:marRight w:val="0"/>
          <w:marTop w:val="0"/>
          <w:marBottom w:val="0"/>
          <w:divBdr>
            <w:top w:val="none" w:sz="0" w:space="0" w:color="auto"/>
            <w:left w:val="none" w:sz="0" w:space="0" w:color="auto"/>
            <w:bottom w:val="none" w:sz="0" w:space="0" w:color="auto"/>
            <w:right w:val="none" w:sz="0" w:space="0" w:color="auto"/>
          </w:divBdr>
        </w:div>
      </w:divsChild>
    </w:div>
    <w:div w:id="1509714371">
      <w:bodyDiv w:val="1"/>
      <w:marLeft w:val="0"/>
      <w:marRight w:val="0"/>
      <w:marTop w:val="0"/>
      <w:marBottom w:val="0"/>
      <w:divBdr>
        <w:top w:val="none" w:sz="0" w:space="0" w:color="auto"/>
        <w:left w:val="none" w:sz="0" w:space="0" w:color="auto"/>
        <w:bottom w:val="none" w:sz="0" w:space="0" w:color="auto"/>
        <w:right w:val="none" w:sz="0" w:space="0" w:color="auto"/>
      </w:divBdr>
      <w:divsChild>
        <w:div w:id="17146229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2335</Words>
  <Characters>13316</Characters>
  <Application>Microsoft Office Word</Application>
  <DocSecurity>0</DocSecurity>
  <Lines>110</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ЗАТВЕРДЖЕНО</vt:lpstr>
      <vt:lpstr>ЗАТВЕРДЖЕНО</vt:lpstr>
    </vt:vector>
  </TitlesOfParts>
  <Company>SSMSC</Company>
  <LinksUpToDate>false</LinksUpToDate>
  <CharactersWithSpaces>15620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ЗАТВЕРДЖЕНО</dc:title>
  <dc:subject/>
  <dc:creator>shapoval</dc:creator>
  <cp:keywords/>
  <dc:description/>
  <cp:lastModifiedBy>Руслан Кисляк</cp:lastModifiedBy>
  <cp:revision>2</cp:revision>
  <cp:lastPrinted>2018-06-22T07:03:00Z</cp:lastPrinted>
  <dcterms:created xsi:type="dcterms:W3CDTF">2020-04-02T10:09:00Z</dcterms:created>
  <dcterms:modified xsi:type="dcterms:W3CDTF">2020-04-02T10:09:00Z</dcterms:modified>
</cp:coreProperties>
</file>