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2082" w14:textId="77777777" w:rsidR="00396E1A" w:rsidRPr="001F53DE" w:rsidRDefault="00396E1A" w:rsidP="00396E1A">
      <w:pPr>
        <w:keepNext/>
        <w:widowControl w:val="0"/>
        <w:spacing w:before="120" w:after="120" w:line="240" w:lineRule="auto"/>
        <w:jc w:val="center"/>
        <w:rPr>
          <w:rFonts w:ascii="Times New Roman" w:eastAsia="Times New Roman" w:hAnsi="Times New Roman" w:cs="Times New Roman"/>
          <w:b/>
          <w:sz w:val="28"/>
          <w:szCs w:val="28"/>
        </w:rPr>
      </w:pPr>
      <w:bookmarkStart w:id="0" w:name="_GoBack"/>
      <w:bookmarkEnd w:id="0"/>
      <w:r w:rsidRPr="001F53DE">
        <w:rPr>
          <w:rFonts w:ascii="Times New Roman" w:hAnsi="Times New Roman" w:cs="Times New Roman"/>
          <w:b/>
          <w:color w:val="000000"/>
          <w:sz w:val="28"/>
          <w:szCs w:val="28"/>
        </w:rPr>
        <w:t xml:space="preserve">Інформація про </w:t>
      </w:r>
      <w:r w:rsidRPr="001F53DE">
        <w:rPr>
          <w:rFonts w:ascii="Times New Roman" w:eastAsia="Times New Roman" w:hAnsi="Times New Roman" w:cs="Times New Roman"/>
          <w:b/>
          <w:sz w:val="28"/>
          <w:szCs w:val="28"/>
        </w:rPr>
        <w:t>результати розгляду зауважень та пропозицій</w:t>
      </w:r>
    </w:p>
    <w:p w14:paraId="6FBDD48B" w14:textId="77777777" w:rsidR="00A03284" w:rsidRPr="001F53DE" w:rsidRDefault="009624A3" w:rsidP="009624A3">
      <w:pPr>
        <w:keepNext/>
        <w:widowControl w:val="0"/>
        <w:spacing w:after="0" w:line="240" w:lineRule="auto"/>
        <w:jc w:val="center"/>
        <w:rPr>
          <w:rFonts w:ascii="Times New Roman" w:hAnsi="Times New Roman"/>
          <w:sz w:val="26"/>
          <w:szCs w:val="26"/>
        </w:rPr>
      </w:pPr>
      <w:r w:rsidRPr="001F53DE">
        <w:rPr>
          <w:rFonts w:ascii="Times New Roman" w:hAnsi="Times New Roman"/>
          <w:sz w:val="26"/>
          <w:szCs w:val="26"/>
        </w:rPr>
        <w:t>до про</w:t>
      </w:r>
      <w:r w:rsidR="00234B9B" w:rsidRPr="001F53DE">
        <w:rPr>
          <w:rFonts w:ascii="Times New Roman" w:hAnsi="Times New Roman"/>
          <w:sz w:val="26"/>
          <w:szCs w:val="26"/>
        </w:rPr>
        <w:t>є</w:t>
      </w:r>
      <w:r w:rsidRPr="001F53DE">
        <w:rPr>
          <w:rFonts w:ascii="Times New Roman" w:hAnsi="Times New Roman"/>
          <w:sz w:val="26"/>
          <w:szCs w:val="26"/>
        </w:rPr>
        <w:t xml:space="preserve">кту рішення Національної комісії з цінних паперів та фондового ринку </w:t>
      </w:r>
    </w:p>
    <w:p w14:paraId="608FD6F9" w14:textId="77777777" w:rsidR="009624A3" w:rsidRPr="001F53DE" w:rsidRDefault="009624A3" w:rsidP="006C72B0">
      <w:pPr>
        <w:keepNext/>
        <w:widowControl w:val="0"/>
        <w:spacing w:after="120" w:line="240" w:lineRule="auto"/>
        <w:jc w:val="center"/>
        <w:rPr>
          <w:rFonts w:ascii="Times New Roman" w:hAnsi="Times New Roman"/>
          <w:b/>
          <w:sz w:val="26"/>
          <w:szCs w:val="26"/>
        </w:rPr>
      </w:pPr>
      <w:r w:rsidRPr="001F53DE">
        <w:rPr>
          <w:rFonts w:ascii="Times New Roman" w:hAnsi="Times New Roman"/>
          <w:b/>
          <w:sz w:val="26"/>
          <w:szCs w:val="26"/>
        </w:rPr>
        <w:t xml:space="preserve">«Про затвердження </w:t>
      </w:r>
      <w:r w:rsidR="00DC76F4" w:rsidRPr="001F53DE">
        <w:rPr>
          <w:rFonts w:ascii="Times New Roman" w:hAnsi="Times New Roman"/>
          <w:b/>
          <w:sz w:val="26"/>
          <w:szCs w:val="26"/>
        </w:rPr>
        <w:t>з</w:t>
      </w:r>
      <w:r w:rsidRPr="001F53DE">
        <w:rPr>
          <w:rFonts w:ascii="Times New Roman" w:hAnsi="Times New Roman"/>
          <w:b/>
          <w:sz w:val="26"/>
          <w:szCs w:val="26"/>
        </w:rPr>
        <w:t xml:space="preserve">мін до </w:t>
      </w:r>
      <w:r w:rsidR="00F47AC4" w:rsidRPr="001F53DE">
        <w:rPr>
          <w:rFonts w:ascii="Times New Roman" w:hAnsi="Times New Roman"/>
          <w:b/>
          <w:sz w:val="26"/>
          <w:szCs w:val="26"/>
        </w:rPr>
        <w:t>деяких нормативно-правових актів Національної комісії з цінних паперів та фондового ринку щодо провадження депозитарної діяльності</w:t>
      </w:r>
      <w:r w:rsidRPr="001F53DE">
        <w:rPr>
          <w:rFonts w:ascii="Times New Roman" w:hAnsi="Times New Roman"/>
          <w:b/>
          <w:sz w:val="26"/>
          <w:szCs w:val="26"/>
        </w:rPr>
        <w:t>»</w:t>
      </w:r>
    </w:p>
    <w:tbl>
      <w:tblPr>
        <w:tblStyle w:val="a3"/>
        <w:tblW w:w="15900" w:type="dxa"/>
        <w:tblInd w:w="-431" w:type="dxa"/>
        <w:tblLayout w:type="fixed"/>
        <w:tblLook w:val="04A0" w:firstRow="1" w:lastRow="0" w:firstColumn="1" w:lastColumn="0" w:noHBand="0" w:noVBand="1"/>
      </w:tblPr>
      <w:tblGrid>
        <w:gridCol w:w="4041"/>
        <w:gridCol w:w="4041"/>
        <w:gridCol w:w="2550"/>
        <w:gridCol w:w="3373"/>
        <w:gridCol w:w="1884"/>
        <w:gridCol w:w="11"/>
      </w:tblGrid>
      <w:tr w:rsidR="00B93CF0" w:rsidRPr="001F53DE" w14:paraId="7560E458" w14:textId="77777777" w:rsidTr="003C3A3A">
        <w:tc>
          <w:tcPr>
            <w:tcW w:w="15900" w:type="dxa"/>
            <w:gridSpan w:val="6"/>
          </w:tcPr>
          <w:p w14:paraId="0936FFAD" w14:textId="77777777" w:rsidR="00B93CF0" w:rsidRPr="001F53DE" w:rsidRDefault="00B93CF0" w:rsidP="009624A3">
            <w:pPr>
              <w:keepNext/>
              <w:widowControl w:val="0"/>
              <w:jc w:val="center"/>
              <w:rPr>
                <w:rFonts w:ascii="Times New Roman" w:hAnsi="Times New Roman"/>
                <w:b/>
                <w:sz w:val="26"/>
                <w:szCs w:val="26"/>
              </w:rPr>
            </w:pPr>
            <w:r w:rsidRPr="001F53DE">
              <w:rPr>
                <w:rFonts w:ascii="Times New Roman" w:hAnsi="Times New Roman"/>
                <w:b/>
                <w:sz w:val="26"/>
                <w:szCs w:val="26"/>
              </w:rPr>
              <w:t>Положення про провадження депозитарної діяльності</w:t>
            </w:r>
            <w:r w:rsidRPr="001F53DE">
              <w:rPr>
                <w:rFonts w:ascii="Times New Roman" w:hAnsi="Times New Roman"/>
                <w:sz w:val="26"/>
                <w:szCs w:val="26"/>
              </w:rPr>
              <w:t>,</w:t>
            </w:r>
          </w:p>
          <w:p w14:paraId="1DFB54EF" w14:textId="77777777" w:rsidR="00B93CF0" w:rsidRPr="001F53DE" w:rsidRDefault="00B93CF0" w:rsidP="001B3A43">
            <w:pPr>
              <w:tabs>
                <w:tab w:val="left" w:pos="180"/>
              </w:tabs>
              <w:ind w:left="176"/>
              <w:jc w:val="center"/>
              <w:rPr>
                <w:rFonts w:ascii="Times New Roman" w:hAnsi="Times New Roman"/>
                <w:b/>
                <w:sz w:val="24"/>
                <w:szCs w:val="24"/>
              </w:rPr>
            </w:pPr>
            <w:r w:rsidRPr="001F53DE">
              <w:rPr>
                <w:rFonts w:ascii="Times New Roman" w:hAnsi="Times New Roman"/>
                <w:b/>
                <w:sz w:val="24"/>
                <w:szCs w:val="24"/>
              </w:rPr>
              <w:t xml:space="preserve">затвердженого рішенням НКЦПФР від 23.04.2013 № 735, </w:t>
            </w:r>
          </w:p>
          <w:p w14:paraId="4DF61A6F" w14:textId="77777777" w:rsidR="00B93CF0" w:rsidRPr="001F53DE" w:rsidRDefault="00B93CF0" w:rsidP="00D810CA">
            <w:pPr>
              <w:tabs>
                <w:tab w:val="left" w:pos="180"/>
              </w:tabs>
              <w:spacing w:after="120"/>
              <w:ind w:left="176"/>
              <w:jc w:val="center"/>
              <w:rPr>
                <w:rFonts w:ascii="Times New Roman" w:eastAsia="Times New Roman" w:hAnsi="Times New Roman" w:cs="Times New Roman"/>
                <w:b/>
                <w:sz w:val="24"/>
                <w:szCs w:val="24"/>
                <w:lang w:eastAsia="uk-UA"/>
              </w:rPr>
            </w:pPr>
            <w:r w:rsidRPr="001F53DE">
              <w:rPr>
                <w:rFonts w:ascii="Times New Roman" w:hAnsi="Times New Roman"/>
                <w:b/>
                <w:sz w:val="24"/>
                <w:szCs w:val="24"/>
              </w:rPr>
              <w:t>зареєстрованого в Міністерстві юстиції України 27.06.2013 за № 1084/23616</w:t>
            </w:r>
          </w:p>
        </w:tc>
      </w:tr>
      <w:tr w:rsidR="00443C05" w:rsidRPr="001F53DE" w14:paraId="0109DCBA" w14:textId="77777777" w:rsidTr="003C3A3A">
        <w:trPr>
          <w:gridAfter w:val="1"/>
          <w:wAfter w:w="11" w:type="dxa"/>
        </w:trPr>
        <w:tc>
          <w:tcPr>
            <w:tcW w:w="4041" w:type="dxa"/>
          </w:tcPr>
          <w:p w14:paraId="212503E0" w14:textId="77777777" w:rsidR="00B93CF0" w:rsidRPr="001F53DE" w:rsidRDefault="00B93CF0" w:rsidP="00BB0FE7">
            <w:pPr>
              <w:keepNext/>
              <w:widowControl w:val="0"/>
              <w:spacing w:before="120" w:after="120"/>
              <w:jc w:val="center"/>
              <w:rPr>
                <w:rFonts w:ascii="Times New Roman" w:hAnsi="Times New Roman"/>
                <w:b/>
                <w:sz w:val="24"/>
                <w:szCs w:val="24"/>
              </w:rPr>
            </w:pPr>
            <w:bookmarkStart w:id="1" w:name="511"/>
            <w:r w:rsidRPr="001F53DE">
              <w:rPr>
                <w:rFonts w:ascii="Times New Roman" w:hAnsi="Times New Roman" w:cs="Times New Roman"/>
                <w:b/>
                <w:sz w:val="24"/>
                <w:szCs w:val="24"/>
              </w:rPr>
              <w:t>Зміст положення акта законодавства</w:t>
            </w:r>
          </w:p>
        </w:tc>
        <w:tc>
          <w:tcPr>
            <w:tcW w:w="4041" w:type="dxa"/>
          </w:tcPr>
          <w:p w14:paraId="24125E40" w14:textId="77777777" w:rsidR="00B93CF0" w:rsidRPr="001F53DE" w:rsidRDefault="00B93CF0" w:rsidP="00D810CA">
            <w:pPr>
              <w:tabs>
                <w:tab w:val="left" w:pos="180"/>
              </w:tabs>
              <w:spacing w:before="120" w:after="120"/>
              <w:jc w:val="center"/>
              <w:rPr>
                <w:rFonts w:ascii="Times New Roman" w:eastAsia="Times New Roman" w:hAnsi="Times New Roman" w:cs="Times New Roman"/>
                <w:b/>
                <w:sz w:val="24"/>
                <w:szCs w:val="24"/>
                <w:lang w:eastAsia="uk-UA"/>
              </w:rPr>
            </w:pPr>
            <w:r w:rsidRPr="001F53DE">
              <w:rPr>
                <w:rFonts w:ascii="Times New Roman" w:hAnsi="Times New Roman" w:cs="Times New Roman"/>
                <w:b/>
                <w:sz w:val="24"/>
                <w:szCs w:val="24"/>
              </w:rPr>
              <w:t>Зміст відповідного положення проєкту акта (</w:t>
            </w:r>
            <w:r w:rsidRPr="001F53DE">
              <w:rPr>
                <w:rFonts w:ascii="Times New Roman" w:hAnsi="Times New Roman" w:cs="Times New Roman"/>
                <w:b/>
                <w:i/>
                <w:sz w:val="24"/>
                <w:szCs w:val="24"/>
              </w:rPr>
              <w:t>оприлюдненого</w:t>
            </w:r>
            <w:r w:rsidRPr="001F53DE">
              <w:rPr>
                <w:rFonts w:ascii="Times New Roman" w:hAnsi="Times New Roman" w:cs="Times New Roman"/>
                <w:b/>
                <w:sz w:val="24"/>
                <w:szCs w:val="24"/>
              </w:rPr>
              <w:t>)</w:t>
            </w:r>
          </w:p>
        </w:tc>
        <w:tc>
          <w:tcPr>
            <w:tcW w:w="2550" w:type="dxa"/>
          </w:tcPr>
          <w:p w14:paraId="6FB687BA" w14:textId="77777777" w:rsidR="00B93CF0" w:rsidRPr="001F53DE" w:rsidRDefault="00B93CF0" w:rsidP="00B93CF0">
            <w:pPr>
              <w:keepNext/>
              <w:widowControl w:val="0"/>
              <w:spacing w:before="120" w:after="120"/>
              <w:jc w:val="center"/>
              <w:rPr>
                <w:rFonts w:ascii="Times New Roman" w:eastAsia="Times New Roman" w:hAnsi="Times New Roman" w:cs="Times New Roman"/>
                <w:b/>
                <w:sz w:val="24"/>
                <w:szCs w:val="24"/>
              </w:rPr>
            </w:pPr>
            <w:r w:rsidRPr="001F53DE">
              <w:rPr>
                <w:rFonts w:ascii="Times New Roman" w:eastAsia="Times New Roman" w:hAnsi="Times New Roman" w:cs="Times New Roman"/>
                <w:b/>
                <w:sz w:val="24"/>
                <w:szCs w:val="24"/>
              </w:rPr>
              <w:t>Пропозиції</w:t>
            </w:r>
            <w:r w:rsidR="000D018B" w:rsidRPr="001F53DE">
              <w:rPr>
                <w:rFonts w:ascii="Times New Roman" w:eastAsia="Times New Roman" w:hAnsi="Times New Roman" w:cs="Times New Roman"/>
                <w:b/>
                <w:sz w:val="24"/>
                <w:szCs w:val="24"/>
              </w:rPr>
              <w:t xml:space="preserve"> ПАТ «НДУ»</w:t>
            </w:r>
            <w:r w:rsidRPr="001F53DE">
              <w:rPr>
                <w:rFonts w:ascii="Times New Roman" w:eastAsia="Times New Roman" w:hAnsi="Times New Roman" w:cs="Times New Roman"/>
                <w:b/>
                <w:sz w:val="24"/>
                <w:szCs w:val="24"/>
              </w:rPr>
              <w:t>, надані до Проєкту</w:t>
            </w:r>
          </w:p>
          <w:p w14:paraId="4881D98A" w14:textId="77777777" w:rsidR="00E97792" w:rsidRPr="001F53DE" w:rsidRDefault="00E97792" w:rsidP="00B93CF0">
            <w:pPr>
              <w:keepNext/>
              <w:widowControl w:val="0"/>
              <w:spacing w:before="120" w:after="120"/>
              <w:jc w:val="center"/>
              <w:rPr>
                <w:rFonts w:ascii="Times New Roman" w:eastAsia="Times New Roman" w:hAnsi="Times New Roman" w:cs="Times New Roman"/>
                <w:b/>
                <w:i/>
                <w:sz w:val="24"/>
                <w:szCs w:val="24"/>
                <w:lang w:eastAsia="uk-UA"/>
              </w:rPr>
            </w:pPr>
            <w:r w:rsidRPr="001F53DE">
              <w:rPr>
                <w:rFonts w:ascii="Times New Roman" w:eastAsia="Times New Roman" w:hAnsi="Times New Roman" w:cs="Times New Roman"/>
                <w:b/>
                <w:i/>
                <w:sz w:val="24"/>
                <w:szCs w:val="24"/>
              </w:rPr>
              <w:t>(з коментарями)</w:t>
            </w:r>
          </w:p>
        </w:tc>
        <w:tc>
          <w:tcPr>
            <w:tcW w:w="3373" w:type="dxa"/>
          </w:tcPr>
          <w:p w14:paraId="38835D6C" w14:textId="77777777" w:rsidR="00B93CF0" w:rsidRPr="001F53DE" w:rsidRDefault="00B93CF0" w:rsidP="001809F5">
            <w:pPr>
              <w:tabs>
                <w:tab w:val="left" w:pos="180"/>
              </w:tabs>
              <w:spacing w:before="120" w:after="120"/>
              <w:jc w:val="center"/>
              <w:rPr>
                <w:rFonts w:ascii="Times New Roman" w:eastAsia="Times New Roman" w:hAnsi="Times New Roman" w:cs="Times New Roman"/>
                <w:b/>
                <w:sz w:val="24"/>
                <w:szCs w:val="24"/>
                <w:lang w:eastAsia="uk-UA"/>
              </w:rPr>
            </w:pPr>
            <w:r w:rsidRPr="001F53DE">
              <w:rPr>
                <w:rFonts w:ascii="Times New Roman" w:hAnsi="Times New Roman" w:cs="Times New Roman"/>
                <w:b/>
                <w:sz w:val="24"/>
                <w:szCs w:val="24"/>
              </w:rPr>
              <w:t xml:space="preserve">Зміст відповідного положення </w:t>
            </w:r>
            <w:r w:rsidR="00800AA4" w:rsidRPr="001F53DE">
              <w:rPr>
                <w:rFonts w:ascii="Times New Roman" w:hAnsi="Times New Roman" w:cs="Times New Roman"/>
                <w:b/>
                <w:sz w:val="24"/>
                <w:szCs w:val="24"/>
              </w:rPr>
              <w:t>П</w:t>
            </w:r>
            <w:r w:rsidRPr="001F53DE">
              <w:rPr>
                <w:rFonts w:ascii="Times New Roman" w:hAnsi="Times New Roman" w:cs="Times New Roman"/>
                <w:b/>
                <w:sz w:val="24"/>
                <w:szCs w:val="24"/>
              </w:rPr>
              <w:t xml:space="preserve">роєкту </w:t>
            </w:r>
            <w:r w:rsidRPr="001F53DE">
              <w:rPr>
                <w:rFonts w:ascii="Times New Roman" w:eastAsia="Times New Roman" w:hAnsi="Times New Roman" w:cs="Times New Roman"/>
                <w:b/>
                <w:sz w:val="24"/>
                <w:szCs w:val="24"/>
              </w:rPr>
              <w:t>(</w:t>
            </w:r>
            <w:r w:rsidRPr="001F53DE">
              <w:rPr>
                <w:rFonts w:ascii="Times New Roman" w:eastAsia="Times New Roman" w:hAnsi="Times New Roman" w:cs="Times New Roman"/>
                <w:b/>
                <w:i/>
                <w:sz w:val="24"/>
                <w:szCs w:val="24"/>
              </w:rPr>
              <w:t>доопрацьован</w:t>
            </w:r>
            <w:r w:rsidR="001809F5" w:rsidRPr="001F53DE">
              <w:rPr>
                <w:rFonts w:ascii="Times New Roman" w:eastAsia="Times New Roman" w:hAnsi="Times New Roman" w:cs="Times New Roman"/>
                <w:b/>
                <w:i/>
                <w:sz w:val="24"/>
                <w:szCs w:val="24"/>
              </w:rPr>
              <w:t>ого</w:t>
            </w:r>
            <w:r w:rsidR="001809F5" w:rsidRPr="001F53DE">
              <w:rPr>
                <w:rFonts w:ascii="Times New Roman" w:eastAsia="Times New Roman" w:hAnsi="Times New Roman" w:cs="Times New Roman"/>
                <w:sz w:val="24"/>
                <w:szCs w:val="24"/>
              </w:rPr>
              <w:t>, в</w:t>
            </w:r>
            <w:r w:rsidR="00800AA4" w:rsidRPr="001F53DE">
              <w:rPr>
                <w:rFonts w:ascii="Times New Roman" w:eastAsia="Times New Roman" w:hAnsi="Times New Roman" w:cs="Times New Roman"/>
                <w:sz w:val="24"/>
                <w:szCs w:val="24"/>
              </w:rPr>
              <w:t xml:space="preserve"> тому числі</w:t>
            </w:r>
            <w:r w:rsidRPr="001F53DE">
              <w:rPr>
                <w:rFonts w:ascii="Times New Roman" w:eastAsia="Times New Roman" w:hAnsi="Times New Roman" w:cs="Times New Roman"/>
                <w:sz w:val="24"/>
                <w:szCs w:val="24"/>
              </w:rPr>
              <w:t xml:space="preserve"> з урахуванням</w:t>
            </w:r>
            <w:r w:rsidRPr="001F53DE">
              <w:rPr>
                <w:rFonts w:ascii="Times New Roman" w:eastAsia="Times New Roman" w:hAnsi="Times New Roman" w:cs="Times New Roman"/>
                <w:b/>
                <w:sz w:val="24"/>
                <w:szCs w:val="24"/>
              </w:rPr>
              <w:t xml:space="preserve"> </w:t>
            </w:r>
            <w:r w:rsidRPr="001F53DE">
              <w:rPr>
                <w:rFonts w:ascii="Times New Roman" w:eastAsia="Times New Roman" w:hAnsi="Times New Roman" w:cs="Times New Roman"/>
                <w:sz w:val="24"/>
                <w:szCs w:val="24"/>
              </w:rPr>
              <w:t>наданих пропозицій</w:t>
            </w:r>
            <w:r w:rsidRPr="001F53DE">
              <w:rPr>
                <w:rFonts w:ascii="Times New Roman" w:eastAsia="Times New Roman" w:hAnsi="Times New Roman" w:cs="Times New Roman"/>
                <w:b/>
                <w:sz w:val="24"/>
                <w:szCs w:val="24"/>
              </w:rPr>
              <w:t>)</w:t>
            </w:r>
          </w:p>
        </w:tc>
        <w:tc>
          <w:tcPr>
            <w:tcW w:w="1884" w:type="dxa"/>
          </w:tcPr>
          <w:p w14:paraId="22A3CD5B" w14:textId="77777777" w:rsidR="00B93CF0" w:rsidRPr="001F53DE" w:rsidRDefault="00B93CF0" w:rsidP="00946F0E">
            <w:pPr>
              <w:tabs>
                <w:tab w:val="left" w:pos="180"/>
              </w:tabs>
              <w:spacing w:before="120" w:after="120"/>
              <w:jc w:val="center"/>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Пояснення змін</w:t>
            </w:r>
          </w:p>
        </w:tc>
      </w:tr>
      <w:tr w:rsidR="00B93CF0" w:rsidRPr="001F53DE" w14:paraId="39607133" w14:textId="77777777" w:rsidTr="003C3A3A">
        <w:tc>
          <w:tcPr>
            <w:tcW w:w="15900" w:type="dxa"/>
            <w:gridSpan w:val="6"/>
          </w:tcPr>
          <w:p w14:paraId="726575AD" w14:textId="77777777" w:rsidR="00B93CF0" w:rsidRPr="001F53DE" w:rsidRDefault="00B93CF0" w:rsidP="00502704">
            <w:pPr>
              <w:tabs>
                <w:tab w:val="left" w:pos="180"/>
              </w:tabs>
              <w:spacing w:before="120" w:after="120"/>
              <w:ind w:firstLine="902"/>
              <w:jc w:val="center"/>
              <w:rPr>
                <w:rFonts w:ascii="Times New Roman" w:eastAsia="Times New Roman" w:hAnsi="Times New Roman" w:cs="Times New Roman"/>
                <w:b/>
                <w:sz w:val="24"/>
                <w:szCs w:val="24"/>
                <w:lang w:eastAsia="uk-UA"/>
              </w:rPr>
            </w:pPr>
            <w:r w:rsidRPr="001F53DE">
              <w:rPr>
                <w:rFonts w:ascii="Times New Roman" w:hAnsi="Times New Roman"/>
                <w:b/>
                <w:sz w:val="24"/>
                <w:szCs w:val="24"/>
              </w:rPr>
              <w:t>I. Загальні положення</w:t>
            </w:r>
          </w:p>
        </w:tc>
      </w:tr>
      <w:tr w:rsidR="00443C05" w:rsidRPr="001F53DE" w14:paraId="287BCD6D" w14:textId="77777777" w:rsidTr="003C3A3A">
        <w:trPr>
          <w:gridAfter w:val="1"/>
          <w:wAfter w:w="11" w:type="dxa"/>
        </w:trPr>
        <w:tc>
          <w:tcPr>
            <w:tcW w:w="4041" w:type="dxa"/>
          </w:tcPr>
          <w:p w14:paraId="43E38094" w14:textId="77777777" w:rsidR="00B93CF0" w:rsidRPr="001F53DE" w:rsidRDefault="00B93CF0" w:rsidP="00A041A1">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2 розділу I: </w:t>
            </w:r>
          </w:p>
          <w:p w14:paraId="09C87972" w14:textId="77777777" w:rsidR="00B93CF0" w:rsidRPr="001F53DE" w:rsidRDefault="00B93CF0" w:rsidP="00A041A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У цьому Положенні терміни вживаються в таких значеннях:</w:t>
            </w:r>
          </w:p>
          <w:p w14:paraId="6AE7CF6C" w14:textId="77777777" w:rsidR="00BE2753" w:rsidRPr="001F53DE" w:rsidRDefault="00BE2753" w:rsidP="00A041A1">
            <w:pPr>
              <w:spacing w:before="120" w:after="120"/>
              <w:jc w:val="both"/>
              <w:rPr>
                <w:rFonts w:ascii="Times New Roman" w:eastAsiaTheme="minorEastAsia" w:hAnsi="Times New Roman" w:cs="Times New Roman"/>
                <w:sz w:val="24"/>
                <w:szCs w:val="24"/>
                <w:lang w:eastAsia="uk-UA"/>
              </w:rPr>
            </w:pPr>
          </w:p>
          <w:p w14:paraId="5A0D473D" w14:textId="77777777" w:rsidR="00B93CF0" w:rsidRPr="001F53DE" w:rsidRDefault="00B93CF0" w:rsidP="00A041A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4A72C34E" w14:textId="77777777" w:rsidR="00BE2753" w:rsidRPr="001F53DE" w:rsidRDefault="00BE2753" w:rsidP="00A041A1">
            <w:pPr>
              <w:spacing w:before="120" w:after="120"/>
              <w:jc w:val="both"/>
              <w:rPr>
                <w:rFonts w:ascii="Times New Roman" w:eastAsiaTheme="minorEastAsia" w:hAnsi="Times New Roman" w:cs="Times New Roman"/>
                <w:i/>
                <w:sz w:val="24"/>
                <w:szCs w:val="24"/>
                <w:u w:val="single"/>
                <w:lang w:eastAsia="uk-UA"/>
              </w:rPr>
            </w:pPr>
          </w:p>
          <w:p w14:paraId="2FBB6080" w14:textId="77777777" w:rsidR="00B93CF0" w:rsidRPr="001F53DE" w:rsidRDefault="00B93CF0" w:rsidP="00A041A1">
            <w:pPr>
              <w:spacing w:before="120" w:after="120"/>
              <w:jc w:val="both"/>
              <w:rPr>
                <w:rFonts w:ascii="Times New Roman" w:eastAsiaTheme="minorEastAsia" w:hAnsi="Times New Roman" w:cs="Times New Roman"/>
                <w:i/>
                <w:sz w:val="24"/>
                <w:szCs w:val="24"/>
                <w:u w:val="single"/>
                <w:lang w:eastAsia="uk-UA"/>
              </w:rPr>
            </w:pPr>
            <w:r w:rsidRPr="001F53DE">
              <w:rPr>
                <w:rFonts w:ascii="Times New Roman" w:eastAsiaTheme="minorEastAsia" w:hAnsi="Times New Roman" w:cs="Times New Roman"/>
                <w:i/>
                <w:sz w:val="24"/>
                <w:szCs w:val="24"/>
                <w:u w:val="single"/>
                <w:lang w:eastAsia="uk-UA"/>
              </w:rPr>
              <w:t>абз. 17</w:t>
            </w:r>
          </w:p>
          <w:p w14:paraId="4271EE2F" w14:textId="77777777" w:rsidR="00B93CF0" w:rsidRPr="001F53DE" w:rsidRDefault="00B93CF0" w:rsidP="00A041A1">
            <w:pPr>
              <w:spacing w:before="120" w:after="120"/>
              <w:jc w:val="both"/>
              <w:rPr>
                <w:rFonts w:ascii="Times New Roman" w:eastAsiaTheme="minorEastAsia" w:hAnsi="Times New Roman" w:cs="Times New Roman"/>
                <w:b/>
                <w:strike/>
                <w:sz w:val="24"/>
                <w:szCs w:val="24"/>
                <w:lang w:eastAsia="uk-UA"/>
              </w:rPr>
            </w:pPr>
            <w:r w:rsidRPr="001F53DE">
              <w:rPr>
                <w:rFonts w:ascii="Times New Roman" w:eastAsiaTheme="minorEastAsia" w:hAnsi="Times New Roman" w:cs="Times New Roman"/>
                <w:b/>
                <w:strike/>
                <w:sz w:val="24"/>
                <w:szCs w:val="24"/>
                <w:lang w:eastAsia="uk-UA"/>
              </w:rPr>
              <w:t>нерезидент - фізична особа, яка є громадянином іншої держави, іноземна юридична особа, утворена відповідно до законодавства іншої держави;</w:t>
            </w:r>
          </w:p>
          <w:p w14:paraId="27CB5931" w14:textId="77777777" w:rsidR="00BE2753" w:rsidRPr="001F53DE" w:rsidRDefault="00BE2753" w:rsidP="0044359C">
            <w:pPr>
              <w:spacing w:before="120" w:after="120"/>
              <w:jc w:val="both"/>
              <w:rPr>
                <w:rFonts w:ascii="Times New Roman" w:eastAsiaTheme="minorEastAsia" w:hAnsi="Times New Roman" w:cs="Times New Roman"/>
                <w:i/>
                <w:sz w:val="24"/>
                <w:szCs w:val="24"/>
                <w:u w:val="single"/>
                <w:lang w:eastAsia="uk-UA"/>
              </w:rPr>
            </w:pPr>
          </w:p>
          <w:p w14:paraId="3F2977A8" w14:textId="77777777" w:rsidR="00BE2753" w:rsidRPr="001F53DE" w:rsidRDefault="00BE2753" w:rsidP="0044359C">
            <w:pPr>
              <w:spacing w:before="120" w:after="120"/>
              <w:jc w:val="both"/>
              <w:rPr>
                <w:rFonts w:ascii="Times New Roman" w:eastAsiaTheme="minorEastAsia" w:hAnsi="Times New Roman" w:cs="Times New Roman"/>
                <w:i/>
                <w:sz w:val="24"/>
                <w:szCs w:val="24"/>
                <w:u w:val="single"/>
                <w:lang w:eastAsia="uk-UA"/>
              </w:rPr>
            </w:pPr>
          </w:p>
          <w:p w14:paraId="34E02D1E" w14:textId="77777777" w:rsidR="00911207" w:rsidRPr="001F53DE" w:rsidRDefault="00911207" w:rsidP="0044359C">
            <w:pPr>
              <w:spacing w:before="120" w:after="120"/>
              <w:jc w:val="both"/>
              <w:rPr>
                <w:rFonts w:ascii="Times New Roman" w:eastAsiaTheme="minorEastAsia" w:hAnsi="Times New Roman" w:cs="Times New Roman"/>
                <w:i/>
                <w:sz w:val="24"/>
                <w:szCs w:val="24"/>
                <w:u w:val="single"/>
                <w:lang w:eastAsia="uk-UA"/>
              </w:rPr>
            </w:pPr>
          </w:p>
          <w:p w14:paraId="172F9D82" w14:textId="77777777" w:rsidR="00B93CF0" w:rsidRPr="001F53DE" w:rsidRDefault="00B93CF0" w:rsidP="0044359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i/>
                <w:sz w:val="24"/>
                <w:szCs w:val="24"/>
                <w:u w:val="single"/>
                <w:lang w:eastAsia="uk-UA"/>
              </w:rPr>
              <w:t xml:space="preserve">абз. </w:t>
            </w:r>
            <w:r w:rsidRPr="001F53DE">
              <w:rPr>
                <w:rFonts w:ascii="Times New Roman" w:eastAsiaTheme="minorEastAsia" w:hAnsi="Times New Roman" w:cs="Times New Roman"/>
                <w:i/>
                <w:strike/>
                <w:sz w:val="24"/>
                <w:szCs w:val="24"/>
                <w:u w:val="single"/>
                <w:lang w:eastAsia="uk-UA"/>
              </w:rPr>
              <w:t>18</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b/>
                <w:i/>
                <w:sz w:val="24"/>
                <w:szCs w:val="24"/>
                <w:u w:val="single"/>
                <w:lang w:eastAsia="uk-UA"/>
              </w:rPr>
              <w:t>абз. 17</w:t>
            </w:r>
          </w:p>
          <w:p w14:paraId="18BA5441" w14:textId="77777777" w:rsidR="00B93CF0" w:rsidRPr="001F53DE" w:rsidRDefault="00B93CF0" w:rsidP="00A041A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відповідає вимогам, встановленим цим Положенням,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14:paraId="3F3EF4CA" w14:textId="77777777" w:rsidR="003E1CD0" w:rsidRPr="001F53DE" w:rsidRDefault="003E1CD0" w:rsidP="00A041A1">
            <w:pPr>
              <w:spacing w:before="120" w:after="120"/>
              <w:jc w:val="both"/>
              <w:rPr>
                <w:rFonts w:ascii="Times New Roman" w:eastAsiaTheme="minorEastAsia" w:hAnsi="Times New Roman" w:cs="Times New Roman"/>
                <w:sz w:val="24"/>
                <w:szCs w:val="24"/>
                <w:lang w:eastAsia="uk-UA"/>
              </w:rPr>
            </w:pPr>
          </w:p>
          <w:p w14:paraId="6D41C58B" w14:textId="77777777" w:rsidR="003E1CD0" w:rsidRPr="001F53DE" w:rsidRDefault="003E1CD0" w:rsidP="00A041A1">
            <w:pPr>
              <w:spacing w:before="120" w:after="120"/>
              <w:jc w:val="both"/>
              <w:rPr>
                <w:rFonts w:ascii="Times New Roman" w:eastAsiaTheme="minorEastAsia" w:hAnsi="Times New Roman" w:cs="Times New Roman"/>
                <w:sz w:val="24"/>
                <w:szCs w:val="24"/>
                <w:lang w:eastAsia="uk-UA"/>
              </w:rPr>
            </w:pPr>
          </w:p>
          <w:p w14:paraId="0F444F60" w14:textId="77777777" w:rsidR="000A1DF8" w:rsidRPr="001F53DE" w:rsidRDefault="000A1DF8" w:rsidP="00A041A1">
            <w:pPr>
              <w:spacing w:before="120" w:after="120"/>
              <w:jc w:val="both"/>
              <w:rPr>
                <w:rFonts w:ascii="Times New Roman" w:eastAsiaTheme="minorEastAsia" w:hAnsi="Times New Roman" w:cs="Times New Roman"/>
                <w:sz w:val="24"/>
                <w:szCs w:val="24"/>
                <w:lang w:eastAsia="uk-UA"/>
              </w:rPr>
            </w:pPr>
          </w:p>
          <w:p w14:paraId="4AA5BC50" w14:textId="77777777" w:rsidR="00911207" w:rsidRPr="001F53DE" w:rsidRDefault="00911207" w:rsidP="00A041A1">
            <w:pPr>
              <w:spacing w:before="120" w:after="120"/>
              <w:jc w:val="both"/>
              <w:rPr>
                <w:rFonts w:ascii="Times New Roman" w:eastAsiaTheme="minorEastAsia" w:hAnsi="Times New Roman" w:cs="Times New Roman"/>
                <w:sz w:val="24"/>
                <w:szCs w:val="24"/>
                <w:lang w:eastAsia="uk-UA"/>
              </w:rPr>
            </w:pPr>
          </w:p>
          <w:p w14:paraId="533629DE" w14:textId="77777777" w:rsidR="00B93CF0" w:rsidRPr="001F53DE" w:rsidRDefault="00B93CF0" w:rsidP="00A041A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5FF11D90" w14:textId="77777777" w:rsidR="00B93CF0" w:rsidRPr="001F53DE" w:rsidRDefault="00B93CF0" w:rsidP="0044359C">
            <w:pPr>
              <w:spacing w:before="120" w:after="120"/>
              <w:jc w:val="both"/>
              <w:rPr>
                <w:rFonts w:ascii="Times New Roman" w:eastAsiaTheme="minorEastAsia" w:hAnsi="Times New Roman" w:cs="Times New Roman"/>
                <w:i/>
                <w:sz w:val="24"/>
                <w:szCs w:val="24"/>
                <w:u w:val="single"/>
                <w:lang w:eastAsia="uk-UA"/>
              </w:rPr>
            </w:pPr>
            <w:r w:rsidRPr="001F53DE">
              <w:rPr>
                <w:rFonts w:ascii="Times New Roman" w:eastAsiaTheme="minorEastAsia" w:hAnsi="Times New Roman" w:cs="Times New Roman"/>
                <w:i/>
                <w:sz w:val="24"/>
                <w:szCs w:val="24"/>
                <w:u w:val="single"/>
                <w:lang w:eastAsia="uk-UA"/>
              </w:rPr>
              <w:t xml:space="preserve">абз. </w:t>
            </w:r>
            <w:r w:rsidRPr="001F53DE">
              <w:rPr>
                <w:rFonts w:ascii="Times New Roman" w:eastAsiaTheme="minorEastAsia" w:hAnsi="Times New Roman" w:cs="Times New Roman"/>
                <w:i/>
                <w:strike/>
                <w:sz w:val="24"/>
                <w:szCs w:val="24"/>
                <w:u w:val="single"/>
                <w:lang w:eastAsia="uk-UA"/>
              </w:rPr>
              <w:t>26</w:t>
            </w:r>
          </w:p>
          <w:p w14:paraId="4007F714" w14:textId="77777777" w:rsidR="00B93CF0" w:rsidRPr="001F53DE" w:rsidRDefault="00B93CF0" w:rsidP="00911207">
            <w:pPr>
              <w:spacing w:before="120"/>
              <w:jc w:val="both"/>
              <w:rPr>
                <w:rFonts w:ascii="Times New Roman" w:eastAsiaTheme="minorEastAsia" w:hAnsi="Times New Roman" w:cs="Times New Roman"/>
                <w:b/>
                <w:strike/>
                <w:sz w:val="24"/>
                <w:szCs w:val="24"/>
                <w:lang w:eastAsia="uk-UA"/>
              </w:rPr>
            </w:pPr>
            <w:r w:rsidRPr="001F53DE">
              <w:rPr>
                <w:rFonts w:ascii="Times New Roman" w:eastAsiaTheme="minorEastAsia" w:hAnsi="Times New Roman" w:cs="Times New Roman"/>
                <w:b/>
                <w:strike/>
                <w:sz w:val="24"/>
                <w:szCs w:val="24"/>
                <w:lang w:eastAsia="uk-UA"/>
              </w:rPr>
              <w:t>резидент - фізична особа, яка є громадянином України, юридична особа, що утворена та провадить свою діяльність за законодавством України;</w:t>
            </w:r>
          </w:p>
          <w:p w14:paraId="0C9E84F9" w14:textId="77777777" w:rsidR="00B93CF0" w:rsidRPr="001F53DE" w:rsidRDefault="00B93CF0" w:rsidP="00911207">
            <w:pPr>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385FFB9B" w14:textId="77777777" w:rsidR="00F4106D" w:rsidRPr="001F53DE" w:rsidRDefault="00F4106D" w:rsidP="0044359C">
            <w:pPr>
              <w:spacing w:before="120" w:after="120"/>
              <w:jc w:val="both"/>
              <w:rPr>
                <w:rFonts w:ascii="Times New Roman" w:eastAsiaTheme="minorEastAsia" w:hAnsi="Times New Roman" w:cs="Times New Roman"/>
                <w:b/>
                <w:i/>
                <w:sz w:val="24"/>
                <w:szCs w:val="24"/>
                <w:u w:val="single"/>
                <w:lang w:eastAsia="uk-UA"/>
              </w:rPr>
            </w:pPr>
          </w:p>
          <w:p w14:paraId="55443728" w14:textId="77777777" w:rsidR="00FB4FA8" w:rsidRPr="001F53DE" w:rsidRDefault="00FB4FA8" w:rsidP="0044359C">
            <w:pPr>
              <w:spacing w:before="120" w:after="120"/>
              <w:jc w:val="both"/>
              <w:rPr>
                <w:rFonts w:ascii="Times New Roman" w:eastAsiaTheme="minorEastAsia" w:hAnsi="Times New Roman" w:cs="Times New Roman"/>
                <w:b/>
                <w:i/>
                <w:sz w:val="24"/>
                <w:szCs w:val="24"/>
                <w:u w:val="single"/>
                <w:lang w:eastAsia="uk-UA"/>
              </w:rPr>
            </w:pPr>
          </w:p>
          <w:p w14:paraId="3504EF2B" w14:textId="77777777" w:rsidR="00FB4FA8" w:rsidRPr="001F53DE" w:rsidRDefault="00FB4FA8" w:rsidP="0044359C">
            <w:pPr>
              <w:spacing w:before="120" w:after="120"/>
              <w:jc w:val="both"/>
              <w:rPr>
                <w:rFonts w:ascii="Times New Roman" w:eastAsiaTheme="minorEastAsia" w:hAnsi="Times New Roman" w:cs="Times New Roman"/>
                <w:b/>
                <w:i/>
                <w:sz w:val="24"/>
                <w:szCs w:val="24"/>
                <w:u w:val="single"/>
                <w:lang w:eastAsia="uk-UA"/>
              </w:rPr>
            </w:pPr>
          </w:p>
          <w:p w14:paraId="19582535" w14:textId="77777777" w:rsidR="00FB4FA8" w:rsidRPr="001F53DE" w:rsidRDefault="00FB4FA8" w:rsidP="0044359C">
            <w:pPr>
              <w:spacing w:before="120" w:after="120"/>
              <w:jc w:val="both"/>
              <w:rPr>
                <w:rFonts w:ascii="Times New Roman" w:eastAsiaTheme="minorEastAsia" w:hAnsi="Times New Roman" w:cs="Times New Roman"/>
                <w:b/>
                <w:i/>
                <w:sz w:val="24"/>
                <w:szCs w:val="24"/>
                <w:u w:val="single"/>
                <w:lang w:eastAsia="uk-UA"/>
              </w:rPr>
            </w:pPr>
          </w:p>
          <w:p w14:paraId="65981AE6" w14:textId="77777777" w:rsidR="00FB4FA8" w:rsidRPr="001F53DE" w:rsidRDefault="00FB4FA8" w:rsidP="0044359C">
            <w:pPr>
              <w:spacing w:before="120" w:after="120"/>
              <w:jc w:val="both"/>
              <w:rPr>
                <w:rFonts w:ascii="Times New Roman" w:eastAsiaTheme="minorEastAsia" w:hAnsi="Times New Roman" w:cs="Times New Roman"/>
                <w:b/>
                <w:i/>
                <w:sz w:val="24"/>
                <w:szCs w:val="24"/>
                <w:u w:val="single"/>
                <w:lang w:eastAsia="uk-UA"/>
              </w:rPr>
            </w:pPr>
          </w:p>
          <w:p w14:paraId="174CCFAF" w14:textId="0DCB78DF" w:rsidR="00932B37" w:rsidRPr="001F53DE" w:rsidRDefault="00932B37" w:rsidP="0044359C">
            <w:pPr>
              <w:spacing w:before="120" w:after="120"/>
              <w:jc w:val="both"/>
              <w:rPr>
                <w:rFonts w:ascii="Times New Roman" w:eastAsiaTheme="minorEastAsia" w:hAnsi="Times New Roman" w:cs="Times New Roman"/>
                <w:b/>
                <w:i/>
                <w:sz w:val="24"/>
                <w:szCs w:val="24"/>
                <w:u w:val="single"/>
                <w:lang w:eastAsia="uk-UA"/>
              </w:rPr>
            </w:pPr>
          </w:p>
          <w:p w14:paraId="51E8C4C3" w14:textId="19C51126" w:rsidR="00BB2C23" w:rsidRPr="001F53DE" w:rsidRDefault="00BB2C23" w:rsidP="0044359C">
            <w:pPr>
              <w:spacing w:before="120" w:after="120"/>
              <w:jc w:val="both"/>
              <w:rPr>
                <w:rFonts w:ascii="Times New Roman" w:eastAsiaTheme="minorEastAsia" w:hAnsi="Times New Roman" w:cs="Times New Roman"/>
                <w:b/>
                <w:i/>
                <w:sz w:val="24"/>
                <w:szCs w:val="24"/>
                <w:u w:val="single"/>
                <w:lang w:eastAsia="uk-UA"/>
              </w:rPr>
            </w:pPr>
          </w:p>
          <w:p w14:paraId="382F9A73" w14:textId="77777777" w:rsidR="00BB2C23" w:rsidRPr="001F53DE" w:rsidRDefault="00BB2C23" w:rsidP="0044359C">
            <w:pPr>
              <w:spacing w:before="120" w:after="120"/>
              <w:jc w:val="both"/>
              <w:rPr>
                <w:rFonts w:ascii="Times New Roman" w:eastAsiaTheme="minorEastAsia" w:hAnsi="Times New Roman" w:cs="Times New Roman"/>
                <w:b/>
                <w:i/>
                <w:sz w:val="24"/>
                <w:szCs w:val="24"/>
                <w:u w:val="single"/>
                <w:lang w:eastAsia="uk-UA"/>
              </w:rPr>
            </w:pPr>
          </w:p>
          <w:p w14:paraId="78C83627" w14:textId="77777777" w:rsidR="00B93CF0" w:rsidRPr="001F53DE" w:rsidRDefault="00B93CF0" w:rsidP="0044359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w:t>
            </w:r>
            <w:r w:rsidRPr="001F53DE">
              <w:rPr>
                <w:rFonts w:ascii="Times New Roman" w:eastAsiaTheme="minorEastAsia" w:hAnsi="Times New Roman" w:cs="Times New Roman"/>
                <w:b/>
                <w:i/>
                <w:strike/>
                <w:sz w:val="24"/>
                <w:szCs w:val="24"/>
                <w:u w:val="single"/>
                <w:lang w:eastAsia="uk-UA"/>
              </w:rPr>
              <w:t>30</w:t>
            </w:r>
          </w:p>
          <w:p w14:paraId="33D25E3F" w14:textId="77777777" w:rsidR="00B93CF0" w:rsidRPr="001F53DE" w:rsidRDefault="00B93CF0" w:rsidP="00A041A1">
            <w:pPr>
              <w:spacing w:before="120" w:after="120"/>
              <w:jc w:val="both"/>
              <w:rPr>
                <w:rFonts w:ascii="Times New Roman" w:hAnsi="Times New Roman"/>
                <w:b/>
                <w:sz w:val="24"/>
                <w:szCs w:val="24"/>
              </w:rPr>
            </w:pPr>
            <w:r w:rsidRPr="001F53DE">
              <w:rPr>
                <w:rFonts w:ascii="Times New Roman" w:eastAsiaTheme="minorEastAsia" w:hAnsi="Times New Roman" w:cs="Times New Roman"/>
                <w:sz w:val="24"/>
                <w:szCs w:val="24"/>
                <w:lang w:eastAsia="uk-UA"/>
              </w:rPr>
              <w:t xml:space="preserve">Терміни "ідентифікаційні дані", "кінцевий бенефіціарний власник </w:t>
            </w:r>
            <w:r w:rsidRPr="001F53DE">
              <w:rPr>
                <w:rFonts w:ascii="Times New Roman" w:eastAsiaTheme="minorEastAsia" w:hAnsi="Times New Roman" w:cs="Times New Roman"/>
                <w:b/>
                <w:strike/>
                <w:sz w:val="24"/>
                <w:szCs w:val="24"/>
                <w:lang w:eastAsia="uk-UA"/>
              </w:rPr>
              <w:t>(контролер)</w:t>
            </w:r>
            <w:r w:rsidRPr="001F53DE">
              <w:rPr>
                <w:rFonts w:ascii="Times New Roman" w:eastAsiaTheme="minorEastAsia" w:hAnsi="Times New Roman" w:cs="Times New Roman"/>
                <w:sz w:val="24"/>
                <w:szCs w:val="24"/>
                <w:lang w:eastAsia="uk-UA"/>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041" w:type="dxa"/>
          </w:tcPr>
          <w:p w14:paraId="287655E7" w14:textId="77777777" w:rsidR="00B93CF0" w:rsidRPr="001F53DE" w:rsidRDefault="00B93CF0" w:rsidP="007A51FF">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 xml:space="preserve">У пункті 2 розділу I: </w:t>
            </w:r>
          </w:p>
          <w:p w14:paraId="5ECA4F8A" w14:textId="77777777" w:rsidR="00B93CF0" w:rsidRPr="001F53DE" w:rsidRDefault="00B93CF0" w:rsidP="0067492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У цьому Положенні терміни вживаються в таких значеннях:</w:t>
            </w:r>
          </w:p>
          <w:p w14:paraId="125A4C0F" w14:textId="77777777" w:rsidR="00BE2753" w:rsidRPr="001F53DE" w:rsidRDefault="00BE2753" w:rsidP="0067492C">
            <w:pPr>
              <w:spacing w:before="120" w:after="120"/>
              <w:jc w:val="both"/>
              <w:rPr>
                <w:rFonts w:ascii="Times New Roman" w:eastAsiaTheme="minorEastAsia" w:hAnsi="Times New Roman" w:cs="Times New Roman"/>
                <w:sz w:val="24"/>
                <w:szCs w:val="24"/>
                <w:lang w:eastAsia="uk-UA"/>
              </w:rPr>
            </w:pPr>
          </w:p>
          <w:p w14:paraId="2D2496A5" w14:textId="77777777" w:rsidR="00B93CF0" w:rsidRPr="001F53DE" w:rsidRDefault="00B93CF0" w:rsidP="0067492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6FB3FE72" w14:textId="77777777" w:rsidR="00BE2753" w:rsidRPr="001F53DE" w:rsidRDefault="00BE2753" w:rsidP="00F85E5E">
            <w:pPr>
              <w:spacing w:before="120" w:after="120"/>
              <w:jc w:val="both"/>
              <w:rPr>
                <w:rFonts w:ascii="Times New Roman" w:eastAsiaTheme="minorEastAsia" w:hAnsi="Times New Roman" w:cs="Times New Roman"/>
                <w:b/>
                <w:i/>
                <w:sz w:val="24"/>
                <w:szCs w:val="24"/>
                <w:u w:val="single"/>
                <w:lang w:eastAsia="uk-UA"/>
              </w:rPr>
            </w:pPr>
          </w:p>
          <w:p w14:paraId="673558B1" w14:textId="77777777" w:rsidR="00B93CF0" w:rsidRPr="001F53DE" w:rsidRDefault="00B93CF0" w:rsidP="00F85E5E">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17 </w:t>
            </w:r>
          </w:p>
          <w:p w14:paraId="0498731E" w14:textId="77777777" w:rsidR="00B93CF0" w:rsidRPr="001F53DE" w:rsidRDefault="00B93CF0" w:rsidP="00F85E5E">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Виключено</w:t>
            </w:r>
          </w:p>
          <w:p w14:paraId="67850031" w14:textId="77777777" w:rsidR="00B93CF0" w:rsidRPr="001F53DE" w:rsidRDefault="00B93CF0" w:rsidP="00FE7060">
            <w:pPr>
              <w:spacing w:before="120" w:after="120"/>
              <w:jc w:val="both"/>
              <w:rPr>
                <w:rFonts w:ascii="Times New Roman" w:eastAsiaTheme="minorEastAsia" w:hAnsi="Times New Roman" w:cs="Times New Roman"/>
                <w:b/>
                <w:i/>
                <w:sz w:val="24"/>
                <w:szCs w:val="24"/>
                <w:u w:val="single"/>
                <w:lang w:eastAsia="uk-UA"/>
              </w:rPr>
            </w:pPr>
          </w:p>
          <w:p w14:paraId="74653DC6" w14:textId="77777777" w:rsidR="00B93CF0" w:rsidRPr="001F53DE" w:rsidRDefault="00B93CF0" w:rsidP="00FE7060">
            <w:pPr>
              <w:spacing w:before="120" w:after="120"/>
              <w:jc w:val="both"/>
              <w:rPr>
                <w:rFonts w:ascii="Times New Roman" w:eastAsiaTheme="minorEastAsia" w:hAnsi="Times New Roman" w:cs="Times New Roman"/>
                <w:b/>
                <w:i/>
                <w:sz w:val="24"/>
                <w:szCs w:val="24"/>
                <w:u w:val="single"/>
                <w:lang w:eastAsia="uk-UA"/>
              </w:rPr>
            </w:pPr>
          </w:p>
          <w:p w14:paraId="6AFFDD4C" w14:textId="77777777" w:rsidR="00E97792" w:rsidRPr="001F53DE" w:rsidRDefault="00E97792" w:rsidP="00FE7060">
            <w:pPr>
              <w:spacing w:before="120" w:after="120"/>
              <w:jc w:val="both"/>
              <w:rPr>
                <w:rFonts w:ascii="Times New Roman" w:eastAsiaTheme="minorEastAsia" w:hAnsi="Times New Roman" w:cs="Times New Roman"/>
                <w:b/>
                <w:i/>
                <w:sz w:val="24"/>
                <w:szCs w:val="24"/>
                <w:u w:val="single"/>
                <w:lang w:eastAsia="uk-UA"/>
              </w:rPr>
            </w:pPr>
          </w:p>
          <w:p w14:paraId="74D99CED" w14:textId="77777777" w:rsidR="00BE2753" w:rsidRPr="001F53DE" w:rsidRDefault="00BE2753" w:rsidP="00FE7060">
            <w:pPr>
              <w:spacing w:before="120" w:after="120"/>
              <w:jc w:val="both"/>
              <w:rPr>
                <w:rFonts w:ascii="Times New Roman" w:eastAsiaTheme="minorEastAsia" w:hAnsi="Times New Roman" w:cs="Times New Roman"/>
                <w:b/>
                <w:i/>
                <w:sz w:val="24"/>
                <w:szCs w:val="24"/>
                <w:u w:val="single"/>
                <w:lang w:eastAsia="uk-UA"/>
              </w:rPr>
            </w:pPr>
          </w:p>
          <w:p w14:paraId="5B6614BA" w14:textId="77777777" w:rsidR="00BE2753" w:rsidRPr="001F53DE" w:rsidRDefault="00BE2753" w:rsidP="00FE7060">
            <w:pPr>
              <w:spacing w:before="120" w:after="120"/>
              <w:jc w:val="both"/>
              <w:rPr>
                <w:rFonts w:ascii="Times New Roman" w:eastAsiaTheme="minorEastAsia" w:hAnsi="Times New Roman" w:cs="Times New Roman"/>
                <w:b/>
                <w:i/>
                <w:sz w:val="24"/>
                <w:szCs w:val="24"/>
                <w:u w:val="single"/>
                <w:lang w:eastAsia="uk-UA"/>
              </w:rPr>
            </w:pPr>
          </w:p>
          <w:p w14:paraId="7635FB4F" w14:textId="77777777" w:rsidR="00B93CF0" w:rsidRPr="001F53DE" w:rsidRDefault="00B93CF0" w:rsidP="00FE7060">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абз. 17</w:t>
            </w:r>
          </w:p>
          <w:p w14:paraId="0FF6FA71" w14:textId="77777777" w:rsidR="00B93CF0" w:rsidRPr="001F53DE" w:rsidRDefault="00B93CF0" w:rsidP="0067492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w:t>
            </w:r>
            <w:r w:rsidRPr="001F53DE">
              <w:rPr>
                <w:rFonts w:ascii="Times New Roman" w:eastAsiaTheme="minorEastAsia" w:hAnsi="Times New Roman" w:cs="Times New Roman"/>
                <w:b/>
                <w:sz w:val="24"/>
                <w:szCs w:val="24"/>
                <w:lang w:eastAsia="uk-UA"/>
              </w:rPr>
              <w:t>та є членом Міжнародної асоціації для системи з питань обслуговування цінних паперів (ISSA)</w:t>
            </w:r>
            <w:r w:rsidRPr="001F53DE">
              <w:rPr>
                <w:rFonts w:ascii="Times New Roman" w:eastAsiaTheme="minorEastAsia" w:hAnsi="Times New Roman" w:cs="Times New Roman"/>
                <w:sz w:val="24"/>
                <w:szCs w:val="24"/>
                <w:lang w:eastAsia="uk-UA"/>
              </w:rPr>
              <w:t>, відповідає встановленим Комісією вимогам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14:paraId="10F27488" w14:textId="77777777" w:rsidR="008D7817" w:rsidRPr="001F53DE" w:rsidRDefault="008D7817" w:rsidP="0067492C">
            <w:pPr>
              <w:spacing w:before="120" w:after="120"/>
              <w:jc w:val="both"/>
              <w:rPr>
                <w:rFonts w:ascii="Times New Roman" w:eastAsiaTheme="minorEastAsia" w:hAnsi="Times New Roman" w:cs="Times New Roman"/>
                <w:sz w:val="24"/>
                <w:szCs w:val="24"/>
                <w:lang w:eastAsia="uk-UA"/>
              </w:rPr>
            </w:pPr>
          </w:p>
          <w:p w14:paraId="406D30B7" w14:textId="77777777" w:rsidR="008D7817" w:rsidRPr="001F53DE" w:rsidRDefault="008D7817" w:rsidP="0067492C">
            <w:pPr>
              <w:spacing w:before="120" w:after="120"/>
              <w:jc w:val="both"/>
              <w:rPr>
                <w:rFonts w:ascii="Times New Roman" w:eastAsiaTheme="minorEastAsia" w:hAnsi="Times New Roman" w:cs="Times New Roman"/>
                <w:sz w:val="24"/>
                <w:szCs w:val="24"/>
                <w:lang w:eastAsia="uk-UA"/>
              </w:rPr>
            </w:pPr>
          </w:p>
          <w:p w14:paraId="37F2B5DF" w14:textId="77777777" w:rsidR="00B93CF0" w:rsidRPr="001F53DE" w:rsidRDefault="00B93CF0" w:rsidP="0067492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7537FA3C" w14:textId="77777777" w:rsidR="00B93CF0" w:rsidRPr="001F53DE" w:rsidRDefault="00B93CF0" w:rsidP="00134D5B">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25 </w:t>
            </w:r>
          </w:p>
          <w:p w14:paraId="7F87C1E9" w14:textId="77777777" w:rsidR="00B93CF0" w:rsidRPr="001F53DE" w:rsidRDefault="00B93CF0" w:rsidP="00134D5B">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Виключено</w:t>
            </w:r>
          </w:p>
          <w:p w14:paraId="1626FA10" w14:textId="77777777" w:rsidR="00B93CF0" w:rsidRPr="001F53DE" w:rsidRDefault="00B93CF0" w:rsidP="0037025D">
            <w:pPr>
              <w:spacing w:before="120" w:after="120"/>
              <w:jc w:val="both"/>
              <w:rPr>
                <w:rFonts w:ascii="Times New Roman" w:eastAsiaTheme="minorEastAsia" w:hAnsi="Times New Roman" w:cs="Times New Roman"/>
                <w:b/>
                <w:i/>
                <w:sz w:val="24"/>
                <w:szCs w:val="24"/>
                <w:lang w:eastAsia="uk-UA"/>
              </w:rPr>
            </w:pPr>
            <w:r w:rsidRPr="001F53DE">
              <w:rPr>
                <w:rFonts w:ascii="Times New Roman" w:eastAsiaTheme="minorEastAsia" w:hAnsi="Times New Roman" w:cs="Times New Roman"/>
                <w:b/>
                <w:i/>
                <w:sz w:val="24"/>
                <w:szCs w:val="24"/>
                <w:lang w:eastAsia="uk-UA"/>
              </w:rPr>
              <w:t>…</w:t>
            </w:r>
          </w:p>
          <w:p w14:paraId="7053F95F" w14:textId="77777777" w:rsidR="00F4106D" w:rsidRPr="001F53DE" w:rsidRDefault="00F4106D" w:rsidP="0037025D">
            <w:pPr>
              <w:spacing w:before="120" w:after="120"/>
              <w:jc w:val="both"/>
              <w:rPr>
                <w:rFonts w:ascii="Times New Roman" w:eastAsiaTheme="minorEastAsia" w:hAnsi="Times New Roman" w:cs="Times New Roman"/>
                <w:b/>
                <w:i/>
                <w:sz w:val="24"/>
                <w:szCs w:val="24"/>
                <w:u w:val="single"/>
                <w:lang w:eastAsia="uk-UA"/>
              </w:rPr>
            </w:pPr>
          </w:p>
          <w:p w14:paraId="6092AF3D" w14:textId="77777777" w:rsidR="00F4106D" w:rsidRPr="001F53DE" w:rsidRDefault="00F4106D" w:rsidP="0037025D">
            <w:pPr>
              <w:spacing w:before="120" w:after="120"/>
              <w:jc w:val="both"/>
              <w:rPr>
                <w:rFonts w:ascii="Times New Roman" w:eastAsiaTheme="minorEastAsia" w:hAnsi="Times New Roman" w:cs="Times New Roman"/>
                <w:b/>
                <w:i/>
                <w:sz w:val="24"/>
                <w:szCs w:val="24"/>
                <w:u w:val="single"/>
                <w:lang w:eastAsia="uk-UA"/>
              </w:rPr>
            </w:pPr>
          </w:p>
          <w:p w14:paraId="7659AF91" w14:textId="77777777" w:rsidR="00F4106D" w:rsidRPr="001F53DE" w:rsidRDefault="00F4106D" w:rsidP="0037025D">
            <w:pPr>
              <w:spacing w:before="120" w:after="120"/>
              <w:jc w:val="both"/>
              <w:rPr>
                <w:rFonts w:ascii="Times New Roman" w:eastAsiaTheme="minorEastAsia" w:hAnsi="Times New Roman" w:cs="Times New Roman"/>
                <w:b/>
                <w:i/>
                <w:sz w:val="24"/>
                <w:szCs w:val="24"/>
                <w:u w:val="single"/>
                <w:lang w:eastAsia="uk-UA"/>
              </w:rPr>
            </w:pPr>
          </w:p>
          <w:p w14:paraId="69B149E8" w14:textId="77777777" w:rsidR="00FB4FA8" w:rsidRPr="001F53DE" w:rsidRDefault="00FB4FA8" w:rsidP="0037025D">
            <w:pPr>
              <w:spacing w:before="120" w:after="120"/>
              <w:jc w:val="both"/>
              <w:rPr>
                <w:rFonts w:ascii="Times New Roman" w:eastAsiaTheme="minorEastAsia" w:hAnsi="Times New Roman" w:cs="Times New Roman"/>
                <w:b/>
                <w:i/>
                <w:sz w:val="24"/>
                <w:szCs w:val="24"/>
                <w:u w:val="single"/>
                <w:lang w:eastAsia="uk-UA"/>
              </w:rPr>
            </w:pPr>
          </w:p>
          <w:p w14:paraId="516D296A" w14:textId="77777777" w:rsidR="00FB4FA8" w:rsidRPr="001F53DE" w:rsidRDefault="00FB4FA8" w:rsidP="0037025D">
            <w:pPr>
              <w:spacing w:before="120" w:after="120"/>
              <w:jc w:val="both"/>
              <w:rPr>
                <w:rFonts w:ascii="Times New Roman" w:eastAsiaTheme="minorEastAsia" w:hAnsi="Times New Roman" w:cs="Times New Roman"/>
                <w:b/>
                <w:i/>
                <w:sz w:val="24"/>
                <w:szCs w:val="24"/>
                <w:u w:val="single"/>
                <w:lang w:eastAsia="uk-UA"/>
              </w:rPr>
            </w:pPr>
          </w:p>
          <w:p w14:paraId="63DAA311" w14:textId="77777777" w:rsidR="00FB4FA8" w:rsidRPr="001F53DE" w:rsidRDefault="00FB4FA8" w:rsidP="0037025D">
            <w:pPr>
              <w:spacing w:before="120" w:after="120"/>
              <w:jc w:val="both"/>
              <w:rPr>
                <w:rFonts w:ascii="Times New Roman" w:eastAsiaTheme="minorEastAsia" w:hAnsi="Times New Roman" w:cs="Times New Roman"/>
                <w:b/>
                <w:i/>
                <w:sz w:val="24"/>
                <w:szCs w:val="24"/>
                <w:u w:val="single"/>
                <w:lang w:eastAsia="uk-UA"/>
              </w:rPr>
            </w:pPr>
          </w:p>
          <w:p w14:paraId="55AEC207" w14:textId="77777777" w:rsidR="00FB4FA8" w:rsidRPr="001F53DE" w:rsidRDefault="00FB4FA8" w:rsidP="0037025D">
            <w:pPr>
              <w:spacing w:before="120" w:after="120"/>
              <w:jc w:val="both"/>
              <w:rPr>
                <w:rFonts w:ascii="Times New Roman" w:eastAsiaTheme="minorEastAsia" w:hAnsi="Times New Roman" w:cs="Times New Roman"/>
                <w:b/>
                <w:i/>
                <w:sz w:val="24"/>
                <w:szCs w:val="24"/>
                <w:u w:val="single"/>
                <w:lang w:eastAsia="uk-UA"/>
              </w:rPr>
            </w:pPr>
          </w:p>
          <w:p w14:paraId="2C56743D" w14:textId="2A73B76F" w:rsidR="00FB4FA8" w:rsidRPr="001F53DE" w:rsidRDefault="00FB4FA8" w:rsidP="0037025D">
            <w:pPr>
              <w:spacing w:before="120" w:after="120"/>
              <w:jc w:val="both"/>
              <w:rPr>
                <w:rFonts w:ascii="Times New Roman" w:eastAsiaTheme="minorEastAsia" w:hAnsi="Times New Roman" w:cs="Times New Roman"/>
                <w:b/>
                <w:i/>
                <w:sz w:val="24"/>
                <w:szCs w:val="24"/>
                <w:u w:val="single"/>
                <w:lang w:eastAsia="uk-UA"/>
              </w:rPr>
            </w:pPr>
          </w:p>
          <w:p w14:paraId="3450D97E" w14:textId="391F2182" w:rsidR="00BB2C23" w:rsidRPr="001F53DE" w:rsidRDefault="00BB2C23" w:rsidP="0037025D">
            <w:pPr>
              <w:spacing w:before="120" w:after="120"/>
              <w:jc w:val="both"/>
              <w:rPr>
                <w:rFonts w:ascii="Times New Roman" w:eastAsiaTheme="minorEastAsia" w:hAnsi="Times New Roman" w:cs="Times New Roman"/>
                <w:b/>
                <w:i/>
                <w:sz w:val="24"/>
                <w:szCs w:val="24"/>
                <w:u w:val="single"/>
                <w:lang w:eastAsia="uk-UA"/>
              </w:rPr>
            </w:pPr>
          </w:p>
          <w:p w14:paraId="7A55445A" w14:textId="77777777" w:rsidR="00BB2C23" w:rsidRPr="001F53DE" w:rsidRDefault="00BB2C23" w:rsidP="0037025D">
            <w:pPr>
              <w:spacing w:before="120" w:after="120"/>
              <w:jc w:val="both"/>
              <w:rPr>
                <w:rFonts w:ascii="Times New Roman" w:eastAsiaTheme="minorEastAsia" w:hAnsi="Times New Roman" w:cs="Times New Roman"/>
                <w:b/>
                <w:i/>
                <w:sz w:val="24"/>
                <w:szCs w:val="24"/>
                <w:u w:val="single"/>
                <w:lang w:eastAsia="uk-UA"/>
              </w:rPr>
            </w:pPr>
          </w:p>
          <w:p w14:paraId="0BB61F01" w14:textId="77777777" w:rsidR="00B93CF0" w:rsidRPr="001F53DE" w:rsidRDefault="00B93CF0" w:rsidP="0037025D">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абз. 28</w:t>
            </w:r>
          </w:p>
          <w:p w14:paraId="64D030D8" w14:textId="77777777" w:rsidR="00B93CF0" w:rsidRPr="001F53DE" w:rsidRDefault="00B93CF0" w:rsidP="00826343">
            <w:pPr>
              <w:spacing w:before="120" w:after="120"/>
              <w:jc w:val="both"/>
              <w:rPr>
                <w:rFonts w:ascii="Times New Roman" w:eastAsia="Times New Roman" w:hAnsi="Times New Roman" w:cs="Times New Roman"/>
                <w:b/>
                <w:sz w:val="24"/>
                <w:szCs w:val="24"/>
                <w:lang w:eastAsia="uk-UA"/>
              </w:rPr>
            </w:pPr>
            <w:r w:rsidRPr="001F53DE">
              <w:rPr>
                <w:rFonts w:ascii="Times New Roman" w:eastAsiaTheme="minorEastAsia" w:hAnsi="Times New Roman" w:cs="Times New Roman"/>
                <w:sz w:val="24"/>
                <w:szCs w:val="24"/>
                <w:lang w:eastAsia="uk-UA"/>
              </w:rPr>
              <w:t>Терміни «</w:t>
            </w:r>
            <w:r w:rsidRPr="001F53DE">
              <w:rPr>
                <w:rFonts w:ascii="Times New Roman" w:eastAsiaTheme="minorEastAsia" w:hAnsi="Times New Roman" w:cs="Times New Roman"/>
                <w:b/>
                <w:sz w:val="24"/>
                <w:szCs w:val="24"/>
                <w:lang w:eastAsia="uk-UA"/>
              </w:rPr>
              <w:t>вигодоодержувач (вигодонабувач) щодо цінних паперів</w:t>
            </w:r>
            <w:r w:rsidRPr="001F53DE">
              <w:rPr>
                <w:rFonts w:ascii="Times New Roman" w:hAnsi="Times New Roman" w:cs="Times New Roman"/>
                <w:b/>
                <w:bCs/>
                <w:color w:val="000000"/>
                <w:sz w:val="24"/>
                <w:szCs w:val="24"/>
                <w:shd w:val="clear" w:color="auto" w:fill="FFFFFF"/>
              </w:rPr>
              <w:t>, права на які та права за якими обліковуються на рахунку в цінних паперах номінального утримувача,</w:t>
            </w:r>
            <w:r w:rsidRPr="001F53DE">
              <w:rPr>
                <w:rFonts w:ascii="Times New Roman" w:eastAsiaTheme="minorEastAsia" w:hAnsi="Times New Roman" w:cs="Times New Roman"/>
                <w:b/>
                <w:bCs/>
                <w:sz w:val="24"/>
                <w:szCs w:val="24"/>
                <w:lang w:eastAsia="uk-UA"/>
              </w:rPr>
              <w:t xml:space="preserve">» (далі - </w:t>
            </w:r>
            <w:r w:rsidRPr="001F53DE">
              <w:rPr>
                <w:rFonts w:ascii="Times New Roman" w:eastAsiaTheme="minorEastAsia" w:hAnsi="Times New Roman" w:cs="Times New Roman"/>
                <w:b/>
                <w:sz w:val="24"/>
                <w:szCs w:val="24"/>
                <w:lang w:eastAsia="uk-UA"/>
              </w:rPr>
              <w:t>вигодоодержувач)</w:t>
            </w:r>
            <w:r w:rsidRPr="001F53DE">
              <w:rPr>
                <w:rFonts w:ascii="Times New Roman" w:eastAsiaTheme="minorEastAsia" w:hAnsi="Times New Roman" w:cs="Times New Roman"/>
                <w:b/>
                <w:bCs/>
                <w:sz w:val="24"/>
                <w:szCs w:val="24"/>
                <w:lang w:eastAsia="uk-UA"/>
              </w:rPr>
              <w:t>, "ідентифікаційні дані"</w:t>
            </w:r>
            <w:r w:rsidRPr="001F53DE">
              <w:rPr>
                <w:rFonts w:ascii="Times New Roman" w:eastAsiaTheme="minorEastAsia" w:hAnsi="Times New Roman" w:cs="Times New Roman"/>
                <w:b/>
                <w:sz w:val="24"/>
                <w:szCs w:val="24"/>
                <w:lang w:eastAsia="uk-UA"/>
              </w:rPr>
              <w:t>,</w:t>
            </w:r>
            <w:r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sz w:val="24"/>
                <w:szCs w:val="24"/>
                <w:u w:val="single"/>
                <w:lang w:eastAsia="uk-UA"/>
              </w:rPr>
              <w:t>"кінцевий бенефіціарний власник"</w:t>
            </w:r>
            <w:r w:rsidRPr="001F53DE">
              <w:rPr>
                <w:rFonts w:ascii="Times New Roman" w:eastAsiaTheme="minorEastAsia" w:hAnsi="Times New Roman" w:cs="Times New Roman"/>
                <w:sz w:val="24"/>
                <w:szCs w:val="24"/>
                <w:lang w:eastAsia="uk-UA"/>
              </w:rPr>
              <w:t xml:space="preserve">,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1F53DE">
              <w:rPr>
                <w:rFonts w:ascii="Times New Roman" w:eastAsiaTheme="minorEastAsia" w:hAnsi="Times New Roman" w:cs="Times New Roman"/>
                <w:b/>
                <w:sz w:val="24"/>
                <w:szCs w:val="24"/>
                <w:lang w:eastAsia="uk-UA"/>
              </w:rPr>
              <w:t>терміни «нерезидент», «підзвітний рахунок», «резидент», «статус податкового резидентства»,– у значеннях, наведених у Податковому кодексі України.</w:t>
            </w:r>
          </w:p>
        </w:tc>
        <w:tc>
          <w:tcPr>
            <w:tcW w:w="2550" w:type="dxa"/>
          </w:tcPr>
          <w:p w14:paraId="21EEB340" w14:textId="77777777" w:rsidR="00B93CF0" w:rsidRPr="001F53DE" w:rsidRDefault="00B93CF0" w:rsidP="004973A6">
            <w:pPr>
              <w:spacing w:before="120" w:after="120"/>
              <w:ind w:firstLine="455"/>
              <w:jc w:val="both"/>
              <w:rPr>
                <w:rFonts w:ascii="Times New Roman" w:eastAsiaTheme="minorEastAsia" w:hAnsi="Times New Roman" w:cs="Times New Roman"/>
                <w:b/>
                <w:sz w:val="20"/>
                <w:szCs w:val="20"/>
                <w:lang w:eastAsia="uk-UA"/>
              </w:rPr>
            </w:pPr>
          </w:p>
          <w:p w14:paraId="5D5F5D7D"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2E9269F0"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41F6FABF"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3AFE5411"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49EBF27B"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7BC23E82"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65E4FBA8"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1C9754BE"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749AC866"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7106E6EA"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30D59492"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CB17EBB"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10578FAC"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A2F74C2"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599EDD97"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3EA7BCA7"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43FD217E"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60FABBE8"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E07AB05"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57389C55"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31D24797"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6B11361B"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E55AA3D"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770A687"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07B13DA5"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3596AA0D"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700676A8"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p w14:paraId="4303053D" w14:textId="77777777" w:rsidR="00F4106D" w:rsidRPr="001F53DE" w:rsidRDefault="00F4106D" w:rsidP="000D018B">
            <w:pPr>
              <w:widowControl w:val="0"/>
              <w:autoSpaceDE w:val="0"/>
              <w:autoSpaceDN w:val="0"/>
              <w:adjustRightInd w:val="0"/>
              <w:jc w:val="both"/>
              <w:rPr>
                <w:rFonts w:ascii="Times New Roman" w:eastAsia="Times New Roman" w:hAnsi="Times New Roman" w:cs="Times New Roman"/>
                <w:bCs/>
                <w:i/>
                <w:sz w:val="24"/>
                <w:szCs w:val="24"/>
                <w:u w:val="single"/>
                <w:lang w:eastAsia="uk-UA"/>
              </w:rPr>
            </w:pPr>
          </w:p>
          <w:p w14:paraId="65ECD8E3" w14:textId="77777777" w:rsidR="00F4106D" w:rsidRPr="001F53DE" w:rsidRDefault="00F4106D" w:rsidP="000D018B">
            <w:pPr>
              <w:widowControl w:val="0"/>
              <w:autoSpaceDE w:val="0"/>
              <w:autoSpaceDN w:val="0"/>
              <w:adjustRightInd w:val="0"/>
              <w:jc w:val="both"/>
              <w:rPr>
                <w:rFonts w:ascii="Times New Roman" w:eastAsia="Times New Roman" w:hAnsi="Times New Roman" w:cs="Times New Roman"/>
                <w:bCs/>
                <w:i/>
                <w:sz w:val="24"/>
                <w:szCs w:val="24"/>
                <w:u w:val="single"/>
                <w:lang w:eastAsia="uk-UA"/>
              </w:rPr>
            </w:pPr>
          </w:p>
          <w:p w14:paraId="4A49739A" w14:textId="77777777" w:rsidR="00F4106D" w:rsidRPr="001F53DE" w:rsidRDefault="00F4106D" w:rsidP="000D018B">
            <w:pPr>
              <w:widowControl w:val="0"/>
              <w:autoSpaceDE w:val="0"/>
              <w:autoSpaceDN w:val="0"/>
              <w:adjustRightInd w:val="0"/>
              <w:jc w:val="both"/>
              <w:rPr>
                <w:rFonts w:ascii="Times New Roman" w:eastAsia="Times New Roman" w:hAnsi="Times New Roman" w:cs="Times New Roman"/>
                <w:bCs/>
                <w:i/>
                <w:sz w:val="24"/>
                <w:szCs w:val="24"/>
                <w:u w:val="single"/>
                <w:lang w:eastAsia="uk-UA"/>
              </w:rPr>
            </w:pPr>
          </w:p>
          <w:p w14:paraId="7EE4AD70" w14:textId="77777777" w:rsidR="00F4106D" w:rsidRPr="001F53DE" w:rsidRDefault="00F4106D" w:rsidP="000D018B">
            <w:pPr>
              <w:widowControl w:val="0"/>
              <w:autoSpaceDE w:val="0"/>
              <w:autoSpaceDN w:val="0"/>
              <w:adjustRightInd w:val="0"/>
              <w:jc w:val="both"/>
              <w:rPr>
                <w:rFonts w:ascii="Times New Roman" w:eastAsia="Times New Roman" w:hAnsi="Times New Roman" w:cs="Times New Roman"/>
                <w:bCs/>
                <w:i/>
                <w:sz w:val="24"/>
                <w:szCs w:val="24"/>
                <w:u w:val="single"/>
                <w:lang w:eastAsia="uk-UA"/>
              </w:rPr>
            </w:pPr>
          </w:p>
          <w:p w14:paraId="25DEA15E"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68E15A67"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285617A8"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09D653A3"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7E535241"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5D8770BC"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2FFCD682"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11BDF685"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3FA7161F"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080879E2"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483885AE"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3B6D2EFD"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66B08463"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1CD3BA0F" w14:textId="77777777" w:rsidR="003E1CD0" w:rsidRPr="001F53DE" w:rsidRDefault="003E1CD0"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0195A11A" w14:textId="77777777" w:rsidR="004167C9" w:rsidRPr="001F53DE" w:rsidRDefault="004167C9"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64521924" w14:textId="77777777" w:rsidR="004167C9" w:rsidRPr="001F53DE" w:rsidRDefault="004167C9" w:rsidP="000D018B">
            <w:pPr>
              <w:widowControl w:val="0"/>
              <w:autoSpaceDE w:val="0"/>
              <w:autoSpaceDN w:val="0"/>
              <w:adjustRightInd w:val="0"/>
              <w:jc w:val="both"/>
              <w:rPr>
                <w:rFonts w:ascii="Times New Roman" w:eastAsia="Times New Roman" w:hAnsi="Times New Roman" w:cs="Times New Roman"/>
                <w:bCs/>
                <w:i/>
                <w:u w:val="single"/>
                <w:lang w:eastAsia="uk-UA"/>
              </w:rPr>
            </w:pPr>
          </w:p>
          <w:p w14:paraId="3C9B6AD9" w14:textId="77777777" w:rsidR="000D018B" w:rsidRPr="001F53DE" w:rsidRDefault="000D018B" w:rsidP="000D018B">
            <w:pPr>
              <w:widowControl w:val="0"/>
              <w:autoSpaceDE w:val="0"/>
              <w:autoSpaceDN w:val="0"/>
              <w:adjustRightInd w:val="0"/>
              <w:jc w:val="both"/>
              <w:rPr>
                <w:rFonts w:ascii="Times New Roman" w:eastAsia="Times New Roman" w:hAnsi="Times New Roman" w:cs="Times New Roman"/>
                <w:bCs/>
                <w:i/>
                <w:u w:val="single"/>
                <w:lang w:eastAsia="uk-UA"/>
              </w:rPr>
            </w:pPr>
            <w:r w:rsidRPr="001F53DE">
              <w:rPr>
                <w:rFonts w:ascii="Times New Roman" w:eastAsia="Times New Roman" w:hAnsi="Times New Roman" w:cs="Times New Roman"/>
                <w:bCs/>
                <w:i/>
                <w:u w:val="single"/>
                <w:lang w:eastAsia="uk-UA"/>
              </w:rPr>
              <w:t xml:space="preserve">Пропонуємо виключити термін «вигодоодержувач", як такий, що не відповідає Закону </w:t>
            </w:r>
            <w:r w:rsidRPr="001F53DE">
              <w:rPr>
                <w:rFonts w:ascii="Times New Roman CYR" w:eastAsia="Times New Roman" w:hAnsi="Times New Roman CYR" w:cs="Times New Roman CYR"/>
                <w:i/>
                <w:u w:val="single"/>
                <w:lang w:eastAsia="uk-UA"/>
              </w:rPr>
              <w:t>№</w:t>
            </w:r>
            <w:r w:rsidRPr="001F53DE">
              <w:rPr>
                <w:rFonts w:ascii="Times New Roman" w:eastAsia="Times New Roman" w:hAnsi="Times New Roman" w:cs="Times New Roman"/>
                <w:i/>
                <w:u w:val="single"/>
                <w:lang w:eastAsia="uk-UA"/>
              </w:rPr>
              <w:t> 361-IX</w:t>
            </w:r>
          </w:p>
          <w:p w14:paraId="315ED3EF" w14:textId="77777777" w:rsidR="004167C9" w:rsidRPr="001F53DE" w:rsidRDefault="004167C9" w:rsidP="000D018B">
            <w:pPr>
              <w:spacing w:before="120" w:after="120"/>
              <w:jc w:val="both"/>
              <w:rPr>
                <w:rFonts w:ascii="Times New Roman" w:eastAsia="Times New Roman" w:hAnsi="Times New Roman" w:cs="Times New Roman"/>
                <w:b/>
                <w:i/>
                <w:u w:val="single"/>
                <w:lang w:eastAsia="uk-UA"/>
              </w:rPr>
            </w:pPr>
          </w:p>
          <w:p w14:paraId="1DF54E25" w14:textId="77777777" w:rsidR="004167C9" w:rsidRPr="001F53DE" w:rsidRDefault="004167C9" w:rsidP="000D018B">
            <w:pPr>
              <w:spacing w:before="120" w:after="120"/>
              <w:jc w:val="both"/>
              <w:rPr>
                <w:rFonts w:ascii="Times New Roman" w:eastAsia="Times New Roman" w:hAnsi="Times New Roman" w:cs="Times New Roman"/>
                <w:b/>
                <w:i/>
                <w:u w:val="single"/>
                <w:lang w:eastAsia="uk-UA"/>
              </w:rPr>
            </w:pPr>
          </w:p>
          <w:p w14:paraId="13C58D22" w14:textId="77777777" w:rsidR="00BB2C23" w:rsidRPr="001F53DE" w:rsidRDefault="00BB2C23" w:rsidP="000D018B">
            <w:pPr>
              <w:spacing w:before="120" w:after="120"/>
              <w:jc w:val="both"/>
              <w:rPr>
                <w:rFonts w:ascii="Times New Roman" w:eastAsia="Times New Roman" w:hAnsi="Times New Roman" w:cs="Times New Roman"/>
                <w:b/>
                <w:i/>
                <w:u w:val="single"/>
                <w:lang w:eastAsia="uk-UA"/>
              </w:rPr>
            </w:pPr>
          </w:p>
          <w:p w14:paraId="66C39E82" w14:textId="3A240AF8" w:rsidR="000D018B" w:rsidRPr="001F53DE" w:rsidRDefault="000D018B" w:rsidP="000D018B">
            <w:pPr>
              <w:spacing w:before="120" w:after="120"/>
              <w:jc w:val="both"/>
              <w:rPr>
                <w:rFonts w:ascii="Times New Roman" w:eastAsia="Times New Roman" w:hAnsi="Times New Roman" w:cs="Times New Roman"/>
                <w:b/>
                <w:i/>
                <w:u w:val="single"/>
                <w:lang w:eastAsia="uk-UA"/>
              </w:rPr>
            </w:pPr>
            <w:r w:rsidRPr="001F53DE">
              <w:rPr>
                <w:rFonts w:ascii="Times New Roman" w:eastAsia="Times New Roman" w:hAnsi="Times New Roman" w:cs="Times New Roman"/>
                <w:b/>
                <w:i/>
                <w:u w:val="single"/>
                <w:lang w:eastAsia="uk-UA"/>
              </w:rPr>
              <w:t>абз. 28</w:t>
            </w:r>
          </w:p>
          <w:p w14:paraId="0C2FD639" w14:textId="7967D5A2" w:rsidR="000D018B" w:rsidRPr="001F53DE" w:rsidRDefault="000D018B" w:rsidP="00BB2C23">
            <w:pPr>
              <w:spacing w:before="120" w:after="120"/>
              <w:jc w:val="both"/>
              <w:rPr>
                <w:rFonts w:ascii="Times New Roman" w:eastAsiaTheme="minorEastAsia" w:hAnsi="Times New Roman" w:cs="Times New Roman"/>
                <w:b/>
                <w:sz w:val="20"/>
                <w:szCs w:val="20"/>
                <w:lang w:eastAsia="uk-UA"/>
              </w:rPr>
            </w:pPr>
            <w:r w:rsidRPr="001F53DE">
              <w:rPr>
                <w:rFonts w:ascii="Times New Roman" w:eastAsia="Times New Roman" w:hAnsi="Times New Roman" w:cs="Times New Roman"/>
                <w:lang w:eastAsia="uk-UA"/>
              </w:rPr>
              <w:t>Терміни</w:t>
            </w:r>
            <w:r w:rsidRPr="001F53DE">
              <w:rPr>
                <w:rFonts w:ascii="Times New Roman" w:eastAsia="Times New Roman" w:hAnsi="Times New Roman" w:cs="Times New Roman"/>
                <w:b/>
                <w:bCs/>
                <w:lang w:eastAsia="uk-UA"/>
              </w:rPr>
              <w:t xml:space="preserve"> </w:t>
            </w:r>
            <w:r w:rsidRPr="001F53DE">
              <w:rPr>
                <w:rFonts w:ascii="Times New Roman" w:eastAsia="Times New Roman" w:hAnsi="Times New Roman" w:cs="Times New Roman"/>
                <w:bCs/>
                <w:lang w:eastAsia="uk-UA"/>
              </w:rPr>
              <w:t>«ідентифікаційні дані»</w:t>
            </w:r>
            <w:r w:rsidRPr="001F53DE">
              <w:rPr>
                <w:rFonts w:ascii="Times New Roman" w:eastAsia="Times New Roman" w:hAnsi="Times New Roman" w:cs="Times New Roman"/>
                <w:lang w:eastAsia="uk-UA"/>
              </w:rPr>
              <w:t xml:space="preserve">, </w:t>
            </w:r>
            <w:r w:rsidRPr="001F53DE">
              <w:rPr>
                <w:rFonts w:ascii="Times New Roman" w:eastAsia="Times New Roman" w:hAnsi="Times New Roman" w:cs="Times New Roman"/>
                <w:u w:val="single"/>
                <w:lang w:eastAsia="uk-UA"/>
              </w:rPr>
              <w:t>«кінцевий бенефіціарний власник»</w:t>
            </w:r>
            <w:r w:rsidRPr="001F53DE">
              <w:rPr>
                <w:rFonts w:ascii="Times New Roman" w:eastAsia="Times New Roman" w:hAnsi="Times New Roman" w:cs="Times New Roman"/>
                <w:lang w:eastAsia="uk-UA"/>
              </w:rPr>
              <w:t xml:space="preserve">,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1F53DE">
              <w:rPr>
                <w:rFonts w:ascii="Times New Roman" w:eastAsia="Times New Roman" w:hAnsi="Times New Roman" w:cs="Times New Roman"/>
                <w:b/>
                <w:lang w:eastAsia="uk-UA"/>
              </w:rPr>
              <w:t>терміни «нерезидент», «підзвітний рахунок», «резидент», «статус податкового резидентства»,– у значеннях, наведених у Податковому кодексі України.</w:t>
            </w:r>
          </w:p>
          <w:p w14:paraId="2239FEA8" w14:textId="77777777" w:rsidR="000D018B" w:rsidRPr="001F53DE" w:rsidRDefault="000D018B" w:rsidP="004973A6">
            <w:pPr>
              <w:spacing w:before="120" w:after="120"/>
              <w:ind w:firstLine="455"/>
              <w:jc w:val="both"/>
              <w:rPr>
                <w:rFonts w:ascii="Times New Roman" w:eastAsiaTheme="minorEastAsia" w:hAnsi="Times New Roman" w:cs="Times New Roman"/>
                <w:b/>
                <w:sz w:val="20"/>
                <w:szCs w:val="20"/>
                <w:lang w:eastAsia="uk-UA"/>
              </w:rPr>
            </w:pPr>
          </w:p>
        </w:tc>
        <w:tc>
          <w:tcPr>
            <w:tcW w:w="3373" w:type="dxa"/>
          </w:tcPr>
          <w:p w14:paraId="25EB447B"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 xml:space="preserve">У пункті 2 розділу I: </w:t>
            </w:r>
          </w:p>
          <w:p w14:paraId="4DAEE72B" w14:textId="77777777" w:rsidR="009E765C" w:rsidRPr="001F53DE" w:rsidRDefault="009E765C" w:rsidP="009E765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У цьому Положенні терміни вживаються в таких значеннях:</w:t>
            </w:r>
          </w:p>
          <w:p w14:paraId="49E73736" w14:textId="77777777" w:rsidR="00BE2753" w:rsidRPr="001F53DE" w:rsidRDefault="00BE2753" w:rsidP="009E765C">
            <w:pPr>
              <w:spacing w:before="120" w:after="120"/>
              <w:jc w:val="both"/>
              <w:rPr>
                <w:rFonts w:ascii="Times New Roman" w:eastAsiaTheme="minorEastAsia" w:hAnsi="Times New Roman" w:cs="Times New Roman"/>
                <w:sz w:val="24"/>
                <w:szCs w:val="24"/>
                <w:lang w:eastAsia="uk-UA"/>
              </w:rPr>
            </w:pPr>
          </w:p>
          <w:p w14:paraId="463DDD3F" w14:textId="77777777" w:rsidR="009E765C" w:rsidRPr="001F53DE" w:rsidRDefault="009E765C" w:rsidP="009E765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4E5D906E" w14:textId="77777777" w:rsidR="00BE2753" w:rsidRPr="001F53DE" w:rsidRDefault="00BE2753" w:rsidP="009E765C">
            <w:pPr>
              <w:spacing w:before="120" w:after="120"/>
              <w:jc w:val="both"/>
              <w:rPr>
                <w:rFonts w:ascii="Times New Roman" w:eastAsiaTheme="minorEastAsia" w:hAnsi="Times New Roman" w:cs="Times New Roman"/>
                <w:b/>
                <w:i/>
                <w:sz w:val="24"/>
                <w:szCs w:val="24"/>
                <w:u w:val="single"/>
                <w:lang w:eastAsia="uk-UA"/>
              </w:rPr>
            </w:pPr>
          </w:p>
          <w:p w14:paraId="767A9DEE"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17 </w:t>
            </w:r>
          </w:p>
          <w:p w14:paraId="5909A8B9"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Виключено</w:t>
            </w:r>
          </w:p>
          <w:p w14:paraId="629AA562"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p>
          <w:p w14:paraId="61C79B2F"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p>
          <w:p w14:paraId="41993A35"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p>
          <w:p w14:paraId="2E5ADED1" w14:textId="77777777" w:rsidR="00BE2753" w:rsidRPr="001F53DE" w:rsidRDefault="00BE2753" w:rsidP="009E765C">
            <w:pPr>
              <w:spacing w:before="120" w:after="120"/>
              <w:jc w:val="both"/>
              <w:rPr>
                <w:rFonts w:ascii="Times New Roman" w:eastAsiaTheme="minorEastAsia" w:hAnsi="Times New Roman" w:cs="Times New Roman"/>
                <w:b/>
                <w:i/>
                <w:sz w:val="24"/>
                <w:szCs w:val="24"/>
                <w:u w:val="single"/>
                <w:lang w:eastAsia="uk-UA"/>
              </w:rPr>
            </w:pPr>
          </w:p>
          <w:p w14:paraId="6F22D06A" w14:textId="77777777" w:rsidR="00BE2753" w:rsidRPr="001F53DE" w:rsidRDefault="00BE2753" w:rsidP="009E765C">
            <w:pPr>
              <w:spacing w:before="120" w:after="120"/>
              <w:jc w:val="both"/>
              <w:rPr>
                <w:rFonts w:ascii="Times New Roman" w:eastAsiaTheme="minorEastAsia" w:hAnsi="Times New Roman" w:cs="Times New Roman"/>
                <w:b/>
                <w:i/>
                <w:sz w:val="24"/>
                <w:szCs w:val="24"/>
                <w:u w:val="single"/>
                <w:lang w:eastAsia="uk-UA"/>
              </w:rPr>
            </w:pPr>
          </w:p>
          <w:p w14:paraId="25A26034"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абз. 17</w:t>
            </w:r>
          </w:p>
          <w:p w14:paraId="615181BB" w14:textId="77777777" w:rsidR="009E765C" w:rsidRPr="001F53DE" w:rsidRDefault="009E765C" w:rsidP="009E765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 </w:t>
            </w:r>
            <w:r w:rsidRPr="001F53DE">
              <w:rPr>
                <w:rFonts w:ascii="Times New Roman" w:eastAsiaTheme="minorEastAsia" w:hAnsi="Times New Roman" w:cs="Times New Roman"/>
                <w:b/>
                <w:sz w:val="24"/>
                <w:szCs w:val="24"/>
                <w:lang w:eastAsia="uk-UA"/>
              </w:rPr>
              <w:t>та є членом Міжнародної асоціації для системи з питань обслуговування цінних паперів (ISSA)</w:t>
            </w:r>
            <w:r w:rsidRPr="001F53DE">
              <w:rPr>
                <w:rFonts w:ascii="Times New Roman" w:eastAsiaTheme="minorEastAsia" w:hAnsi="Times New Roman" w:cs="Times New Roman"/>
                <w:sz w:val="24"/>
                <w:szCs w:val="24"/>
                <w:lang w:eastAsia="uk-UA"/>
              </w:rPr>
              <w:t>, відповідає встановленим Комісією вимогам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14:paraId="0EEAD0C8" w14:textId="77777777" w:rsidR="009E765C" w:rsidRPr="001F53DE" w:rsidRDefault="009E765C" w:rsidP="009E765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61584712"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25 </w:t>
            </w:r>
          </w:p>
          <w:p w14:paraId="12AB6325" w14:textId="77777777" w:rsidR="009E765C" w:rsidRPr="001F53DE" w:rsidRDefault="009E765C" w:rsidP="009E765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Виключено</w:t>
            </w:r>
          </w:p>
          <w:p w14:paraId="5407419B" w14:textId="77777777" w:rsidR="009E765C" w:rsidRPr="001F53DE" w:rsidRDefault="009E765C" w:rsidP="009E765C">
            <w:pPr>
              <w:spacing w:before="120" w:after="120"/>
              <w:jc w:val="both"/>
              <w:rPr>
                <w:rFonts w:ascii="Times New Roman" w:eastAsiaTheme="minorEastAsia" w:hAnsi="Times New Roman" w:cs="Times New Roman"/>
                <w:b/>
                <w:i/>
                <w:sz w:val="24"/>
                <w:szCs w:val="24"/>
                <w:lang w:eastAsia="uk-UA"/>
              </w:rPr>
            </w:pPr>
            <w:r w:rsidRPr="001F53DE">
              <w:rPr>
                <w:rFonts w:ascii="Times New Roman" w:eastAsiaTheme="minorEastAsia" w:hAnsi="Times New Roman" w:cs="Times New Roman"/>
                <w:b/>
                <w:i/>
                <w:sz w:val="24"/>
                <w:szCs w:val="24"/>
                <w:lang w:eastAsia="uk-UA"/>
              </w:rPr>
              <w:t>…</w:t>
            </w:r>
          </w:p>
          <w:p w14:paraId="356CB5DE" w14:textId="77777777" w:rsidR="00C37C6A" w:rsidRPr="001F53DE" w:rsidRDefault="00C37C6A" w:rsidP="00F4106D">
            <w:pPr>
              <w:spacing w:before="120" w:after="120"/>
              <w:jc w:val="both"/>
              <w:rPr>
                <w:rFonts w:ascii="Times New Roman" w:eastAsiaTheme="minorEastAsia" w:hAnsi="Times New Roman" w:cs="Times New Roman"/>
                <w:b/>
                <w:i/>
                <w:sz w:val="24"/>
                <w:szCs w:val="24"/>
                <w:u w:val="single"/>
                <w:lang w:eastAsia="uk-UA"/>
              </w:rPr>
            </w:pPr>
          </w:p>
          <w:p w14:paraId="2689E855" w14:textId="77777777" w:rsidR="00F4106D" w:rsidRPr="001F53DE" w:rsidRDefault="00F4106D" w:rsidP="00F4106D">
            <w:pPr>
              <w:spacing w:before="120" w:after="120"/>
              <w:jc w:val="both"/>
              <w:rPr>
                <w:rFonts w:ascii="Times New Roman" w:eastAsiaTheme="minorEastAsia" w:hAnsi="Times New Roman" w:cs="Times New Roman"/>
                <w:i/>
                <w:sz w:val="24"/>
                <w:szCs w:val="24"/>
                <w:lang w:eastAsia="uk-UA"/>
              </w:rPr>
            </w:pPr>
            <w:r w:rsidRPr="001F53DE">
              <w:rPr>
                <w:rFonts w:ascii="Times New Roman" w:eastAsiaTheme="minorEastAsia" w:hAnsi="Times New Roman" w:cs="Times New Roman"/>
                <w:b/>
                <w:i/>
                <w:sz w:val="24"/>
                <w:szCs w:val="24"/>
                <w:u w:val="single"/>
                <w:lang w:eastAsia="uk-UA"/>
              </w:rPr>
              <w:t>Враховано</w:t>
            </w:r>
            <w:r w:rsidR="00FB4FA8" w:rsidRPr="001F53DE">
              <w:rPr>
                <w:rFonts w:ascii="Times New Roman" w:eastAsiaTheme="minorEastAsia" w:hAnsi="Times New Roman" w:cs="Times New Roman"/>
                <w:i/>
                <w:sz w:val="24"/>
                <w:szCs w:val="24"/>
                <w:lang w:eastAsia="uk-UA"/>
              </w:rPr>
              <w:t xml:space="preserve">, </w:t>
            </w:r>
            <w:r w:rsidR="006744FB" w:rsidRPr="001F53DE">
              <w:rPr>
                <w:rFonts w:ascii="Times New Roman" w:eastAsiaTheme="minorEastAsia" w:hAnsi="Times New Roman" w:cs="Times New Roman"/>
                <w:i/>
                <w:sz w:val="24"/>
                <w:szCs w:val="24"/>
                <w:lang w:eastAsia="uk-UA"/>
              </w:rPr>
              <w:t>оскільки ЗУ № 361  спрощено регулювання питань щодо здійснення фінансового моніторингу за операціями з цінними паперами, які обліковуються на рахунку номінального утримувача та належать клієнтам (клієнтам клієнтів) номінального утримувача.</w:t>
            </w:r>
            <w:r w:rsidR="00FB4FA8" w:rsidRPr="001F53DE">
              <w:rPr>
                <w:rFonts w:ascii="Times New Roman" w:eastAsiaTheme="minorEastAsia" w:hAnsi="Times New Roman" w:cs="Times New Roman"/>
                <w:i/>
                <w:sz w:val="24"/>
                <w:szCs w:val="24"/>
                <w:lang w:eastAsia="uk-UA"/>
              </w:rPr>
              <w:t xml:space="preserve"> </w:t>
            </w:r>
          </w:p>
          <w:p w14:paraId="13A2C0D3" w14:textId="77777777" w:rsidR="00910455" w:rsidRPr="001F53DE" w:rsidRDefault="00910455" w:rsidP="00910455">
            <w:pPr>
              <w:spacing w:before="120" w:after="120"/>
              <w:jc w:val="both"/>
              <w:rPr>
                <w:rFonts w:ascii="Times New Roman" w:eastAsia="Times New Roman" w:hAnsi="Times New Roman" w:cs="Times New Roman"/>
                <w:b/>
                <w:i/>
                <w:sz w:val="24"/>
                <w:szCs w:val="24"/>
                <w:u w:val="single"/>
                <w:lang w:eastAsia="uk-UA"/>
              </w:rPr>
            </w:pPr>
            <w:r w:rsidRPr="001F53DE">
              <w:rPr>
                <w:rFonts w:ascii="Times New Roman" w:eastAsia="Times New Roman" w:hAnsi="Times New Roman" w:cs="Times New Roman"/>
                <w:b/>
                <w:i/>
                <w:sz w:val="24"/>
                <w:szCs w:val="24"/>
                <w:u w:val="single"/>
                <w:lang w:eastAsia="uk-UA"/>
              </w:rPr>
              <w:t>абз. 28</w:t>
            </w:r>
          </w:p>
          <w:p w14:paraId="65CC1E1D" w14:textId="77777777" w:rsidR="00910455" w:rsidRPr="001F53DE" w:rsidRDefault="00910455" w:rsidP="00910455">
            <w:pPr>
              <w:spacing w:before="120" w:after="120"/>
              <w:ind w:firstLine="455"/>
              <w:jc w:val="both"/>
              <w:rPr>
                <w:rFonts w:ascii="Times New Roman" w:eastAsiaTheme="minorEastAsia" w:hAnsi="Times New Roman" w:cs="Times New Roman"/>
                <w:b/>
                <w:sz w:val="20"/>
                <w:szCs w:val="20"/>
                <w:lang w:eastAsia="uk-UA"/>
              </w:rPr>
            </w:pPr>
            <w:r w:rsidRPr="001F53DE">
              <w:rPr>
                <w:rFonts w:ascii="Times New Roman" w:eastAsia="Times New Roman" w:hAnsi="Times New Roman" w:cs="Times New Roman"/>
                <w:sz w:val="24"/>
                <w:szCs w:val="24"/>
                <w:lang w:eastAsia="uk-UA"/>
              </w:rPr>
              <w:t>Терміни</w:t>
            </w:r>
            <w:r w:rsidRPr="001F53DE">
              <w:rPr>
                <w:rFonts w:ascii="Times New Roman" w:eastAsia="Times New Roman" w:hAnsi="Times New Roman" w:cs="Times New Roman"/>
                <w:b/>
                <w:bCs/>
                <w:sz w:val="24"/>
                <w:szCs w:val="24"/>
                <w:lang w:eastAsia="uk-UA"/>
              </w:rPr>
              <w:t xml:space="preserve"> </w:t>
            </w:r>
            <w:r w:rsidRPr="001F53DE">
              <w:rPr>
                <w:rFonts w:ascii="Times New Roman" w:eastAsia="Times New Roman" w:hAnsi="Times New Roman" w:cs="Times New Roman"/>
                <w:bCs/>
                <w:sz w:val="24"/>
                <w:szCs w:val="24"/>
                <w:lang w:eastAsia="uk-UA"/>
              </w:rPr>
              <w:t>«ідентифікаційні дані»</w:t>
            </w:r>
            <w:r w:rsidRPr="001F53DE">
              <w:rPr>
                <w:rFonts w:ascii="Times New Roman" w:eastAsia="Times New Roman" w:hAnsi="Times New Roman" w:cs="Times New Roman"/>
                <w:sz w:val="24"/>
                <w:szCs w:val="24"/>
                <w:lang w:eastAsia="uk-UA"/>
              </w:rPr>
              <w:t xml:space="preserve">, </w:t>
            </w:r>
            <w:r w:rsidRPr="001F53DE">
              <w:rPr>
                <w:rFonts w:ascii="Times New Roman" w:eastAsia="Times New Roman" w:hAnsi="Times New Roman" w:cs="Times New Roman"/>
                <w:sz w:val="24"/>
                <w:szCs w:val="24"/>
                <w:u w:val="single"/>
                <w:lang w:eastAsia="uk-UA"/>
              </w:rPr>
              <w:t>«кінцевий бенефіціарний власник»</w:t>
            </w:r>
            <w:r w:rsidRPr="001F53DE">
              <w:rPr>
                <w:rFonts w:ascii="Times New Roman" w:eastAsia="Times New Roman" w:hAnsi="Times New Roman" w:cs="Times New Roman"/>
                <w:sz w:val="24"/>
                <w:szCs w:val="24"/>
                <w:lang w:eastAsia="uk-UA"/>
              </w:rPr>
              <w:t xml:space="preserve">,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1F53DE">
              <w:rPr>
                <w:rFonts w:ascii="Times New Roman" w:eastAsia="Times New Roman" w:hAnsi="Times New Roman" w:cs="Times New Roman"/>
                <w:b/>
                <w:sz w:val="24"/>
                <w:szCs w:val="24"/>
                <w:lang w:eastAsia="uk-UA"/>
              </w:rPr>
              <w:t>терміни «нерезидент», «підзвітний рахунок», «резидент», «статус податкового резидентства»,</w:t>
            </w:r>
            <w:r w:rsidR="00CB1C57" w:rsidRPr="001F53DE">
              <w:rPr>
                <w:rFonts w:ascii="Times New Roman" w:eastAsia="Times New Roman" w:hAnsi="Times New Roman" w:cs="Times New Roman"/>
                <w:b/>
                <w:sz w:val="24"/>
                <w:szCs w:val="24"/>
                <w:lang w:eastAsia="uk-UA"/>
              </w:rPr>
              <w:t xml:space="preserve"> </w:t>
            </w:r>
            <w:r w:rsidRPr="001F53DE">
              <w:rPr>
                <w:rFonts w:ascii="Times New Roman" w:eastAsia="Times New Roman" w:hAnsi="Times New Roman" w:cs="Times New Roman"/>
                <w:b/>
                <w:sz w:val="24"/>
                <w:szCs w:val="24"/>
                <w:lang w:eastAsia="uk-UA"/>
              </w:rPr>
              <w:t>– у значеннях, наведених у Податковому кодексі України.</w:t>
            </w:r>
          </w:p>
          <w:p w14:paraId="62AC38F7" w14:textId="77777777" w:rsidR="00F4106D" w:rsidRPr="001F53DE" w:rsidRDefault="00F4106D" w:rsidP="004973A6">
            <w:pPr>
              <w:spacing w:before="120" w:after="120"/>
              <w:ind w:firstLine="455"/>
              <w:jc w:val="both"/>
              <w:rPr>
                <w:rFonts w:ascii="Times New Roman" w:eastAsiaTheme="minorEastAsia" w:hAnsi="Times New Roman" w:cs="Times New Roman"/>
                <w:b/>
                <w:sz w:val="20"/>
                <w:szCs w:val="20"/>
                <w:lang w:eastAsia="uk-UA"/>
              </w:rPr>
            </w:pPr>
          </w:p>
        </w:tc>
        <w:tc>
          <w:tcPr>
            <w:tcW w:w="1884" w:type="dxa"/>
          </w:tcPr>
          <w:p w14:paraId="0412544B" w14:textId="77777777" w:rsidR="00B93CF0" w:rsidRPr="001F53DE" w:rsidRDefault="00B93CF0" w:rsidP="00FB4FA8">
            <w:pPr>
              <w:tabs>
                <w:tab w:val="left" w:pos="180"/>
              </w:tabs>
              <w:spacing w:before="120" w:after="120"/>
              <w:jc w:val="both"/>
              <w:rPr>
                <w:rFonts w:ascii="Times New Roman" w:eastAsiaTheme="minorEastAsia" w:hAnsi="Times New Roman" w:cs="Times New Roman"/>
                <w:b/>
                <w:i/>
                <w:sz w:val="18"/>
                <w:szCs w:val="18"/>
                <w:u w:val="single"/>
                <w:lang w:eastAsia="uk-UA"/>
              </w:rPr>
            </w:pPr>
            <w:r w:rsidRPr="001F53DE">
              <w:rPr>
                <w:rFonts w:ascii="Times New Roman" w:eastAsiaTheme="minorEastAsia" w:hAnsi="Times New Roman" w:cs="Times New Roman"/>
                <w:b/>
                <w:i/>
                <w:sz w:val="18"/>
                <w:szCs w:val="18"/>
                <w:u w:val="single"/>
                <w:lang w:eastAsia="uk-UA"/>
              </w:rPr>
              <w:lastRenderedPageBreak/>
              <w:t>Відповідно до:</w:t>
            </w:r>
          </w:p>
          <w:p w14:paraId="4E387EB0" w14:textId="77777777" w:rsidR="00B93CF0" w:rsidRPr="001F53DE" w:rsidRDefault="00B93CF0" w:rsidP="004A260E">
            <w:pPr>
              <w:tabs>
                <w:tab w:val="left" w:pos="180"/>
              </w:tabs>
              <w:spacing w:before="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b/>
                <w:i/>
                <w:sz w:val="18"/>
                <w:szCs w:val="18"/>
                <w:u w:val="single"/>
                <w:lang w:eastAsia="uk-UA"/>
              </w:rPr>
              <w:t>Податкового кодексу України</w:t>
            </w:r>
            <w:r w:rsidRPr="001F53DE">
              <w:rPr>
                <w:rFonts w:ascii="Times New Roman" w:eastAsiaTheme="minorEastAsia" w:hAnsi="Times New Roman" w:cs="Times New Roman"/>
                <w:i/>
                <w:sz w:val="18"/>
                <w:szCs w:val="18"/>
                <w:u w:val="single"/>
                <w:lang w:eastAsia="uk-UA"/>
              </w:rPr>
              <w:t xml:space="preserve"> (далі – </w:t>
            </w:r>
            <w:r w:rsidRPr="001F53DE">
              <w:rPr>
                <w:rFonts w:ascii="Times New Roman" w:eastAsiaTheme="minorEastAsia" w:hAnsi="Times New Roman" w:cs="Times New Roman"/>
                <w:b/>
                <w:i/>
                <w:sz w:val="18"/>
                <w:szCs w:val="18"/>
                <w:u w:val="single"/>
                <w:lang w:eastAsia="uk-UA"/>
              </w:rPr>
              <w:t>ПКУ</w:t>
            </w:r>
            <w:r w:rsidRPr="001F53DE">
              <w:rPr>
                <w:rFonts w:ascii="Times New Roman" w:eastAsiaTheme="minorEastAsia" w:hAnsi="Times New Roman" w:cs="Times New Roman"/>
                <w:i/>
                <w:sz w:val="18"/>
                <w:szCs w:val="18"/>
                <w:u w:val="single"/>
                <w:lang w:eastAsia="uk-UA"/>
              </w:rPr>
              <w:t>) п.п.14.1.122 пункту 14.1 статті 14 – визначення «нерезидент»;</w:t>
            </w:r>
          </w:p>
          <w:p w14:paraId="6860FDAD" w14:textId="77777777" w:rsidR="00B93CF0" w:rsidRPr="001F53DE" w:rsidRDefault="00B93CF0" w:rsidP="004A260E">
            <w:pPr>
              <w:pStyle w:val="a6"/>
              <w:spacing w:before="0" w:beforeAutospacing="0" w:after="0" w:afterAutospacing="0"/>
              <w:ind w:firstLine="454"/>
              <w:jc w:val="both"/>
              <w:rPr>
                <w:i/>
                <w:sz w:val="18"/>
                <w:szCs w:val="18"/>
              </w:rPr>
            </w:pPr>
            <w:r w:rsidRPr="001F53DE">
              <w:rPr>
                <w:i/>
                <w:sz w:val="18"/>
                <w:szCs w:val="18"/>
                <w:u w:val="single"/>
              </w:rPr>
              <w:t>пп. 17 пункту 6 розділу Х «Прикінцеві та перехідні положення»</w:t>
            </w:r>
            <w:r w:rsidRPr="001F53DE">
              <w:rPr>
                <w:i/>
                <w:sz w:val="18"/>
                <w:szCs w:val="18"/>
              </w:rPr>
              <w:t xml:space="preserve"> </w:t>
            </w:r>
            <w:r w:rsidRPr="001F53DE">
              <w:rPr>
                <w:b/>
                <w:i/>
                <w:sz w:val="18"/>
                <w:szCs w:val="18"/>
              </w:rPr>
              <w:t xml:space="preserve">Закону України </w:t>
            </w:r>
            <w:r w:rsidRPr="001F53DE">
              <w:rPr>
                <w:i/>
                <w:sz w:val="18"/>
                <w:szCs w:val="18"/>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Pr="001F53DE">
              <w:rPr>
                <w:i/>
                <w:sz w:val="18"/>
                <w:szCs w:val="18"/>
              </w:rPr>
              <w:lastRenderedPageBreak/>
              <w:t>знищення» від 06.12.2019 № 361-ІХ (</w:t>
            </w:r>
            <w:r w:rsidRPr="001F53DE">
              <w:rPr>
                <w:b/>
                <w:i/>
                <w:sz w:val="18"/>
                <w:szCs w:val="18"/>
              </w:rPr>
              <w:t>далі – ЗУ № 361</w:t>
            </w:r>
            <w:r w:rsidRPr="001F53DE">
              <w:rPr>
                <w:i/>
                <w:sz w:val="18"/>
                <w:szCs w:val="18"/>
              </w:rPr>
              <w:t>);</w:t>
            </w:r>
          </w:p>
          <w:p w14:paraId="6BF0CA95" w14:textId="77777777" w:rsidR="00B93CF0" w:rsidRPr="001F53DE" w:rsidRDefault="00B93CF0" w:rsidP="004A260E">
            <w:pPr>
              <w:spacing w:after="120"/>
              <w:ind w:firstLine="454"/>
              <w:jc w:val="both"/>
              <w:rPr>
                <w:rFonts w:ascii="Times New Roman" w:eastAsiaTheme="minorEastAsia" w:hAnsi="Times New Roman" w:cs="Times New Roman"/>
                <w:i/>
                <w:sz w:val="18"/>
                <w:szCs w:val="18"/>
                <w:lang w:eastAsia="uk-UA"/>
              </w:rPr>
            </w:pPr>
            <w:r w:rsidRPr="001F53DE">
              <w:rPr>
                <w:rFonts w:ascii="Times New Roman" w:eastAsiaTheme="minorEastAsia" w:hAnsi="Times New Roman" w:cs="Times New Roman"/>
                <w:i/>
                <w:sz w:val="18"/>
                <w:szCs w:val="18"/>
                <w:u w:val="single"/>
                <w:lang w:eastAsia="uk-UA"/>
              </w:rPr>
              <w:t xml:space="preserve">вимог частини другої </w:t>
            </w:r>
            <w:r w:rsidRPr="001F53DE">
              <w:rPr>
                <w:rFonts w:ascii="Times New Roman" w:eastAsiaTheme="minorEastAsia" w:hAnsi="Times New Roman" w:cs="Times New Roman"/>
                <w:b/>
                <w:i/>
                <w:sz w:val="18"/>
                <w:szCs w:val="18"/>
                <w:u w:val="single"/>
                <w:lang w:eastAsia="uk-UA"/>
              </w:rPr>
              <w:t>Закону України від 3 грудня 2019 року № 323-ІХ</w:t>
            </w:r>
            <w:r w:rsidRPr="001F53DE">
              <w:rPr>
                <w:rFonts w:ascii="Times New Roman" w:eastAsiaTheme="minorEastAsia" w:hAnsi="Times New Roman" w:cs="Times New Roman"/>
                <w:i/>
                <w:sz w:val="18"/>
                <w:szCs w:val="18"/>
                <w:u w:val="single"/>
                <w:lang w:eastAsia="uk-UA"/>
              </w:rPr>
              <w:t xml:space="preserve">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Pr="001F53DE">
              <w:rPr>
                <w:rFonts w:ascii="Times New Roman" w:eastAsiaTheme="minorEastAsia" w:hAnsi="Times New Roman" w:cs="Times New Roman"/>
                <w:b/>
                <w:i/>
                <w:sz w:val="18"/>
                <w:szCs w:val="18"/>
                <w:u w:val="single"/>
                <w:lang w:eastAsia="uk-UA"/>
              </w:rPr>
              <w:t>далі -</w:t>
            </w:r>
            <w:r w:rsidRPr="001F53DE">
              <w:rPr>
                <w:rFonts w:ascii="Times New Roman" w:eastAsiaTheme="minorEastAsia" w:hAnsi="Times New Roman" w:cs="Times New Roman"/>
                <w:i/>
                <w:sz w:val="18"/>
                <w:szCs w:val="18"/>
                <w:u w:val="single"/>
                <w:lang w:eastAsia="uk-UA"/>
              </w:rPr>
              <w:t xml:space="preserve"> </w:t>
            </w:r>
            <w:r w:rsidRPr="001F53DE">
              <w:rPr>
                <w:rFonts w:ascii="Times New Roman" w:eastAsiaTheme="minorEastAsia" w:hAnsi="Times New Roman" w:cs="Times New Roman"/>
                <w:b/>
                <w:i/>
                <w:sz w:val="18"/>
                <w:szCs w:val="18"/>
                <w:u w:val="single"/>
                <w:lang w:eastAsia="uk-UA"/>
              </w:rPr>
              <w:t>ЗУ № 323 (FATCA)</w:t>
            </w:r>
            <w:r w:rsidRPr="001F53DE">
              <w:rPr>
                <w:rFonts w:ascii="Times New Roman" w:eastAsiaTheme="minorEastAsia" w:hAnsi="Times New Roman" w:cs="Times New Roman"/>
                <w:i/>
                <w:sz w:val="18"/>
                <w:szCs w:val="18"/>
                <w:u w:val="single"/>
                <w:lang w:eastAsia="uk-UA"/>
              </w:rPr>
              <w:t>);</w:t>
            </w:r>
          </w:p>
          <w:p w14:paraId="0F98B62F" w14:textId="77777777" w:rsidR="00B93CF0" w:rsidRPr="001F53DE" w:rsidRDefault="00B93CF0" w:rsidP="004973A6">
            <w:pPr>
              <w:pStyle w:val="a6"/>
              <w:spacing w:before="120" w:beforeAutospacing="0" w:after="120" w:afterAutospacing="0"/>
              <w:ind w:firstLine="455"/>
              <w:jc w:val="both"/>
              <w:rPr>
                <w:i/>
                <w:sz w:val="18"/>
                <w:szCs w:val="18"/>
              </w:rPr>
            </w:pPr>
            <w:r w:rsidRPr="001F53DE">
              <w:rPr>
                <w:i/>
                <w:sz w:val="18"/>
                <w:szCs w:val="18"/>
                <w:u w:val="single"/>
              </w:rPr>
              <w:t>пп. 17 пункту 6 розділу Х «Прикінцеві та перехідні положення»</w:t>
            </w:r>
            <w:r w:rsidRPr="001F53DE">
              <w:rPr>
                <w:i/>
                <w:sz w:val="18"/>
                <w:szCs w:val="18"/>
              </w:rPr>
              <w:t xml:space="preserve"> </w:t>
            </w:r>
            <w:r w:rsidRPr="001F53DE">
              <w:rPr>
                <w:b/>
                <w:i/>
                <w:sz w:val="18"/>
                <w:szCs w:val="18"/>
              </w:rPr>
              <w:t>ЗУ № 361.</w:t>
            </w:r>
          </w:p>
          <w:p w14:paraId="7091ECE2" w14:textId="77777777" w:rsidR="00B93CF0" w:rsidRPr="001F53DE" w:rsidRDefault="00B93CF0" w:rsidP="004973A6">
            <w:pPr>
              <w:spacing w:before="120"/>
              <w:ind w:firstLine="455"/>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Відповідно до пункту 30 частини першої статті 1 розділу І ЗУ № 361:</w:t>
            </w:r>
          </w:p>
          <w:p w14:paraId="293982B4" w14:textId="77777777" w:rsidR="00B93CF0" w:rsidRPr="001F53DE" w:rsidRDefault="00B93CF0" w:rsidP="004973A6">
            <w:pPr>
              <w:pStyle w:val="a6"/>
              <w:spacing w:before="0" w:beforeAutospacing="0" w:after="0" w:afterAutospacing="0"/>
              <w:ind w:firstLine="455"/>
              <w:jc w:val="both"/>
              <w:rPr>
                <w:sz w:val="18"/>
                <w:szCs w:val="18"/>
              </w:rPr>
            </w:pPr>
            <w:r w:rsidRPr="001F53DE">
              <w:rPr>
                <w:b/>
                <w:sz w:val="18"/>
                <w:szCs w:val="18"/>
              </w:rPr>
              <w:t xml:space="preserve">30) кінцевий бенефіціарний власник - </w:t>
            </w:r>
            <w:r w:rsidRPr="001F53DE">
              <w:rPr>
                <w:sz w:val="18"/>
                <w:szCs w:val="18"/>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14:paraId="1E57FCBF" w14:textId="77777777" w:rsidR="00B93CF0" w:rsidRPr="001F53DE" w:rsidRDefault="00B93CF0" w:rsidP="00545463">
            <w:pPr>
              <w:spacing w:before="120"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lastRenderedPageBreak/>
              <w:t xml:space="preserve">Визначення «резидент» відповідно до ПКУ пп.14.1.213 пункту 14.1 статті 14. </w:t>
            </w:r>
          </w:p>
          <w:p w14:paraId="3087FE8F" w14:textId="77777777" w:rsidR="00B93CF0" w:rsidRPr="001F53DE" w:rsidRDefault="00B93CF0" w:rsidP="00545463">
            <w:pPr>
              <w:spacing w:before="120"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Визначення «нерезидент» відповідно до ПКУ пп.14.1.122, 14.1.213 пункту 14.1 статті 14.</w:t>
            </w:r>
          </w:p>
          <w:p w14:paraId="6C3D7F40" w14:textId="77777777" w:rsidR="00B93CF0" w:rsidRPr="001F53DE" w:rsidRDefault="00B93CF0" w:rsidP="00545463">
            <w:pPr>
              <w:spacing w:before="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Відповідно до частини другої </w:t>
            </w:r>
            <w:r w:rsidRPr="001F53DE">
              <w:rPr>
                <w:rFonts w:ascii="Times New Roman" w:eastAsiaTheme="minorEastAsia" w:hAnsi="Times New Roman" w:cs="Times New Roman"/>
                <w:b/>
                <w:i/>
                <w:sz w:val="18"/>
                <w:szCs w:val="18"/>
                <w:u w:val="single"/>
                <w:lang w:eastAsia="uk-UA"/>
              </w:rPr>
              <w:t xml:space="preserve">ЗУ № 323 (FATCA) </w:t>
            </w:r>
            <w:r w:rsidRPr="001F53DE">
              <w:rPr>
                <w:rFonts w:ascii="Times New Roman" w:eastAsiaTheme="minorEastAsia" w:hAnsi="Times New Roman" w:cs="Times New Roman"/>
                <w:i/>
                <w:sz w:val="18"/>
                <w:szCs w:val="18"/>
                <w:u w:val="single"/>
                <w:lang w:eastAsia="uk-UA"/>
              </w:rPr>
              <w:t>та, зокрема, п.п. 69.8.1, 69.8.2 пункту 69.8 статті 69 ПКУ:</w:t>
            </w:r>
          </w:p>
          <w:p w14:paraId="0E47A926" w14:textId="77777777" w:rsidR="00B93CF0" w:rsidRPr="001F53DE" w:rsidRDefault="00B93CF0" w:rsidP="00A215F9">
            <w:pPr>
              <w:pStyle w:val="a6"/>
              <w:spacing w:before="0" w:beforeAutospacing="0" w:after="0" w:afterAutospacing="0"/>
              <w:ind w:firstLine="463"/>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6E30C3AF" w14:textId="77777777" w:rsidR="00B93CF0" w:rsidRPr="001F53DE" w:rsidRDefault="00B93CF0" w:rsidP="00A215F9">
            <w:pPr>
              <w:pStyle w:val="a6"/>
              <w:spacing w:before="0" w:beforeAutospacing="0" w:after="0" w:afterAutospacing="0"/>
              <w:ind w:firstLine="463"/>
              <w:jc w:val="both"/>
              <w:rPr>
                <w:b/>
                <w:sz w:val="18"/>
                <w:szCs w:val="18"/>
              </w:rPr>
            </w:pPr>
            <w:r w:rsidRPr="001F53DE">
              <w:rPr>
                <w:b/>
                <w:sz w:val="18"/>
                <w:szCs w:val="18"/>
              </w:rPr>
              <w:t>69.8. Особливості подання звітності за підзвітними рахунками.</w:t>
            </w:r>
          </w:p>
          <w:p w14:paraId="5FD00935" w14:textId="77777777" w:rsidR="00B93CF0" w:rsidRPr="001F53DE" w:rsidRDefault="00B93CF0" w:rsidP="00A215F9">
            <w:pPr>
              <w:pStyle w:val="a6"/>
              <w:spacing w:before="0" w:beforeAutospacing="0" w:after="0" w:afterAutospacing="0"/>
              <w:ind w:firstLine="454"/>
              <w:jc w:val="both"/>
              <w:rPr>
                <w:sz w:val="18"/>
                <w:szCs w:val="18"/>
              </w:rPr>
            </w:pPr>
            <w:r w:rsidRPr="001F53DE">
              <w:rPr>
                <w:b/>
                <w:sz w:val="18"/>
                <w:szCs w:val="18"/>
              </w:rPr>
              <w:t>69.8.1.</w:t>
            </w:r>
            <w:r w:rsidRPr="001F53DE">
              <w:rPr>
                <w:sz w:val="18"/>
                <w:szCs w:val="18"/>
              </w:rPr>
              <w:t xml:space="preserve"> З метою виявлення </w:t>
            </w:r>
            <w:r w:rsidRPr="001F53DE">
              <w:rPr>
                <w:b/>
                <w:sz w:val="18"/>
                <w:szCs w:val="18"/>
              </w:rPr>
              <w:t>підзвітних рахунків</w:t>
            </w:r>
            <w:r w:rsidRPr="001F53DE">
              <w:rPr>
                <w:sz w:val="18"/>
                <w:szCs w:val="18"/>
              </w:rPr>
              <w:t xml:space="preserve"> фінансові агенти зобов'язані вживати заходів, необхідних для встановлення держави або території, резидентом якої є:</w:t>
            </w:r>
          </w:p>
          <w:p w14:paraId="4AFE212D"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lastRenderedPageBreak/>
              <w:t>а) фізична особа - власник фінансового рахунка;</w:t>
            </w:r>
          </w:p>
          <w:p w14:paraId="124B9CE8"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t>б) юридична особа - власник фінансового рахунка;</w:t>
            </w:r>
          </w:p>
          <w:p w14:paraId="79CF36C9"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t>в) фізична особа - кінцевий бенефіціарний власник (контролер) юридичної особи, яка є власником фінансового рахунка.</w:t>
            </w:r>
          </w:p>
          <w:p w14:paraId="1D75BA4D"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t>Якщо власником фінансового рахунка є фізична особа - нерезидент, такий рахунок вважається підзвітним для такої особи.</w:t>
            </w:r>
          </w:p>
          <w:p w14:paraId="4878EA6C"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t>Якщо власником фінансового рахунка є юридична особа - резидент, кінцевим бенефіціарним власником (контролером) якої є нерезидент, такий рахунок вважається підзвітним для такого нерезидента.</w:t>
            </w:r>
          </w:p>
          <w:p w14:paraId="61C611E4" w14:textId="77777777" w:rsidR="00B93CF0" w:rsidRPr="001F53DE" w:rsidRDefault="00B93CF0" w:rsidP="00A215F9">
            <w:pPr>
              <w:pStyle w:val="a6"/>
              <w:spacing w:before="0" w:beforeAutospacing="0" w:after="0" w:afterAutospacing="0"/>
              <w:ind w:firstLine="454"/>
              <w:jc w:val="both"/>
              <w:rPr>
                <w:sz w:val="18"/>
                <w:szCs w:val="18"/>
              </w:rPr>
            </w:pPr>
            <w:r w:rsidRPr="001F53DE">
              <w:rPr>
                <w:sz w:val="18"/>
                <w:szCs w:val="18"/>
              </w:rPr>
              <w:t>Фінансові агенти встановлюють підзвітність фінансового рахунка за результатами проведення процедури комплексної перевірки.</w:t>
            </w:r>
          </w:p>
          <w:p w14:paraId="06A93DCF" w14:textId="77777777" w:rsidR="00B93CF0" w:rsidRPr="001F53DE" w:rsidRDefault="00B93CF0" w:rsidP="004973A6">
            <w:pPr>
              <w:pStyle w:val="a6"/>
              <w:spacing w:before="0" w:beforeAutospacing="0" w:after="0" w:afterAutospacing="0"/>
              <w:ind w:firstLine="455"/>
              <w:jc w:val="both"/>
              <w:rPr>
                <w:sz w:val="18"/>
                <w:szCs w:val="18"/>
              </w:rPr>
            </w:pPr>
            <w:r w:rsidRPr="001F53DE">
              <w:rPr>
                <w:b/>
                <w:sz w:val="18"/>
                <w:szCs w:val="18"/>
              </w:rPr>
              <w:t>69.8.2.</w:t>
            </w:r>
            <w:r w:rsidRPr="001F53DE">
              <w:rPr>
                <w:sz w:val="18"/>
                <w:szCs w:val="18"/>
              </w:rPr>
              <w:t xml:space="preserve"> Фінансові агенти зобов'язані вживати обґрунтованих та належних у </w:t>
            </w:r>
            <w:r w:rsidRPr="001F53DE">
              <w:rPr>
                <w:sz w:val="18"/>
                <w:szCs w:val="18"/>
              </w:rPr>
              <w:lastRenderedPageBreak/>
              <w:t xml:space="preserve">відповідних умовах (обставинах) заходів для перевірки </w:t>
            </w:r>
            <w:r w:rsidRPr="001F53DE">
              <w:rPr>
                <w:b/>
                <w:sz w:val="18"/>
                <w:szCs w:val="18"/>
              </w:rPr>
              <w:t>статусу податкового резидентства</w:t>
            </w:r>
            <w:r w:rsidRPr="001F53DE">
              <w:rPr>
                <w:sz w:val="18"/>
                <w:szCs w:val="18"/>
              </w:rPr>
              <w:t xml:space="preserve"> власників фінансових рахунків та кінцевих бенефіціарних власників (контролерів) таких власників фінансових рахунків.</w:t>
            </w:r>
          </w:p>
          <w:p w14:paraId="25B4E9D8" w14:textId="77777777" w:rsidR="00B93CF0" w:rsidRPr="001F53DE" w:rsidRDefault="00B93CF0" w:rsidP="004973A6">
            <w:pPr>
              <w:spacing w:after="120"/>
              <w:ind w:firstLine="455"/>
              <w:jc w:val="both"/>
              <w:rPr>
                <w:rFonts w:ascii="Times New Roman" w:eastAsiaTheme="minorEastAsia" w:hAnsi="Times New Roman" w:cs="Times New Roman"/>
                <w:b/>
                <w:i/>
                <w:sz w:val="18"/>
                <w:szCs w:val="18"/>
                <w:u w:val="single"/>
                <w:lang w:eastAsia="uk-UA"/>
              </w:rPr>
            </w:pPr>
            <w:r w:rsidRPr="001F53DE">
              <w:rPr>
                <w:rFonts w:ascii="Times New Roman" w:eastAsiaTheme="minorEastAsia" w:hAnsi="Times New Roman" w:cs="Times New Roman"/>
                <w:b/>
                <w:i/>
                <w:sz w:val="18"/>
                <w:szCs w:val="18"/>
                <w:u w:val="single"/>
                <w:lang w:eastAsia="uk-UA"/>
              </w:rPr>
              <w:t>…</w:t>
            </w:r>
          </w:p>
        </w:tc>
      </w:tr>
      <w:tr w:rsidR="000324B8" w:rsidRPr="001F53DE" w14:paraId="6819F214" w14:textId="77777777" w:rsidTr="003C3A3A">
        <w:tc>
          <w:tcPr>
            <w:tcW w:w="15900" w:type="dxa"/>
            <w:gridSpan w:val="6"/>
          </w:tcPr>
          <w:p w14:paraId="30848CCA" w14:textId="77777777" w:rsidR="000324B8" w:rsidRPr="001F53DE" w:rsidRDefault="000324B8" w:rsidP="00502704">
            <w:pPr>
              <w:tabs>
                <w:tab w:val="left" w:pos="180"/>
              </w:tabs>
              <w:spacing w:before="120" w:after="120"/>
              <w:ind w:firstLine="902"/>
              <w:jc w:val="center"/>
              <w:rPr>
                <w:rFonts w:ascii="Times New Roman" w:eastAsia="Times New Roman" w:hAnsi="Times New Roman" w:cs="Times New Roman"/>
                <w:b/>
                <w:sz w:val="24"/>
                <w:szCs w:val="24"/>
                <w:lang w:eastAsia="uk-UA"/>
              </w:rPr>
            </w:pPr>
            <w:r w:rsidRPr="001F53DE">
              <w:rPr>
                <w:rFonts w:ascii="Times New Roman" w:hAnsi="Times New Roman"/>
                <w:b/>
                <w:sz w:val="24"/>
                <w:szCs w:val="24"/>
                <w:lang w:eastAsia="uk-UA"/>
              </w:rPr>
              <w:lastRenderedPageBreak/>
              <w:t>III. Основні функції Центрального депозитарію та депозитарних установ</w:t>
            </w:r>
          </w:p>
        </w:tc>
      </w:tr>
      <w:tr w:rsidR="003C3A3A" w:rsidRPr="001F53DE" w14:paraId="3467076D" w14:textId="77777777" w:rsidTr="003C3A3A">
        <w:trPr>
          <w:gridAfter w:val="1"/>
          <w:wAfter w:w="11" w:type="dxa"/>
        </w:trPr>
        <w:tc>
          <w:tcPr>
            <w:tcW w:w="4041" w:type="dxa"/>
          </w:tcPr>
          <w:p w14:paraId="3FAC6AF8" w14:textId="56CE62F0" w:rsidR="003E31B5" w:rsidRPr="001F53DE" w:rsidRDefault="003E31B5" w:rsidP="003E31B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2 розділу IІІ: </w:t>
            </w:r>
          </w:p>
          <w:p w14:paraId="549072FA" w14:textId="77777777" w:rsidR="00B561FB" w:rsidRPr="001F53DE" w:rsidRDefault="00B561FB" w:rsidP="00B561FB">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Для забезпечення функції щодо зберігання цінних паперів Центральний депозитарій здійснює, зокрема, такі депозитарні операції:</w:t>
            </w:r>
          </w:p>
          <w:p w14:paraId="4497B437" w14:textId="77777777" w:rsidR="00B561FB" w:rsidRPr="001F53DE" w:rsidRDefault="00B561FB" w:rsidP="00B561FB">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приймання, зберігання </w:t>
            </w:r>
            <w:r w:rsidRPr="001F53DE">
              <w:rPr>
                <w:rFonts w:ascii="Times New Roman" w:eastAsiaTheme="minorEastAsia" w:hAnsi="Times New Roman" w:cs="Times New Roman"/>
                <w:b/>
                <w:strike/>
                <w:sz w:val="24"/>
                <w:szCs w:val="24"/>
                <w:lang w:eastAsia="uk-UA"/>
              </w:rPr>
              <w:t>та інвентаризацію</w:t>
            </w:r>
            <w:r w:rsidRPr="001F53DE">
              <w:rPr>
                <w:rFonts w:ascii="Times New Roman" w:eastAsiaTheme="minorEastAsia" w:hAnsi="Times New Roman" w:cs="Times New Roman"/>
                <w:sz w:val="24"/>
                <w:szCs w:val="24"/>
                <w:lang w:eastAsia="uk-UA"/>
              </w:rPr>
              <w:t xml:space="preserve"> глобальних сертифікатів та тимчасових глобальних сертифікатів цінних паперів, віднесених до його компетенції;</w:t>
            </w:r>
          </w:p>
          <w:p w14:paraId="0AE98231" w14:textId="77777777" w:rsidR="00B561FB" w:rsidRPr="001F53DE" w:rsidRDefault="00B561FB" w:rsidP="00B561FB">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ведення обліку зобов'язань емітента за цінними паперами власних випусків стосовно кожного випуску цінних паперів на підставі депонованого глобального сертифіката та/або тимчасового глобального сертифіката;</w:t>
            </w:r>
          </w:p>
          <w:p w14:paraId="3B344DF8" w14:textId="77777777" w:rsidR="00BF1CE1" w:rsidRPr="001F53DE" w:rsidRDefault="00BF1CE1" w:rsidP="00B561FB">
            <w:pPr>
              <w:spacing w:before="100" w:beforeAutospacing="1" w:after="100" w:afterAutospacing="1"/>
              <w:jc w:val="both"/>
              <w:rPr>
                <w:rFonts w:ascii="Times New Roman" w:eastAsiaTheme="minorEastAsia" w:hAnsi="Times New Roman" w:cs="Times New Roman"/>
                <w:sz w:val="24"/>
                <w:szCs w:val="24"/>
                <w:lang w:eastAsia="uk-UA"/>
              </w:rPr>
            </w:pPr>
          </w:p>
          <w:p w14:paraId="609FF776" w14:textId="77777777" w:rsidR="00BF1CE1" w:rsidRPr="001F53DE" w:rsidRDefault="00BF1CE1" w:rsidP="00B561FB">
            <w:pPr>
              <w:spacing w:before="100" w:beforeAutospacing="1" w:after="100" w:afterAutospacing="1"/>
              <w:jc w:val="both"/>
              <w:rPr>
                <w:rFonts w:ascii="Times New Roman" w:eastAsiaTheme="minorEastAsia" w:hAnsi="Times New Roman" w:cs="Times New Roman"/>
                <w:sz w:val="24"/>
                <w:szCs w:val="24"/>
                <w:lang w:eastAsia="uk-UA"/>
              </w:rPr>
            </w:pPr>
          </w:p>
          <w:p w14:paraId="73E557EF" w14:textId="77777777" w:rsidR="00B561FB" w:rsidRPr="001F53DE" w:rsidRDefault="00B561FB" w:rsidP="00B561FB">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приймання, зберігання </w:t>
            </w:r>
            <w:r w:rsidRPr="001F53DE">
              <w:rPr>
                <w:rFonts w:ascii="Times New Roman" w:eastAsiaTheme="minorEastAsia" w:hAnsi="Times New Roman" w:cs="Times New Roman"/>
                <w:b/>
                <w:strike/>
                <w:sz w:val="24"/>
                <w:szCs w:val="24"/>
                <w:lang w:eastAsia="uk-UA"/>
              </w:rPr>
              <w:t>та інвентаризацію</w:t>
            </w:r>
            <w:r w:rsidRPr="001F53DE">
              <w:rPr>
                <w:rFonts w:ascii="Times New Roman" w:eastAsiaTheme="minorEastAsia" w:hAnsi="Times New Roman" w:cs="Times New Roman"/>
                <w:sz w:val="24"/>
                <w:szCs w:val="24"/>
                <w:lang w:eastAsia="uk-UA"/>
              </w:rPr>
              <w:t xml:space="preserve"> сертифікатів цінних паперів на пред'явника;</w:t>
            </w:r>
          </w:p>
          <w:p w14:paraId="406B6582" w14:textId="77777777" w:rsidR="00B561FB" w:rsidRPr="001F53DE" w:rsidRDefault="00B561FB" w:rsidP="00B561FB">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перевірку сертифікатів цінних паперів на пред'явника на справжність (автентичність) і на наявність всіх установлених законодавством реквізитів;</w:t>
            </w:r>
          </w:p>
          <w:p w14:paraId="73220577" w14:textId="77777777" w:rsidR="00BF1CE1" w:rsidRPr="001F53DE" w:rsidRDefault="00BF1CE1" w:rsidP="00B561FB">
            <w:pPr>
              <w:spacing w:before="100" w:beforeAutospacing="1" w:after="120"/>
              <w:jc w:val="both"/>
              <w:rPr>
                <w:rFonts w:ascii="Times New Roman" w:eastAsiaTheme="minorEastAsia" w:hAnsi="Times New Roman" w:cs="Times New Roman"/>
                <w:sz w:val="24"/>
                <w:szCs w:val="24"/>
                <w:lang w:eastAsia="uk-UA"/>
              </w:rPr>
            </w:pPr>
          </w:p>
          <w:p w14:paraId="51211022" w14:textId="77777777" w:rsidR="005832B1" w:rsidRPr="001F53DE" w:rsidRDefault="005832B1" w:rsidP="00B561FB">
            <w:pPr>
              <w:spacing w:before="100" w:beforeAutospacing="1" w:after="120"/>
              <w:jc w:val="both"/>
              <w:rPr>
                <w:rFonts w:ascii="Times New Roman" w:eastAsiaTheme="minorEastAsia" w:hAnsi="Times New Roman" w:cs="Times New Roman"/>
                <w:sz w:val="24"/>
                <w:szCs w:val="24"/>
                <w:lang w:eastAsia="uk-UA"/>
              </w:rPr>
            </w:pPr>
          </w:p>
          <w:p w14:paraId="7B388CE1" w14:textId="183F5809" w:rsidR="003E31B5" w:rsidRPr="001F53DE" w:rsidRDefault="00B561FB" w:rsidP="00B561FB">
            <w:pPr>
              <w:spacing w:before="100" w:beforeAutospacing="1"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sz w:val="24"/>
                <w:szCs w:val="24"/>
                <w:lang w:eastAsia="uk-UA"/>
              </w:rPr>
              <w:t>інші операції, що можуть бути віднесені законодавством до функції зберігання цінних паперів.</w:t>
            </w:r>
          </w:p>
        </w:tc>
        <w:tc>
          <w:tcPr>
            <w:tcW w:w="4041" w:type="dxa"/>
          </w:tcPr>
          <w:p w14:paraId="43818E3F" w14:textId="77777777" w:rsidR="00A2058C" w:rsidRPr="001F53DE" w:rsidRDefault="00A2058C" w:rsidP="00B561FB">
            <w:pPr>
              <w:spacing w:before="120" w:after="120"/>
              <w:jc w:val="both"/>
              <w:rPr>
                <w:rFonts w:ascii="Times New Roman" w:eastAsiaTheme="minorEastAsia" w:hAnsi="Times New Roman" w:cs="Times New Roman"/>
                <w:b/>
                <w:i/>
                <w:sz w:val="24"/>
                <w:szCs w:val="24"/>
                <w:u w:val="single"/>
                <w:lang w:eastAsia="uk-UA"/>
              </w:rPr>
            </w:pPr>
          </w:p>
          <w:p w14:paraId="5C3AE020" w14:textId="77777777" w:rsidR="00B561FB" w:rsidRPr="001F53DE" w:rsidRDefault="00B561FB" w:rsidP="00B561FB">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59B51247" w14:textId="77777777" w:rsidR="00FB7EF1" w:rsidRPr="001F53DE" w:rsidRDefault="00FB7EF1" w:rsidP="00FB7EF1">
            <w:pPr>
              <w:spacing w:before="120" w:after="120"/>
              <w:jc w:val="both"/>
              <w:rPr>
                <w:rFonts w:ascii="Times New Roman" w:eastAsia="Times New Roman" w:hAnsi="Times New Roman" w:cs="Times New Roman"/>
                <w:color w:val="000000"/>
                <w:lang w:eastAsia="uk-UA"/>
              </w:rPr>
            </w:pPr>
          </w:p>
          <w:p w14:paraId="128B01CA" w14:textId="77777777" w:rsidR="00A2058C" w:rsidRPr="001F53DE" w:rsidRDefault="00A2058C" w:rsidP="00FB7EF1">
            <w:pPr>
              <w:spacing w:before="120" w:after="120"/>
              <w:jc w:val="both"/>
              <w:rPr>
                <w:rFonts w:ascii="Times New Roman" w:eastAsia="Times New Roman" w:hAnsi="Times New Roman" w:cs="Times New Roman"/>
                <w:color w:val="000000"/>
                <w:lang w:eastAsia="uk-UA"/>
              </w:rPr>
            </w:pPr>
          </w:p>
          <w:p w14:paraId="79D06D9C" w14:textId="77777777" w:rsidR="00FB7EF1" w:rsidRPr="001F53DE" w:rsidRDefault="00FB7EF1" w:rsidP="00FB7EF1">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color w:val="000000"/>
                <w:lang w:eastAsia="uk-UA"/>
              </w:rPr>
              <w:t>2. Для забезпечення функції щодо зберігання цінних паперів Центральний депозитарій здійснює, зокрема, такі депозитарні операції:</w:t>
            </w:r>
          </w:p>
          <w:p w14:paraId="4C09E199" w14:textId="77777777" w:rsidR="00FB7EF1" w:rsidRPr="001F53DE" w:rsidRDefault="00FB7EF1" w:rsidP="00FB7EF1">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color w:val="000000"/>
                <w:lang w:eastAsia="uk-UA"/>
              </w:rPr>
              <w:t xml:space="preserve">приймання </w:t>
            </w:r>
            <w:r w:rsidRPr="001F53DE">
              <w:rPr>
                <w:rFonts w:ascii="Times New Roman" w:eastAsia="Times New Roman" w:hAnsi="Times New Roman" w:cs="Times New Roman"/>
                <w:b/>
                <w:color w:val="000000"/>
                <w:lang w:eastAsia="uk-UA"/>
              </w:rPr>
              <w:t>та зберігання</w:t>
            </w:r>
            <w:r w:rsidRPr="001F53DE">
              <w:rPr>
                <w:rFonts w:ascii="Times New Roman" w:eastAsia="Times New Roman" w:hAnsi="Times New Roman" w:cs="Times New Roman"/>
                <w:color w:val="000000"/>
                <w:lang w:eastAsia="uk-UA"/>
              </w:rPr>
              <w:t xml:space="preserve"> глобальних сертифікатів та тимчасових глобальних сертифікатів цінних паперів, віднесених до його компетенції;</w:t>
            </w:r>
          </w:p>
          <w:p w14:paraId="32208206" w14:textId="77777777" w:rsidR="00FB7EF1" w:rsidRPr="001F53DE" w:rsidRDefault="00FB7EF1" w:rsidP="00FB7EF1">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color w:val="000000"/>
                <w:lang w:eastAsia="uk-UA"/>
              </w:rPr>
              <w:t xml:space="preserve">ведення обліку зобов'язань емітента за цінними паперами власних випусків стосовно кожного випуску цінних паперів на підставі </w:t>
            </w:r>
            <w:r w:rsidRPr="001F53DE">
              <w:rPr>
                <w:rFonts w:ascii="Times New Roman" w:eastAsia="Times New Roman" w:hAnsi="Times New Roman" w:cs="Times New Roman"/>
                <w:color w:val="000000"/>
                <w:lang w:eastAsia="uk-UA"/>
              </w:rPr>
              <w:lastRenderedPageBreak/>
              <w:t>депонованого глобального сертифіката та/або тимчасового глобального сертифіката;</w:t>
            </w:r>
          </w:p>
          <w:p w14:paraId="2428F90C" w14:textId="77777777" w:rsidR="00FB7EF1" w:rsidRPr="001F53DE" w:rsidRDefault="00FB7EF1" w:rsidP="00FB7EF1">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color w:val="000000"/>
                <w:lang w:eastAsia="uk-UA"/>
              </w:rPr>
              <w:t xml:space="preserve">приймання, </w:t>
            </w:r>
            <w:r w:rsidRPr="001F53DE">
              <w:rPr>
                <w:rFonts w:ascii="Times New Roman" w:eastAsia="Times New Roman" w:hAnsi="Times New Roman" w:cs="Times New Roman"/>
                <w:b/>
                <w:color w:val="000000"/>
                <w:lang w:eastAsia="uk-UA"/>
              </w:rPr>
              <w:t>та зберігання</w:t>
            </w:r>
            <w:r w:rsidRPr="001F53DE">
              <w:rPr>
                <w:rFonts w:ascii="Times New Roman" w:eastAsia="Times New Roman" w:hAnsi="Times New Roman" w:cs="Times New Roman"/>
                <w:color w:val="000000"/>
                <w:lang w:eastAsia="uk-UA"/>
              </w:rPr>
              <w:t xml:space="preserve"> сертифікатів цінних паперів на пред'явника;</w:t>
            </w:r>
          </w:p>
          <w:p w14:paraId="52E7052B" w14:textId="77777777" w:rsidR="00FB7EF1" w:rsidRPr="001F53DE" w:rsidRDefault="00FB7EF1" w:rsidP="00FB7EF1">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color w:val="000000"/>
                <w:lang w:eastAsia="uk-UA"/>
              </w:rPr>
              <w:t>перевірку сертифікатів цінних паперів на пред'явника на справжність (автентичність) і на наявність всіх установлених законодавством реквізитів;</w:t>
            </w:r>
          </w:p>
          <w:p w14:paraId="318CF310" w14:textId="4EA1AE82" w:rsidR="007E1003" w:rsidRPr="001F53DE" w:rsidRDefault="00FB7EF1" w:rsidP="005832B1">
            <w:pPr>
              <w:spacing w:before="120" w:after="120"/>
              <w:jc w:val="both"/>
              <w:rPr>
                <w:rFonts w:ascii="Times New Roman" w:eastAsia="Times New Roman" w:hAnsi="Times New Roman" w:cs="Times New Roman"/>
                <w:b/>
                <w:lang w:eastAsia="uk-UA"/>
              </w:rPr>
            </w:pPr>
            <w:r w:rsidRPr="001F53DE">
              <w:rPr>
                <w:rFonts w:ascii="Times New Roman" w:eastAsia="Times New Roman" w:hAnsi="Times New Roman" w:cs="Times New Roman"/>
                <w:color w:val="000000"/>
                <w:lang w:eastAsia="uk-UA"/>
              </w:rPr>
              <w:t>інші операції, що можуть бути віднесені законодавством до функції зберігання цінних паперів.</w:t>
            </w:r>
          </w:p>
        </w:tc>
        <w:tc>
          <w:tcPr>
            <w:tcW w:w="3373" w:type="dxa"/>
          </w:tcPr>
          <w:p w14:paraId="07557FFD" w14:textId="77777777" w:rsidR="00FB7EF1" w:rsidRPr="001F53DE" w:rsidRDefault="00A2058C" w:rsidP="00DD214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Враховано</w:t>
            </w:r>
            <w:r w:rsidR="00FB7EF1" w:rsidRPr="001F53DE">
              <w:rPr>
                <w:rFonts w:ascii="Times New Roman" w:eastAsiaTheme="minorEastAsia" w:hAnsi="Times New Roman" w:cs="Times New Roman"/>
                <w:b/>
                <w:i/>
                <w:sz w:val="24"/>
                <w:szCs w:val="24"/>
                <w:u w:val="single"/>
                <w:lang w:eastAsia="uk-UA"/>
              </w:rPr>
              <w:t xml:space="preserve"> </w:t>
            </w:r>
          </w:p>
          <w:p w14:paraId="761BB1D9" w14:textId="77777777" w:rsidR="00FB7EF1" w:rsidRPr="001F53DE" w:rsidRDefault="00FB7EF1" w:rsidP="00DD214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2 розділу IІІ: </w:t>
            </w:r>
          </w:p>
          <w:p w14:paraId="1F82C0BA" w14:textId="77777777" w:rsidR="00FB7EF1" w:rsidRPr="001F53DE" w:rsidRDefault="00FB7EF1" w:rsidP="00DD214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Для забезпечення функції щодо зберігання цінних паперів Центральний депозитарій здійснює, зокрема, такі депозитарні операції:</w:t>
            </w:r>
          </w:p>
          <w:p w14:paraId="762872D0" w14:textId="77777777" w:rsidR="00FB7EF1" w:rsidRPr="001F53DE" w:rsidRDefault="00FB7EF1" w:rsidP="00DD214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u w:val="single"/>
                <w:lang w:eastAsia="uk-UA"/>
              </w:rPr>
              <w:t>приймання, зберігання</w:t>
            </w:r>
            <w:r w:rsidRPr="001F53DE">
              <w:rPr>
                <w:rFonts w:ascii="Times New Roman" w:eastAsiaTheme="minorEastAsia" w:hAnsi="Times New Roman" w:cs="Times New Roman"/>
                <w:sz w:val="24"/>
                <w:szCs w:val="24"/>
                <w:lang w:eastAsia="uk-UA"/>
              </w:rPr>
              <w:t xml:space="preserve"> глобальних сертифікатів та тимчасових глобальних сертифікатів цінних паперів, віднесених до його компетенції;</w:t>
            </w:r>
          </w:p>
          <w:p w14:paraId="08C98E33" w14:textId="77777777" w:rsidR="00FB7EF1" w:rsidRPr="001F53DE" w:rsidRDefault="00FB7EF1" w:rsidP="00DD214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ведення обліку зобов'язань емітента за цінними паперами власних випусків стосовно кожного випуску цінних паперів на підставі депонованого глобального сертифіката та/або </w:t>
            </w:r>
            <w:r w:rsidRPr="001F53DE">
              <w:rPr>
                <w:rFonts w:ascii="Times New Roman" w:eastAsiaTheme="minorEastAsia" w:hAnsi="Times New Roman" w:cs="Times New Roman"/>
                <w:sz w:val="24"/>
                <w:szCs w:val="24"/>
                <w:lang w:eastAsia="uk-UA"/>
              </w:rPr>
              <w:lastRenderedPageBreak/>
              <w:t>тимчасового глобального сертифіката;</w:t>
            </w:r>
          </w:p>
          <w:p w14:paraId="3760FF16" w14:textId="77777777" w:rsidR="00BF1CE1" w:rsidRPr="001F53DE" w:rsidRDefault="00BF1CE1" w:rsidP="00DD2146">
            <w:pPr>
              <w:spacing w:before="120" w:after="120"/>
              <w:jc w:val="both"/>
              <w:rPr>
                <w:rFonts w:ascii="Times New Roman" w:eastAsiaTheme="minorEastAsia" w:hAnsi="Times New Roman" w:cs="Times New Roman"/>
                <w:sz w:val="24"/>
                <w:szCs w:val="24"/>
                <w:u w:val="single"/>
                <w:lang w:eastAsia="uk-UA"/>
              </w:rPr>
            </w:pPr>
          </w:p>
          <w:p w14:paraId="1F26D08D" w14:textId="77777777" w:rsidR="00BF1CE1" w:rsidRPr="001F53DE" w:rsidRDefault="00BF1CE1" w:rsidP="00DD2146">
            <w:pPr>
              <w:spacing w:before="120" w:after="120"/>
              <w:jc w:val="both"/>
              <w:rPr>
                <w:rFonts w:ascii="Times New Roman" w:eastAsiaTheme="minorEastAsia" w:hAnsi="Times New Roman" w:cs="Times New Roman"/>
                <w:sz w:val="24"/>
                <w:szCs w:val="24"/>
                <w:u w:val="single"/>
                <w:lang w:eastAsia="uk-UA"/>
              </w:rPr>
            </w:pPr>
          </w:p>
          <w:p w14:paraId="2F1B77BB" w14:textId="77777777" w:rsidR="00FB7EF1" w:rsidRPr="001F53DE" w:rsidRDefault="00FB7EF1" w:rsidP="00DD214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u w:val="single"/>
                <w:lang w:eastAsia="uk-UA"/>
              </w:rPr>
              <w:t>приймання, зберігання</w:t>
            </w:r>
            <w:r w:rsidRPr="001F53DE">
              <w:rPr>
                <w:rFonts w:ascii="Times New Roman" w:eastAsiaTheme="minorEastAsia" w:hAnsi="Times New Roman" w:cs="Times New Roman"/>
                <w:sz w:val="24"/>
                <w:szCs w:val="24"/>
                <w:lang w:eastAsia="uk-UA"/>
              </w:rPr>
              <w:t xml:space="preserve"> сертифікатів цінних паперів на пред'явника;</w:t>
            </w:r>
          </w:p>
          <w:p w14:paraId="4BCD17DA" w14:textId="77777777" w:rsidR="00FB7EF1" w:rsidRPr="001F53DE" w:rsidRDefault="00FB7EF1" w:rsidP="00DD214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перевірку сертифікатів цінних паперів на пред'явника на справжність (автентичність) і на наявність всіх установлених законодавством реквізитів;</w:t>
            </w:r>
          </w:p>
          <w:p w14:paraId="1618D4A6" w14:textId="77777777" w:rsidR="00BF1CE1" w:rsidRPr="001F53DE" w:rsidRDefault="00BF1CE1" w:rsidP="00DD2146">
            <w:pPr>
              <w:tabs>
                <w:tab w:val="left" w:pos="180"/>
              </w:tabs>
              <w:spacing w:before="120" w:after="120"/>
              <w:jc w:val="both"/>
              <w:rPr>
                <w:rFonts w:ascii="Times New Roman" w:eastAsiaTheme="minorEastAsia" w:hAnsi="Times New Roman" w:cs="Times New Roman"/>
                <w:sz w:val="24"/>
                <w:szCs w:val="24"/>
                <w:lang w:eastAsia="uk-UA"/>
              </w:rPr>
            </w:pPr>
          </w:p>
          <w:p w14:paraId="51A29E99" w14:textId="77777777" w:rsidR="00BF1CE1" w:rsidRPr="001F53DE" w:rsidRDefault="00BF1CE1" w:rsidP="00DD2146">
            <w:pPr>
              <w:tabs>
                <w:tab w:val="left" w:pos="180"/>
              </w:tabs>
              <w:spacing w:before="120" w:after="120"/>
              <w:jc w:val="both"/>
              <w:rPr>
                <w:rFonts w:ascii="Times New Roman" w:eastAsiaTheme="minorEastAsia" w:hAnsi="Times New Roman" w:cs="Times New Roman"/>
                <w:sz w:val="24"/>
                <w:szCs w:val="24"/>
                <w:lang w:eastAsia="uk-UA"/>
              </w:rPr>
            </w:pPr>
          </w:p>
          <w:p w14:paraId="66AB398F" w14:textId="77777777" w:rsidR="003E31B5" w:rsidRPr="001F53DE" w:rsidRDefault="00FB7EF1" w:rsidP="00DD2146">
            <w:pPr>
              <w:tabs>
                <w:tab w:val="left" w:pos="180"/>
              </w:tabs>
              <w:spacing w:before="120" w:after="120"/>
              <w:jc w:val="both"/>
              <w:rPr>
                <w:rFonts w:ascii="Times New Roman" w:eastAsia="Times New Roman" w:hAnsi="Times New Roman" w:cs="Times New Roman"/>
                <w:b/>
                <w:sz w:val="24"/>
                <w:szCs w:val="24"/>
                <w:lang w:eastAsia="uk-UA"/>
              </w:rPr>
            </w:pPr>
            <w:r w:rsidRPr="001F53DE">
              <w:rPr>
                <w:rFonts w:ascii="Times New Roman" w:eastAsiaTheme="minorEastAsia" w:hAnsi="Times New Roman" w:cs="Times New Roman"/>
                <w:sz w:val="24"/>
                <w:szCs w:val="24"/>
                <w:lang w:eastAsia="uk-UA"/>
              </w:rPr>
              <w:t>інші операції, що можуть бути віднесені законодавством до функції зберігання цінних паперів.</w:t>
            </w:r>
          </w:p>
        </w:tc>
        <w:tc>
          <w:tcPr>
            <w:tcW w:w="1884" w:type="dxa"/>
          </w:tcPr>
          <w:p w14:paraId="51CC04F4" w14:textId="77777777" w:rsidR="003E31B5" w:rsidRPr="001F53DE" w:rsidRDefault="003E31B5" w:rsidP="00E45CA4">
            <w:pPr>
              <w:tabs>
                <w:tab w:val="left" w:pos="180"/>
              </w:tabs>
              <w:spacing w:before="120" w:after="120"/>
              <w:jc w:val="both"/>
              <w:rPr>
                <w:rFonts w:ascii="Times New Roman" w:eastAsia="Times New Roman" w:hAnsi="Times New Roman" w:cs="Times New Roman"/>
                <w:b/>
                <w:sz w:val="20"/>
                <w:szCs w:val="20"/>
                <w:lang w:eastAsia="uk-UA"/>
              </w:rPr>
            </w:pPr>
          </w:p>
          <w:p w14:paraId="1AE6F4F6" w14:textId="77777777" w:rsidR="002763CB" w:rsidRPr="001F53DE" w:rsidRDefault="002763CB" w:rsidP="00E45CA4">
            <w:pPr>
              <w:tabs>
                <w:tab w:val="left" w:pos="180"/>
              </w:tabs>
              <w:spacing w:before="120" w:after="120"/>
              <w:jc w:val="both"/>
              <w:rPr>
                <w:rFonts w:ascii="Times New Roman" w:eastAsia="Times New Roman" w:hAnsi="Times New Roman" w:cs="Times New Roman"/>
                <w:b/>
                <w:sz w:val="20"/>
                <w:szCs w:val="20"/>
                <w:lang w:eastAsia="uk-UA"/>
              </w:rPr>
            </w:pPr>
          </w:p>
          <w:p w14:paraId="29503F8F" w14:textId="77777777" w:rsidR="002763CB" w:rsidRPr="001F53DE" w:rsidRDefault="002763CB" w:rsidP="00E45CA4">
            <w:pPr>
              <w:tabs>
                <w:tab w:val="left" w:pos="180"/>
              </w:tabs>
              <w:spacing w:before="120" w:after="120"/>
              <w:jc w:val="both"/>
              <w:rPr>
                <w:rFonts w:ascii="Times New Roman" w:eastAsia="Times New Roman" w:hAnsi="Times New Roman" w:cs="Times New Roman"/>
                <w:b/>
                <w:sz w:val="20"/>
                <w:szCs w:val="20"/>
                <w:lang w:eastAsia="uk-UA"/>
              </w:rPr>
            </w:pPr>
          </w:p>
          <w:p w14:paraId="06A321A7" w14:textId="77777777" w:rsidR="002763CB" w:rsidRPr="001F53DE" w:rsidRDefault="002763CB" w:rsidP="00E45CA4">
            <w:pPr>
              <w:tabs>
                <w:tab w:val="left" w:pos="180"/>
              </w:tabs>
              <w:spacing w:before="120" w:after="120"/>
              <w:jc w:val="both"/>
              <w:rPr>
                <w:rFonts w:ascii="Times New Roman" w:eastAsia="Times New Roman" w:hAnsi="Times New Roman" w:cs="Times New Roman"/>
                <w:b/>
                <w:sz w:val="20"/>
                <w:szCs w:val="20"/>
                <w:lang w:eastAsia="uk-UA"/>
              </w:rPr>
            </w:pPr>
          </w:p>
          <w:p w14:paraId="3B4EA8D5" w14:textId="77777777" w:rsidR="002763CB" w:rsidRPr="001F53DE" w:rsidRDefault="002763CB" w:rsidP="00E45CA4">
            <w:pPr>
              <w:tabs>
                <w:tab w:val="left" w:pos="180"/>
              </w:tabs>
              <w:spacing w:before="120" w:after="120"/>
              <w:jc w:val="both"/>
              <w:rPr>
                <w:rFonts w:ascii="Times New Roman" w:eastAsia="Times New Roman" w:hAnsi="Times New Roman" w:cs="Times New Roman"/>
                <w:b/>
                <w:sz w:val="20"/>
                <w:szCs w:val="20"/>
                <w:lang w:eastAsia="uk-UA"/>
              </w:rPr>
            </w:pPr>
          </w:p>
          <w:p w14:paraId="53AFD0D0" w14:textId="77777777" w:rsidR="00FA282A" w:rsidRPr="001F53DE" w:rsidRDefault="00FA282A" w:rsidP="00E45CA4">
            <w:pPr>
              <w:tabs>
                <w:tab w:val="left" w:pos="180"/>
              </w:tabs>
              <w:spacing w:before="120" w:after="120"/>
              <w:jc w:val="both"/>
              <w:rPr>
                <w:rFonts w:ascii="Times New Roman" w:eastAsia="Times New Roman" w:hAnsi="Times New Roman" w:cs="Times New Roman"/>
                <w:b/>
                <w:sz w:val="20"/>
                <w:szCs w:val="20"/>
                <w:lang w:eastAsia="uk-UA"/>
              </w:rPr>
            </w:pPr>
          </w:p>
          <w:p w14:paraId="1AEAA8CF" w14:textId="77777777" w:rsidR="00FA282A" w:rsidRPr="001F53DE" w:rsidRDefault="00FA282A" w:rsidP="00E45CA4">
            <w:pPr>
              <w:tabs>
                <w:tab w:val="left" w:pos="180"/>
              </w:tabs>
              <w:spacing w:before="120" w:after="120"/>
              <w:jc w:val="both"/>
              <w:rPr>
                <w:rFonts w:ascii="Times New Roman" w:eastAsia="Times New Roman" w:hAnsi="Times New Roman" w:cs="Times New Roman"/>
                <w:b/>
                <w:sz w:val="20"/>
                <w:szCs w:val="20"/>
                <w:lang w:eastAsia="uk-UA"/>
              </w:rPr>
            </w:pPr>
          </w:p>
          <w:p w14:paraId="375AE098" w14:textId="77777777" w:rsidR="002763CB" w:rsidRPr="001F53DE" w:rsidRDefault="002763CB" w:rsidP="00564BB6">
            <w:pPr>
              <w:pStyle w:val="a6"/>
              <w:jc w:val="both"/>
              <w:rPr>
                <w:rFonts w:eastAsia="Times New Roman"/>
                <w:i/>
                <w:sz w:val="20"/>
                <w:szCs w:val="20"/>
              </w:rPr>
            </w:pPr>
          </w:p>
        </w:tc>
      </w:tr>
      <w:bookmarkEnd w:id="1"/>
      <w:tr w:rsidR="00FE0D96" w:rsidRPr="001F53DE" w14:paraId="75BF8BE6" w14:textId="77777777" w:rsidTr="003C3A3A">
        <w:trPr>
          <w:gridAfter w:val="1"/>
          <w:wAfter w:w="11" w:type="dxa"/>
        </w:trPr>
        <w:tc>
          <w:tcPr>
            <w:tcW w:w="4041" w:type="dxa"/>
          </w:tcPr>
          <w:p w14:paraId="6F94C320" w14:textId="77777777" w:rsidR="00FE0D96" w:rsidRPr="001F53DE" w:rsidRDefault="00FE0D96" w:rsidP="00FE0D9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11 розділу IІІ: </w:t>
            </w:r>
          </w:p>
          <w:p w14:paraId="390E9D5C" w14:textId="77777777" w:rsidR="00FE0D96" w:rsidRPr="001F53DE" w:rsidRDefault="00FE0D96" w:rsidP="00FE0D96">
            <w:pPr>
              <w:pStyle w:val="a6"/>
              <w:spacing w:before="240" w:beforeAutospacing="0" w:after="0" w:afterAutospacing="0"/>
              <w:jc w:val="both"/>
            </w:pPr>
            <w:r w:rsidRPr="001F53DE">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14:paraId="35BA4947" w14:textId="77777777" w:rsidR="005832B1" w:rsidRPr="001F53DE" w:rsidRDefault="005832B1" w:rsidP="00FE0D96">
            <w:pPr>
              <w:pStyle w:val="a6"/>
              <w:spacing w:before="0" w:beforeAutospacing="0" w:after="120" w:afterAutospacing="0"/>
              <w:jc w:val="both"/>
            </w:pPr>
          </w:p>
          <w:p w14:paraId="00B79A48" w14:textId="1E8D81D3" w:rsidR="00FE0D96" w:rsidRPr="001F53DE" w:rsidRDefault="00FE0D96" w:rsidP="00FE0D96">
            <w:pPr>
              <w:pStyle w:val="a6"/>
              <w:spacing w:before="0" w:beforeAutospacing="0" w:after="120" w:afterAutospacing="0"/>
              <w:jc w:val="both"/>
            </w:pPr>
            <w:r w:rsidRPr="001F53DE">
              <w:lastRenderedPageBreak/>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14:paraId="1EA6770D" w14:textId="77777777" w:rsidR="00FE0D96" w:rsidRPr="001F53DE" w:rsidRDefault="00FE0D96" w:rsidP="00FE0D96">
            <w:pPr>
              <w:pStyle w:val="a6"/>
              <w:spacing w:before="120" w:beforeAutospacing="0" w:after="120" w:afterAutospacing="0"/>
              <w:jc w:val="both"/>
            </w:pPr>
          </w:p>
          <w:p w14:paraId="09B23DAF" w14:textId="77777777" w:rsidR="00AA44B6" w:rsidRPr="001F53DE" w:rsidRDefault="00AA44B6" w:rsidP="00FE0D96">
            <w:pPr>
              <w:pStyle w:val="a6"/>
              <w:spacing w:before="120" w:beforeAutospacing="0" w:after="120" w:afterAutospacing="0"/>
              <w:jc w:val="both"/>
            </w:pPr>
          </w:p>
          <w:p w14:paraId="20F8882E" w14:textId="77777777" w:rsidR="00AA44B6" w:rsidRPr="001F53DE" w:rsidRDefault="00AA44B6" w:rsidP="00FE0D96">
            <w:pPr>
              <w:pStyle w:val="a6"/>
              <w:spacing w:before="120" w:beforeAutospacing="0" w:after="120" w:afterAutospacing="0"/>
              <w:jc w:val="both"/>
            </w:pPr>
          </w:p>
          <w:p w14:paraId="7331FEB8" w14:textId="5E9F5123" w:rsidR="00FE0D96" w:rsidRPr="001F53DE" w:rsidRDefault="00FE0D96" w:rsidP="00FE0D96">
            <w:pPr>
              <w:pStyle w:val="a6"/>
              <w:spacing w:before="120" w:beforeAutospacing="0" w:after="120" w:afterAutospacing="0"/>
              <w:jc w:val="both"/>
            </w:pPr>
            <w:r w:rsidRPr="001F53DE">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14:paraId="6005CBBF" w14:textId="77777777" w:rsidR="00FE0D96" w:rsidRPr="001F53DE" w:rsidRDefault="00FE0D96" w:rsidP="00FE0D96">
            <w:pPr>
              <w:pStyle w:val="a6"/>
              <w:spacing w:before="120" w:beforeAutospacing="0" w:after="120" w:afterAutospacing="0"/>
              <w:jc w:val="both"/>
            </w:pPr>
            <w:r w:rsidRPr="001F53DE">
              <w:t>розмір власних коштів іноземної фінансової установи не менше 10 мільйонів євро;</w:t>
            </w:r>
          </w:p>
          <w:p w14:paraId="59663A06" w14:textId="77777777" w:rsidR="00FE0D96" w:rsidRPr="001F53DE" w:rsidRDefault="00FE0D96" w:rsidP="00FE0D96">
            <w:pPr>
              <w:pStyle w:val="a6"/>
              <w:spacing w:before="120" w:beforeAutospacing="0" w:after="120" w:afterAutospacing="0"/>
              <w:jc w:val="both"/>
            </w:pPr>
            <w:r w:rsidRPr="001F53DE">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14:paraId="41CCD7A3" w14:textId="77777777" w:rsidR="00FE0D96" w:rsidRPr="001F53DE" w:rsidRDefault="00FE0D96" w:rsidP="00FE0D96">
            <w:pPr>
              <w:pStyle w:val="a6"/>
              <w:spacing w:before="0" w:beforeAutospacing="0" w:after="0" w:afterAutospacing="0"/>
              <w:jc w:val="both"/>
              <w:rPr>
                <w:b/>
                <w:i/>
                <w:u w:val="single"/>
              </w:rPr>
            </w:pPr>
          </w:p>
          <w:p w14:paraId="6A7971C9" w14:textId="77777777" w:rsidR="00FE0D96" w:rsidRPr="001F53DE" w:rsidRDefault="00FE0D96" w:rsidP="00FE0D96">
            <w:pPr>
              <w:pStyle w:val="a6"/>
              <w:spacing w:before="0" w:beforeAutospacing="0" w:after="0" w:afterAutospacing="0"/>
              <w:jc w:val="both"/>
              <w:rPr>
                <w:b/>
                <w:i/>
                <w:u w:val="single"/>
              </w:rPr>
            </w:pPr>
          </w:p>
          <w:p w14:paraId="500F2999" w14:textId="77777777" w:rsidR="00FE0D96" w:rsidRPr="001F53DE" w:rsidRDefault="00FE0D96" w:rsidP="00FE0D96">
            <w:pPr>
              <w:pStyle w:val="a6"/>
              <w:spacing w:before="0" w:beforeAutospacing="0" w:after="0" w:afterAutospacing="0"/>
              <w:jc w:val="both"/>
              <w:rPr>
                <w:b/>
                <w:i/>
                <w:u w:val="single"/>
              </w:rPr>
            </w:pPr>
          </w:p>
          <w:p w14:paraId="4920BC99" w14:textId="77777777" w:rsidR="00FA69D4" w:rsidRPr="001F53DE" w:rsidRDefault="00FA69D4" w:rsidP="00FE0D96">
            <w:pPr>
              <w:pStyle w:val="a6"/>
              <w:spacing w:before="0" w:beforeAutospacing="0" w:after="0" w:afterAutospacing="0"/>
              <w:jc w:val="both"/>
              <w:rPr>
                <w:b/>
                <w:i/>
                <w:u w:val="single"/>
              </w:rPr>
            </w:pPr>
          </w:p>
          <w:p w14:paraId="1E344FC7" w14:textId="0F3D98EF" w:rsidR="00FE0D96" w:rsidRPr="001F53DE" w:rsidRDefault="00FE0D96" w:rsidP="00FE0D96">
            <w:pPr>
              <w:pStyle w:val="a6"/>
              <w:spacing w:before="0" w:beforeAutospacing="0" w:after="0" w:afterAutospacing="0"/>
              <w:jc w:val="both"/>
              <w:rPr>
                <w:b/>
                <w:i/>
                <w:u w:val="single"/>
              </w:rPr>
            </w:pPr>
            <w:r w:rsidRPr="001F53DE">
              <w:rPr>
                <w:b/>
                <w:i/>
                <w:u w:val="single"/>
              </w:rPr>
              <w:t>абз. 6</w:t>
            </w:r>
          </w:p>
          <w:p w14:paraId="57E54E92" w14:textId="77777777" w:rsidR="00FE0D96" w:rsidRPr="001F53DE" w:rsidRDefault="00FE0D96" w:rsidP="00FE0D96">
            <w:pPr>
              <w:pStyle w:val="a6"/>
              <w:spacing w:before="120" w:beforeAutospacing="0" w:after="120" w:afterAutospacing="0"/>
              <w:jc w:val="both"/>
              <w:rPr>
                <w:b/>
                <w:strike/>
              </w:rPr>
            </w:pPr>
            <w:r w:rsidRPr="001F53DE">
              <w:rPr>
                <w:b/>
                <w:strike/>
              </w:rPr>
              <w:t>іноземна фінансова установа зареєстрована в державі, що є членом Європейського Союзу, або в таких державах: Австралійська Співдружність, Федеративна Республіка Бразилія, Гонконг, Канада, Китайська Народна Республіка, Мексиканські Сполучені Штати, Південно-Африканська Республіка, Республіка Корея, Сінгапур, Сполучені Штати Америки, Швейцарська Республіка, Японія.</w:t>
            </w:r>
          </w:p>
          <w:p w14:paraId="75CCC774" w14:textId="77777777" w:rsidR="00F25AF0" w:rsidRPr="001F53DE" w:rsidRDefault="00F25AF0" w:rsidP="00FE0D96">
            <w:pPr>
              <w:pStyle w:val="a6"/>
              <w:spacing w:before="120" w:beforeAutospacing="0" w:after="0" w:afterAutospacing="0"/>
              <w:jc w:val="both"/>
            </w:pPr>
          </w:p>
          <w:p w14:paraId="1304299C" w14:textId="635CAFAF" w:rsidR="00FE0D96" w:rsidRPr="001F53DE" w:rsidRDefault="00FE0D96" w:rsidP="00FE0D96">
            <w:pPr>
              <w:pStyle w:val="a6"/>
              <w:spacing w:before="120" w:beforeAutospacing="0" w:after="0" w:afterAutospacing="0"/>
              <w:jc w:val="both"/>
            </w:pPr>
            <w:r w:rsidRPr="001F53DE">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sidRPr="001F53DE">
              <w:rPr>
                <w:color w:val="0000FF"/>
              </w:rPr>
              <w:t>статті 1 Закону України "Про оборону України"</w:t>
            </w:r>
            <w:r w:rsidRPr="001F53DE">
              <w:t>, та/або така установа прямо чи опосередковано контролюється особами, які є резидентами зазначеної держави.</w:t>
            </w:r>
          </w:p>
          <w:p w14:paraId="21BCEEBC" w14:textId="77777777" w:rsidR="00D801AF" w:rsidRPr="001F53DE" w:rsidRDefault="00D801AF" w:rsidP="00FE0D96">
            <w:pPr>
              <w:pStyle w:val="a6"/>
              <w:spacing w:before="120" w:beforeAutospacing="0" w:after="120" w:afterAutospacing="0"/>
              <w:jc w:val="both"/>
            </w:pPr>
          </w:p>
          <w:p w14:paraId="1843BAE9" w14:textId="77777777" w:rsidR="00FE0D96" w:rsidRPr="001F53DE" w:rsidRDefault="00FE0D96" w:rsidP="00FE0D96">
            <w:pPr>
              <w:pStyle w:val="a6"/>
              <w:spacing w:before="120" w:beforeAutospacing="0" w:after="120" w:afterAutospacing="0"/>
              <w:jc w:val="both"/>
              <w:rPr>
                <w:b/>
              </w:rPr>
            </w:pPr>
            <w:r w:rsidRPr="001F53DE">
              <w:lastRenderedPageBreak/>
              <w:t>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tc>
        <w:tc>
          <w:tcPr>
            <w:tcW w:w="4041" w:type="dxa"/>
          </w:tcPr>
          <w:p w14:paraId="79663D28" w14:textId="77777777" w:rsidR="00FE0D96" w:rsidRPr="001F53DE" w:rsidRDefault="00FE0D96" w:rsidP="00FE0D9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 xml:space="preserve">У пункті 11 розділу IІІ: </w:t>
            </w:r>
          </w:p>
          <w:p w14:paraId="6245106E" w14:textId="77777777" w:rsidR="00FE0D96" w:rsidRPr="001F53DE" w:rsidRDefault="00FE0D96" w:rsidP="00FE0D96">
            <w:pPr>
              <w:pStyle w:val="a6"/>
              <w:spacing w:before="240" w:beforeAutospacing="0" w:after="120" w:afterAutospacing="0"/>
              <w:jc w:val="both"/>
            </w:pPr>
            <w:r w:rsidRPr="001F53DE">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14:paraId="0E943131" w14:textId="77777777" w:rsidR="00FE0D96" w:rsidRPr="001F53DE" w:rsidRDefault="00FE0D96" w:rsidP="00FE0D96">
            <w:pPr>
              <w:pStyle w:val="a6"/>
              <w:spacing w:before="240" w:beforeAutospacing="0" w:after="120" w:afterAutospacing="0"/>
              <w:jc w:val="both"/>
            </w:pPr>
            <w:r w:rsidRPr="001F53DE">
              <w:lastRenderedPageBreak/>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14:paraId="559F5096" w14:textId="77777777" w:rsidR="00AA44B6" w:rsidRPr="001F53DE" w:rsidRDefault="00AA44B6" w:rsidP="00FE0D96">
            <w:pPr>
              <w:pStyle w:val="a6"/>
              <w:spacing w:before="240" w:beforeAutospacing="0" w:after="120" w:afterAutospacing="0"/>
              <w:jc w:val="both"/>
            </w:pPr>
          </w:p>
          <w:p w14:paraId="70A0C562" w14:textId="77777777" w:rsidR="00AA44B6" w:rsidRPr="001F53DE" w:rsidRDefault="00AA44B6" w:rsidP="00FE0D96">
            <w:pPr>
              <w:pStyle w:val="a6"/>
              <w:spacing w:before="240" w:beforeAutospacing="0" w:after="120" w:afterAutospacing="0"/>
              <w:jc w:val="both"/>
            </w:pPr>
          </w:p>
          <w:p w14:paraId="662FE77C" w14:textId="0FE21DE0" w:rsidR="00FE0D96" w:rsidRPr="001F53DE" w:rsidRDefault="00FE0D96" w:rsidP="00FE0D96">
            <w:pPr>
              <w:pStyle w:val="a6"/>
              <w:spacing w:before="240" w:beforeAutospacing="0" w:after="120" w:afterAutospacing="0"/>
              <w:jc w:val="both"/>
            </w:pPr>
            <w:r w:rsidRPr="001F53DE">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14:paraId="56D07336" w14:textId="77777777" w:rsidR="00FE0D96" w:rsidRPr="001F53DE" w:rsidRDefault="00FE0D96" w:rsidP="00FE0D96">
            <w:pPr>
              <w:pStyle w:val="a6"/>
              <w:spacing w:before="120" w:beforeAutospacing="0" w:after="120" w:afterAutospacing="0"/>
              <w:jc w:val="both"/>
            </w:pPr>
            <w:r w:rsidRPr="001F53DE">
              <w:t>розмір власних коштів іноземної фінансової установи не менше 10 мільйонів євро;</w:t>
            </w:r>
          </w:p>
          <w:p w14:paraId="15E0BF6D" w14:textId="77777777" w:rsidR="00FE0D96" w:rsidRPr="001F53DE" w:rsidRDefault="00FE0D96" w:rsidP="00FE0D96">
            <w:pPr>
              <w:pStyle w:val="a6"/>
              <w:spacing w:before="120" w:beforeAutospacing="0" w:after="120" w:afterAutospacing="0"/>
              <w:jc w:val="both"/>
            </w:pPr>
            <w:r w:rsidRPr="001F53DE">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14:paraId="6A1C8625" w14:textId="77777777" w:rsidR="00FE0D96" w:rsidRPr="001F53DE" w:rsidRDefault="00FE0D96" w:rsidP="00FE0D96">
            <w:pPr>
              <w:pStyle w:val="a6"/>
              <w:spacing w:before="0" w:beforeAutospacing="0" w:after="0" w:afterAutospacing="0"/>
              <w:jc w:val="both"/>
              <w:rPr>
                <w:b/>
                <w:i/>
                <w:u w:val="single"/>
              </w:rPr>
            </w:pPr>
          </w:p>
          <w:p w14:paraId="63533991" w14:textId="77777777" w:rsidR="00FE0D96" w:rsidRPr="001F53DE" w:rsidRDefault="00FE0D96" w:rsidP="00FE0D96">
            <w:pPr>
              <w:pStyle w:val="a6"/>
              <w:spacing w:before="0" w:beforeAutospacing="0" w:after="0" w:afterAutospacing="0"/>
              <w:jc w:val="both"/>
              <w:rPr>
                <w:b/>
                <w:i/>
                <w:u w:val="single"/>
              </w:rPr>
            </w:pPr>
          </w:p>
          <w:p w14:paraId="0AD460BF" w14:textId="77777777" w:rsidR="004710EA" w:rsidRPr="001F53DE" w:rsidRDefault="004710EA" w:rsidP="00FE0D96">
            <w:pPr>
              <w:pStyle w:val="a6"/>
              <w:spacing w:before="0" w:beforeAutospacing="0" w:after="0" w:afterAutospacing="0"/>
              <w:jc w:val="both"/>
              <w:rPr>
                <w:b/>
                <w:i/>
                <w:u w:val="single"/>
              </w:rPr>
            </w:pPr>
          </w:p>
          <w:p w14:paraId="0B8F6118" w14:textId="77777777" w:rsidR="00FA69D4" w:rsidRPr="001F53DE" w:rsidRDefault="00FA69D4" w:rsidP="00FE0D96">
            <w:pPr>
              <w:pStyle w:val="a6"/>
              <w:spacing w:before="0" w:beforeAutospacing="0" w:after="0" w:afterAutospacing="0"/>
              <w:jc w:val="both"/>
              <w:rPr>
                <w:b/>
                <w:i/>
                <w:u w:val="single"/>
              </w:rPr>
            </w:pPr>
          </w:p>
          <w:p w14:paraId="716DF934" w14:textId="70B5DA94" w:rsidR="00FE0D96" w:rsidRPr="001F53DE" w:rsidRDefault="00FE0D96" w:rsidP="00FE0D96">
            <w:pPr>
              <w:pStyle w:val="a6"/>
              <w:spacing w:before="0" w:beforeAutospacing="0" w:after="0" w:afterAutospacing="0"/>
              <w:jc w:val="both"/>
              <w:rPr>
                <w:b/>
                <w:i/>
                <w:u w:val="single"/>
              </w:rPr>
            </w:pPr>
            <w:r w:rsidRPr="001F53DE">
              <w:rPr>
                <w:b/>
                <w:i/>
                <w:u w:val="single"/>
              </w:rPr>
              <w:t>абз. 6</w:t>
            </w:r>
          </w:p>
          <w:p w14:paraId="22FE2605" w14:textId="77777777" w:rsidR="00FE0D96" w:rsidRPr="001F53DE" w:rsidRDefault="00FE0D96" w:rsidP="00FE0D96">
            <w:pPr>
              <w:pStyle w:val="a6"/>
              <w:spacing w:before="120" w:beforeAutospacing="0" w:after="0" w:afterAutospacing="0"/>
              <w:jc w:val="both"/>
              <w:rPr>
                <w:b/>
              </w:rPr>
            </w:pPr>
            <w:r w:rsidRPr="001F53DE">
              <w:rPr>
                <w:b/>
              </w:rPr>
              <w:t>іноземна фінансова установа є членом Міжнародної асоціації для системи з питань обслуговування цінних паперів (ISSA).</w:t>
            </w:r>
          </w:p>
          <w:p w14:paraId="0B055779" w14:textId="77777777" w:rsidR="00FE0D96" w:rsidRPr="001F53DE" w:rsidRDefault="00FE0D96" w:rsidP="00FE0D96">
            <w:pPr>
              <w:pStyle w:val="a6"/>
              <w:spacing w:before="0" w:beforeAutospacing="0" w:after="0" w:afterAutospacing="0"/>
              <w:jc w:val="both"/>
              <w:rPr>
                <w:b/>
              </w:rPr>
            </w:pPr>
          </w:p>
          <w:p w14:paraId="66F985A3" w14:textId="77777777" w:rsidR="00FE0D96" w:rsidRPr="001F53DE" w:rsidRDefault="00FE0D96" w:rsidP="00FE0D96">
            <w:pPr>
              <w:pStyle w:val="a6"/>
              <w:spacing w:before="0" w:beforeAutospacing="0" w:after="0" w:afterAutospacing="0"/>
              <w:jc w:val="both"/>
              <w:rPr>
                <w:b/>
              </w:rPr>
            </w:pPr>
          </w:p>
          <w:p w14:paraId="0D889F66" w14:textId="77777777" w:rsidR="00FE0D96" w:rsidRPr="001F53DE" w:rsidRDefault="00FE0D96" w:rsidP="00FE0D96">
            <w:pPr>
              <w:pStyle w:val="a6"/>
              <w:spacing w:before="0" w:beforeAutospacing="0" w:after="120" w:afterAutospacing="0"/>
              <w:jc w:val="both"/>
            </w:pPr>
          </w:p>
          <w:p w14:paraId="4D57D615" w14:textId="77777777" w:rsidR="00FE0D96" w:rsidRPr="001F53DE" w:rsidRDefault="00FE0D96" w:rsidP="00FE0D96">
            <w:pPr>
              <w:pStyle w:val="a6"/>
              <w:spacing w:before="0" w:beforeAutospacing="0" w:after="120" w:afterAutospacing="0"/>
              <w:jc w:val="both"/>
            </w:pPr>
          </w:p>
          <w:p w14:paraId="3DBCCF27" w14:textId="77777777" w:rsidR="00FE0D96" w:rsidRPr="001F53DE" w:rsidRDefault="00FE0D96" w:rsidP="00FE0D96">
            <w:pPr>
              <w:pStyle w:val="a6"/>
              <w:spacing w:before="0" w:beforeAutospacing="0" w:after="120" w:afterAutospacing="0"/>
              <w:jc w:val="both"/>
            </w:pPr>
          </w:p>
          <w:p w14:paraId="0F63D7BF" w14:textId="77777777" w:rsidR="00FE0D96" w:rsidRPr="001F53DE" w:rsidRDefault="00FE0D96" w:rsidP="00FE0D96">
            <w:pPr>
              <w:pStyle w:val="a6"/>
              <w:spacing w:before="0" w:beforeAutospacing="0" w:after="120" w:afterAutospacing="0"/>
              <w:jc w:val="both"/>
            </w:pPr>
          </w:p>
          <w:p w14:paraId="0458864B" w14:textId="77777777" w:rsidR="005B1FB0" w:rsidRPr="001F53DE" w:rsidRDefault="005B1FB0" w:rsidP="00FE0D96">
            <w:pPr>
              <w:pStyle w:val="a6"/>
              <w:spacing w:before="0" w:beforeAutospacing="0" w:after="120" w:afterAutospacing="0"/>
              <w:jc w:val="both"/>
            </w:pPr>
          </w:p>
          <w:p w14:paraId="54D3E0A5" w14:textId="77777777" w:rsidR="00F25AF0" w:rsidRPr="001F53DE" w:rsidRDefault="00F25AF0" w:rsidP="00FE0D96">
            <w:pPr>
              <w:pStyle w:val="a6"/>
              <w:spacing w:before="0" w:beforeAutospacing="0" w:after="120" w:afterAutospacing="0"/>
              <w:jc w:val="both"/>
            </w:pPr>
          </w:p>
          <w:p w14:paraId="53249ECC" w14:textId="54622936" w:rsidR="00FE0D96" w:rsidRPr="001F53DE" w:rsidRDefault="00FE0D96" w:rsidP="00FE0D96">
            <w:pPr>
              <w:pStyle w:val="a6"/>
              <w:spacing w:before="0" w:beforeAutospacing="0" w:after="120" w:afterAutospacing="0"/>
              <w:jc w:val="both"/>
            </w:pPr>
            <w:r w:rsidRPr="001F53DE">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sidRPr="001F53DE">
              <w:rPr>
                <w:color w:val="0000FF"/>
              </w:rPr>
              <w:t>статті 1 Закону України "Про оборону України"</w:t>
            </w:r>
            <w:r w:rsidRPr="001F53DE">
              <w:t>, та/або така установа прямо чи опосередковано контролюється особами, які є резидентами зазначеної держави.</w:t>
            </w:r>
          </w:p>
          <w:p w14:paraId="3EECD0C0" w14:textId="77777777" w:rsidR="00D801AF" w:rsidRPr="001F53DE" w:rsidRDefault="00D801AF" w:rsidP="00FE0D96">
            <w:pPr>
              <w:pStyle w:val="a6"/>
              <w:spacing w:before="120" w:beforeAutospacing="0" w:after="120" w:afterAutospacing="0"/>
              <w:jc w:val="both"/>
            </w:pPr>
          </w:p>
          <w:p w14:paraId="13AC2D6B" w14:textId="77777777" w:rsidR="00FE0D96" w:rsidRPr="001F53DE" w:rsidRDefault="00FE0D96" w:rsidP="00FE0D96">
            <w:pPr>
              <w:pStyle w:val="a6"/>
              <w:spacing w:before="120" w:beforeAutospacing="0" w:after="120" w:afterAutospacing="0"/>
              <w:jc w:val="both"/>
              <w:rPr>
                <w:rFonts w:eastAsia="Times New Roman"/>
                <w:b/>
              </w:rPr>
            </w:pPr>
            <w:r w:rsidRPr="001F53DE">
              <w:lastRenderedPageBreak/>
              <w:t>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tc>
        <w:tc>
          <w:tcPr>
            <w:tcW w:w="2550" w:type="dxa"/>
          </w:tcPr>
          <w:p w14:paraId="4F572A1A"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4"/>
                <w:szCs w:val="24"/>
                <w:lang w:eastAsia="uk-UA"/>
              </w:rPr>
            </w:pPr>
          </w:p>
        </w:tc>
        <w:tc>
          <w:tcPr>
            <w:tcW w:w="3373" w:type="dxa"/>
          </w:tcPr>
          <w:p w14:paraId="5DF7052E" w14:textId="77777777" w:rsidR="00FE0D96" w:rsidRPr="001F53DE" w:rsidRDefault="00FE0D96" w:rsidP="00FE0D9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11 розділу IІІ: </w:t>
            </w:r>
          </w:p>
          <w:p w14:paraId="688E9877" w14:textId="77777777" w:rsidR="00FE0D96" w:rsidRPr="001F53DE" w:rsidRDefault="00FE0D96" w:rsidP="00FE0D96">
            <w:pPr>
              <w:pStyle w:val="a6"/>
              <w:spacing w:before="240" w:beforeAutospacing="0" w:after="120" w:afterAutospacing="0"/>
              <w:jc w:val="both"/>
            </w:pPr>
            <w:r w:rsidRPr="001F53DE">
              <w:t>11. Депозитарні установи відкривають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набувають статусу депонента.</w:t>
            </w:r>
          </w:p>
          <w:p w14:paraId="417BF681" w14:textId="77777777" w:rsidR="00FE0D96" w:rsidRPr="001F53DE" w:rsidRDefault="00FE0D96" w:rsidP="00FE0D96">
            <w:pPr>
              <w:pStyle w:val="a6"/>
              <w:spacing w:before="240" w:beforeAutospacing="0" w:after="120" w:afterAutospacing="0"/>
              <w:jc w:val="both"/>
            </w:pPr>
            <w:r w:rsidRPr="001F53DE">
              <w:lastRenderedPageBreak/>
              <w:t>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14:paraId="4BAC9492" w14:textId="77777777" w:rsidR="00FE0D96" w:rsidRPr="001F53DE" w:rsidRDefault="00FE0D96" w:rsidP="00FE0D96">
            <w:pPr>
              <w:pStyle w:val="a6"/>
              <w:spacing w:before="240" w:beforeAutospacing="0" w:after="120" w:afterAutospacing="0"/>
              <w:jc w:val="both"/>
            </w:pPr>
            <w:r w:rsidRPr="001F53DE">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14:paraId="36CC797C" w14:textId="77777777" w:rsidR="00FE0D96" w:rsidRPr="001F53DE" w:rsidRDefault="00FE0D96" w:rsidP="00FE0D96">
            <w:pPr>
              <w:pStyle w:val="a6"/>
              <w:spacing w:before="120" w:beforeAutospacing="0" w:after="120" w:afterAutospacing="0"/>
              <w:jc w:val="both"/>
            </w:pPr>
            <w:r w:rsidRPr="001F53DE">
              <w:t>розмір власних коштів іноземної фінансової установи не менше 10 мільйонів євро;</w:t>
            </w:r>
          </w:p>
          <w:p w14:paraId="5D5D58B8" w14:textId="77777777" w:rsidR="00FE0D96" w:rsidRPr="001F53DE" w:rsidRDefault="00FE0D96" w:rsidP="00FE0D96">
            <w:pPr>
              <w:pStyle w:val="a6"/>
              <w:spacing w:before="120" w:beforeAutospacing="0" w:after="120" w:afterAutospacing="0"/>
              <w:jc w:val="both"/>
            </w:pPr>
            <w:r w:rsidRPr="001F53DE">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14:paraId="275CA47C" w14:textId="77777777" w:rsidR="00FA69D4" w:rsidRPr="001F53DE" w:rsidRDefault="00FA69D4" w:rsidP="00FE0D96">
            <w:pPr>
              <w:pStyle w:val="a6"/>
              <w:spacing w:before="0" w:beforeAutospacing="0" w:after="0" w:afterAutospacing="0"/>
              <w:jc w:val="both"/>
              <w:rPr>
                <w:b/>
                <w:i/>
                <w:u w:val="single"/>
              </w:rPr>
            </w:pPr>
          </w:p>
          <w:p w14:paraId="61218068" w14:textId="79ED8037" w:rsidR="00FE0D96" w:rsidRPr="001F53DE" w:rsidRDefault="00FE0D96" w:rsidP="00FE0D96">
            <w:pPr>
              <w:pStyle w:val="a6"/>
              <w:spacing w:before="0" w:beforeAutospacing="0" w:after="0" w:afterAutospacing="0"/>
              <w:jc w:val="both"/>
              <w:rPr>
                <w:b/>
                <w:i/>
                <w:u w:val="single"/>
              </w:rPr>
            </w:pPr>
            <w:r w:rsidRPr="001F53DE">
              <w:rPr>
                <w:b/>
                <w:i/>
                <w:u w:val="single"/>
              </w:rPr>
              <w:t>абз. 6</w:t>
            </w:r>
          </w:p>
          <w:p w14:paraId="5D47EF65" w14:textId="77777777" w:rsidR="00FE0D96" w:rsidRPr="001F53DE" w:rsidRDefault="00FE0D96" w:rsidP="00FE0D96">
            <w:pPr>
              <w:pStyle w:val="a6"/>
              <w:spacing w:before="120" w:beforeAutospacing="0" w:after="0" w:afterAutospacing="0"/>
              <w:jc w:val="both"/>
              <w:rPr>
                <w:b/>
              </w:rPr>
            </w:pPr>
            <w:r w:rsidRPr="001F53DE">
              <w:rPr>
                <w:b/>
              </w:rPr>
              <w:t>іноземна фінансова установа є членом Міжнародної асоціації для системи з питань обслуговування цінних паперів (ISSA).</w:t>
            </w:r>
          </w:p>
          <w:p w14:paraId="2BB7D8D3" w14:textId="77777777" w:rsidR="00FE0D96" w:rsidRPr="001F53DE" w:rsidRDefault="00FE0D96" w:rsidP="00FE0D96">
            <w:pPr>
              <w:pStyle w:val="a6"/>
              <w:spacing w:before="0" w:beforeAutospacing="0" w:after="0" w:afterAutospacing="0"/>
              <w:jc w:val="both"/>
              <w:rPr>
                <w:b/>
              </w:rPr>
            </w:pPr>
          </w:p>
          <w:p w14:paraId="4705D60B" w14:textId="77777777" w:rsidR="000659FE" w:rsidRPr="001F53DE" w:rsidRDefault="000659FE" w:rsidP="00FE0D96">
            <w:pPr>
              <w:pStyle w:val="a6"/>
              <w:spacing w:before="0" w:beforeAutospacing="0" w:after="120" w:afterAutospacing="0"/>
              <w:jc w:val="both"/>
            </w:pPr>
          </w:p>
          <w:p w14:paraId="45F13119" w14:textId="77777777" w:rsidR="000659FE" w:rsidRPr="001F53DE" w:rsidRDefault="000659FE" w:rsidP="00FE0D96">
            <w:pPr>
              <w:pStyle w:val="a6"/>
              <w:spacing w:before="0" w:beforeAutospacing="0" w:after="120" w:afterAutospacing="0"/>
              <w:jc w:val="both"/>
            </w:pPr>
          </w:p>
          <w:p w14:paraId="50F56266" w14:textId="77777777" w:rsidR="00D801AF" w:rsidRPr="001F53DE" w:rsidRDefault="00D801AF" w:rsidP="00FE0D96">
            <w:pPr>
              <w:pStyle w:val="a6"/>
              <w:spacing w:before="0" w:beforeAutospacing="0" w:after="120" w:afterAutospacing="0"/>
              <w:jc w:val="both"/>
            </w:pPr>
          </w:p>
          <w:p w14:paraId="70CCC67B" w14:textId="77777777" w:rsidR="00D801AF" w:rsidRPr="001F53DE" w:rsidRDefault="00D801AF" w:rsidP="00FE0D96">
            <w:pPr>
              <w:pStyle w:val="a6"/>
              <w:spacing w:before="0" w:beforeAutospacing="0" w:after="120" w:afterAutospacing="0"/>
              <w:jc w:val="both"/>
            </w:pPr>
          </w:p>
          <w:p w14:paraId="566F385F" w14:textId="77777777" w:rsidR="00F25AF0" w:rsidRPr="001F53DE" w:rsidRDefault="00F25AF0" w:rsidP="00FE0D96">
            <w:pPr>
              <w:pStyle w:val="a6"/>
              <w:spacing w:before="0" w:beforeAutospacing="0" w:after="120" w:afterAutospacing="0"/>
              <w:jc w:val="both"/>
            </w:pPr>
          </w:p>
          <w:p w14:paraId="7AE75E4E" w14:textId="6E01CF01" w:rsidR="00FE0D96" w:rsidRPr="001F53DE" w:rsidRDefault="00FE0D96" w:rsidP="00FE0D96">
            <w:pPr>
              <w:pStyle w:val="a6"/>
              <w:spacing w:before="0" w:beforeAutospacing="0" w:after="120" w:afterAutospacing="0"/>
              <w:jc w:val="both"/>
            </w:pPr>
            <w:r w:rsidRPr="001F53DE">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w:t>
            </w:r>
            <w:r w:rsidRPr="001F53DE">
              <w:rPr>
                <w:color w:val="0000FF"/>
              </w:rPr>
              <w:t>статті 1 Закону України "Про оборону України"</w:t>
            </w:r>
            <w:r w:rsidRPr="001F53DE">
              <w:t>, та/або така установа прямо чи опосередковано контролюється особами, які є резидентами зазначеної держави.</w:t>
            </w:r>
          </w:p>
          <w:p w14:paraId="1919DFD5" w14:textId="77777777" w:rsidR="00FE0D96" w:rsidRPr="001F53DE" w:rsidRDefault="00FE0D96" w:rsidP="00FE0D96">
            <w:pPr>
              <w:pStyle w:val="a6"/>
              <w:spacing w:before="120" w:beforeAutospacing="0" w:after="120" w:afterAutospacing="0"/>
              <w:jc w:val="both"/>
              <w:rPr>
                <w:rFonts w:eastAsia="Times New Roman"/>
                <w:b/>
                <w:sz w:val="23"/>
                <w:szCs w:val="23"/>
              </w:rPr>
            </w:pPr>
            <w:r w:rsidRPr="001F53DE">
              <w:rPr>
                <w:sz w:val="23"/>
                <w:szCs w:val="23"/>
              </w:rPr>
              <w:lastRenderedPageBreak/>
              <w:t>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tc>
        <w:tc>
          <w:tcPr>
            <w:tcW w:w="1884" w:type="dxa"/>
          </w:tcPr>
          <w:p w14:paraId="10ACADD9"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4B960B8A"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56457F54"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43329D52"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07CA2A89"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71CE71C7"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17EFDF59"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68581D24"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1762D6AE"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45D29A91"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3B807FD9"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4BB57322"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0B0ECE40" w14:textId="77777777" w:rsidR="00FE0D96" w:rsidRPr="001F53DE" w:rsidRDefault="00FE0D96" w:rsidP="00FE0D96">
            <w:pPr>
              <w:tabs>
                <w:tab w:val="left" w:pos="180"/>
              </w:tabs>
              <w:spacing w:before="120" w:after="120"/>
              <w:jc w:val="both"/>
              <w:rPr>
                <w:rFonts w:ascii="Times New Roman" w:eastAsia="Times New Roman" w:hAnsi="Times New Roman" w:cs="Times New Roman"/>
                <w:b/>
                <w:sz w:val="20"/>
                <w:szCs w:val="20"/>
                <w:lang w:eastAsia="uk-UA"/>
              </w:rPr>
            </w:pPr>
          </w:p>
          <w:p w14:paraId="520B1A22" w14:textId="77777777" w:rsidR="00FE0D96" w:rsidRPr="001F53DE" w:rsidRDefault="00FE0D96" w:rsidP="00FE0D96">
            <w:pPr>
              <w:tabs>
                <w:tab w:val="left" w:pos="180"/>
              </w:tabs>
              <w:spacing w:before="120" w:after="120"/>
              <w:jc w:val="both"/>
              <w:rPr>
                <w:rFonts w:ascii="Times New Roman" w:eastAsiaTheme="minorEastAsia" w:hAnsi="Times New Roman" w:cs="Times New Roman"/>
                <w:sz w:val="20"/>
                <w:szCs w:val="20"/>
                <w:lang w:eastAsia="uk-UA"/>
              </w:rPr>
            </w:pPr>
          </w:p>
          <w:p w14:paraId="0EF65CA0" w14:textId="77777777" w:rsidR="00FE0D96" w:rsidRPr="001F53DE" w:rsidRDefault="00FE0D96" w:rsidP="00FE0D96">
            <w:pPr>
              <w:tabs>
                <w:tab w:val="left" w:pos="180"/>
              </w:tabs>
              <w:spacing w:before="120" w:after="120"/>
              <w:jc w:val="both"/>
              <w:rPr>
                <w:rFonts w:ascii="Times New Roman" w:eastAsiaTheme="minorEastAsia" w:hAnsi="Times New Roman" w:cs="Times New Roman"/>
                <w:sz w:val="20"/>
                <w:szCs w:val="20"/>
                <w:lang w:eastAsia="uk-UA"/>
              </w:rPr>
            </w:pPr>
          </w:p>
          <w:p w14:paraId="1C4C2A89"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31089D64"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328AD414"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12F6D970"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23004CD2"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5D8FD16E" w14:textId="77777777" w:rsidR="00FE0D96" w:rsidRPr="001F53DE" w:rsidRDefault="00FE0D96" w:rsidP="00FE0D96">
            <w:pPr>
              <w:tabs>
                <w:tab w:val="left" w:pos="180"/>
              </w:tabs>
              <w:spacing w:before="120" w:after="120"/>
              <w:jc w:val="both"/>
              <w:rPr>
                <w:rFonts w:ascii="Times New Roman" w:eastAsiaTheme="minorEastAsia" w:hAnsi="Times New Roman" w:cs="Times New Roman"/>
                <w:b/>
                <w:sz w:val="20"/>
                <w:szCs w:val="20"/>
                <w:lang w:eastAsia="uk-UA"/>
              </w:rPr>
            </w:pPr>
          </w:p>
          <w:p w14:paraId="71624B30" w14:textId="77777777" w:rsidR="00FE0D96" w:rsidRPr="001F53DE" w:rsidRDefault="00FE0D96" w:rsidP="00FE0D96">
            <w:pPr>
              <w:tabs>
                <w:tab w:val="left" w:pos="180"/>
              </w:tabs>
              <w:spacing w:before="120" w:after="120"/>
              <w:ind w:firstLine="463"/>
              <w:jc w:val="both"/>
              <w:rPr>
                <w:rFonts w:ascii="Times New Roman" w:eastAsiaTheme="minorEastAsia" w:hAnsi="Times New Roman" w:cs="Times New Roman"/>
                <w:b/>
                <w:sz w:val="20"/>
                <w:szCs w:val="20"/>
                <w:lang w:eastAsia="uk-UA"/>
              </w:rPr>
            </w:pPr>
          </w:p>
          <w:p w14:paraId="62EB75A9" w14:textId="77777777" w:rsidR="00FE0D96" w:rsidRPr="001F53DE" w:rsidRDefault="00FE0D96" w:rsidP="00FE0D96">
            <w:pPr>
              <w:tabs>
                <w:tab w:val="left" w:pos="180"/>
              </w:tabs>
              <w:spacing w:before="120" w:after="120"/>
              <w:ind w:firstLine="463"/>
              <w:jc w:val="both"/>
              <w:rPr>
                <w:rFonts w:ascii="Times New Roman" w:eastAsiaTheme="minorEastAsia" w:hAnsi="Times New Roman" w:cs="Times New Roman"/>
                <w:b/>
                <w:sz w:val="20"/>
                <w:szCs w:val="20"/>
                <w:lang w:eastAsia="uk-UA"/>
              </w:rPr>
            </w:pPr>
          </w:p>
          <w:p w14:paraId="7E0DACBB" w14:textId="77777777" w:rsidR="00FE0D96" w:rsidRPr="001F53DE" w:rsidRDefault="00FE0D96" w:rsidP="00FE0D96">
            <w:pPr>
              <w:tabs>
                <w:tab w:val="left" w:pos="180"/>
              </w:tabs>
              <w:spacing w:before="120" w:after="120"/>
              <w:ind w:firstLine="463"/>
              <w:jc w:val="both"/>
              <w:rPr>
                <w:rFonts w:ascii="Times New Roman" w:eastAsiaTheme="minorEastAsia" w:hAnsi="Times New Roman" w:cs="Times New Roman"/>
                <w:b/>
                <w:sz w:val="20"/>
                <w:szCs w:val="20"/>
                <w:lang w:eastAsia="uk-UA"/>
              </w:rPr>
            </w:pPr>
          </w:p>
          <w:p w14:paraId="6DA8880E" w14:textId="77777777" w:rsidR="004710EA" w:rsidRPr="001F53DE" w:rsidRDefault="004710EA" w:rsidP="00FE0D96">
            <w:pPr>
              <w:tabs>
                <w:tab w:val="left" w:pos="180"/>
              </w:tabs>
              <w:spacing w:before="120" w:after="120"/>
              <w:ind w:firstLine="463"/>
              <w:jc w:val="both"/>
              <w:rPr>
                <w:rFonts w:ascii="Times New Roman" w:eastAsiaTheme="minorEastAsia" w:hAnsi="Times New Roman" w:cs="Times New Roman"/>
                <w:b/>
                <w:sz w:val="20"/>
                <w:szCs w:val="20"/>
                <w:lang w:eastAsia="uk-UA"/>
              </w:rPr>
            </w:pPr>
          </w:p>
          <w:p w14:paraId="75786051" w14:textId="77777777" w:rsidR="00E66282" w:rsidRPr="001F53DE" w:rsidRDefault="00E66282" w:rsidP="00FE0D96">
            <w:pPr>
              <w:tabs>
                <w:tab w:val="left" w:pos="180"/>
              </w:tabs>
              <w:spacing w:before="120"/>
              <w:ind w:firstLine="463"/>
              <w:jc w:val="both"/>
              <w:rPr>
                <w:rFonts w:ascii="Times New Roman" w:hAnsi="Times New Roman" w:cs="Times New Roman"/>
                <w:i/>
                <w:sz w:val="20"/>
                <w:szCs w:val="20"/>
                <w:u w:val="single"/>
              </w:rPr>
            </w:pPr>
          </w:p>
          <w:p w14:paraId="2613FE89"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68189207"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11A70298"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4F1B31D9"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61542740"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74729EC9"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6C426B5F"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4B1DFA25"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5812472A" w14:textId="77777777" w:rsidR="00B54806" w:rsidRPr="001F53DE" w:rsidRDefault="00B54806" w:rsidP="00FE0D96">
            <w:pPr>
              <w:tabs>
                <w:tab w:val="left" w:pos="180"/>
              </w:tabs>
              <w:spacing w:before="120"/>
              <w:ind w:firstLine="463"/>
              <w:jc w:val="both"/>
              <w:rPr>
                <w:rFonts w:ascii="Times New Roman" w:hAnsi="Times New Roman" w:cs="Times New Roman"/>
                <w:i/>
                <w:sz w:val="20"/>
                <w:szCs w:val="20"/>
                <w:u w:val="single"/>
              </w:rPr>
            </w:pPr>
          </w:p>
          <w:p w14:paraId="20B33A53" w14:textId="77777777" w:rsidR="0032778B" w:rsidRPr="001F53DE" w:rsidRDefault="0032778B" w:rsidP="00FE0D96">
            <w:pPr>
              <w:tabs>
                <w:tab w:val="left" w:pos="180"/>
              </w:tabs>
              <w:spacing w:before="120"/>
              <w:ind w:firstLine="463"/>
              <w:jc w:val="both"/>
              <w:rPr>
                <w:rFonts w:ascii="Times New Roman" w:hAnsi="Times New Roman" w:cs="Times New Roman"/>
                <w:i/>
                <w:sz w:val="20"/>
                <w:szCs w:val="20"/>
                <w:u w:val="single"/>
              </w:rPr>
            </w:pPr>
          </w:p>
          <w:p w14:paraId="65461417" w14:textId="77777777" w:rsidR="0032778B" w:rsidRPr="001F53DE" w:rsidRDefault="0032778B" w:rsidP="00FE0D96">
            <w:pPr>
              <w:tabs>
                <w:tab w:val="left" w:pos="180"/>
              </w:tabs>
              <w:spacing w:before="120"/>
              <w:ind w:firstLine="463"/>
              <w:jc w:val="both"/>
              <w:rPr>
                <w:rFonts w:ascii="Times New Roman" w:hAnsi="Times New Roman" w:cs="Times New Roman"/>
                <w:i/>
                <w:sz w:val="20"/>
                <w:szCs w:val="20"/>
                <w:u w:val="single"/>
              </w:rPr>
            </w:pPr>
          </w:p>
          <w:p w14:paraId="3AB8ECA5" w14:textId="77777777" w:rsidR="0032778B" w:rsidRPr="001F53DE" w:rsidRDefault="0032778B" w:rsidP="00FE0D96">
            <w:pPr>
              <w:tabs>
                <w:tab w:val="left" w:pos="180"/>
              </w:tabs>
              <w:spacing w:before="120"/>
              <w:ind w:firstLine="463"/>
              <w:jc w:val="both"/>
              <w:rPr>
                <w:rFonts w:ascii="Times New Roman" w:hAnsi="Times New Roman" w:cs="Times New Roman"/>
                <w:i/>
                <w:sz w:val="20"/>
                <w:szCs w:val="20"/>
                <w:u w:val="single"/>
              </w:rPr>
            </w:pPr>
          </w:p>
          <w:p w14:paraId="5040FB69" w14:textId="5B9D404F" w:rsidR="00FE0D96" w:rsidRPr="001F53DE" w:rsidRDefault="00FE0D96" w:rsidP="00FE0D96">
            <w:pPr>
              <w:tabs>
                <w:tab w:val="left" w:pos="180"/>
              </w:tabs>
              <w:spacing w:before="120"/>
              <w:ind w:firstLine="463"/>
              <w:jc w:val="both"/>
              <w:rPr>
                <w:rFonts w:ascii="Times New Roman" w:eastAsiaTheme="minorEastAsia" w:hAnsi="Times New Roman" w:cs="Times New Roman"/>
                <w:b/>
                <w:i/>
                <w:sz w:val="20"/>
                <w:szCs w:val="20"/>
                <w:lang w:eastAsia="uk-UA"/>
              </w:rPr>
            </w:pPr>
            <w:r w:rsidRPr="001F53DE">
              <w:rPr>
                <w:rFonts w:ascii="Times New Roman" w:hAnsi="Times New Roman" w:cs="Times New Roman"/>
                <w:i/>
                <w:sz w:val="20"/>
                <w:szCs w:val="20"/>
                <w:u w:val="single"/>
              </w:rPr>
              <w:t>Відповідно до абз. 4 пункту 32 част. 1 статті 1 та пп. 17 пункту 6 розділу Х «Прикінцеві та перехідні положення»</w:t>
            </w:r>
            <w:r w:rsidRPr="001F53DE">
              <w:rPr>
                <w:rFonts w:ascii="Times New Roman" w:eastAsiaTheme="minorEastAsia" w:hAnsi="Times New Roman" w:cs="Times New Roman"/>
                <w:i/>
                <w:sz w:val="20"/>
                <w:szCs w:val="20"/>
                <w:lang w:eastAsia="uk-UA"/>
              </w:rPr>
              <w:t xml:space="preserve"> </w:t>
            </w:r>
            <w:r w:rsidRPr="001F53DE">
              <w:rPr>
                <w:rFonts w:ascii="Times New Roman" w:eastAsiaTheme="minorEastAsia" w:hAnsi="Times New Roman" w:cs="Times New Roman"/>
                <w:b/>
                <w:i/>
                <w:sz w:val="20"/>
                <w:szCs w:val="20"/>
                <w:lang w:eastAsia="uk-UA"/>
              </w:rPr>
              <w:t>ЗУ № 361:</w:t>
            </w:r>
          </w:p>
          <w:p w14:paraId="67F9CD39" w14:textId="77777777" w:rsidR="00FE0D96" w:rsidRPr="001F53DE" w:rsidRDefault="00FE0D96" w:rsidP="00FE0D96">
            <w:pPr>
              <w:spacing w:before="120"/>
              <w:ind w:firstLine="454"/>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b/>
                <w:sz w:val="20"/>
                <w:szCs w:val="20"/>
                <w:lang w:eastAsia="uk-UA"/>
              </w:rPr>
              <w:t>32)</w:t>
            </w:r>
            <w:r w:rsidRPr="001F53DE">
              <w:rPr>
                <w:rFonts w:ascii="Times New Roman" w:eastAsiaTheme="minorEastAsia" w:hAnsi="Times New Roman" w:cs="Times New Roman"/>
                <w:sz w:val="20"/>
                <w:szCs w:val="20"/>
                <w:lang w:eastAsia="uk-UA"/>
              </w:rPr>
              <w:t xml:space="preserve"> </w:t>
            </w:r>
            <w:r w:rsidRPr="001F53DE">
              <w:rPr>
                <w:rFonts w:ascii="Times New Roman" w:eastAsiaTheme="minorEastAsia" w:hAnsi="Times New Roman" w:cs="Times New Roman"/>
                <w:b/>
                <w:sz w:val="20"/>
                <w:szCs w:val="20"/>
                <w:lang w:eastAsia="uk-UA"/>
              </w:rPr>
              <w:t>кореспондентські відносини</w:t>
            </w:r>
            <w:r w:rsidRPr="001F53DE">
              <w:rPr>
                <w:rFonts w:ascii="Times New Roman" w:eastAsiaTheme="minorEastAsia" w:hAnsi="Times New Roman" w:cs="Times New Roman"/>
                <w:sz w:val="20"/>
                <w:szCs w:val="20"/>
                <w:lang w:eastAsia="uk-UA"/>
              </w:rPr>
              <w:t xml:space="preserve"> - це відносини, що:</w:t>
            </w:r>
          </w:p>
          <w:p w14:paraId="7542FAFD" w14:textId="77777777" w:rsidR="00FE0D96" w:rsidRPr="001F53DE" w:rsidRDefault="00FE0D96" w:rsidP="00FE0D96">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p w14:paraId="25A3C2B5" w14:textId="77777777" w:rsidR="00FE0D96" w:rsidRPr="001F53DE" w:rsidRDefault="00FE0D96" w:rsidP="00FE0D96">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b/>
                <w:sz w:val="20"/>
                <w:szCs w:val="20"/>
                <w:lang w:eastAsia="uk-UA"/>
              </w:rPr>
              <w:t xml:space="preserve">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w:t>
            </w:r>
            <w:r w:rsidRPr="001F53DE">
              <w:rPr>
                <w:rFonts w:ascii="Times New Roman" w:eastAsiaTheme="minorEastAsia" w:hAnsi="Times New Roman" w:cs="Times New Roman"/>
                <w:b/>
                <w:sz w:val="20"/>
                <w:szCs w:val="20"/>
                <w:lang w:eastAsia="uk-UA"/>
              </w:rPr>
              <w:lastRenderedPageBreak/>
              <w:t>(ISSA), на підставі договору про надання послуг з обслуговування рахунка в цінних паперах номінального утримувача</w:t>
            </w:r>
            <w:r w:rsidRPr="001F53DE">
              <w:rPr>
                <w:rFonts w:ascii="Times New Roman" w:eastAsiaTheme="minorEastAsia" w:hAnsi="Times New Roman" w:cs="Times New Roman"/>
                <w:sz w:val="20"/>
                <w:szCs w:val="20"/>
                <w:lang w:eastAsia="uk-UA"/>
              </w:rPr>
              <w:t>;</w:t>
            </w:r>
          </w:p>
          <w:p w14:paraId="16716AE7" w14:textId="77777777" w:rsidR="00FE0D96" w:rsidRPr="001F53DE" w:rsidRDefault="00FE0D96" w:rsidP="00FE0D96">
            <w:pPr>
              <w:spacing w:before="120"/>
              <w:ind w:firstLine="454"/>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Розділ X. ПРИКІНЦЕВІ ТА ПЕРЕХІДНІ ПОЛОЖЕННЯ</w:t>
            </w:r>
          </w:p>
          <w:p w14:paraId="181EEEE5" w14:textId="77777777" w:rsidR="00FE0D96" w:rsidRPr="001F53DE" w:rsidRDefault="00FE0D96" w:rsidP="004710EA">
            <w:pPr>
              <w:ind w:firstLine="455"/>
              <w:jc w:val="both"/>
              <w:rPr>
                <w:rFonts w:ascii="Times New Roman" w:eastAsia="Times New Roman" w:hAnsi="Times New Roman" w:cs="Times New Roman"/>
                <w:b/>
                <w:sz w:val="20"/>
                <w:szCs w:val="20"/>
                <w:lang w:eastAsia="uk-UA"/>
              </w:rPr>
            </w:pPr>
            <w:r w:rsidRPr="001F53DE">
              <w:rPr>
                <w:rFonts w:ascii="Times New Roman" w:eastAsiaTheme="minorEastAsia" w:hAnsi="Times New Roman" w:cs="Times New Roman"/>
                <w:b/>
                <w:sz w:val="20"/>
                <w:szCs w:val="20"/>
                <w:lang w:eastAsia="uk-UA"/>
              </w:rPr>
              <w:t>17)</w:t>
            </w:r>
            <w:r w:rsidRPr="001F53DE">
              <w:rPr>
                <w:rFonts w:ascii="Times New Roman" w:eastAsiaTheme="minorEastAsia" w:hAnsi="Times New Roman" w:cs="Times New Roman"/>
                <w:sz w:val="20"/>
                <w:szCs w:val="20"/>
                <w:lang w:eastAsia="uk-UA"/>
              </w:rPr>
              <w:t xml:space="preserve"> у Законі України "Про депозитарну систему України", зокрема, пункт 11 2 частини першої статті 1 після слів "та/або членом Групи з розробки фінансових заходів боротьби з відмиванням грошей (FATF)" доповнити словами </w:t>
            </w:r>
            <w:r w:rsidRPr="001F53DE">
              <w:rPr>
                <w:rFonts w:ascii="Times New Roman" w:eastAsiaTheme="minorEastAsia" w:hAnsi="Times New Roman" w:cs="Times New Roman"/>
                <w:b/>
                <w:sz w:val="20"/>
                <w:szCs w:val="20"/>
                <w:lang w:eastAsia="uk-UA"/>
              </w:rPr>
              <w:t>"та є членом Міжнародної асоціації для системи з питань обслуговування цінних паперів (ISSA)".</w:t>
            </w:r>
          </w:p>
        </w:tc>
      </w:tr>
      <w:tr w:rsidR="00FE0D96" w:rsidRPr="001F53DE" w14:paraId="32DB2072" w14:textId="77777777" w:rsidTr="003C3A3A">
        <w:trPr>
          <w:gridAfter w:val="1"/>
          <w:wAfter w:w="11" w:type="dxa"/>
        </w:trPr>
        <w:tc>
          <w:tcPr>
            <w:tcW w:w="4041" w:type="dxa"/>
          </w:tcPr>
          <w:p w14:paraId="5066E60C" w14:textId="77777777" w:rsidR="00FE0D96" w:rsidRPr="001F53DE" w:rsidRDefault="00FE0D96" w:rsidP="00FE0D96">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 xml:space="preserve">У пункті 20 розділу IІІ: </w:t>
            </w:r>
          </w:p>
          <w:p w14:paraId="16943EFE" w14:textId="77777777" w:rsidR="00E120F6" w:rsidRPr="001F53DE" w:rsidRDefault="00E120F6" w:rsidP="00FE0D96">
            <w:pPr>
              <w:spacing w:before="100" w:beforeAutospacing="1" w:after="100" w:afterAutospacing="1"/>
              <w:jc w:val="both"/>
              <w:rPr>
                <w:rFonts w:ascii="Times New Roman" w:eastAsiaTheme="minorEastAsia" w:hAnsi="Times New Roman" w:cs="Times New Roman"/>
                <w:b/>
                <w:sz w:val="24"/>
                <w:szCs w:val="24"/>
                <w:lang w:eastAsia="uk-UA"/>
              </w:rPr>
            </w:pPr>
          </w:p>
          <w:p w14:paraId="50414793" w14:textId="77777777" w:rsidR="00FE0D96" w:rsidRPr="001F53DE" w:rsidRDefault="00FE0D96" w:rsidP="00FE0D96">
            <w:pPr>
              <w:spacing w:before="100" w:beforeAutospacing="1" w:after="100" w:afterAutospacing="1"/>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20. Інвентаризація глобальних сертифікатів,</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b/>
                <w:strike/>
                <w:sz w:val="24"/>
                <w:szCs w:val="24"/>
                <w:lang w:eastAsia="uk-UA"/>
              </w:rPr>
              <w:t>тимчасових глобальних сертифікатів і</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сертифікатів цінних паперів на пред'явника,</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що</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зберігаються в Центральному депозитарії, проводиться з метою звірки кількості цінних паперів, що вказана у цих документах, з обліковими даними.</w:t>
            </w:r>
          </w:p>
          <w:p w14:paraId="7363C02B" w14:textId="77777777" w:rsidR="00FE0D96" w:rsidRPr="001F53DE" w:rsidRDefault="00FE0D96" w:rsidP="00FE0D96">
            <w:pPr>
              <w:spacing w:before="120" w:after="120"/>
              <w:jc w:val="both"/>
              <w:rPr>
                <w:rFonts w:ascii="Times New Roman" w:eastAsiaTheme="minorEastAsia" w:hAnsi="Times New Roman" w:cs="Times New Roman"/>
                <w:b/>
                <w:i/>
                <w:sz w:val="24"/>
                <w:szCs w:val="24"/>
                <w:u w:val="single"/>
                <w:lang w:eastAsia="uk-UA"/>
              </w:rPr>
            </w:pPr>
          </w:p>
        </w:tc>
        <w:tc>
          <w:tcPr>
            <w:tcW w:w="4041" w:type="dxa"/>
          </w:tcPr>
          <w:p w14:paraId="54D035CB" w14:textId="77777777" w:rsidR="00FE0D96" w:rsidRPr="001F53DE" w:rsidRDefault="00FE0D96" w:rsidP="00D63BC0">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52AC9678" w14:textId="77777777" w:rsidR="00FE0D96" w:rsidRPr="001F53DE" w:rsidRDefault="00FE0D96" w:rsidP="00310E3A">
            <w:pPr>
              <w:tabs>
                <w:tab w:val="left" w:pos="180"/>
              </w:tabs>
              <w:spacing w:before="120" w:after="120"/>
              <w:jc w:val="both"/>
              <w:rPr>
                <w:rFonts w:ascii="Times New Roman" w:hAnsi="Times New Roman" w:cs="Times New Roman"/>
                <w:i/>
              </w:rPr>
            </w:pPr>
            <w:r w:rsidRPr="001F53DE">
              <w:rPr>
                <w:rFonts w:ascii="Times New Roman" w:hAnsi="Times New Roman" w:cs="Times New Roman"/>
                <w:i/>
              </w:rPr>
              <w:t>Пропонуємо виключити пункт 20 розділу ІІІ.</w:t>
            </w:r>
          </w:p>
          <w:p w14:paraId="42155EBF" w14:textId="77777777" w:rsidR="00310E3A" w:rsidRPr="001F53DE" w:rsidRDefault="00310E3A" w:rsidP="00310E3A">
            <w:pPr>
              <w:spacing w:before="120" w:after="120"/>
              <w:jc w:val="both"/>
              <w:rPr>
                <w:rFonts w:ascii="Times New Roman" w:eastAsia="Times New Roman" w:hAnsi="Times New Roman" w:cs="Times New Roman"/>
                <w:sz w:val="24"/>
                <w:szCs w:val="24"/>
                <w:lang w:eastAsia="uk-UA"/>
              </w:rPr>
            </w:pPr>
            <w:r w:rsidRPr="001F53DE">
              <w:rPr>
                <w:rFonts w:ascii="Times New Roman" w:eastAsiaTheme="minorEastAsia" w:hAnsi="Times New Roman" w:cs="Times New Roman"/>
                <w:strike/>
                <w:lang w:eastAsia="uk-UA"/>
              </w:rPr>
              <w:t>20. Інвентаризація глобальних сертифікатів, тимчасових глобальних сертифікатів і сертифікатів цінних паперів на пред'явника, що зберігаються в Центральному депозитарії, проводиться з метою звірки кількості цінних паперів, що вказана у цих документах, з обліковими даними.</w:t>
            </w:r>
          </w:p>
        </w:tc>
        <w:tc>
          <w:tcPr>
            <w:tcW w:w="3373" w:type="dxa"/>
          </w:tcPr>
          <w:p w14:paraId="48E0A778" w14:textId="77777777" w:rsidR="00E120F6" w:rsidRPr="001F53DE" w:rsidRDefault="00E120F6" w:rsidP="003A7954">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пункті 20 розділу IІІ: </w:t>
            </w:r>
          </w:p>
          <w:p w14:paraId="6D857784" w14:textId="77777777" w:rsidR="00E120F6" w:rsidRPr="001F53DE" w:rsidRDefault="00E120F6" w:rsidP="003A7954">
            <w:pPr>
              <w:tabs>
                <w:tab w:val="left" w:pos="180"/>
              </w:tabs>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Не враховано</w:t>
            </w:r>
            <w:r w:rsidR="00DB4725" w:rsidRPr="001F53DE">
              <w:rPr>
                <w:rFonts w:ascii="Times New Roman" w:eastAsiaTheme="minorEastAsia" w:hAnsi="Times New Roman" w:cs="Times New Roman"/>
                <w:b/>
                <w:i/>
                <w:sz w:val="24"/>
                <w:szCs w:val="24"/>
                <w:u w:val="single"/>
                <w:lang w:eastAsia="uk-UA"/>
              </w:rPr>
              <w:t xml:space="preserve">. </w:t>
            </w:r>
            <w:r w:rsidR="00310E3A" w:rsidRPr="001F53DE">
              <w:rPr>
                <w:rFonts w:ascii="Times New Roman" w:eastAsiaTheme="minorEastAsia" w:hAnsi="Times New Roman" w:cs="Times New Roman"/>
                <w:b/>
                <w:i/>
                <w:sz w:val="24"/>
                <w:szCs w:val="24"/>
                <w:u w:val="single"/>
                <w:lang w:eastAsia="uk-UA"/>
              </w:rPr>
              <w:t>Уточнено редакцію.</w:t>
            </w:r>
          </w:p>
          <w:p w14:paraId="3446E363" w14:textId="63F68923" w:rsidR="00E120F6" w:rsidRPr="001F53DE" w:rsidRDefault="00E120F6" w:rsidP="003A795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20. Інвентаризація глобальних сертифікатів, </w:t>
            </w:r>
            <w:r w:rsidR="009E374E" w:rsidRPr="001F53DE">
              <w:rPr>
                <w:rFonts w:ascii="Times New Roman" w:eastAsiaTheme="minorEastAsia" w:hAnsi="Times New Roman" w:cs="Times New Roman"/>
                <w:b/>
                <w:sz w:val="24"/>
                <w:szCs w:val="24"/>
                <w:u w:val="single"/>
                <w:lang w:eastAsia="uk-UA"/>
              </w:rPr>
              <w:t>які були оформлені</w:t>
            </w:r>
            <w:r w:rsidR="00FD153A" w:rsidRPr="001F53DE">
              <w:rPr>
                <w:rFonts w:ascii="Times New Roman" w:eastAsiaTheme="minorEastAsia" w:hAnsi="Times New Roman" w:cs="Times New Roman"/>
                <w:b/>
                <w:sz w:val="24"/>
                <w:szCs w:val="24"/>
                <w:u w:val="single"/>
                <w:lang w:eastAsia="uk-UA"/>
              </w:rPr>
              <w:t xml:space="preserve"> та зберігаються </w:t>
            </w:r>
            <w:r w:rsidR="009E374E" w:rsidRPr="001F53DE">
              <w:rPr>
                <w:rFonts w:ascii="Times New Roman" w:eastAsiaTheme="minorEastAsia" w:hAnsi="Times New Roman" w:cs="Times New Roman"/>
                <w:b/>
                <w:sz w:val="24"/>
                <w:szCs w:val="24"/>
                <w:u w:val="single"/>
                <w:lang w:eastAsia="uk-UA"/>
              </w:rPr>
              <w:t xml:space="preserve"> у формі паперових документів,</w:t>
            </w:r>
            <w:r w:rsidR="009E374E"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sz w:val="24"/>
                <w:szCs w:val="24"/>
                <w:lang w:eastAsia="uk-UA"/>
              </w:rPr>
              <w:t xml:space="preserve">сертифікатів цінних паперів на пред'явника, </w:t>
            </w:r>
            <w:r w:rsidR="009E374E" w:rsidRPr="001F53DE">
              <w:rPr>
                <w:rFonts w:ascii="Times New Roman" w:eastAsiaTheme="minorEastAsia" w:hAnsi="Times New Roman" w:cs="Times New Roman"/>
                <w:sz w:val="24"/>
                <w:szCs w:val="24"/>
                <w:lang w:eastAsia="uk-UA"/>
              </w:rPr>
              <w:t>що</w:t>
            </w:r>
            <w:r w:rsidR="006344B4"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зберігаються в Центральному депозитарії, проводиться з метою звірки кількості цінних паперів, що вказана у цих документах, з обліковими даними.</w:t>
            </w:r>
          </w:p>
          <w:p w14:paraId="1E8E1E1D" w14:textId="77777777" w:rsidR="00FE0D96" w:rsidRPr="001F53DE" w:rsidRDefault="00FE0D96" w:rsidP="003A7954">
            <w:pPr>
              <w:tabs>
                <w:tab w:val="left" w:pos="180"/>
              </w:tabs>
              <w:spacing w:before="120" w:after="120"/>
              <w:jc w:val="both"/>
              <w:rPr>
                <w:rFonts w:ascii="Times New Roman" w:eastAsia="Times New Roman" w:hAnsi="Times New Roman" w:cs="Times New Roman"/>
                <w:b/>
                <w:sz w:val="24"/>
                <w:szCs w:val="24"/>
                <w:lang w:eastAsia="uk-UA"/>
              </w:rPr>
            </w:pPr>
          </w:p>
        </w:tc>
        <w:tc>
          <w:tcPr>
            <w:tcW w:w="1884" w:type="dxa"/>
          </w:tcPr>
          <w:p w14:paraId="4D260D82" w14:textId="77777777" w:rsidR="00DB4725" w:rsidRPr="001F53DE" w:rsidRDefault="00DB4725" w:rsidP="00FE0D96">
            <w:pPr>
              <w:tabs>
                <w:tab w:val="left" w:pos="180"/>
              </w:tabs>
              <w:spacing w:after="120"/>
              <w:jc w:val="both"/>
              <w:rPr>
                <w:rFonts w:ascii="Times New Roman" w:eastAsiaTheme="minorEastAsia" w:hAnsi="Times New Roman" w:cs="Times New Roman"/>
                <w:b/>
                <w:i/>
                <w:sz w:val="24"/>
                <w:szCs w:val="24"/>
                <w:u w:val="single"/>
                <w:lang w:eastAsia="uk-UA"/>
              </w:rPr>
            </w:pPr>
          </w:p>
          <w:p w14:paraId="47E11F4D" w14:textId="77777777" w:rsidR="00DB4725" w:rsidRPr="001F53DE" w:rsidRDefault="00DB4725" w:rsidP="00FE0D96">
            <w:pPr>
              <w:tabs>
                <w:tab w:val="left" w:pos="180"/>
              </w:tabs>
              <w:spacing w:after="120"/>
              <w:jc w:val="both"/>
              <w:rPr>
                <w:rFonts w:ascii="Times New Roman" w:eastAsiaTheme="minorEastAsia" w:hAnsi="Times New Roman" w:cs="Times New Roman"/>
                <w:b/>
                <w:i/>
                <w:sz w:val="24"/>
                <w:szCs w:val="24"/>
                <w:u w:val="single"/>
                <w:lang w:eastAsia="uk-UA"/>
              </w:rPr>
            </w:pPr>
          </w:p>
          <w:p w14:paraId="227A961B" w14:textId="77777777" w:rsidR="006344B4" w:rsidRPr="001F53DE" w:rsidRDefault="006344B4" w:rsidP="00DB4725">
            <w:pPr>
              <w:tabs>
                <w:tab w:val="left" w:pos="180"/>
              </w:tabs>
              <w:spacing w:after="120"/>
              <w:jc w:val="both"/>
              <w:rPr>
                <w:rFonts w:ascii="Times New Roman" w:eastAsiaTheme="minorEastAsia" w:hAnsi="Times New Roman" w:cs="Times New Roman"/>
                <w:b/>
                <w:i/>
                <w:sz w:val="24"/>
                <w:szCs w:val="24"/>
                <w:u w:val="single"/>
                <w:lang w:eastAsia="uk-UA"/>
              </w:rPr>
            </w:pPr>
          </w:p>
          <w:p w14:paraId="53DD4813" w14:textId="77777777" w:rsidR="006344B4" w:rsidRPr="001F53DE" w:rsidRDefault="001F7F9B" w:rsidP="00DB4725">
            <w:pPr>
              <w:tabs>
                <w:tab w:val="left" w:pos="180"/>
              </w:tabs>
              <w:spacing w:after="120"/>
              <w:jc w:val="both"/>
              <w:rPr>
                <w:rFonts w:ascii="Times New Roman" w:eastAsiaTheme="minorEastAsia" w:hAnsi="Times New Roman" w:cs="Times New Roman"/>
                <w:i/>
                <w:sz w:val="20"/>
                <w:szCs w:val="20"/>
                <w:lang w:eastAsia="uk-UA"/>
              </w:rPr>
            </w:pPr>
            <w:r w:rsidRPr="001F53DE">
              <w:rPr>
                <w:rFonts w:ascii="Times New Roman" w:eastAsiaTheme="minorEastAsia" w:hAnsi="Times New Roman" w:cs="Times New Roman"/>
                <w:i/>
                <w:sz w:val="20"/>
                <w:szCs w:val="20"/>
                <w:lang w:eastAsia="uk-UA"/>
              </w:rPr>
              <w:t xml:space="preserve">Така операція має залишатися, оскільки </w:t>
            </w:r>
            <w:r w:rsidR="007D141A" w:rsidRPr="001F53DE">
              <w:rPr>
                <w:rFonts w:ascii="Times New Roman" w:eastAsiaTheme="minorEastAsia" w:hAnsi="Times New Roman" w:cs="Times New Roman"/>
                <w:i/>
                <w:sz w:val="20"/>
                <w:szCs w:val="20"/>
                <w:lang w:eastAsia="uk-UA"/>
              </w:rPr>
              <w:t>ще є</w:t>
            </w:r>
            <w:r w:rsidRPr="001F53DE">
              <w:rPr>
                <w:rFonts w:ascii="Times New Roman" w:eastAsiaTheme="minorEastAsia" w:hAnsi="Times New Roman" w:cs="Times New Roman"/>
                <w:i/>
                <w:sz w:val="20"/>
                <w:szCs w:val="20"/>
                <w:lang w:eastAsia="uk-UA"/>
              </w:rPr>
              <w:t xml:space="preserve"> глобальні сертифікати і сертифікати цінних паперів на пред’явника, які були оформлені у формі паперових документів. </w:t>
            </w:r>
          </w:p>
          <w:p w14:paraId="6B22D891" w14:textId="77777777" w:rsidR="00FE0D96" w:rsidRPr="001F53DE" w:rsidRDefault="00FE0D96" w:rsidP="00DB4725">
            <w:pPr>
              <w:tabs>
                <w:tab w:val="left" w:pos="180"/>
              </w:tabs>
              <w:spacing w:after="120"/>
              <w:jc w:val="both"/>
              <w:rPr>
                <w:rFonts w:ascii="Times New Roman" w:eastAsia="Times New Roman" w:hAnsi="Times New Roman" w:cs="Times New Roman"/>
                <w:b/>
                <w:sz w:val="20"/>
                <w:szCs w:val="20"/>
                <w:lang w:eastAsia="uk-UA"/>
              </w:rPr>
            </w:pPr>
          </w:p>
        </w:tc>
      </w:tr>
      <w:tr w:rsidR="00FE0D96" w:rsidRPr="001F53DE" w14:paraId="52995A01" w14:textId="77777777" w:rsidTr="003C3A3A">
        <w:tc>
          <w:tcPr>
            <w:tcW w:w="15900" w:type="dxa"/>
            <w:gridSpan w:val="6"/>
          </w:tcPr>
          <w:p w14:paraId="1B78934D" w14:textId="77777777" w:rsidR="00FE0D96" w:rsidRPr="001F53DE" w:rsidRDefault="00FE0D96" w:rsidP="00FE0D96">
            <w:pPr>
              <w:spacing w:before="120"/>
              <w:ind w:firstLine="312"/>
              <w:jc w:val="center"/>
              <w:textAlignment w:val="baseline"/>
              <w:rPr>
                <w:rFonts w:ascii="Times New Roman" w:hAnsi="Times New Roman"/>
                <w:b/>
                <w:sz w:val="24"/>
                <w:szCs w:val="24"/>
                <w:lang w:eastAsia="uk-UA"/>
              </w:rPr>
            </w:pPr>
            <w:r w:rsidRPr="001F53DE">
              <w:rPr>
                <w:rFonts w:ascii="Times New Roman" w:hAnsi="Times New Roman"/>
                <w:b/>
                <w:sz w:val="24"/>
                <w:szCs w:val="24"/>
                <w:lang w:eastAsia="uk-UA"/>
              </w:rPr>
              <w:t>V. Умови та порядок внесення змін до системи депозитарного обліку цінних паперів</w:t>
            </w:r>
          </w:p>
          <w:p w14:paraId="7BB7BB4C" w14:textId="77777777" w:rsidR="00FE0D96" w:rsidRPr="001F53DE" w:rsidRDefault="00FE0D96" w:rsidP="00FE0D96">
            <w:pPr>
              <w:tabs>
                <w:tab w:val="left" w:pos="180"/>
              </w:tabs>
              <w:spacing w:after="120"/>
              <w:jc w:val="center"/>
              <w:rPr>
                <w:rFonts w:ascii="Times New Roman" w:eastAsia="Times New Roman" w:hAnsi="Times New Roman" w:cs="Times New Roman"/>
                <w:b/>
                <w:i/>
                <w:sz w:val="24"/>
                <w:szCs w:val="24"/>
                <w:lang w:eastAsia="uk-UA"/>
              </w:rPr>
            </w:pPr>
            <w:r w:rsidRPr="001F53DE">
              <w:rPr>
                <w:rFonts w:ascii="Times New Roman" w:hAnsi="Times New Roman"/>
                <w:b/>
                <w:i/>
                <w:sz w:val="24"/>
                <w:szCs w:val="24"/>
                <w:lang w:eastAsia="uk-UA"/>
              </w:rPr>
              <w:t>1. Умови та порядок внесення змін до системи депозитарного обліку при проведенні адміністративних операцій</w:t>
            </w:r>
          </w:p>
        </w:tc>
      </w:tr>
      <w:tr w:rsidR="001809F5" w:rsidRPr="001F53DE" w14:paraId="581ACC82" w14:textId="77777777" w:rsidTr="003C3A3A">
        <w:trPr>
          <w:gridAfter w:val="1"/>
          <w:wAfter w:w="11" w:type="dxa"/>
        </w:trPr>
        <w:tc>
          <w:tcPr>
            <w:tcW w:w="4041" w:type="dxa"/>
          </w:tcPr>
          <w:p w14:paraId="601EBAE4" w14:textId="77777777" w:rsidR="001809F5" w:rsidRPr="001F53DE" w:rsidRDefault="001809F5" w:rsidP="001809F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2 глави 1 розд. V:</w:t>
            </w:r>
          </w:p>
          <w:p w14:paraId="15F4B790" w14:textId="77777777" w:rsidR="0086378D" w:rsidRPr="001F53DE" w:rsidRDefault="0086378D" w:rsidP="001809F5">
            <w:pPr>
              <w:spacing w:before="120" w:after="120"/>
              <w:jc w:val="both"/>
              <w:rPr>
                <w:rFonts w:ascii="Times New Roman" w:eastAsiaTheme="minorEastAsia" w:hAnsi="Times New Roman" w:cs="Times New Roman"/>
                <w:sz w:val="24"/>
                <w:szCs w:val="24"/>
                <w:lang w:eastAsia="uk-UA"/>
              </w:rPr>
            </w:pPr>
          </w:p>
          <w:p w14:paraId="6832D704" w14:textId="77777777" w:rsidR="001809F5" w:rsidRPr="001F53DE" w:rsidRDefault="001809F5" w:rsidP="001809F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Центральний депозитарій та депозитарні установи зобов'язані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14:paraId="016FAE24" w14:textId="77777777" w:rsidR="0086378D" w:rsidRPr="001F53DE" w:rsidRDefault="0086378D" w:rsidP="001809F5">
            <w:pPr>
              <w:spacing w:before="240" w:after="120"/>
              <w:jc w:val="both"/>
              <w:rPr>
                <w:rFonts w:ascii="Times New Roman" w:hAnsi="Times New Roman" w:cs="Times New Roman"/>
                <w:b/>
                <w:i/>
                <w:sz w:val="24"/>
                <w:szCs w:val="24"/>
                <w:u w:val="single"/>
              </w:rPr>
            </w:pPr>
          </w:p>
          <w:p w14:paraId="34784DF5" w14:textId="77777777" w:rsidR="001809F5" w:rsidRPr="001F53DE" w:rsidRDefault="001809F5" w:rsidP="001809F5">
            <w:pPr>
              <w:spacing w:before="240" w:after="120"/>
              <w:jc w:val="both"/>
              <w:rPr>
                <w:rFonts w:ascii="Times New Roman" w:eastAsia="Times New Roman" w:hAnsi="Times New Roman" w:cs="Times New Roman"/>
                <w:b/>
                <w:sz w:val="24"/>
                <w:szCs w:val="24"/>
                <w:lang w:eastAsia="uk-UA"/>
              </w:rPr>
            </w:pPr>
            <w:r w:rsidRPr="001F53DE">
              <w:rPr>
                <w:rFonts w:ascii="Times New Roman" w:hAnsi="Times New Roman" w:cs="Times New Roman"/>
                <w:b/>
                <w:i/>
                <w:sz w:val="24"/>
                <w:szCs w:val="24"/>
                <w:u w:val="single"/>
              </w:rPr>
              <w:t>абз. 2</w:t>
            </w:r>
            <w:r w:rsidRPr="001F53DE">
              <w:rPr>
                <w:b/>
                <w:i/>
                <w:u w:val="single"/>
              </w:rPr>
              <w:t xml:space="preserve"> </w:t>
            </w:r>
            <w:r w:rsidRPr="001F53DE">
              <w:rPr>
                <w:rFonts w:ascii="Times New Roman" w:eastAsiaTheme="minorEastAsia" w:hAnsi="Times New Roman" w:cs="Times New Roman"/>
                <w:sz w:val="24"/>
                <w:szCs w:val="24"/>
                <w:u w:val="single"/>
                <w:lang w:eastAsia="uk-UA"/>
              </w:rPr>
              <w:t xml:space="preserve">Ідентифікація особи не є обов'язковою, якщо її вже було раніше ідентифіковано </w:t>
            </w:r>
            <w:r w:rsidRPr="001F53DE">
              <w:rPr>
                <w:rFonts w:ascii="Times New Roman" w:eastAsiaTheme="minorEastAsia" w:hAnsi="Times New Roman" w:cs="Times New Roman"/>
                <w:b/>
                <w:strike/>
                <w:sz w:val="24"/>
                <w:szCs w:val="24"/>
                <w:u w:val="single"/>
                <w:lang w:eastAsia="uk-UA"/>
              </w:rPr>
              <w:t>або</w:t>
            </w:r>
            <w:r w:rsidRPr="001F53DE">
              <w:rPr>
                <w:rFonts w:ascii="Times New Roman" w:eastAsiaTheme="minorEastAsia" w:hAnsi="Times New Roman" w:cs="Times New Roman"/>
                <w:sz w:val="24"/>
                <w:szCs w:val="24"/>
                <w:u w:val="single"/>
                <w:lang w:eastAsia="uk-UA"/>
              </w:rPr>
              <w:t xml:space="preserve"> верифіковано Центральним депозитарієм, депозитарною установою відповідно до вимог законодавства України.</w:t>
            </w:r>
            <w:r w:rsidRPr="001F53DE">
              <w:rPr>
                <w:rFonts w:ascii="Times New Roman" w:eastAsiaTheme="minorEastAsia" w:hAnsi="Times New Roman" w:cs="Times New Roman"/>
                <w:sz w:val="24"/>
                <w:szCs w:val="24"/>
                <w:lang w:eastAsia="uk-UA"/>
              </w:rPr>
              <w:t xml:space="preserve">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c>
          <w:tcPr>
            <w:tcW w:w="4041" w:type="dxa"/>
          </w:tcPr>
          <w:p w14:paraId="0653704C" w14:textId="77777777" w:rsidR="001809F5" w:rsidRPr="001F53DE" w:rsidRDefault="001809F5" w:rsidP="001809F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 глави 1 розд. V:</w:t>
            </w:r>
          </w:p>
          <w:p w14:paraId="4A07CCBE" w14:textId="77777777" w:rsidR="0086378D" w:rsidRPr="001F53DE" w:rsidRDefault="0086378D" w:rsidP="001809F5">
            <w:pPr>
              <w:spacing w:before="120" w:after="120"/>
              <w:jc w:val="both"/>
              <w:rPr>
                <w:rFonts w:ascii="Times New Roman" w:eastAsiaTheme="minorEastAsia" w:hAnsi="Times New Roman" w:cs="Times New Roman"/>
                <w:sz w:val="24"/>
                <w:szCs w:val="24"/>
                <w:lang w:eastAsia="uk-UA"/>
              </w:rPr>
            </w:pPr>
          </w:p>
          <w:p w14:paraId="28466EE7" w14:textId="77777777" w:rsidR="001809F5" w:rsidRPr="001F53DE" w:rsidRDefault="001809F5" w:rsidP="001809F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Центральний депозитарій та депозитарні установи зобов'язані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14:paraId="311955DB" w14:textId="77777777" w:rsidR="0086378D" w:rsidRPr="001F53DE" w:rsidRDefault="0086378D" w:rsidP="001809F5">
            <w:pPr>
              <w:pStyle w:val="a6"/>
              <w:spacing w:before="240" w:beforeAutospacing="0" w:after="0" w:afterAutospacing="0"/>
              <w:jc w:val="both"/>
              <w:rPr>
                <w:b/>
                <w:i/>
                <w:u w:val="single"/>
              </w:rPr>
            </w:pPr>
          </w:p>
          <w:p w14:paraId="33FF8668" w14:textId="77777777" w:rsidR="001809F5" w:rsidRPr="001F53DE" w:rsidRDefault="001809F5" w:rsidP="001809F5">
            <w:pPr>
              <w:pStyle w:val="a6"/>
              <w:spacing w:before="240" w:beforeAutospacing="0" w:after="0" w:afterAutospacing="0"/>
              <w:jc w:val="both"/>
              <w:rPr>
                <w:rFonts w:eastAsia="Times New Roman"/>
                <w:b/>
              </w:rPr>
            </w:pPr>
            <w:r w:rsidRPr="001F53DE">
              <w:rPr>
                <w:b/>
                <w:i/>
                <w:u w:val="single"/>
              </w:rPr>
              <w:lastRenderedPageBreak/>
              <w:t>абз. 2</w:t>
            </w:r>
            <w:r w:rsidRPr="001F53DE">
              <w:rPr>
                <w:b/>
                <w:i/>
              </w:rPr>
              <w:t xml:space="preserve"> </w:t>
            </w:r>
            <w:r w:rsidRPr="001F53DE">
              <w:t xml:space="preserve">Ідентифікація </w:t>
            </w:r>
            <w:r w:rsidRPr="001F53DE">
              <w:rPr>
                <w:b/>
              </w:rPr>
              <w:t xml:space="preserve">та верифікація </w:t>
            </w:r>
            <w:r w:rsidRPr="001F53DE">
              <w:t xml:space="preserve">особи не є обов'язковою, якщо її вже було раніше </w:t>
            </w:r>
            <w:r w:rsidRPr="001F53DE">
              <w:rPr>
                <w:u w:val="single"/>
              </w:rPr>
              <w:t xml:space="preserve">ідентифіковано </w:t>
            </w:r>
            <w:r w:rsidRPr="001F53DE">
              <w:rPr>
                <w:b/>
                <w:u w:val="single"/>
              </w:rPr>
              <w:t>та</w:t>
            </w:r>
            <w:r w:rsidRPr="001F53DE">
              <w:rPr>
                <w:u w:val="single"/>
              </w:rPr>
              <w:t xml:space="preserve"> верифіковано</w:t>
            </w:r>
            <w:r w:rsidRPr="001F53DE">
              <w:t xml:space="preserve"> Центральним депозитарієм,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c>
          <w:tcPr>
            <w:tcW w:w="2550" w:type="dxa"/>
          </w:tcPr>
          <w:p w14:paraId="6CD40112" w14:textId="77777777" w:rsidR="001809F5" w:rsidRPr="001F53DE" w:rsidRDefault="001809F5" w:rsidP="001809F5">
            <w:pPr>
              <w:spacing w:before="120" w:after="120"/>
              <w:ind w:firstLine="463"/>
              <w:jc w:val="both"/>
              <w:rPr>
                <w:rFonts w:ascii="Times New Roman" w:eastAsiaTheme="minorEastAsia" w:hAnsi="Times New Roman" w:cs="Times New Roman"/>
                <w:b/>
                <w:sz w:val="20"/>
                <w:szCs w:val="20"/>
                <w:lang w:eastAsia="uk-UA"/>
              </w:rPr>
            </w:pPr>
          </w:p>
        </w:tc>
        <w:tc>
          <w:tcPr>
            <w:tcW w:w="3373" w:type="dxa"/>
          </w:tcPr>
          <w:p w14:paraId="1C39FFB6" w14:textId="77777777" w:rsidR="001809F5" w:rsidRPr="001F53DE" w:rsidRDefault="001809F5" w:rsidP="001809F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2 глави 1 розд. V:</w:t>
            </w:r>
          </w:p>
          <w:p w14:paraId="78139971" w14:textId="77777777" w:rsidR="0086378D" w:rsidRPr="001F53DE" w:rsidRDefault="0086378D" w:rsidP="001809F5">
            <w:pPr>
              <w:spacing w:before="120" w:after="120"/>
              <w:jc w:val="both"/>
              <w:rPr>
                <w:rFonts w:ascii="Times New Roman" w:eastAsiaTheme="minorEastAsia" w:hAnsi="Times New Roman" w:cs="Times New Roman"/>
                <w:sz w:val="24"/>
                <w:szCs w:val="24"/>
                <w:lang w:eastAsia="uk-UA"/>
              </w:rPr>
            </w:pPr>
          </w:p>
          <w:p w14:paraId="22F28A53" w14:textId="77777777" w:rsidR="001809F5" w:rsidRPr="001F53DE" w:rsidRDefault="001809F5" w:rsidP="001809F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Центральний депозитарій та депозитарні установи зобов'язані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14:paraId="4DB158CF" w14:textId="77777777" w:rsidR="001809F5" w:rsidRPr="001F53DE" w:rsidRDefault="001809F5" w:rsidP="001809F5">
            <w:pPr>
              <w:pStyle w:val="a6"/>
              <w:spacing w:before="240" w:beforeAutospacing="0" w:after="0" w:afterAutospacing="0"/>
              <w:jc w:val="both"/>
              <w:rPr>
                <w:rFonts w:eastAsia="Times New Roman"/>
                <w:b/>
              </w:rPr>
            </w:pPr>
            <w:r w:rsidRPr="001F53DE">
              <w:rPr>
                <w:b/>
                <w:i/>
                <w:u w:val="single"/>
              </w:rPr>
              <w:lastRenderedPageBreak/>
              <w:t>абз. 2</w:t>
            </w:r>
            <w:r w:rsidRPr="001F53DE">
              <w:rPr>
                <w:b/>
                <w:i/>
              </w:rPr>
              <w:t xml:space="preserve"> </w:t>
            </w:r>
            <w:r w:rsidRPr="001F53DE">
              <w:t xml:space="preserve">Ідентифікація </w:t>
            </w:r>
            <w:r w:rsidRPr="001F53DE">
              <w:rPr>
                <w:b/>
              </w:rPr>
              <w:t xml:space="preserve">та верифікація </w:t>
            </w:r>
            <w:r w:rsidRPr="001F53DE">
              <w:t xml:space="preserve">особи не є обов'язковою, якщо її вже було раніше </w:t>
            </w:r>
            <w:r w:rsidRPr="001F53DE">
              <w:rPr>
                <w:u w:val="single"/>
              </w:rPr>
              <w:t xml:space="preserve">ідентифіковано </w:t>
            </w:r>
            <w:r w:rsidRPr="001F53DE">
              <w:rPr>
                <w:b/>
                <w:u w:val="single"/>
              </w:rPr>
              <w:t>та</w:t>
            </w:r>
            <w:r w:rsidRPr="001F53DE">
              <w:rPr>
                <w:u w:val="single"/>
              </w:rPr>
              <w:t xml:space="preserve"> верифіковано</w:t>
            </w:r>
            <w:r w:rsidRPr="001F53DE">
              <w:t xml:space="preserve"> Центральним депозитарієм,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tc>
        <w:tc>
          <w:tcPr>
            <w:tcW w:w="1884" w:type="dxa"/>
          </w:tcPr>
          <w:p w14:paraId="27A8E20E" w14:textId="77777777" w:rsidR="001809F5" w:rsidRPr="001F53DE" w:rsidRDefault="001809F5" w:rsidP="001809F5">
            <w:pPr>
              <w:spacing w:before="120"/>
              <w:ind w:firstLine="463"/>
              <w:jc w:val="both"/>
              <w:rPr>
                <w:rFonts w:ascii="Times New Roman" w:eastAsiaTheme="minorEastAsia" w:hAnsi="Times New Roman" w:cs="Times New Roman"/>
                <w:b/>
                <w:i/>
                <w:sz w:val="18"/>
                <w:szCs w:val="18"/>
                <w:u w:val="single"/>
                <w:lang w:eastAsia="uk-UA"/>
              </w:rPr>
            </w:pPr>
            <w:r w:rsidRPr="001F53DE">
              <w:rPr>
                <w:rFonts w:ascii="Times New Roman" w:hAnsi="Times New Roman" w:cs="Times New Roman"/>
                <w:i/>
                <w:sz w:val="18"/>
                <w:szCs w:val="18"/>
                <w:u w:val="single"/>
              </w:rPr>
              <w:lastRenderedPageBreak/>
              <w:t xml:space="preserve">Відповідно до абз. 1 част. 14 статті 11, розділу ІІ </w:t>
            </w:r>
            <w:r w:rsidRPr="001F53DE">
              <w:rPr>
                <w:rFonts w:ascii="Times New Roman" w:eastAsiaTheme="minorEastAsia" w:hAnsi="Times New Roman" w:cs="Times New Roman"/>
                <w:b/>
                <w:i/>
                <w:sz w:val="18"/>
                <w:szCs w:val="18"/>
                <w:u w:val="single"/>
                <w:lang w:eastAsia="uk-UA"/>
              </w:rPr>
              <w:t>ЗУ № 361:</w:t>
            </w:r>
          </w:p>
          <w:p w14:paraId="14F4F94C" w14:textId="77777777" w:rsidR="001809F5" w:rsidRPr="001F53DE" w:rsidRDefault="001809F5" w:rsidP="001809F5">
            <w:pPr>
              <w:spacing w:before="120"/>
              <w:ind w:firstLine="454"/>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4. Ідентифікація та верифікація клієнта</w:t>
            </w:r>
            <w:r w:rsidRPr="001F53DE">
              <w:rPr>
                <w:rFonts w:ascii="Times New Roman" w:eastAsiaTheme="minorEastAsia" w:hAnsi="Times New Roman" w:cs="Times New Roman"/>
                <w:sz w:val="18"/>
                <w:szCs w:val="18"/>
                <w:lang w:eastAsia="uk-UA"/>
              </w:rPr>
              <w:t xml:space="preserve">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p w14:paraId="150C93A8" w14:textId="77777777" w:rsidR="001809F5" w:rsidRPr="001F53DE" w:rsidRDefault="001809F5" w:rsidP="001809F5">
            <w:pPr>
              <w:ind w:firstLine="455"/>
              <w:jc w:val="both"/>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sz w:val="18"/>
                <w:szCs w:val="18"/>
                <w:lang w:eastAsia="uk-UA"/>
              </w:rPr>
              <w:lastRenderedPageBreak/>
              <w:t xml:space="preserve">З метою неперешкоджання звичайній діловій практиці </w:t>
            </w:r>
            <w:r w:rsidRPr="001F53DE">
              <w:rPr>
                <w:rFonts w:ascii="Times New Roman" w:eastAsiaTheme="minorEastAsia" w:hAnsi="Times New Roman" w:cs="Times New Roman"/>
                <w:b/>
                <w:sz w:val="18"/>
                <w:szCs w:val="18"/>
                <w:lang w:eastAsia="uk-UA"/>
              </w:rPr>
              <w:t>верифікація клієнта може здійснюватися за необхідності під час встановлення ділових відносин</w:t>
            </w:r>
            <w:r w:rsidRPr="001F53DE">
              <w:rPr>
                <w:rFonts w:ascii="Times New Roman" w:eastAsiaTheme="minorEastAsia" w:hAnsi="Times New Roman" w:cs="Times New Roman"/>
                <w:sz w:val="18"/>
                <w:szCs w:val="18"/>
                <w:lang w:eastAsia="uk-UA"/>
              </w:rPr>
              <w:t xml:space="preserve">.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w:t>
            </w:r>
            <w:r w:rsidRPr="001F53DE">
              <w:rPr>
                <w:rFonts w:ascii="Times New Roman" w:eastAsiaTheme="minorEastAsia" w:hAnsi="Times New Roman" w:cs="Times New Roman"/>
                <w:b/>
                <w:sz w:val="18"/>
                <w:szCs w:val="18"/>
                <w:lang w:eastAsia="uk-UA"/>
              </w:rPr>
              <w:t>Верифікація клієнта також може бути здійснена після відкриття рахунка, але до проведення по ньому першої фінансової операції.</w:t>
            </w:r>
          </w:p>
          <w:p w14:paraId="1E894C9B" w14:textId="77777777" w:rsidR="001809F5" w:rsidRPr="001F53DE" w:rsidRDefault="001809F5" w:rsidP="001809F5">
            <w:pPr>
              <w:pStyle w:val="a6"/>
              <w:spacing w:before="0" w:beforeAutospacing="0" w:after="0" w:afterAutospacing="0"/>
              <w:ind w:firstLine="455"/>
              <w:jc w:val="both"/>
              <w:rPr>
                <w:sz w:val="18"/>
                <w:szCs w:val="18"/>
              </w:rPr>
            </w:pPr>
            <w:r w:rsidRPr="001F53DE">
              <w:rPr>
                <w:b/>
                <w:sz w:val="18"/>
                <w:szCs w:val="18"/>
              </w:rPr>
              <w:t>14. 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w:t>
            </w:r>
            <w:r w:rsidRPr="001F53DE">
              <w:rPr>
                <w:sz w:val="18"/>
                <w:szCs w:val="18"/>
              </w:rPr>
              <w:t xml:space="preserve">, за умови відсутності </w:t>
            </w:r>
            <w:r w:rsidRPr="001F53DE">
              <w:rPr>
                <w:sz w:val="18"/>
                <w:szCs w:val="18"/>
              </w:rPr>
              <w:lastRenderedPageBreak/>
              <w:t>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144C8F1B" w14:textId="77777777" w:rsidR="001809F5" w:rsidRPr="001F53DE" w:rsidRDefault="001809F5" w:rsidP="001809F5">
            <w:pPr>
              <w:pStyle w:val="a6"/>
              <w:spacing w:before="0" w:beforeAutospacing="0" w:after="120" w:afterAutospacing="0"/>
              <w:ind w:firstLine="455"/>
              <w:jc w:val="both"/>
              <w:rPr>
                <w:i/>
                <w:sz w:val="18"/>
                <w:szCs w:val="18"/>
                <w:u w:val="single"/>
              </w:rPr>
            </w:pPr>
            <w:r w:rsidRPr="001F53DE">
              <w:rPr>
                <w:sz w:val="18"/>
                <w:szCs w:val="18"/>
              </w:rPr>
              <w:t xml:space="preserve">Ідентифікація та верифікація клієнта </w:t>
            </w:r>
            <w:r w:rsidRPr="001F53DE">
              <w:rPr>
                <w:b/>
                <w:sz w:val="18"/>
                <w:szCs w:val="18"/>
              </w:rPr>
              <w:t>не здійснюються</w:t>
            </w:r>
            <w:r w:rsidRPr="001F53DE">
              <w:rPr>
                <w:sz w:val="18"/>
                <w:szCs w:val="18"/>
              </w:rPr>
              <w:t xml:space="preserve"> в разі вчинення правочинів між банками, зареєстрованими в Україні.</w:t>
            </w:r>
          </w:p>
        </w:tc>
      </w:tr>
      <w:tr w:rsidR="00CA7F18" w:rsidRPr="001F53DE" w14:paraId="356E82A3" w14:textId="77777777" w:rsidTr="003C3A3A">
        <w:trPr>
          <w:gridAfter w:val="1"/>
          <w:wAfter w:w="11" w:type="dxa"/>
        </w:trPr>
        <w:tc>
          <w:tcPr>
            <w:tcW w:w="4041" w:type="dxa"/>
          </w:tcPr>
          <w:p w14:paraId="17247EEE" w14:textId="77777777" w:rsidR="00CA7F18" w:rsidRPr="001F53DE" w:rsidRDefault="00CA7F18" w:rsidP="00CA7F18">
            <w:pPr>
              <w:pStyle w:val="a6"/>
              <w:spacing w:before="120" w:beforeAutospacing="0" w:after="120" w:afterAutospacing="0"/>
              <w:jc w:val="both"/>
            </w:pPr>
            <w:r w:rsidRPr="001F53DE">
              <w:rPr>
                <w:b/>
                <w:i/>
                <w:u w:val="single"/>
              </w:rPr>
              <w:lastRenderedPageBreak/>
              <w:t>У пункті 12 глави 1 розд. V</w:t>
            </w:r>
            <w:r w:rsidRPr="001F53DE">
              <w:t xml:space="preserve"> :</w:t>
            </w:r>
          </w:p>
          <w:p w14:paraId="6E2632EB" w14:textId="77777777" w:rsidR="00CA7F18" w:rsidRPr="001F53DE" w:rsidRDefault="00CA7F18" w:rsidP="00CA7F18">
            <w:pPr>
              <w:pStyle w:val="a6"/>
              <w:spacing w:before="120" w:beforeAutospacing="0" w:after="120" w:afterAutospacing="0"/>
              <w:jc w:val="both"/>
            </w:pPr>
            <w:r w:rsidRPr="001F53DE">
              <w:t xml:space="preserve">12. 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w:t>
            </w:r>
            <w:r w:rsidRPr="001F53DE">
              <w:lastRenderedPageBreak/>
              <w:t>корпоративного інвестиційного фонду, в інших цивільно-правових договорах.</w:t>
            </w:r>
          </w:p>
          <w:p w14:paraId="4A7C65FE" w14:textId="77777777" w:rsidR="00CA7F18" w:rsidRPr="001F53DE" w:rsidRDefault="00CA7F18" w:rsidP="00CA7F18">
            <w:pPr>
              <w:pStyle w:val="a6"/>
              <w:spacing w:before="120" w:beforeAutospacing="0" w:after="120" w:afterAutospacing="0"/>
              <w:jc w:val="both"/>
            </w:pPr>
          </w:p>
          <w:p w14:paraId="2161AE99" w14:textId="77777777" w:rsidR="00CA7F18" w:rsidRPr="001F53DE" w:rsidRDefault="00CA7F18" w:rsidP="00CA7F18">
            <w:pPr>
              <w:pStyle w:val="a6"/>
              <w:spacing w:before="120" w:beforeAutospacing="0" w:after="120" w:afterAutospacing="0"/>
              <w:jc w:val="both"/>
            </w:pPr>
          </w:p>
          <w:p w14:paraId="3B73D795" w14:textId="77777777" w:rsidR="00CA7F18" w:rsidRPr="001F53DE" w:rsidRDefault="00CA7F18" w:rsidP="00CA7F18">
            <w:pPr>
              <w:pStyle w:val="a6"/>
              <w:spacing w:before="120" w:beforeAutospacing="0" w:after="120" w:afterAutospacing="0"/>
              <w:jc w:val="both"/>
            </w:pPr>
            <w:r w:rsidRPr="001F53DE">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третім, четвертим цього пункту.</w:t>
            </w:r>
          </w:p>
          <w:p w14:paraId="66224B37" w14:textId="77777777" w:rsidR="00CA7F18" w:rsidRPr="001F53DE" w:rsidRDefault="00CA7F18" w:rsidP="00CA7F18">
            <w:pPr>
              <w:pStyle w:val="a6"/>
              <w:spacing w:before="120" w:beforeAutospacing="0" w:after="120" w:afterAutospacing="0"/>
              <w:jc w:val="both"/>
            </w:pPr>
          </w:p>
          <w:p w14:paraId="4CAC5FE3" w14:textId="77777777" w:rsidR="00C96D31" w:rsidRPr="001F53DE" w:rsidRDefault="00C96D31" w:rsidP="00CA7F18">
            <w:pPr>
              <w:pStyle w:val="a6"/>
              <w:spacing w:before="120" w:beforeAutospacing="0" w:after="120" w:afterAutospacing="0"/>
              <w:jc w:val="both"/>
            </w:pPr>
          </w:p>
          <w:p w14:paraId="0BE75851" w14:textId="77777777" w:rsidR="00C96D31" w:rsidRPr="001F53DE" w:rsidRDefault="00C96D31" w:rsidP="00CA7F18">
            <w:pPr>
              <w:pStyle w:val="a6"/>
              <w:spacing w:before="120" w:beforeAutospacing="0" w:after="120" w:afterAutospacing="0"/>
              <w:jc w:val="both"/>
            </w:pPr>
          </w:p>
          <w:p w14:paraId="4533CE87" w14:textId="77777777" w:rsidR="00CA7F18" w:rsidRPr="001F53DE" w:rsidRDefault="00CA7F18" w:rsidP="00CA7F18">
            <w:pPr>
              <w:pStyle w:val="a6"/>
              <w:spacing w:before="120" w:beforeAutospacing="0" w:after="120" w:afterAutospacing="0"/>
              <w:jc w:val="both"/>
            </w:pPr>
            <w:r w:rsidRPr="001F53DE">
              <w:t xml:space="preserve">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w:t>
            </w:r>
            <w:r w:rsidRPr="001F53DE">
              <w:lastRenderedPageBreak/>
              <w:t>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14:paraId="6F86E63C" w14:textId="77777777" w:rsidR="00CA7F18" w:rsidRPr="001F53DE" w:rsidRDefault="00CA7F18" w:rsidP="00CA7F18">
            <w:pPr>
              <w:pStyle w:val="a6"/>
              <w:spacing w:before="120" w:beforeAutospacing="0" w:after="120" w:afterAutospacing="0"/>
              <w:jc w:val="both"/>
            </w:pPr>
          </w:p>
          <w:p w14:paraId="253B79CB" w14:textId="77777777" w:rsidR="00CA7F18" w:rsidRPr="001F53DE" w:rsidRDefault="00CA7F18" w:rsidP="00CA7F18">
            <w:pPr>
              <w:pStyle w:val="a6"/>
              <w:spacing w:before="120" w:beforeAutospacing="0" w:after="120" w:afterAutospacing="0"/>
              <w:jc w:val="both"/>
            </w:pPr>
          </w:p>
          <w:p w14:paraId="75BC2D18" w14:textId="77777777" w:rsidR="00CA7F18" w:rsidRPr="001F53DE" w:rsidRDefault="00CA7F18" w:rsidP="00CA7F18">
            <w:pPr>
              <w:pStyle w:val="a6"/>
              <w:spacing w:before="120" w:beforeAutospacing="0" w:after="120" w:afterAutospacing="0"/>
              <w:jc w:val="both"/>
            </w:pPr>
            <w:r w:rsidRPr="001F53DE">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14:paraId="4F1AF571" w14:textId="77777777" w:rsidR="00CA7F18" w:rsidRPr="001F53DE" w:rsidRDefault="00CA7F18" w:rsidP="00CA7F18">
            <w:pPr>
              <w:pStyle w:val="a6"/>
              <w:spacing w:before="120" w:beforeAutospacing="0" w:after="120" w:afterAutospacing="0"/>
              <w:jc w:val="both"/>
            </w:pPr>
          </w:p>
          <w:p w14:paraId="5846D67A" w14:textId="77777777" w:rsidR="00CA7F18" w:rsidRPr="001F53DE" w:rsidRDefault="00CA7F18" w:rsidP="00CA7F18">
            <w:pPr>
              <w:pStyle w:val="a6"/>
              <w:spacing w:before="120" w:beforeAutospacing="0" w:after="120" w:afterAutospacing="0"/>
              <w:jc w:val="both"/>
            </w:pPr>
          </w:p>
          <w:p w14:paraId="309EEBC6" w14:textId="77777777" w:rsidR="00CA7F18" w:rsidRPr="001F53DE" w:rsidRDefault="00CA7F18" w:rsidP="00CA7F18">
            <w:pPr>
              <w:pStyle w:val="a6"/>
              <w:spacing w:before="120" w:beforeAutospacing="0" w:after="120" w:afterAutospacing="0"/>
              <w:jc w:val="both"/>
            </w:pPr>
            <w:r w:rsidRPr="001F53DE">
              <w:t xml:space="preserve">Довіреність на виконання повноважень керуючого/розпорядника рахунком у цінних паперах та/або відкриття </w:t>
            </w:r>
            <w:r w:rsidRPr="001F53DE">
              <w:lastRenderedPageBreak/>
              <w:t>рахунку в цінних паперах від фізичної особи або юридичної особи, що діє без печатки, може бути оформлена у порядку, визначеному абзацами третім, четвертим цього пункту, якщо це передбачено внутрішніми документами депозитарної установи.</w:t>
            </w:r>
          </w:p>
          <w:p w14:paraId="5BC7E285" w14:textId="77777777" w:rsidR="00CA7F18" w:rsidRPr="001F53DE" w:rsidRDefault="00CA7F18" w:rsidP="00CA7F18">
            <w:pPr>
              <w:pStyle w:val="a6"/>
              <w:spacing w:before="120" w:beforeAutospacing="0" w:after="120" w:afterAutospacing="0"/>
              <w:jc w:val="both"/>
            </w:pPr>
          </w:p>
          <w:p w14:paraId="1E49EF1F" w14:textId="77777777" w:rsidR="00CA7F18" w:rsidRPr="001F53DE" w:rsidRDefault="00CA7F18" w:rsidP="00CA7F18">
            <w:pPr>
              <w:pStyle w:val="a6"/>
              <w:spacing w:before="120" w:beforeAutospacing="0" w:after="120" w:afterAutospacing="0"/>
              <w:jc w:val="both"/>
            </w:pPr>
          </w:p>
          <w:p w14:paraId="156733D5" w14:textId="77777777" w:rsidR="00CA7F18" w:rsidRPr="001F53DE" w:rsidRDefault="00CA7F18" w:rsidP="00CA7F18">
            <w:pPr>
              <w:pStyle w:val="a6"/>
              <w:spacing w:before="120" w:beforeAutospacing="0" w:after="120" w:afterAutospacing="0"/>
              <w:jc w:val="both"/>
            </w:pPr>
            <w:r w:rsidRPr="001F53DE">
              <w:t>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14:paraId="333C355E" w14:textId="77777777" w:rsidR="00CA7F18" w:rsidRPr="001F53DE" w:rsidRDefault="00CA7F18" w:rsidP="00CA7F18">
            <w:pPr>
              <w:pStyle w:val="a6"/>
              <w:spacing w:before="120" w:beforeAutospacing="0" w:after="120" w:afterAutospacing="0"/>
              <w:jc w:val="both"/>
            </w:pPr>
          </w:p>
          <w:p w14:paraId="27D81976" w14:textId="77777777" w:rsidR="00CA7F18" w:rsidRPr="001F53DE" w:rsidRDefault="00CA7F18" w:rsidP="00CA7F18">
            <w:pPr>
              <w:pStyle w:val="a6"/>
              <w:spacing w:before="120" w:beforeAutospacing="0" w:after="120" w:afterAutospacing="0"/>
              <w:jc w:val="both"/>
            </w:pPr>
          </w:p>
          <w:p w14:paraId="28559431" w14:textId="77777777" w:rsidR="00CA7F18" w:rsidRPr="001F53DE" w:rsidRDefault="00CA7F18" w:rsidP="00CA7F18">
            <w:pPr>
              <w:pStyle w:val="a6"/>
              <w:spacing w:before="120" w:beforeAutospacing="0" w:after="120" w:afterAutospacing="0"/>
              <w:jc w:val="both"/>
            </w:pPr>
            <w:r w:rsidRPr="001F53DE">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14:paraId="7622EAD9" w14:textId="77777777" w:rsidR="00CA7F18" w:rsidRPr="001F53DE" w:rsidRDefault="00CA7F18" w:rsidP="00CA7F18">
            <w:pPr>
              <w:pStyle w:val="a6"/>
              <w:spacing w:before="120" w:beforeAutospacing="0" w:after="120" w:afterAutospacing="0"/>
              <w:jc w:val="both"/>
            </w:pPr>
          </w:p>
          <w:p w14:paraId="349878E0" w14:textId="77777777" w:rsidR="00CA7F18" w:rsidRPr="001F53DE" w:rsidRDefault="00CA7F18" w:rsidP="00CA7F18">
            <w:pPr>
              <w:pStyle w:val="a6"/>
              <w:spacing w:before="120" w:beforeAutospacing="0" w:after="120" w:afterAutospacing="0"/>
              <w:jc w:val="both"/>
            </w:pPr>
            <w:r w:rsidRPr="001F53DE">
              <w:t xml:space="preserve">Фонд не пізніше наступного робочого дня з дня затвердження плану врегулювання, яким передбачено продаж неплатоспроможного банку інвестору </w:t>
            </w:r>
            <w:r w:rsidRPr="001F53DE">
              <w:rPr>
                <w:b/>
                <w:strike/>
              </w:rPr>
              <w:t>(у тому числі державі)</w:t>
            </w:r>
            <w:r w:rsidRPr="001F53DE">
              <w:t>,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14:paraId="5861EE88" w14:textId="77777777" w:rsidR="00CA7F18" w:rsidRPr="001F53DE" w:rsidRDefault="00CA7F18" w:rsidP="00CA7F18">
            <w:pPr>
              <w:pStyle w:val="a6"/>
              <w:spacing w:before="120" w:beforeAutospacing="0" w:after="120" w:afterAutospacing="0"/>
              <w:jc w:val="both"/>
            </w:pPr>
          </w:p>
          <w:p w14:paraId="4008CA59" w14:textId="77777777" w:rsidR="00CA7F18" w:rsidRPr="001F53DE" w:rsidRDefault="00CA7F18" w:rsidP="00CA7F18">
            <w:pPr>
              <w:pStyle w:val="a6"/>
              <w:spacing w:before="120" w:beforeAutospacing="0" w:after="120" w:afterAutospacing="0"/>
              <w:jc w:val="both"/>
            </w:pPr>
          </w:p>
          <w:p w14:paraId="2C47843C" w14:textId="77777777" w:rsidR="00CA7F18" w:rsidRPr="001F53DE" w:rsidRDefault="00CA7F18" w:rsidP="00CA7F18">
            <w:pPr>
              <w:pStyle w:val="a6"/>
              <w:spacing w:before="120" w:beforeAutospacing="0" w:after="120" w:afterAutospacing="0"/>
              <w:jc w:val="both"/>
            </w:pPr>
          </w:p>
          <w:p w14:paraId="4EA8CBB6" w14:textId="77777777" w:rsidR="00CA7F18" w:rsidRPr="001F53DE" w:rsidRDefault="00CA7F18" w:rsidP="00CA7F18">
            <w:pPr>
              <w:pStyle w:val="a6"/>
              <w:spacing w:before="120" w:beforeAutospacing="0" w:after="120" w:afterAutospacing="0"/>
              <w:jc w:val="both"/>
            </w:pPr>
          </w:p>
          <w:p w14:paraId="3C9BDDC2" w14:textId="77777777" w:rsidR="00CA7F18" w:rsidRPr="001F53DE" w:rsidRDefault="00CA7F18" w:rsidP="00CA7F18">
            <w:pPr>
              <w:pStyle w:val="a6"/>
              <w:spacing w:before="120" w:beforeAutospacing="0" w:after="120" w:afterAutospacing="0"/>
              <w:jc w:val="both"/>
            </w:pPr>
          </w:p>
          <w:p w14:paraId="429730BF" w14:textId="77777777" w:rsidR="00CA7F18" w:rsidRPr="001F53DE" w:rsidRDefault="00CA7F18" w:rsidP="00CA7F18">
            <w:pPr>
              <w:pStyle w:val="a6"/>
              <w:spacing w:before="120" w:beforeAutospacing="0" w:after="120" w:afterAutospacing="0"/>
              <w:jc w:val="both"/>
            </w:pPr>
          </w:p>
          <w:p w14:paraId="3D35DDFD" w14:textId="77777777" w:rsidR="00CA7F18" w:rsidRPr="001F53DE" w:rsidRDefault="00CA7F18" w:rsidP="00CA7F18">
            <w:pPr>
              <w:pStyle w:val="a6"/>
              <w:spacing w:before="120" w:beforeAutospacing="0" w:after="120" w:afterAutospacing="0"/>
              <w:jc w:val="both"/>
            </w:pPr>
          </w:p>
          <w:p w14:paraId="5691FB24" w14:textId="77777777" w:rsidR="00CA7F18" w:rsidRPr="001F53DE" w:rsidRDefault="00CA7F18" w:rsidP="00CA7F18">
            <w:pPr>
              <w:pStyle w:val="a6"/>
              <w:spacing w:before="120" w:beforeAutospacing="0" w:after="120" w:afterAutospacing="0"/>
              <w:jc w:val="both"/>
            </w:pPr>
          </w:p>
          <w:p w14:paraId="395C71D0" w14:textId="77777777" w:rsidR="00CA7F18" w:rsidRPr="001F53DE" w:rsidRDefault="00CA7F18" w:rsidP="00CA7F18">
            <w:pPr>
              <w:pStyle w:val="a6"/>
              <w:spacing w:before="120" w:beforeAutospacing="0" w:after="120" w:afterAutospacing="0"/>
              <w:jc w:val="both"/>
            </w:pPr>
          </w:p>
          <w:p w14:paraId="2A871B52" w14:textId="77777777" w:rsidR="00CA7F18" w:rsidRPr="001F53DE" w:rsidRDefault="00CA7F18" w:rsidP="00CA7F18">
            <w:pPr>
              <w:pStyle w:val="a6"/>
              <w:spacing w:before="120" w:beforeAutospacing="0" w:after="120" w:afterAutospacing="0"/>
              <w:jc w:val="both"/>
            </w:pPr>
          </w:p>
          <w:p w14:paraId="1C2FDBB4" w14:textId="77777777" w:rsidR="00CA7F18" w:rsidRPr="001F53DE" w:rsidRDefault="00CA7F18" w:rsidP="00CA7F18">
            <w:pPr>
              <w:pStyle w:val="a6"/>
              <w:spacing w:before="120" w:beforeAutospacing="0" w:after="120" w:afterAutospacing="0"/>
              <w:jc w:val="both"/>
            </w:pPr>
          </w:p>
          <w:p w14:paraId="730C43BB" w14:textId="77777777" w:rsidR="00CA7F18" w:rsidRPr="001F53DE" w:rsidRDefault="00CA7F18" w:rsidP="00CA7F18">
            <w:pPr>
              <w:pStyle w:val="a6"/>
              <w:spacing w:before="120" w:beforeAutospacing="0" w:after="120" w:afterAutospacing="0"/>
              <w:jc w:val="both"/>
            </w:pPr>
          </w:p>
          <w:p w14:paraId="388F57BE" w14:textId="77777777" w:rsidR="00CA7F18" w:rsidRPr="001F53DE" w:rsidRDefault="00CA7F18" w:rsidP="00CA7F18">
            <w:pPr>
              <w:pStyle w:val="a6"/>
              <w:spacing w:before="120" w:beforeAutospacing="0" w:after="120" w:afterAutospacing="0"/>
              <w:jc w:val="both"/>
            </w:pPr>
          </w:p>
          <w:p w14:paraId="6E25E2C5" w14:textId="77777777" w:rsidR="00CA7F18" w:rsidRPr="001F53DE" w:rsidRDefault="00CA7F18" w:rsidP="00CA7F18">
            <w:pPr>
              <w:pStyle w:val="a6"/>
              <w:spacing w:before="120" w:beforeAutospacing="0" w:after="120" w:afterAutospacing="0"/>
              <w:jc w:val="both"/>
            </w:pPr>
          </w:p>
          <w:p w14:paraId="3E799C19" w14:textId="77777777" w:rsidR="00CA7F18" w:rsidRPr="001F53DE" w:rsidRDefault="00CA7F18" w:rsidP="00CA7F18">
            <w:pPr>
              <w:pStyle w:val="a6"/>
              <w:spacing w:before="120" w:beforeAutospacing="0" w:after="120" w:afterAutospacing="0"/>
              <w:jc w:val="both"/>
            </w:pPr>
            <w:r w:rsidRPr="001F53DE">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14:paraId="5A6640B9" w14:textId="77777777" w:rsidR="00DF02DA" w:rsidRPr="001F53DE" w:rsidRDefault="00DF02DA" w:rsidP="00CA7F18">
            <w:pPr>
              <w:pStyle w:val="a6"/>
              <w:spacing w:before="120" w:beforeAutospacing="0" w:after="120" w:afterAutospacing="0"/>
              <w:jc w:val="both"/>
            </w:pPr>
          </w:p>
          <w:p w14:paraId="1FCDEAA7" w14:textId="77777777" w:rsidR="00CA7F18" w:rsidRPr="001F53DE" w:rsidRDefault="00CA7F18" w:rsidP="00CA7F18">
            <w:pPr>
              <w:pStyle w:val="a6"/>
              <w:spacing w:before="120" w:beforeAutospacing="0" w:after="120" w:afterAutospacing="0"/>
              <w:jc w:val="both"/>
            </w:pPr>
            <w:r w:rsidRPr="001F53DE">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14:paraId="39AFBC4B" w14:textId="77777777" w:rsidR="00CA7F18" w:rsidRPr="001F53DE" w:rsidRDefault="00CA7F18" w:rsidP="00CA7F18">
            <w:pPr>
              <w:pStyle w:val="a6"/>
              <w:spacing w:before="120" w:beforeAutospacing="0" w:after="120" w:afterAutospacing="0"/>
              <w:jc w:val="both"/>
            </w:pPr>
          </w:p>
          <w:p w14:paraId="25D768DB" w14:textId="77777777" w:rsidR="00CA7F18" w:rsidRPr="001F53DE" w:rsidRDefault="00DF02DA" w:rsidP="0065342E">
            <w:pPr>
              <w:pStyle w:val="a6"/>
              <w:spacing w:before="120" w:beforeAutospacing="0" w:after="120" w:afterAutospacing="0"/>
              <w:jc w:val="both"/>
              <w:rPr>
                <w:b/>
                <w:i/>
                <w:u w:val="single"/>
              </w:rPr>
            </w:pPr>
            <w:r w:rsidRPr="001F53DE">
              <w:rPr>
                <w:b/>
              </w:rPr>
              <w:t>…</w:t>
            </w:r>
          </w:p>
        </w:tc>
        <w:tc>
          <w:tcPr>
            <w:tcW w:w="4041" w:type="dxa"/>
          </w:tcPr>
          <w:p w14:paraId="53DE6AB4" w14:textId="77777777" w:rsidR="00CA7F18" w:rsidRPr="001F53DE" w:rsidRDefault="00CA7F18" w:rsidP="00CA7F18">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16B070BB" w14:textId="77777777" w:rsidR="00CA7F18" w:rsidRPr="001F53DE" w:rsidRDefault="00CA7F18" w:rsidP="00CA7F18">
            <w:pPr>
              <w:spacing w:before="120" w:after="120"/>
              <w:ind w:firstLine="463"/>
              <w:jc w:val="both"/>
              <w:rPr>
                <w:rFonts w:ascii="Times New Roman" w:eastAsiaTheme="minorEastAsia" w:hAnsi="Times New Roman" w:cs="Times New Roman"/>
                <w:b/>
                <w:sz w:val="20"/>
                <w:szCs w:val="20"/>
                <w:lang w:eastAsia="uk-UA"/>
              </w:rPr>
            </w:pPr>
          </w:p>
        </w:tc>
        <w:tc>
          <w:tcPr>
            <w:tcW w:w="3373" w:type="dxa"/>
          </w:tcPr>
          <w:p w14:paraId="09E17AA5" w14:textId="77777777" w:rsidR="00CA7F18" w:rsidRPr="001F53DE" w:rsidRDefault="00CA7F18" w:rsidP="00CA7F18">
            <w:pPr>
              <w:pStyle w:val="a6"/>
              <w:spacing w:before="120" w:beforeAutospacing="0" w:after="120" w:afterAutospacing="0"/>
              <w:jc w:val="both"/>
            </w:pPr>
            <w:r w:rsidRPr="001F53DE">
              <w:rPr>
                <w:b/>
                <w:i/>
                <w:u w:val="single"/>
              </w:rPr>
              <w:t>У пункті 12 глави 1 розд. V</w:t>
            </w:r>
            <w:r w:rsidRPr="001F53DE">
              <w:t xml:space="preserve"> :</w:t>
            </w:r>
          </w:p>
          <w:p w14:paraId="2A2AD513" w14:textId="77777777" w:rsidR="00CA7F18" w:rsidRPr="001F53DE" w:rsidRDefault="00CA7F18" w:rsidP="00CA7F18">
            <w:pPr>
              <w:pStyle w:val="a6"/>
              <w:spacing w:before="120" w:beforeAutospacing="0" w:after="120" w:afterAutospacing="0"/>
              <w:jc w:val="both"/>
            </w:pPr>
            <w:r w:rsidRPr="001F53DE">
              <w:t xml:space="preserve">12. 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w:t>
            </w:r>
            <w:r w:rsidRPr="001F53DE">
              <w:lastRenderedPageBreak/>
              <w:t>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14:paraId="483CF82B" w14:textId="77777777" w:rsidR="00CA7F18" w:rsidRPr="001F53DE" w:rsidRDefault="00CA7F18" w:rsidP="00CA7F18">
            <w:pPr>
              <w:pStyle w:val="a6"/>
              <w:spacing w:before="120" w:beforeAutospacing="0" w:after="120" w:afterAutospacing="0"/>
              <w:jc w:val="both"/>
            </w:pPr>
            <w:r w:rsidRPr="001F53DE">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третім, четвертим цього пункту.</w:t>
            </w:r>
          </w:p>
          <w:p w14:paraId="66096149" w14:textId="77777777" w:rsidR="00CA7F18" w:rsidRPr="001F53DE" w:rsidRDefault="00CA7F18" w:rsidP="00CA7F18">
            <w:pPr>
              <w:pStyle w:val="a6"/>
              <w:spacing w:before="120" w:beforeAutospacing="0" w:after="120" w:afterAutospacing="0"/>
              <w:jc w:val="both"/>
            </w:pPr>
            <w:r w:rsidRPr="001F53DE">
              <w:t xml:space="preserve">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w:t>
            </w:r>
            <w:r w:rsidRPr="001F53DE">
              <w:lastRenderedPageBreak/>
              <w:t>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14:paraId="10E61B4B" w14:textId="77777777" w:rsidR="00CA7F18" w:rsidRPr="001F53DE" w:rsidRDefault="00CA7F18" w:rsidP="00CA7F18">
            <w:pPr>
              <w:pStyle w:val="a6"/>
              <w:spacing w:before="120" w:beforeAutospacing="0" w:after="120" w:afterAutospacing="0"/>
              <w:jc w:val="both"/>
            </w:pPr>
            <w:r w:rsidRPr="001F53DE">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14:paraId="66B1C3B1" w14:textId="77777777" w:rsidR="00CA7F18" w:rsidRPr="001F53DE" w:rsidRDefault="00CA7F18" w:rsidP="00CA7F18">
            <w:pPr>
              <w:pStyle w:val="a6"/>
              <w:spacing w:before="120" w:beforeAutospacing="0" w:after="120" w:afterAutospacing="0"/>
              <w:jc w:val="both"/>
            </w:pPr>
            <w:r w:rsidRPr="001F53DE">
              <w:t xml:space="preserve">Довіреність на виконання повноважень керуючого/розпорядника рахунком у цінних паперах </w:t>
            </w:r>
            <w:r w:rsidRPr="001F53DE">
              <w:lastRenderedPageBreak/>
              <w:t>та/або відкриття рахунку в цінних паперах від фізичної особи або юридичної особи, що діє без печатки, може бути оформлена у порядку, визначеному абзацами третім, четвертим цього пункту, якщо це передбачено внутрішніми документами депозитарної установи.</w:t>
            </w:r>
          </w:p>
          <w:p w14:paraId="4CAD4706" w14:textId="77777777" w:rsidR="00CA7F18" w:rsidRPr="001F53DE" w:rsidRDefault="00CA7F18" w:rsidP="00CA7F18">
            <w:pPr>
              <w:pStyle w:val="a6"/>
              <w:spacing w:before="120" w:beforeAutospacing="0" w:after="120" w:afterAutospacing="0"/>
              <w:jc w:val="both"/>
            </w:pPr>
            <w:r w:rsidRPr="001F53DE">
              <w:t>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14:paraId="2E8A9656" w14:textId="77777777" w:rsidR="00CA7F18" w:rsidRPr="001F53DE" w:rsidRDefault="00CA7F18" w:rsidP="00CA7F18">
            <w:pPr>
              <w:pStyle w:val="a6"/>
              <w:spacing w:before="120" w:beforeAutospacing="0" w:after="120" w:afterAutospacing="0"/>
              <w:jc w:val="both"/>
            </w:pPr>
            <w:r w:rsidRPr="001F53DE">
              <w:t xml:space="preserve">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w:t>
            </w:r>
            <w:r w:rsidRPr="001F53DE">
              <w:lastRenderedPageBreak/>
              <w:t>неплатоспроможного банку інвестору.</w:t>
            </w:r>
          </w:p>
          <w:p w14:paraId="15B61CF7" w14:textId="03F7EF77" w:rsidR="00CA7F18" w:rsidRPr="001F53DE" w:rsidRDefault="00CA7F18" w:rsidP="00CA7F18">
            <w:pPr>
              <w:pStyle w:val="a6"/>
              <w:spacing w:before="120" w:beforeAutospacing="0" w:after="120" w:afterAutospacing="0"/>
              <w:jc w:val="both"/>
            </w:pPr>
            <w:r w:rsidRPr="001F53DE">
              <w:t xml:space="preserve">Фонд не пізніше наступного робочого дня з дня затвердження плану врегулювання, яким передбачено продаж </w:t>
            </w:r>
            <w:r w:rsidRPr="001F53DE">
              <w:rPr>
                <w:u w:val="single"/>
              </w:rPr>
              <w:t>неплатоспроможного банку інвестору</w:t>
            </w:r>
            <w:r w:rsidRPr="001F53DE">
              <w:t xml:space="preserve">, повідомляє про це Центральний депозитарій </w:t>
            </w:r>
            <w:r w:rsidRPr="001F53DE">
              <w:rPr>
                <w:b/>
                <w:u w:val="single"/>
              </w:rPr>
              <w:t>з наданням Центральному депозитарію копії рішення Національного банку України про віднесення банку до категорії неплатоспр</w:t>
            </w:r>
            <w:r w:rsidR="00FD153A" w:rsidRPr="001F53DE">
              <w:rPr>
                <w:b/>
                <w:u w:val="single"/>
              </w:rPr>
              <w:t>о</w:t>
            </w:r>
            <w:r w:rsidRPr="001F53DE">
              <w:rPr>
                <w:b/>
                <w:u w:val="single"/>
              </w:rPr>
              <w:t>можних,</w:t>
            </w:r>
            <w:r w:rsidRPr="001F53DE">
              <w:rPr>
                <w:u w:val="single"/>
              </w:rPr>
              <w:t xml:space="preserve"> </w:t>
            </w:r>
            <w:r w:rsidRPr="001F53DE">
              <w:rPr>
                <w:b/>
                <w:u w:val="single"/>
              </w:rPr>
              <w:t>копії рішення Кабінету Міністрів України про участь держави у виведенні неплатоспроможного банку з ринку (у разі наявності такого рішення).</w:t>
            </w:r>
            <w:r w:rsidRPr="001F53DE">
              <w:t xml:space="preserve">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w:t>
            </w:r>
            <w:r w:rsidRPr="001F53DE">
              <w:rPr>
                <w:b/>
                <w:color w:val="FF0000"/>
              </w:rPr>
              <w:t xml:space="preserve"> </w:t>
            </w:r>
            <w:r w:rsidRPr="001F53DE">
              <w:rPr>
                <w:b/>
                <w:u w:val="single"/>
              </w:rPr>
              <w:t>та про участь держави у виведенні неплатоспроможного банку з ринку (у разі прийняття відповідного рішення Кабінету Міністрів України)</w:t>
            </w:r>
            <w:r w:rsidRPr="001F53DE">
              <w:t xml:space="preserve">, </w:t>
            </w:r>
            <w:r w:rsidRPr="001F53DE">
              <w:lastRenderedPageBreak/>
              <w:t>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14:paraId="0681DA4B" w14:textId="77777777" w:rsidR="00CA7F18" w:rsidRPr="001F53DE" w:rsidRDefault="00CA7F18" w:rsidP="00CA7F18">
            <w:pPr>
              <w:pStyle w:val="a6"/>
              <w:spacing w:before="120" w:beforeAutospacing="0" w:after="120" w:afterAutospacing="0"/>
              <w:jc w:val="both"/>
              <w:rPr>
                <w:sz w:val="23"/>
                <w:szCs w:val="23"/>
              </w:rPr>
            </w:pPr>
            <w:r w:rsidRPr="001F53DE">
              <w:rPr>
                <w:sz w:val="23"/>
                <w:szCs w:val="23"/>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14:paraId="3EA02951" w14:textId="77777777" w:rsidR="00CA7F18" w:rsidRPr="001F53DE" w:rsidRDefault="00CA7F18" w:rsidP="00CA7F18">
            <w:pPr>
              <w:pStyle w:val="a6"/>
              <w:spacing w:before="120" w:beforeAutospacing="0" w:after="120" w:afterAutospacing="0"/>
              <w:jc w:val="both"/>
              <w:rPr>
                <w:sz w:val="23"/>
                <w:szCs w:val="23"/>
              </w:rPr>
            </w:pPr>
            <w:r w:rsidRPr="001F53DE">
              <w:rPr>
                <w:sz w:val="23"/>
                <w:szCs w:val="23"/>
              </w:rPr>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14:paraId="286DCB82" w14:textId="407972A5" w:rsidR="007D3F21" w:rsidRPr="001F53DE" w:rsidRDefault="00DF02DA" w:rsidP="00CE36A4">
            <w:pPr>
              <w:spacing w:before="120" w:after="120"/>
              <w:jc w:val="both"/>
              <w:rPr>
                <w:rFonts w:ascii="Times New Roman" w:hAnsi="Times New Roman" w:cs="Times New Roman"/>
                <w:b/>
                <w:sz w:val="24"/>
                <w:szCs w:val="24"/>
              </w:rPr>
            </w:pPr>
            <w:r w:rsidRPr="001F53DE">
              <w:rPr>
                <w:rFonts w:ascii="Times New Roman" w:hAnsi="Times New Roman" w:cs="Times New Roman"/>
                <w:b/>
                <w:sz w:val="24"/>
                <w:szCs w:val="24"/>
              </w:rPr>
              <w:t>…</w:t>
            </w:r>
          </w:p>
        </w:tc>
        <w:tc>
          <w:tcPr>
            <w:tcW w:w="1884" w:type="dxa"/>
          </w:tcPr>
          <w:p w14:paraId="1725030F"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01F31F35"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6700F60A"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2AEBC9E8"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32ADA5D2"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4ABF2947"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229F6748"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5849EA81"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26B63D4B"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385A2556"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75572BD5"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2C39712F"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32B7D3A5"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513F23ED"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7E5223C5" w14:textId="77777777" w:rsidR="00C96D31" w:rsidRPr="001F53DE" w:rsidRDefault="00C96D31" w:rsidP="00CA7F18">
            <w:pPr>
              <w:spacing w:before="120" w:after="120"/>
              <w:ind w:firstLine="574"/>
              <w:jc w:val="both"/>
              <w:outlineLvl w:val="1"/>
              <w:rPr>
                <w:rFonts w:ascii="Times New Roman" w:eastAsia="Calibri" w:hAnsi="Times New Roman" w:cs="Times New Roman"/>
                <w:b/>
                <w:i/>
                <w:sz w:val="20"/>
                <w:szCs w:val="20"/>
              </w:rPr>
            </w:pPr>
          </w:p>
          <w:p w14:paraId="30333341" w14:textId="77777777" w:rsidR="00CA7F18" w:rsidRPr="001F53DE" w:rsidRDefault="002F3C08" w:rsidP="00CA7F18">
            <w:pPr>
              <w:spacing w:before="120" w:after="120"/>
              <w:ind w:firstLine="574"/>
              <w:jc w:val="both"/>
              <w:outlineLvl w:val="1"/>
              <w:rPr>
                <w:rFonts w:ascii="Times New Roman" w:eastAsia="Times New Roman" w:hAnsi="Times New Roman" w:cs="Times New Roman"/>
                <w:b/>
                <w:bCs/>
                <w:i/>
                <w:sz w:val="20"/>
                <w:szCs w:val="20"/>
                <w:lang w:eastAsia="uk-UA"/>
              </w:rPr>
            </w:pPr>
            <w:r w:rsidRPr="001F53DE">
              <w:rPr>
                <w:rFonts w:ascii="Times New Roman" w:eastAsia="Calibri" w:hAnsi="Times New Roman" w:cs="Times New Roman"/>
                <w:b/>
                <w:i/>
                <w:sz w:val="20"/>
                <w:szCs w:val="20"/>
              </w:rPr>
              <w:t xml:space="preserve">Пункт доповнено у зв’язку з прийняттям </w:t>
            </w:r>
            <w:r w:rsidR="00CA7F18" w:rsidRPr="001F53DE">
              <w:rPr>
                <w:rFonts w:ascii="Times New Roman" w:eastAsia="Calibri" w:hAnsi="Times New Roman" w:cs="Times New Roman"/>
                <w:b/>
                <w:i/>
                <w:sz w:val="20"/>
                <w:szCs w:val="20"/>
              </w:rPr>
              <w:t>Закон</w:t>
            </w:r>
            <w:r w:rsidRPr="001F53DE">
              <w:rPr>
                <w:rFonts w:ascii="Times New Roman" w:eastAsia="Calibri" w:hAnsi="Times New Roman" w:cs="Times New Roman"/>
                <w:b/>
                <w:i/>
                <w:sz w:val="20"/>
                <w:szCs w:val="20"/>
              </w:rPr>
              <w:t>у</w:t>
            </w:r>
            <w:r w:rsidR="00CA7F18" w:rsidRPr="001F53DE">
              <w:rPr>
                <w:rFonts w:ascii="Times New Roman" w:eastAsia="Calibri" w:hAnsi="Times New Roman" w:cs="Times New Roman"/>
                <w:b/>
                <w:i/>
                <w:sz w:val="20"/>
                <w:szCs w:val="20"/>
              </w:rPr>
              <w:t xml:space="preserve"> України від 13 травня 2020 року № 590-IX </w:t>
            </w:r>
            <w:r w:rsidR="00CA7F18" w:rsidRPr="001F53DE">
              <w:rPr>
                <w:rFonts w:ascii="Times New Roman" w:eastAsia="Calibri" w:hAnsi="Times New Roman" w:cs="Times New Roman"/>
                <w:i/>
                <w:sz w:val="20"/>
                <w:szCs w:val="20"/>
              </w:rPr>
              <w:t>«Про внесення змін до деяких законодавчих актів України щодо удосконалення механізмів регулювання банківської діяльності»</w:t>
            </w:r>
            <w:r w:rsidRPr="001F53DE">
              <w:rPr>
                <w:rFonts w:ascii="Times New Roman" w:eastAsia="Calibri" w:hAnsi="Times New Roman" w:cs="Times New Roman"/>
                <w:i/>
                <w:sz w:val="20"/>
                <w:szCs w:val="20"/>
              </w:rPr>
              <w:t xml:space="preserve">, яким </w:t>
            </w:r>
            <w:r w:rsidR="00CA7F18" w:rsidRPr="001F53DE">
              <w:rPr>
                <w:rFonts w:ascii="Times New Roman" w:eastAsia="Calibri" w:hAnsi="Times New Roman" w:cs="Times New Roman"/>
                <w:i/>
                <w:sz w:val="20"/>
                <w:szCs w:val="20"/>
              </w:rPr>
              <w:t xml:space="preserve">внесено зміни, зокрема, до </w:t>
            </w:r>
            <w:r w:rsidR="00CA7F18" w:rsidRPr="001F53DE">
              <w:rPr>
                <w:rFonts w:ascii="Times New Roman" w:eastAsia="Times New Roman" w:hAnsi="Times New Roman" w:cs="Times New Roman"/>
                <w:b/>
                <w:bCs/>
                <w:i/>
                <w:sz w:val="20"/>
                <w:szCs w:val="20"/>
                <w:lang w:eastAsia="uk-UA"/>
              </w:rPr>
              <w:t>Закону України «Про систему гарантування вкладів фізичних осіб».</w:t>
            </w:r>
          </w:p>
          <w:p w14:paraId="374213AA" w14:textId="77777777" w:rsidR="00CA7F18" w:rsidRPr="001F53DE" w:rsidRDefault="00CA7F18" w:rsidP="00CA7F18">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частин четвертої, чотирнадцятої статті 41</w:t>
            </w:r>
            <w:r w:rsidRPr="001F53DE">
              <w:rPr>
                <w:rFonts w:ascii="Times New Roman" w:eastAsiaTheme="minorEastAsia" w:hAnsi="Times New Roman" w:cs="Times New Roman"/>
                <w:i/>
                <w:sz w:val="20"/>
                <w:szCs w:val="20"/>
                <w:u w:val="single"/>
                <w:vertAlign w:val="superscript"/>
                <w:lang w:eastAsia="uk-UA"/>
              </w:rPr>
              <w:t>1</w:t>
            </w:r>
            <w:r w:rsidRPr="001F53DE">
              <w:rPr>
                <w:rFonts w:ascii="Times New Roman" w:eastAsiaTheme="minorEastAsia" w:hAnsi="Times New Roman" w:cs="Times New Roman"/>
                <w:i/>
                <w:sz w:val="20"/>
                <w:szCs w:val="20"/>
                <w:u w:val="single"/>
                <w:lang w:eastAsia="uk-UA"/>
              </w:rPr>
              <w:t>:</w:t>
            </w:r>
          </w:p>
          <w:p w14:paraId="7CF92C6F" w14:textId="77777777" w:rsidR="00CA7F18" w:rsidRPr="001F53DE" w:rsidRDefault="00CA7F18" w:rsidP="00CA7F18">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«4. Держава </w:t>
            </w:r>
            <w:r w:rsidRPr="001F53DE">
              <w:rPr>
                <w:rFonts w:ascii="Times New Roman" w:eastAsiaTheme="minorEastAsia" w:hAnsi="Times New Roman" w:cs="Times New Roman"/>
                <w:sz w:val="20"/>
                <w:szCs w:val="20"/>
                <w:u w:val="single"/>
                <w:lang w:eastAsia="uk-UA"/>
              </w:rPr>
              <w:t>набуває право власності</w:t>
            </w:r>
            <w:r w:rsidRPr="001F53DE">
              <w:rPr>
                <w:rFonts w:ascii="Times New Roman" w:eastAsiaTheme="minorEastAsia" w:hAnsi="Times New Roman" w:cs="Times New Roman"/>
                <w:sz w:val="20"/>
                <w:szCs w:val="20"/>
                <w:lang w:eastAsia="uk-UA"/>
              </w:rPr>
              <w:t xml:space="preserve"> на акції перехідного/неплатоспроможного банку після укладення договору купівлі-продажу акцій з оплатою акцій на умовах відстрочення </w:t>
            </w:r>
            <w:r w:rsidRPr="001F53DE">
              <w:rPr>
                <w:rFonts w:ascii="Times New Roman" w:eastAsiaTheme="minorEastAsia" w:hAnsi="Times New Roman" w:cs="Times New Roman"/>
                <w:sz w:val="20"/>
                <w:szCs w:val="20"/>
                <w:lang w:eastAsia="uk-UA"/>
              </w:rPr>
              <w:lastRenderedPageBreak/>
              <w:t>платежу в порядку, встановленому цією статтею.</w:t>
            </w:r>
          </w:p>
          <w:p w14:paraId="7E2A89B1" w14:textId="77777777" w:rsidR="00CA7F18" w:rsidRPr="001F53DE" w:rsidRDefault="00CA7F18" w:rsidP="00CA7F18">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w:t>
            </w:r>
          </w:p>
          <w:p w14:paraId="40F156BE" w14:textId="77777777" w:rsidR="00CA7F18" w:rsidRPr="001F53DE" w:rsidRDefault="00CA7F18" w:rsidP="00CA7F18">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b/>
                <w:sz w:val="20"/>
                <w:szCs w:val="20"/>
                <w:lang w:eastAsia="uk-UA"/>
              </w:rPr>
              <w:t>14.</w:t>
            </w:r>
            <w:r w:rsidRPr="001F53DE">
              <w:rPr>
                <w:rFonts w:ascii="Times New Roman" w:eastAsiaTheme="minorEastAsia" w:hAnsi="Times New Roman" w:cs="Times New Roman"/>
                <w:sz w:val="20"/>
                <w:szCs w:val="20"/>
                <w:lang w:eastAsia="uk-UA"/>
              </w:rPr>
              <w:t xml:space="preserve"> Прийняття Кабінетом Міністрів України рішення про участь держави у виведенні неплатоспроможного банку з ринку </w:t>
            </w:r>
            <w:r w:rsidRPr="001F53DE">
              <w:rPr>
                <w:rFonts w:ascii="Times New Roman" w:eastAsiaTheme="minorEastAsia" w:hAnsi="Times New Roman" w:cs="Times New Roman"/>
                <w:b/>
                <w:sz w:val="20"/>
                <w:szCs w:val="20"/>
                <w:u w:val="single"/>
                <w:lang w:eastAsia="uk-UA"/>
              </w:rPr>
              <w:t>є підставою для зупинення внесення змін до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та/або перехідного банку </w:t>
            </w:r>
            <w:r w:rsidRPr="001F53DE">
              <w:rPr>
                <w:rFonts w:ascii="Times New Roman" w:eastAsiaTheme="minorEastAsia" w:hAnsi="Times New Roman" w:cs="Times New Roman"/>
                <w:b/>
                <w:sz w:val="20"/>
                <w:szCs w:val="20"/>
                <w:u w:val="single"/>
                <w:lang w:eastAsia="uk-UA"/>
              </w:rPr>
              <w:t>на строк, встановлений частиною першою цієї статті, крім операцій, передбачених цим Законом</w:t>
            </w:r>
            <w:r w:rsidRPr="001F53DE">
              <w:rPr>
                <w:rFonts w:ascii="Times New Roman" w:eastAsiaTheme="minorEastAsia" w:hAnsi="Times New Roman" w:cs="Times New Roman"/>
                <w:b/>
                <w:sz w:val="20"/>
                <w:szCs w:val="20"/>
                <w:lang w:eastAsia="uk-UA"/>
              </w:rPr>
              <w:t>.»</w:t>
            </w:r>
          </w:p>
          <w:p w14:paraId="05999237" w14:textId="77777777" w:rsidR="00CA7F18" w:rsidRPr="001F53DE" w:rsidRDefault="00CA7F18" w:rsidP="00CA7F18">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Також відповідно до частини одинадцятої статті 36:</w:t>
            </w:r>
          </w:p>
          <w:p w14:paraId="6F8AFDA0" w14:textId="77777777" w:rsidR="00CA7F18" w:rsidRPr="001F53DE" w:rsidRDefault="00CA7F18" w:rsidP="00CA7F18">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lastRenderedPageBreak/>
              <w:t>«</w:t>
            </w:r>
            <w:r w:rsidRPr="001F53DE">
              <w:rPr>
                <w:rFonts w:ascii="Times New Roman" w:eastAsiaTheme="minorEastAsia" w:hAnsi="Times New Roman" w:cs="Times New Roman"/>
                <w:b/>
                <w:sz w:val="20"/>
                <w:szCs w:val="20"/>
                <w:lang w:eastAsia="uk-UA"/>
              </w:rPr>
              <w:t>11.</w:t>
            </w:r>
            <w:r w:rsidRPr="001F53DE">
              <w:rPr>
                <w:rFonts w:ascii="Times New Roman" w:eastAsiaTheme="minorEastAsia" w:hAnsi="Times New Roman" w:cs="Times New Roman"/>
                <w:sz w:val="20"/>
                <w:szCs w:val="20"/>
                <w:lang w:eastAsia="uk-UA"/>
              </w:rPr>
              <w:t xml:space="preserve"> </w:t>
            </w:r>
            <w:r w:rsidRPr="001F53DE">
              <w:rPr>
                <w:rFonts w:ascii="Times New Roman" w:eastAsiaTheme="minorEastAsia" w:hAnsi="Times New Roman" w:cs="Times New Roman"/>
                <w:b/>
                <w:sz w:val="20"/>
                <w:szCs w:val="20"/>
                <w:lang w:eastAsia="uk-UA"/>
              </w:rPr>
              <w:t xml:space="preserve">Визнання банку неплатоспроможним </w:t>
            </w:r>
            <w:r w:rsidRPr="001F53DE">
              <w:rPr>
                <w:rFonts w:ascii="Times New Roman" w:eastAsiaTheme="minorEastAsia" w:hAnsi="Times New Roman" w:cs="Times New Roman"/>
                <w:b/>
                <w:sz w:val="20"/>
                <w:szCs w:val="20"/>
                <w:u w:val="single"/>
                <w:lang w:eastAsia="uk-UA"/>
              </w:rPr>
              <w:t>є підставою для зупинення</w:t>
            </w:r>
            <w:r w:rsidRPr="001F53DE">
              <w:rPr>
                <w:rFonts w:ascii="Times New Roman" w:eastAsiaTheme="minorEastAsia" w:hAnsi="Times New Roman" w:cs="Times New Roman"/>
                <w:b/>
                <w:sz w:val="20"/>
                <w:szCs w:val="20"/>
                <w:lang w:eastAsia="uk-UA"/>
              </w:rPr>
              <w:t xml:space="preserve"> </w:t>
            </w:r>
            <w:r w:rsidRPr="001F53DE">
              <w:rPr>
                <w:rFonts w:ascii="Times New Roman" w:eastAsiaTheme="minorEastAsia" w:hAnsi="Times New Roman" w:cs="Times New Roman"/>
                <w:b/>
                <w:sz w:val="20"/>
                <w:szCs w:val="20"/>
                <w:u w:val="single"/>
                <w:lang w:eastAsia="uk-UA"/>
              </w:rPr>
              <w:t xml:space="preserve">на строк запровадження тимчасової адміністрації та/або до дати укладення договору купівлі-продажу акцій перехідного банку </w:t>
            </w:r>
            <w:r w:rsidRPr="001F53DE">
              <w:rPr>
                <w:rFonts w:ascii="Times New Roman" w:eastAsiaTheme="minorEastAsia" w:hAnsi="Times New Roman" w:cs="Times New Roman"/>
                <w:b/>
                <w:sz w:val="20"/>
                <w:szCs w:val="20"/>
                <w:lang w:eastAsia="uk-UA"/>
              </w:rPr>
              <w:t>внесення змін до</w:t>
            </w:r>
            <w:r w:rsidRPr="001F53DE">
              <w:rPr>
                <w:rFonts w:ascii="Times New Roman" w:eastAsiaTheme="minorEastAsia" w:hAnsi="Times New Roman" w:cs="Times New Roman"/>
                <w:b/>
                <w:sz w:val="20"/>
                <w:szCs w:val="20"/>
                <w:u w:val="single"/>
                <w:lang w:eastAsia="uk-UA"/>
              </w:rPr>
              <w:t xml:space="preserve">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крім дій, які здійснюються на вимогу Фонду відповідно до цього Закону. </w:t>
            </w:r>
            <w:r w:rsidRPr="001F53DE">
              <w:rPr>
                <w:rFonts w:ascii="Times New Roman" w:eastAsiaTheme="minorEastAsia" w:hAnsi="Times New Roman" w:cs="Times New Roman"/>
                <w:sz w:val="20"/>
                <w:szCs w:val="20"/>
                <w:u w:val="single"/>
                <w:lang w:eastAsia="uk-UA"/>
              </w:rPr>
              <w:t xml:space="preserve">На вимогу Фонду з метою виконання плану врегулювання внесення необхідних змін до системи депозитарного обліку цінних паперів такого банку здійснюється </w:t>
            </w:r>
            <w:r w:rsidRPr="001F53DE">
              <w:rPr>
                <w:rFonts w:ascii="Times New Roman" w:eastAsiaTheme="minorEastAsia" w:hAnsi="Times New Roman" w:cs="Times New Roman"/>
                <w:sz w:val="20"/>
                <w:szCs w:val="20"/>
                <w:u w:val="single"/>
                <w:lang w:eastAsia="uk-UA"/>
              </w:rPr>
              <w:lastRenderedPageBreak/>
              <w:t>відповідними депозитарними установами невідкладно (негайно)</w:t>
            </w:r>
            <w:r w:rsidRPr="001F53DE">
              <w:rPr>
                <w:rFonts w:ascii="Times New Roman" w:eastAsiaTheme="minorEastAsia" w:hAnsi="Times New Roman" w:cs="Times New Roman"/>
                <w:sz w:val="20"/>
                <w:szCs w:val="20"/>
                <w:lang w:eastAsia="uk-UA"/>
              </w:rPr>
              <w:t>.».</w:t>
            </w:r>
          </w:p>
          <w:p w14:paraId="4230E56D" w14:textId="77777777" w:rsidR="00CA7F18" w:rsidRPr="001F53DE" w:rsidRDefault="00CA7F18" w:rsidP="00CA7F18">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абзацу третього частини четвертої статті 39:</w:t>
            </w:r>
          </w:p>
          <w:p w14:paraId="68DE5BA4" w14:textId="77777777" w:rsidR="00CA7F18" w:rsidRPr="001F53DE" w:rsidRDefault="00CA7F18" w:rsidP="00CA7F18">
            <w:pPr>
              <w:spacing w:before="120" w:after="120"/>
              <w:jc w:val="both"/>
              <w:rPr>
                <w:rFonts w:ascii="Times New Roman" w:hAnsi="Times New Roman" w:cs="Times New Roman"/>
                <w:sz w:val="20"/>
                <w:szCs w:val="20"/>
              </w:rPr>
            </w:pPr>
            <w:r w:rsidRPr="001F53DE">
              <w:rPr>
                <w:rFonts w:ascii="Times New Roman" w:eastAsiaTheme="minorEastAsia" w:hAnsi="Times New Roman" w:cs="Times New Roman"/>
                <w:sz w:val="20"/>
                <w:szCs w:val="20"/>
                <w:lang w:eastAsia="uk-UA"/>
              </w:rPr>
              <w:t xml:space="preserve">«Кабінет Міністрів України, Міністерство фінансів України, Міністерство юстиції України, інші міністерства, державні установи та підпорядковані їм підприємства і організації, </w:t>
            </w:r>
            <w:r w:rsidRPr="001F53DE">
              <w:rPr>
                <w:rFonts w:ascii="Times New Roman" w:eastAsiaTheme="minorEastAsia" w:hAnsi="Times New Roman" w:cs="Times New Roman"/>
                <w:i/>
                <w:sz w:val="20"/>
                <w:szCs w:val="20"/>
                <w:u w:val="single"/>
                <w:lang w:eastAsia="uk-UA"/>
              </w:rPr>
              <w:t>Національна комісія з цінних паперів та фондового ринку, Центральний депозитарій цінних паперів,</w:t>
            </w:r>
            <w:r w:rsidRPr="001F53DE">
              <w:rPr>
                <w:rFonts w:ascii="Times New Roman" w:eastAsiaTheme="minorEastAsia" w:hAnsi="Times New Roman" w:cs="Times New Roman"/>
                <w:sz w:val="20"/>
                <w:szCs w:val="20"/>
                <w:lang w:eastAsia="uk-UA"/>
              </w:rPr>
              <w:t xml:space="preserve"> Національний банк України та Фонд </w:t>
            </w:r>
            <w:r w:rsidRPr="001F53DE">
              <w:rPr>
                <w:rFonts w:ascii="Times New Roman" w:eastAsiaTheme="minorEastAsia" w:hAnsi="Times New Roman" w:cs="Times New Roman"/>
                <w:sz w:val="20"/>
                <w:szCs w:val="20"/>
                <w:u w:val="single"/>
                <w:lang w:eastAsia="uk-UA"/>
              </w:rPr>
              <w:t xml:space="preserve">зобов'язані координувати свою діяльність, здійснювати відповідні дії для забезпечення належної комунікації між собою, іншими органами державної влади та </w:t>
            </w:r>
            <w:r w:rsidRPr="001F53DE">
              <w:rPr>
                <w:rFonts w:ascii="Times New Roman" w:eastAsiaTheme="minorEastAsia" w:hAnsi="Times New Roman" w:cs="Times New Roman"/>
                <w:sz w:val="20"/>
                <w:szCs w:val="20"/>
                <w:u w:val="single"/>
                <w:lang w:eastAsia="uk-UA"/>
              </w:rPr>
              <w:lastRenderedPageBreak/>
              <w:t>установами (у тому числі учасниками депозитарної системи України),</w:t>
            </w:r>
            <w:r w:rsidRPr="001F53DE">
              <w:rPr>
                <w:rFonts w:ascii="Times New Roman" w:eastAsiaTheme="minorEastAsia" w:hAnsi="Times New Roman" w:cs="Times New Roman"/>
                <w:sz w:val="20"/>
                <w:szCs w:val="20"/>
                <w:lang w:eastAsia="uk-UA"/>
              </w:rPr>
              <w:t xml:space="preserve"> своєчасно підготувати документи та прийняти рішення, необхідні для забезпечення виконання вимог цього Закону, в межах своїх повноважень з метою виконання плану врегулювання, у тому числі у разі участі держави у виведенні неплатоспроможного банку з ринку, </w:t>
            </w:r>
            <w:r w:rsidRPr="001F53DE">
              <w:rPr>
                <w:rFonts w:ascii="Times New Roman" w:eastAsiaTheme="minorEastAsia" w:hAnsi="Times New Roman" w:cs="Times New Roman"/>
                <w:sz w:val="20"/>
                <w:szCs w:val="20"/>
                <w:u w:val="single"/>
                <w:lang w:eastAsia="uk-UA"/>
              </w:rPr>
              <w:t>Фонд має право здійснювати всі необхідні дії для виконання плану врегулювання,</w:t>
            </w:r>
            <w:r w:rsidRPr="001F53DE">
              <w:rPr>
                <w:rFonts w:ascii="Times New Roman" w:eastAsiaTheme="minorEastAsia" w:hAnsi="Times New Roman" w:cs="Times New Roman"/>
                <w:sz w:val="20"/>
                <w:szCs w:val="20"/>
                <w:lang w:eastAsia="uk-UA"/>
              </w:rPr>
              <w:t xml:space="preserve"> </w:t>
            </w:r>
            <w:r w:rsidRPr="001F53DE">
              <w:rPr>
                <w:rFonts w:ascii="Times New Roman" w:eastAsiaTheme="minorEastAsia" w:hAnsi="Times New Roman" w:cs="Times New Roman"/>
                <w:sz w:val="20"/>
                <w:szCs w:val="20"/>
                <w:u w:val="single"/>
                <w:lang w:eastAsia="uk-UA"/>
              </w:rPr>
              <w:t>незважаючи на положення інших законів та кодексів.».</w:t>
            </w:r>
          </w:p>
        </w:tc>
      </w:tr>
      <w:tr w:rsidR="00A86AE9" w:rsidRPr="001F53DE" w14:paraId="12DC30A0" w14:textId="77777777" w:rsidTr="003C3A3A">
        <w:trPr>
          <w:gridAfter w:val="1"/>
          <w:wAfter w:w="11" w:type="dxa"/>
        </w:trPr>
        <w:tc>
          <w:tcPr>
            <w:tcW w:w="4041" w:type="dxa"/>
          </w:tcPr>
          <w:p w14:paraId="6B967BCE"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22 глави 1 розд. V:</w:t>
            </w:r>
          </w:p>
          <w:p w14:paraId="071890D0"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22. Для відкриття рахунку в цінних паперах юридичній особі - резиденту депозитарній установі подаються такі документи:</w:t>
            </w:r>
          </w:p>
          <w:p w14:paraId="54784285"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249CC2AF"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2CE5694D"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78056B83"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14:paraId="02FA77CE"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5DD2CD03"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7B0FC840"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27824021"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4AE2F5A6"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14:paraId="7FF6BBF7"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копії документів, що підтверджують призначення на посаду осіб, що мають право діяти від імені юридичної особи без довіреності;</w:t>
            </w:r>
          </w:p>
          <w:p w14:paraId="3795EAB1" w14:textId="77777777" w:rsidR="0025230B" w:rsidRPr="001F53DE" w:rsidRDefault="0025230B" w:rsidP="00A86AE9">
            <w:pPr>
              <w:spacing w:before="120" w:after="120"/>
              <w:jc w:val="both"/>
              <w:rPr>
                <w:rFonts w:ascii="Times New Roman" w:eastAsiaTheme="minorEastAsia" w:hAnsi="Times New Roman" w:cs="Times New Roman"/>
                <w:b/>
                <w:i/>
                <w:sz w:val="24"/>
                <w:szCs w:val="24"/>
                <w:u w:val="single"/>
                <w:lang w:eastAsia="uk-UA"/>
              </w:rPr>
            </w:pPr>
          </w:p>
          <w:p w14:paraId="0D595ACD" w14:textId="77777777" w:rsidR="003B177E" w:rsidRPr="001F53DE" w:rsidRDefault="003B177E" w:rsidP="00A86AE9">
            <w:pPr>
              <w:spacing w:before="120" w:after="120"/>
              <w:jc w:val="both"/>
              <w:rPr>
                <w:rFonts w:ascii="Times New Roman" w:eastAsiaTheme="minorEastAsia" w:hAnsi="Times New Roman" w:cs="Times New Roman"/>
                <w:b/>
                <w:i/>
                <w:sz w:val="24"/>
                <w:szCs w:val="24"/>
                <w:u w:val="single"/>
                <w:lang w:eastAsia="uk-UA"/>
              </w:rPr>
            </w:pPr>
          </w:p>
          <w:p w14:paraId="37FD1D6D"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p w14:paraId="045EA5DC" w14:textId="2F3083BA" w:rsidR="007A0191" w:rsidRPr="001F53DE" w:rsidRDefault="007A0191" w:rsidP="00A86AE9">
            <w:pPr>
              <w:spacing w:before="120" w:after="120"/>
              <w:jc w:val="both"/>
              <w:rPr>
                <w:rFonts w:ascii="Times New Roman" w:eastAsiaTheme="minorEastAsia" w:hAnsi="Times New Roman" w:cs="Times New Roman"/>
                <w:b/>
                <w:i/>
                <w:sz w:val="24"/>
                <w:szCs w:val="24"/>
                <w:u w:val="single"/>
                <w:lang w:eastAsia="uk-UA"/>
              </w:rPr>
            </w:pPr>
          </w:p>
          <w:p w14:paraId="733A37AE" w14:textId="2878391C" w:rsidR="000C268C" w:rsidRPr="001F53DE" w:rsidRDefault="000C268C" w:rsidP="00A86AE9">
            <w:pPr>
              <w:spacing w:before="120" w:after="120"/>
              <w:jc w:val="both"/>
              <w:rPr>
                <w:rFonts w:ascii="Times New Roman" w:eastAsiaTheme="minorEastAsia" w:hAnsi="Times New Roman" w:cs="Times New Roman"/>
                <w:b/>
                <w:i/>
                <w:sz w:val="24"/>
                <w:szCs w:val="24"/>
                <w:u w:val="single"/>
                <w:lang w:eastAsia="uk-UA"/>
              </w:rPr>
            </w:pPr>
          </w:p>
          <w:p w14:paraId="2733BE17" w14:textId="3E540D23" w:rsidR="000C268C" w:rsidRPr="001F53DE" w:rsidRDefault="000C268C" w:rsidP="00A86AE9">
            <w:pPr>
              <w:spacing w:before="120" w:after="120"/>
              <w:jc w:val="both"/>
              <w:rPr>
                <w:rFonts w:ascii="Times New Roman" w:eastAsiaTheme="minorEastAsia" w:hAnsi="Times New Roman" w:cs="Times New Roman"/>
                <w:b/>
                <w:i/>
                <w:sz w:val="24"/>
                <w:szCs w:val="24"/>
                <w:u w:val="single"/>
                <w:lang w:eastAsia="uk-UA"/>
              </w:rPr>
            </w:pPr>
          </w:p>
          <w:p w14:paraId="3988D048" w14:textId="21E5B637" w:rsidR="000C268C" w:rsidRPr="001F53DE" w:rsidRDefault="000C268C" w:rsidP="00A86AE9">
            <w:pPr>
              <w:spacing w:before="120" w:after="120"/>
              <w:jc w:val="both"/>
              <w:rPr>
                <w:rFonts w:ascii="Times New Roman" w:eastAsiaTheme="minorEastAsia" w:hAnsi="Times New Roman" w:cs="Times New Roman"/>
                <w:b/>
                <w:i/>
                <w:sz w:val="24"/>
                <w:szCs w:val="24"/>
                <w:u w:val="single"/>
                <w:lang w:eastAsia="uk-UA"/>
              </w:rPr>
            </w:pPr>
          </w:p>
          <w:p w14:paraId="048C12FB" w14:textId="77777777" w:rsidR="000C268C" w:rsidRPr="001F53DE" w:rsidRDefault="000C268C" w:rsidP="00A86AE9">
            <w:pPr>
              <w:spacing w:before="120" w:after="120"/>
              <w:jc w:val="both"/>
              <w:rPr>
                <w:rFonts w:ascii="Times New Roman" w:eastAsiaTheme="minorEastAsia" w:hAnsi="Times New Roman" w:cs="Times New Roman"/>
                <w:b/>
                <w:i/>
                <w:sz w:val="24"/>
                <w:szCs w:val="24"/>
                <w:u w:val="single"/>
                <w:lang w:eastAsia="uk-UA"/>
              </w:rPr>
            </w:pPr>
          </w:p>
          <w:p w14:paraId="3E0D926F" w14:textId="6B5058B3"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абз. 10</w:t>
            </w:r>
            <w:r w:rsidRPr="001F53DE">
              <w:rPr>
                <w:rFonts w:ascii="Times New Roman" w:eastAsiaTheme="minorEastAsia" w:hAnsi="Times New Roman" w:cs="Times New Roman"/>
                <w:sz w:val="24"/>
                <w:szCs w:val="24"/>
                <w:lang w:eastAsia="uk-UA"/>
              </w:rPr>
              <w:t xml:space="preserve"> інші документи, визначені законодавством України.</w:t>
            </w:r>
          </w:p>
        </w:tc>
        <w:tc>
          <w:tcPr>
            <w:tcW w:w="4041" w:type="dxa"/>
          </w:tcPr>
          <w:p w14:paraId="29B777EE"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22 глави 1 розд. V:</w:t>
            </w:r>
          </w:p>
          <w:p w14:paraId="7E80A380"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22. Для відкриття рахунку в цінних паперах юридичній особі - резиденту депозитарній установі подаються такі документи:</w:t>
            </w:r>
          </w:p>
          <w:p w14:paraId="280D4EA0"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218E23F9"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6506C4BF"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4FB6C38E"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14:paraId="3178F534"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0863A4D6"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71B74A28"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1FA4C503" w14:textId="77777777" w:rsidR="00E20EE4" w:rsidRPr="001F53DE" w:rsidRDefault="00E20EE4" w:rsidP="00A86AE9">
            <w:pPr>
              <w:spacing w:before="120" w:after="120"/>
              <w:jc w:val="both"/>
              <w:rPr>
                <w:rFonts w:ascii="Times New Roman" w:eastAsiaTheme="minorEastAsia" w:hAnsi="Times New Roman" w:cs="Times New Roman"/>
                <w:sz w:val="24"/>
                <w:szCs w:val="24"/>
                <w:lang w:eastAsia="uk-UA"/>
              </w:rPr>
            </w:pPr>
          </w:p>
          <w:p w14:paraId="0F26CDE6"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14:paraId="5EB5A0CF"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копії документів, що підтверджують призначення на посаду осіб, що мають право діяти від імені юридичної особи без довіреності;</w:t>
            </w:r>
          </w:p>
          <w:p w14:paraId="78E6FE23" w14:textId="77777777" w:rsidR="0025230B" w:rsidRPr="001F53DE" w:rsidRDefault="0025230B" w:rsidP="00A86AE9">
            <w:pPr>
              <w:spacing w:before="120" w:after="120"/>
              <w:jc w:val="both"/>
              <w:rPr>
                <w:rFonts w:ascii="Times New Roman" w:eastAsiaTheme="minorEastAsia" w:hAnsi="Times New Roman" w:cs="Times New Roman"/>
                <w:b/>
                <w:i/>
                <w:sz w:val="24"/>
                <w:szCs w:val="24"/>
                <w:u w:val="single"/>
                <w:lang w:eastAsia="uk-UA"/>
              </w:rPr>
            </w:pPr>
          </w:p>
          <w:p w14:paraId="50B075DB" w14:textId="77777777" w:rsidR="003B177E" w:rsidRPr="001F53DE" w:rsidRDefault="003B177E" w:rsidP="00A86AE9">
            <w:pPr>
              <w:spacing w:before="120" w:after="120"/>
              <w:jc w:val="both"/>
              <w:rPr>
                <w:rFonts w:ascii="Times New Roman" w:eastAsiaTheme="minorEastAsia" w:hAnsi="Times New Roman" w:cs="Times New Roman"/>
                <w:b/>
                <w:i/>
                <w:sz w:val="24"/>
                <w:szCs w:val="24"/>
                <w:u w:val="single"/>
                <w:lang w:eastAsia="uk-UA"/>
              </w:rPr>
            </w:pPr>
          </w:p>
          <w:p w14:paraId="1CA63731"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p w14:paraId="2FA0041B" w14:textId="50AC529B" w:rsidR="00A661B3" w:rsidRPr="001F53DE" w:rsidRDefault="00A661B3" w:rsidP="00A86AE9">
            <w:pPr>
              <w:spacing w:before="120" w:after="240"/>
              <w:jc w:val="both"/>
              <w:rPr>
                <w:rFonts w:ascii="Times New Roman" w:eastAsiaTheme="minorEastAsia" w:hAnsi="Times New Roman" w:cs="Times New Roman"/>
                <w:b/>
                <w:i/>
                <w:sz w:val="24"/>
                <w:szCs w:val="24"/>
                <w:u w:val="single"/>
                <w:lang w:eastAsia="uk-UA"/>
              </w:rPr>
            </w:pPr>
          </w:p>
          <w:p w14:paraId="7DE9D4B4" w14:textId="50256880"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4626E252" w14:textId="3CB5F375"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2B499929" w14:textId="77777777"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28CA4738" w14:textId="5D76293E" w:rsidR="00A86AE9" w:rsidRPr="001F53DE" w:rsidRDefault="00A86AE9" w:rsidP="00A86AE9">
            <w:pPr>
              <w:spacing w:before="120" w:after="240"/>
              <w:jc w:val="both"/>
              <w:rPr>
                <w:rFonts w:ascii="Times New Roman" w:eastAsiaTheme="minorEastAsia" w:hAnsi="Times New Roman" w:cs="Times New Roman"/>
                <w:b/>
                <w:i/>
                <w:strike/>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абз. 10</w:t>
            </w:r>
            <w:r w:rsidRPr="001F53DE">
              <w:rPr>
                <w:rFonts w:ascii="Times New Roman" w:eastAsiaTheme="minorEastAsia" w:hAnsi="Times New Roman" w:cs="Times New Roman"/>
                <w:sz w:val="24"/>
                <w:szCs w:val="24"/>
                <w:lang w:eastAsia="uk-UA"/>
              </w:rPr>
              <w:t xml:space="preserve"> інші документи, визначені законодавством України, </w:t>
            </w:r>
            <w:r w:rsidRPr="001F53DE">
              <w:rPr>
                <w:rFonts w:ascii="Times New Roman" w:eastAsiaTheme="minorEastAsia" w:hAnsi="Times New Roman" w:cs="Times New Roman"/>
                <w:b/>
                <w:sz w:val="24"/>
                <w:szCs w:val="24"/>
                <w:lang w:eastAsia="uk-UA"/>
              </w:rPr>
              <w:t>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p>
        </w:tc>
        <w:tc>
          <w:tcPr>
            <w:tcW w:w="2550" w:type="dxa"/>
          </w:tcPr>
          <w:p w14:paraId="731AE6CA" w14:textId="77777777" w:rsidR="00A86AE9" w:rsidRPr="001F53DE" w:rsidRDefault="00A86AE9" w:rsidP="00A86AE9">
            <w:pPr>
              <w:spacing w:before="120" w:after="120"/>
              <w:ind w:firstLine="463"/>
              <w:jc w:val="both"/>
              <w:rPr>
                <w:rFonts w:ascii="Times New Roman" w:eastAsiaTheme="minorEastAsia" w:hAnsi="Times New Roman" w:cs="Times New Roman"/>
                <w:b/>
                <w:sz w:val="20"/>
                <w:szCs w:val="20"/>
                <w:lang w:eastAsia="uk-UA"/>
              </w:rPr>
            </w:pPr>
          </w:p>
        </w:tc>
        <w:tc>
          <w:tcPr>
            <w:tcW w:w="3373" w:type="dxa"/>
          </w:tcPr>
          <w:p w14:paraId="6A14BD1B"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22 глави 1 розд. V:</w:t>
            </w:r>
          </w:p>
          <w:p w14:paraId="38A79A0A"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22. Для відкриття рахунку в цінних паперах юридичній особі - резиденту депозитарній установі подаються такі документи:</w:t>
            </w:r>
          </w:p>
          <w:p w14:paraId="10CD3452"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2B5CFA98"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290653AA"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w:t>
            </w:r>
            <w:r w:rsidRPr="001F53DE">
              <w:rPr>
                <w:rFonts w:ascii="Times New Roman" w:eastAsiaTheme="minorEastAsia" w:hAnsi="Times New Roman" w:cs="Times New Roman"/>
                <w:sz w:val="24"/>
                <w:szCs w:val="24"/>
                <w:lang w:eastAsia="uk-UA"/>
              </w:rPr>
              <w:lastRenderedPageBreak/>
              <w:t>законів, установчий документ не подають.</w:t>
            </w:r>
          </w:p>
          <w:p w14:paraId="72C46E4E"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14:paraId="74C8A676" w14:textId="77777777" w:rsidR="00A86AE9" w:rsidRPr="001F53DE" w:rsidRDefault="00A86AE9" w:rsidP="00A86AE9">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копії документів, що підтверджують призначення на посаду осіб, що мають право діяти від імені юридичної особи без довіреності;</w:t>
            </w:r>
          </w:p>
          <w:p w14:paraId="50A6EE15" w14:textId="77777777" w:rsidR="00A86AE9" w:rsidRPr="001F53DE" w:rsidRDefault="00A86AE9" w:rsidP="00A86AE9">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p w14:paraId="43230363" w14:textId="77777777"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2C3A324D" w14:textId="77777777"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451F4239" w14:textId="77777777" w:rsidR="000C268C" w:rsidRPr="001F53DE" w:rsidRDefault="000C268C" w:rsidP="00A86AE9">
            <w:pPr>
              <w:spacing w:before="120" w:after="240"/>
              <w:jc w:val="both"/>
              <w:rPr>
                <w:rFonts w:ascii="Times New Roman" w:eastAsiaTheme="minorEastAsia" w:hAnsi="Times New Roman" w:cs="Times New Roman"/>
                <w:b/>
                <w:i/>
                <w:sz w:val="24"/>
                <w:szCs w:val="24"/>
                <w:u w:val="single"/>
                <w:lang w:eastAsia="uk-UA"/>
              </w:rPr>
            </w:pPr>
          </w:p>
          <w:p w14:paraId="2F088727" w14:textId="32BAD8E3" w:rsidR="00A86AE9" w:rsidRPr="001F53DE" w:rsidRDefault="00A86AE9" w:rsidP="00A86AE9">
            <w:pPr>
              <w:spacing w:before="120" w:after="240"/>
              <w:jc w:val="both"/>
              <w:rPr>
                <w:rFonts w:ascii="Times New Roman" w:eastAsiaTheme="minorEastAsia" w:hAnsi="Times New Roman" w:cs="Times New Roman"/>
                <w:b/>
                <w:i/>
                <w:strike/>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абз. 10</w:t>
            </w:r>
            <w:r w:rsidRPr="001F53DE">
              <w:rPr>
                <w:rFonts w:ascii="Times New Roman" w:eastAsiaTheme="minorEastAsia" w:hAnsi="Times New Roman" w:cs="Times New Roman"/>
                <w:sz w:val="24"/>
                <w:szCs w:val="24"/>
                <w:lang w:eastAsia="uk-UA"/>
              </w:rPr>
              <w:t xml:space="preserve"> інші документи, визначені законодавством України, </w:t>
            </w:r>
            <w:r w:rsidRPr="001F53DE">
              <w:rPr>
                <w:rFonts w:ascii="Times New Roman" w:eastAsiaTheme="minorEastAsia" w:hAnsi="Times New Roman" w:cs="Times New Roman"/>
                <w:b/>
                <w:sz w:val="24"/>
                <w:szCs w:val="24"/>
                <w:lang w:eastAsia="uk-UA"/>
              </w:rPr>
              <w:t>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p>
        </w:tc>
        <w:tc>
          <w:tcPr>
            <w:tcW w:w="1884" w:type="dxa"/>
          </w:tcPr>
          <w:p w14:paraId="7535AFBE" w14:textId="77777777" w:rsidR="00A86AE9" w:rsidRPr="001F53DE" w:rsidRDefault="00A86AE9" w:rsidP="007A0191">
            <w:pPr>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lastRenderedPageBreak/>
              <w:t>Відповідно до ПКУ абз. 2 п.п. 69.8.1, 69.8.2 пункту 69.8 статті 69</w:t>
            </w:r>
            <w:r w:rsidRPr="001F53DE">
              <w:rPr>
                <w:rFonts w:ascii="Times New Roman" w:eastAsiaTheme="minorEastAsia" w:hAnsi="Times New Roman" w:cs="Times New Roman"/>
                <w:i/>
                <w:sz w:val="18"/>
                <w:szCs w:val="18"/>
                <w:lang w:eastAsia="uk-UA"/>
              </w:rPr>
              <w:t xml:space="preserve"> згідно зі змінами, внесеними</w:t>
            </w:r>
            <w:r w:rsidRPr="001F53DE">
              <w:rPr>
                <w:rFonts w:ascii="Times New Roman" w:eastAsiaTheme="minorEastAsia" w:hAnsi="Times New Roman" w:cs="Times New Roman"/>
                <w:i/>
                <w:sz w:val="18"/>
                <w:szCs w:val="18"/>
                <w:u w:val="single"/>
                <w:lang w:eastAsia="uk-UA"/>
              </w:rPr>
              <w:t xml:space="preserve"> частиною першою </w:t>
            </w:r>
            <w:r w:rsidRPr="001F53DE">
              <w:rPr>
                <w:rFonts w:ascii="Times New Roman" w:eastAsiaTheme="minorEastAsia" w:hAnsi="Times New Roman" w:cs="Times New Roman"/>
                <w:b/>
                <w:i/>
                <w:sz w:val="18"/>
                <w:szCs w:val="18"/>
                <w:u w:val="single"/>
                <w:lang w:eastAsia="uk-UA"/>
              </w:rPr>
              <w:t>ЗУ № 323 (FATCA)</w:t>
            </w:r>
            <w:r w:rsidRPr="001F53DE">
              <w:rPr>
                <w:rFonts w:ascii="Times New Roman" w:eastAsiaTheme="minorEastAsia" w:hAnsi="Times New Roman" w:cs="Times New Roman"/>
                <w:i/>
                <w:sz w:val="18"/>
                <w:szCs w:val="18"/>
                <w:u w:val="single"/>
                <w:lang w:eastAsia="uk-UA"/>
              </w:rPr>
              <w:t>):</w:t>
            </w:r>
          </w:p>
          <w:p w14:paraId="27A3FE4A" w14:textId="77777777" w:rsidR="00A86AE9" w:rsidRPr="001F53DE" w:rsidRDefault="00A86AE9" w:rsidP="007A0191">
            <w:pPr>
              <w:pStyle w:val="a6"/>
              <w:spacing w:before="120" w:beforeAutospacing="0" w:after="120" w:afterAutospacing="0"/>
              <w:ind w:firstLine="463"/>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595F36DF" w14:textId="77777777" w:rsidR="00A86AE9" w:rsidRPr="001F53DE" w:rsidRDefault="00A86AE9" w:rsidP="007A0191">
            <w:pPr>
              <w:pStyle w:val="a6"/>
              <w:spacing w:before="120" w:beforeAutospacing="0" w:after="120" w:afterAutospacing="0"/>
              <w:ind w:firstLine="463"/>
              <w:jc w:val="both"/>
              <w:rPr>
                <w:b/>
                <w:sz w:val="18"/>
                <w:szCs w:val="18"/>
              </w:rPr>
            </w:pPr>
            <w:r w:rsidRPr="001F53DE">
              <w:rPr>
                <w:b/>
                <w:sz w:val="18"/>
                <w:szCs w:val="18"/>
              </w:rPr>
              <w:t>69.8. Особливості подання звітності за підзвітними рахунками.</w:t>
            </w:r>
          </w:p>
          <w:p w14:paraId="34C8E89F" w14:textId="77777777" w:rsidR="00A86AE9" w:rsidRPr="001F53DE" w:rsidRDefault="00A86AE9" w:rsidP="007A0191">
            <w:pPr>
              <w:pStyle w:val="a6"/>
              <w:spacing w:before="120" w:beforeAutospacing="0" w:after="120" w:afterAutospacing="0"/>
              <w:ind w:firstLine="454"/>
              <w:jc w:val="both"/>
              <w:rPr>
                <w:sz w:val="18"/>
                <w:szCs w:val="18"/>
              </w:rPr>
            </w:pPr>
            <w:r w:rsidRPr="001F53DE">
              <w:rPr>
                <w:b/>
                <w:sz w:val="18"/>
                <w:szCs w:val="18"/>
              </w:rPr>
              <w:t>69.8.1.</w:t>
            </w:r>
            <w:r w:rsidRPr="001F53DE">
              <w:rPr>
                <w:sz w:val="18"/>
                <w:szCs w:val="18"/>
              </w:rPr>
              <w:t xml:space="preserve"> З метою виявлення </w:t>
            </w:r>
            <w:r w:rsidRPr="001F53DE">
              <w:rPr>
                <w:b/>
                <w:sz w:val="18"/>
                <w:szCs w:val="18"/>
              </w:rPr>
              <w:t>підзвітних рахунків</w:t>
            </w:r>
            <w:r w:rsidRPr="001F53DE">
              <w:rPr>
                <w:sz w:val="18"/>
                <w:szCs w:val="18"/>
              </w:rPr>
              <w:t xml:space="preserve"> фінансові агенти зобов'язані вживати заходів, необхідних для встановлення держави або території, резидентом якої є:</w:t>
            </w:r>
          </w:p>
          <w:p w14:paraId="1A90ECE9" w14:textId="77777777" w:rsidR="00A86AE9" w:rsidRPr="001F53DE" w:rsidRDefault="00A86AE9" w:rsidP="007A0191">
            <w:pPr>
              <w:pStyle w:val="a6"/>
              <w:spacing w:before="120" w:beforeAutospacing="0" w:after="120" w:afterAutospacing="0"/>
              <w:ind w:firstLine="454"/>
              <w:jc w:val="both"/>
              <w:rPr>
                <w:sz w:val="18"/>
                <w:szCs w:val="18"/>
              </w:rPr>
            </w:pPr>
            <w:r w:rsidRPr="001F53DE">
              <w:rPr>
                <w:sz w:val="18"/>
                <w:szCs w:val="18"/>
              </w:rPr>
              <w:t>…</w:t>
            </w:r>
          </w:p>
          <w:p w14:paraId="44DD759E" w14:textId="77777777" w:rsidR="00A86AE9" w:rsidRPr="001F53DE" w:rsidRDefault="00A86AE9" w:rsidP="007A0191">
            <w:pPr>
              <w:pStyle w:val="a6"/>
              <w:spacing w:before="120" w:beforeAutospacing="0" w:after="120" w:afterAutospacing="0"/>
              <w:ind w:firstLine="454"/>
              <w:jc w:val="both"/>
              <w:rPr>
                <w:sz w:val="18"/>
                <w:szCs w:val="18"/>
              </w:rPr>
            </w:pPr>
            <w:r w:rsidRPr="001F53DE">
              <w:rPr>
                <w:sz w:val="18"/>
                <w:szCs w:val="18"/>
              </w:rPr>
              <w:t xml:space="preserve">Фінансові агенти встановлюють підзвітність фінансового рахунка за результатами проведення процедури </w:t>
            </w:r>
            <w:r w:rsidRPr="001F53DE">
              <w:rPr>
                <w:sz w:val="18"/>
                <w:szCs w:val="18"/>
              </w:rPr>
              <w:lastRenderedPageBreak/>
              <w:t>комплексної перевірки.</w:t>
            </w:r>
          </w:p>
          <w:p w14:paraId="7EF61978" w14:textId="77777777" w:rsidR="00A86AE9" w:rsidRPr="001F53DE" w:rsidRDefault="00A86AE9" w:rsidP="007A0191">
            <w:pPr>
              <w:spacing w:before="120" w:after="120"/>
              <w:ind w:firstLine="454"/>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69.8.2.</w:t>
            </w:r>
            <w:r w:rsidRPr="001F53DE">
              <w:rPr>
                <w:rFonts w:ascii="Times New Roman" w:eastAsiaTheme="minorEastAsia" w:hAnsi="Times New Roman" w:cs="Times New Roman"/>
                <w:sz w:val="18"/>
                <w:szCs w:val="18"/>
                <w:lang w:eastAsia="uk-UA"/>
              </w:rPr>
              <w:t xml:space="preserve"> Фінансові агенти </w:t>
            </w:r>
            <w:r w:rsidRPr="001F53DE">
              <w:rPr>
                <w:rFonts w:ascii="Times New Roman" w:eastAsiaTheme="minorEastAsia" w:hAnsi="Times New Roman" w:cs="Times New Roman"/>
                <w:b/>
                <w:sz w:val="18"/>
                <w:szCs w:val="18"/>
                <w:lang w:eastAsia="uk-UA"/>
              </w:rPr>
              <w:t>зобов'язані</w:t>
            </w:r>
            <w:r w:rsidRPr="001F53DE">
              <w:rPr>
                <w:rFonts w:ascii="Times New Roman" w:eastAsiaTheme="minorEastAsia" w:hAnsi="Times New Roman" w:cs="Times New Roman"/>
                <w:sz w:val="18"/>
                <w:szCs w:val="18"/>
                <w:lang w:eastAsia="uk-UA"/>
              </w:rPr>
              <w:t xml:space="preserve">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18"/>
                <w:szCs w:val="18"/>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18"/>
                <w:szCs w:val="18"/>
                <w:lang w:eastAsia="uk-UA"/>
              </w:rPr>
              <w:t>.</w:t>
            </w:r>
          </w:p>
          <w:p w14:paraId="423C0016" w14:textId="77777777" w:rsidR="00A86AE9" w:rsidRPr="001F53DE" w:rsidRDefault="00A86AE9" w:rsidP="007A0191">
            <w:pPr>
              <w:spacing w:before="120"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sz w:val="18"/>
                <w:szCs w:val="18"/>
                <w:lang w:eastAsia="uk-UA"/>
              </w:rPr>
              <w:t xml:space="preserve">На вимогу фінансового агента </w:t>
            </w:r>
            <w:r w:rsidRPr="001F53DE">
              <w:rPr>
                <w:rFonts w:ascii="Times New Roman" w:eastAsiaTheme="minorEastAsia" w:hAnsi="Times New Roman" w:cs="Times New Roman"/>
                <w:b/>
                <w:sz w:val="18"/>
                <w:szCs w:val="18"/>
                <w:lang w:eastAsia="uk-UA"/>
              </w:rPr>
              <w:t>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Pr="001F53DE">
              <w:rPr>
                <w:rFonts w:ascii="Times New Roman" w:eastAsiaTheme="minorEastAsia" w:hAnsi="Times New Roman" w:cs="Times New Roman"/>
                <w:sz w:val="18"/>
                <w:szCs w:val="18"/>
                <w:lang w:eastAsia="uk-UA"/>
              </w:rPr>
              <w:t xml:space="preserve"> на </w:t>
            </w:r>
            <w:r w:rsidRPr="001F53DE">
              <w:rPr>
                <w:rFonts w:ascii="Times New Roman" w:eastAsiaTheme="minorEastAsia" w:hAnsi="Times New Roman" w:cs="Times New Roman"/>
                <w:sz w:val="18"/>
                <w:szCs w:val="18"/>
                <w:lang w:eastAsia="uk-UA"/>
              </w:rPr>
              <w:lastRenderedPageBreak/>
              <w:t xml:space="preserve">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1F53DE">
              <w:rPr>
                <w:rFonts w:ascii="Times New Roman" w:eastAsiaTheme="minorEastAsia" w:hAnsi="Times New Roman" w:cs="Times New Roman"/>
                <w:b/>
                <w:sz w:val="18"/>
                <w:szCs w:val="18"/>
                <w:lang w:eastAsia="uk-UA"/>
              </w:rPr>
              <w:t>Власники фінансових рахунків зобов'язані протягом 10 робочих днів повідомити фінансовому агенту про зміну відповідного статусу.</w:t>
            </w:r>
          </w:p>
        </w:tc>
      </w:tr>
      <w:tr w:rsidR="00EF4BFD" w:rsidRPr="001F53DE" w14:paraId="65AC8754" w14:textId="77777777" w:rsidTr="003C3A3A">
        <w:trPr>
          <w:gridAfter w:val="1"/>
          <w:wAfter w:w="11" w:type="dxa"/>
        </w:trPr>
        <w:tc>
          <w:tcPr>
            <w:tcW w:w="4041" w:type="dxa"/>
          </w:tcPr>
          <w:p w14:paraId="24421B6E" w14:textId="77777777" w:rsidR="00EF4BFD" w:rsidRPr="001F53DE" w:rsidRDefault="00EF4BFD" w:rsidP="00EF4BFD">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23 глави 1 розд. V:</w:t>
            </w:r>
          </w:p>
          <w:p w14:paraId="1723125F" w14:textId="77777777" w:rsidR="00EF4BFD" w:rsidRPr="001F53DE" w:rsidRDefault="00EF4BFD" w:rsidP="00EF4BFD">
            <w:pPr>
              <w:pStyle w:val="a6"/>
              <w:spacing w:before="240" w:beforeAutospacing="0" w:after="240" w:afterAutospacing="0"/>
              <w:jc w:val="both"/>
            </w:pPr>
            <w:r w:rsidRPr="001F53DE">
              <w:t>23. Для відкриття рахунку в цінних паперах фізичній особі - резиденту або нерезиденту депозитарній установі подаються такі документи:</w:t>
            </w:r>
          </w:p>
          <w:p w14:paraId="37847DF6" w14:textId="77777777" w:rsidR="00EF4BFD" w:rsidRPr="001F53DE" w:rsidRDefault="00EF4BFD" w:rsidP="00EF4BFD">
            <w:pPr>
              <w:pStyle w:val="a6"/>
              <w:spacing w:before="240" w:beforeAutospacing="0" w:after="240" w:afterAutospacing="0"/>
              <w:jc w:val="both"/>
            </w:pPr>
            <w:r w:rsidRPr="001F53DE">
              <w:t>заява на відкриття рахунку в цінних паперах;</w:t>
            </w:r>
          </w:p>
          <w:p w14:paraId="70E109BA" w14:textId="77777777" w:rsidR="00EF4BFD" w:rsidRPr="001F53DE" w:rsidRDefault="00EF4BFD" w:rsidP="00EF4BFD">
            <w:pPr>
              <w:pStyle w:val="a6"/>
              <w:spacing w:before="240" w:beforeAutospacing="0" w:after="240" w:afterAutospacing="0"/>
              <w:jc w:val="both"/>
            </w:pPr>
            <w:r w:rsidRPr="001F53DE">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043F09BA" w14:textId="77777777" w:rsidR="000E7A15" w:rsidRPr="001F53DE" w:rsidRDefault="000E7A15" w:rsidP="00EF4BFD">
            <w:pPr>
              <w:pStyle w:val="a6"/>
              <w:spacing w:before="240" w:beforeAutospacing="0" w:after="240" w:afterAutospacing="0"/>
              <w:jc w:val="both"/>
            </w:pPr>
          </w:p>
          <w:p w14:paraId="0164E071" w14:textId="77777777" w:rsidR="00EF4BFD" w:rsidRPr="001F53DE" w:rsidRDefault="00EF4BFD" w:rsidP="00EF4BFD">
            <w:pPr>
              <w:pStyle w:val="a6"/>
              <w:spacing w:before="240" w:beforeAutospacing="0" w:after="240" w:afterAutospacing="0"/>
              <w:jc w:val="both"/>
            </w:pPr>
            <w:r w:rsidRPr="001F53DE">
              <w:t>…</w:t>
            </w:r>
          </w:p>
          <w:p w14:paraId="1603078D" w14:textId="77777777" w:rsidR="00EF4BFD" w:rsidRPr="001F53DE" w:rsidRDefault="00EF4BFD" w:rsidP="00EF4BFD">
            <w:pPr>
              <w:pStyle w:val="a6"/>
              <w:spacing w:before="120" w:beforeAutospacing="0" w:after="120" w:afterAutospacing="0"/>
              <w:jc w:val="both"/>
            </w:pPr>
            <w:r w:rsidRPr="001F53DE">
              <w:rPr>
                <w:b/>
                <w:i/>
                <w:u w:val="single"/>
              </w:rPr>
              <w:t>абз. 6</w:t>
            </w:r>
            <w:r w:rsidRPr="001F53DE">
              <w:rPr>
                <w:i/>
              </w:rPr>
              <w:t xml:space="preserve"> </w:t>
            </w:r>
            <w:r w:rsidRPr="001F53DE">
              <w:t>інші документи, визначені законодавством України.</w:t>
            </w:r>
          </w:p>
          <w:p w14:paraId="0D455E0E" w14:textId="77777777" w:rsidR="00EF4BFD" w:rsidRPr="001F53DE" w:rsidRDefault="00EF4BFD" w:rsidP="00EF4BFD">
            <w:pPr>
              <w:pStyle w:val="a6"/>
              <w:spacing w:before="120" w:beforeAutospacing="0" w:after="120" w:afterAutospacing="0"/>
              <w:jc w:val="both"/>
            </w:pPr>
          </w:p>
          <w:p w14:paraId="3935F60C" w14:textId="77777777" w:rsidR="00EF4BFD" w:rsidRPr="001F53DE" w:rsidRDefault="00EF4BFD" w:rsidP="00EF4BFD">
            <w:pPr>
              <w:pStyle w:val="a6"/>
              <w:spacing w:before="120" w:beforeAutospacing="0" w:after="120" w:afterAutospacing="0"/>
              <w:jc w:val="both"/>
            </w:pPr>
          </w:p>
          <w:p w14:paraId="662CF9F8" w14:textId="77777777" w:rsidR="00EF4BFD" w:rsidRPr="001F53DE" w:rsidRDefault="00EF4BFD" w:rsidP="00EF4BFD">
            <w:pPr>
              <w:pStyle w:val="a6"/>
              <w:spacing w:before="120" w:beforeAutospacing="0" w:after="120" w:afterAutospacing="0"/>
              <w:jc w:val="both"/>
            </w:pPr>
          </w:p>
          <w:p w14:paraId="667E8BE3" w14:textId="77777777" w:rsidR="00EF4BFD" w:rsidRPr="001F53DE" w:rsidRDefault="00EF4BFD" w:rsidP="00EF4BFD">
            <w:pPr>
              <w:pStyle w:val="a6"/>
              <w:spacing w:before="240" w:beforeAutospacing="0" w:after="120" w:afterAutospacing="0"/>
              <w:jc w:val="both"/>
            </w:pPr>
          </w:p>
          <w:p w14:paraId="1FC979C7" w14:textId="77777777" w:rsidR="00EF4BFD" w:rsidRPr="001F53DE" w:rsidRDefault="00EF4BFD" w:rsidP="00EF4BFD">
            <w:pPr>
              <w:pStyle w:val="a6"/>
              <w:spacing w:before="240" w:beforeAutospacing="0" w:after="120" w:afterAutospacing="0"/>
              <w:jc w:val="both"/>
            </w:pPr>
          </w:p>
          <w:p w14:paraId="0F5199DE" w14:textId="77777777" w:rsidR="00C86913" w:rsidRPr="001F53DE" w:rsidRDefault="00C86913" w:rsidP="00EF4BFD">
            <w:pPr>
              <w:pStyle w:val="a6"/>
              <w:spacing w:before="0" w:beforeAutospacing="0" w:after="0" w:afterAutospacing="0"/>
              <w:jc w:val="both"/>
            </w:pPr>
          </w:p>
          <w:p w14:paraId="48889391" w14:textId="77777777" w:rsidR="00C86913" w:rsidRPr="001F53DE" w:rsidRDefault="00C86913" w:rsidP="00EF4BFD">
            <w:pPr>
              <w:pStyle w:val="a6"/>
              <w:spacing w:before="0" w:beforeAutospacing="0" w:after="0" w:afterAutospacing="0"/>
              <w:jc w:val="both"/>
            </w:pPr>
          </w:p>
          <w:p w14:paraId="3A920B2D" w14:textId="77777777" w:rsidR="00C86913" w:rsidRPr="001F53DE" w:rsidRDefault="00C86913" w:rsidP="00EF4BFD">
            <w:pPr>
              <w:pStyle w:val="a6"/>
              <w:spacing w:before="0" w:beforeAutospacing="0" w:after="0" w:afterAutospacing="0"/>
              <w:jc w:val="both"/>
            </w:pPr>
          </w:p>
          <w:p w14:paraId="0FC38D99" w14:textId="77777777" w:rsidR="00EF4BFD" w:rsidRPr="001F53DE" w:rsidRDefault="00EF4BFD" w:rsidP="00EF4BFD">
            <w:pPr>
              <w:pStyle w:val="a6"/>
              <w:spacing w:before="0" w:beforeAutospacing="0" w:after="0" w:afterAutospacing="0"/>
              <w:jc w:val="both"/>
              <w:rPr>
                <w:b/>
                <w:i/>
                <w:u w:val="single"/>
              </w:rPr>
            </w:pPr>
            <w:r w:rsidRPr="001F53DE">
              <w:t xml:space="preserve">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w:t>
            </w:r>
            <w:r w:rsidRPr="001F53DE">
              <w:lastRenderedPageBreak/>
              <w:t>ідентифікації особи (крім випадку пред'явлення депонентом паспорта або іншого документа, що посвідчує особу, особисто).</w:t>
            </w:r>
          </w:p>
        </w:tc>
        <w:tc>
          <w:tcPr>
            <w:tcW w:w="4041" w:type="dxa"/>
          </w:tcPr>
          <w:p w14:paraId="5C1BEEA9" w14:textId="77777777" w:rsidR="00EF4BFD" w:rsidRPr="001F53DE" w:rsidRDefault="00EF4BFD" w:rsidP="00EF4BFD">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23 глави 1 розд. V:</w:t>
            </w:r>
          </w:p>
          <w:p w14:paraId="369FBF8F" w14:textId="77777777" w:rsidR="00EF4BFD" w:rsidRPr="001F53DE" w:rsidRDefault="00EF4BFD" w:rsidP="00EF4BFD">
            <w:pPr>
              <w:pStyle w:val="a6"/>
              <w:spacing w:before="240" w:beforeAutospacing="0" w:after="240" w:afterAutospacing="0"/>
              <w:jc w:val="both"/>
            </w:pPr>
            <w:r w:rsidRPr="001F53DE">
              <w:t>23. Для відкриття рахунку в цінних паперах фізичній особі - резиденту або нерезиденту депозитарній установі подаються такі документи:</w:t>
            </w:r>
          </w:p>
          <w:p w14:paraId="29849596" w14:textId="77777777" w:rsidR="00EF4BFD" w:rsidRPr="001F53DE" w:rsidRDefault="00EF4BFD" w:rsidP="00EF4BFD">
            <w:pPr>
              <w:pStyle w:val="a6"/>
              <w:spacing w:before="240" w:beforeAutospacing="0" w:after="240" w:afterAutospacing="0"/>
              <w:jc w:val="both"/>
            </w:pPr>
            <w:r w:rsidRPr="001F53DE">
              <w:t>заява на відкриття рахунку в цінних паперах;</w:t>
            </w:r>
          </w:p>
          <w:p w14:paraId="5E6B5DA7" w14:textId="77777777" w:rsidR="00EF4BFD" w:rsidRPr="001F53DE" w:rsidRDefault="00EF4BFD" w:rsidP="00EF4BFD">
            <w:pPr>
              <w:pStyle w:val="a6"/>
              <w:spacing w:before="240" w:beforeAutospacing="0" w:after="240" w:afterAutospacing="0"/>
              <w:jc w:val="both"/>
            </w:pPr>
            <w:r w:rsidRPr="001F53DE">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57F4B86B" w14:textId="77777777" w:rsidR="000E7A15" w:rsidRPr="001F53DE" w:rsidRDefault="000E7A15" w:rsidP="00EF4BFD">
            <w:pPr>
              <w:pStyle w:val="a6"/>
              <w:spacing w:before="240" w:beforeAutospacing="0" w:after="240" w:afterAutospacing="0"/>
              <w:jc w:val="both"/>
            </w:pPr>
          </w:p>
          <w:p w14:paraId="6253B829" w14:textId="77777777" w:rsidR="00EF4BFD" w:rsidRPr="001F53DE" w:rsidRDefault="00EF4BFD" w:rsidP="00EF4BFD">
            <w:pPr>
              <w:pStyle w:val="a6"/>
              <w:spacing w:before="240" w:beforeAutospacing="0" w:after="240" w:afterAutospacing="0"/>
              <w:jc w:val="both"/>
            </w:pPr>
            <w:r w:rsidRPr="001F53DE">
              <w:t>…</w:t>
            </w:r>
          </w:p>
          <w:p w14:paraId="40CCEE30" w14:textId="77777777" w:rsidR="00EF4BFD" w:rsidRPr="001F53DE" w:rsidRDefault="00EF4BFD" w:rsidP="00EF4BFD">
            <w:pPr>
              <w:pStyle w:val="a6"/>
              <w:spacing w:before="120" w:beforeAutospacing="0" w:after="120" w:afterAutospacing="0"/>
              <w:jc w:val="both"/>
            </w:pPr>
            <w:r w:rsidRPr="001F53DE">
              <w:rPr>
                <w:b/>
                <w:i/>
                <w:u w:val="single"/>
              </w:rPr>
              <w:t>абз. 6</w:t>
            </w:r>
            <w:r w:rsidRPr="001F53DE">
              <w:rPr>
                <w:i/>
              </w:rPr>
              <w:t xml:space="preserve"> </w:t>
            </w:r>
            <w:r w:rsidRPr="001F53DE">
              <w:t xml:space="preserve">інші документи, визначені законодавством України, </w:t>
            </w:r>
            <w:r w:rsidRPr="001F53DE">
              <w:rPr>
                <w:b/>
              </w:rPr>
              <w:t>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p>
          <w:p w14:paraId="10DA737E" w14:textId="77777777" w:rsidR="00C86913" w:rsidRPr="001F53DE" w:rsidRDefault="00C86913" w:rsidP="00EF4BFD">
            <w:pPr>
              <w:pStyle w:val="a6"/>
              <w:spacing w:before="120" w:beforeAutospacing="0" w:after="120" w:afterAutospacing="0"/>
              <w:jc w:val="both"/>
            </w:pPr>
          </w:p>
          <w:p w14:paraId="278D6A43" w14:textId="77777777" w:rsidR="00EB1316" w:rsidRPr="001F53DE" w:rsidRDefault="00EB1316" w:rsidP="00EF4BFD">
            <w:pPr>
              <w:pStyle w:val="a6"/>
              <w:spacing w:before="120" w:beforeAutospacing="0" w:after="120" w:afterAutospacing="0"/>
              <w:jc w:val="both"/>
            </w:pPr>
          </w:p>
          <w:p w14:paraId="77325CBC" w14:textId="77777777" w:rsidR="00EF4BFD" w:rsidRPr="001F53DE" w:rsidRDefault="00EF4BFD" w:rsidP="00EF4BFD">
            <w:pPr>
              <w:pStyle w:val="a6"/>
              <w:spacing w:before="120" w:beforeAutospacing="0" w:after="120" w:afterAutospacing="0"/>
              <w:jc w:val="both"/>
              <w:rPr>
                <w:b/>
                <w:i/>
                <w:strike/>
                <w:u w:val="single"/>
              </w:rPr>
            </w:pPr>
            <w:r w:rsidRPr="001F53DE">
              <w:t xml:space="preserve">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w:t>
            </w:r>
            <w:r w:rsidRPr="001F53DE">
              <w:lastRenderedPageBreak/>
              <w:t>ідентифікації особи (крім випадку пред'явлення депонентом паспорта або іншого документа, що посвідчує особу, особисто).</w:t>
            </w:r>
          </w:p>
        </w:tc>
        <w:tc>
          <w:tcPr>
            <w:tcW w:w="2550" w:type="dxa"/>
          </w:tcPr>
          <w:p w14:paraId="621C94AD" w14:textId="77777777" w:rsidR="00EF4BFD" w:rsidRPr="001F53DE" w:rsidRDefault="00EF4BFD" w:rsidP="00EF4BFD">
            <w:pPr>
              <w:spacing w:before="120" w:after="120"/>
              <w:jc w:val="both"/>
              <w:rPr>
                <w:rFonts w:ascii="Times New Roman" w:eastAsiaTheme="minorEastAsia" w:hAnsi="Times New Roman" w:cs="Times New Roman"/>
                <w:b/>
                <w:sz w:val="20"/>
                <w:szCs w:val="20"/>
                <w:lang w:eastAsia="uk-UA"/>
              </w:rPr>
            </w:pPr>
          </w:p>
        </w:tc>
        <w:tc>
          <w:tcPr>
            <w:tcW w:w="3373" w:type="dxa"/>
          </w:tcPr>
          <w:p w14:paraId="7D809EC4" w14:textId="77777777" w:rsidR="00EF4BFD" w:rsidRPr="001F53DE" w:rsidRDefault="00EF4BFD" w:rsidP="00EF4BFD">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23 глави 1 розд. V:</w:t>
            </w:r>
          </w:p>
          <w:p w14:paraId="4A57B0F3" w14:textId="77777777" w:rsidR="00EF4BFD" w:rsidRPr="001F53DE" w:rsidRDefault="00EF4BFD" w:rsidP="00EF4BFD">
            <w:pPr>
              <w:pStyle w:val="a6"/>
              <w:spacing w:before="240" w:beforeAutospacing="0" w:after="240" w:afterAutospacing="0"/>
              <w:jc w:val="both"/>
            </w:pPr>
            <w:r w:rsidRPr="001F53DE">
              <w:t>23. Для відкриття рахунку в цінних паперах фізичній особі - резиденту або нерезиденту депозитарній установі подаються такі документи:</w:t>
            </w:r>
          </w:p>
          <w:p w14:paraId="212C3BE9" w14:textId="77777777" w:rsidR="00EF4BFD" w:rsidRPr="001F53DE" w:rsidRDefault="00EF4BFD" w:rsidP="00EF4BFD">
            <w:pPr>
              <w:pStyle w:val="a6"/>
              <w:spacing w:before="240" w:beforeAutospacing="0" w:after="240" w:afterAutospacing="0"/>
              <w:jc w:val="both"/>
            </w:pPr>
            <w:r w:rsidRPr="001F53DE">
              <w:t>заява на відкриття рахунку в цінних паперах;</w:t>
            </w:r>
          </w:p>
          <w:p w14:paraId="3903271F" w14:textId="77777777" w:rsidR="00EF4BFD" w:rsidRPr="001F53DE" w:rsidRDefault="00EF4BFD" w:rsidP="00EF4BFD">
            <w:pPr>
              <w:pStyle w:val="a6"/>
              <w:spacing w:before="240" w:beforeAutospacing="0" w:after="240" w:afterAutospacing="0"/>
              <w:jc w:val="both"/>
            </w:pPr>
            <w:r w:rsidRPr="001F53DE">
              <w:t xml:space="preserve">анкета рахунку в цінних паперах (у разі якщо подання відповідної анкети у формі паперового документа передбачено внутрішніми </w:t>
            </w:r>
            <w:r w:rsidRPr="001F53DE">
              <w:lastRenderedPageBreak/>
              <w:t>документами депозитарної установи);</w:t>
            </w:r>
          </w:p>
          <w:p w14:paraId="4900A30F" w14:textId="77777777" w:rsidR="00EF4BFD" w:rsidRPr="001F53DE" w:rsidRDefault="00EF4BFD" w:rsidP="00EF4BFD">
            <w:pPr>
              <w:pStyle w:val="a6"/>
              <w:spacing w:before="240" w:beforeAutospacing="0" w:after="240" w:afterAutospacing="0"/>
              <w:jc w:val="both"/>
            </w:pPr>
            <w:r w:rsidRPr="001F53DE">
              <w:t>…</w:t>
            </w:r>
          </w:p>
          <w:p w14:paraId="387C4546" w14:textId="77777777" w:rsidR="00EF4BFD" w:rsidRPr="001F53DE" w:rsidRDefault="00EF4BFD" w:rsidP="00EF4BFD">
            <w:pPr>
              <w:pStyle w:val="a6"/>
              <w:spacing w:before="120" w:beforeAutospacing="0" w:after="120" w:afterAutospacing="0"/>
              <w:jc w:val="both"/>
            </w:pPr>
            <w:r w:rsidRPr="001F53DE">
              <w:rPr>
                <w:b/>
                <w:i/>
                <w:u w:val="single"/>
              </w:rPr>
              <w:t>абз. 6</w:t>
            </w:r>
            <w:r w:rsidRPr="001F53DE">
              <w:rPr>
                <w:i/>
              </w:rPr>
              <w:t xml:space="preserve"> </w:t>
            </w:r>
            <w:r w:rsidRPr="001F53DE">
              <w:t xml:space="preserve">інші документи, визначені законодавством України, </w:t>
            </w:r>
            <w:r w:rsidRPr="001F53DE">
              <w:rPr>
                <w:b/>
              </w:rPr>
              <w:t>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p>
          <w:p w14:paraId="127A6B92" w14:textId="77777777" w:rsidR="00EF4BFD" w:rsidRPr="001F53DE" w:rsidRDefault="00EF4BFD" w:rsidP="00EF4BFD">
            <w:pPr>
              <w:pStyle w:val="a6"/>
              <w:spacing w:before="120" w:beforeAutospacing="0" w:after="120" w:afterAutospacing="0"/>
              <w:jc w:val="both"/>
              <w:rPr>
                <w:b/>
                <w:i/>
                <w:strike/>
                <w:u w:val="single"/>
              </w:rPr>
            </w:pPr>
            <w:r w:rsidRPr="001F53DE">
              <w:t xml:space="preserve">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w:t>
            </w:r>
            <w:r w:rsidRPr="001F53DE">
              <w:lastRenderedPageBreak/>
              <w:t>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tc>
        <w:tc>
          <w:tcPr>
            <w:tcW w:w="1884" w:type="dxa"/>
          </w:tcPr>
          <w:p w14:paraId="4F808F3D" w14:textId="77777777" w:rsidR="00EF4BFD" w:rsidRPr="001F53DE" w:rsidRDefault="00EF4BFD" w:rsidP="00EF4BFD">
            <w:pPr>
              <w:spacing w:before="120" w:after="120"/>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lastRenderedPageBreak/>
              <w:t>Відповідно до ПКУ абз. 2 п.п. 69.8.1, 69.8.2 пункту 69.8 статті 69</w:t>
            </w:r>
            <w:r w:rsidRPr="001F53DE">
              <w:rPr>
                <w:rFonts w:ascii="Times New Roman" w:eastAsiaTheme="minorEastAsia" w:hAnsi="Times New Roman" w:cs="Times New Roman"/>
                <w:i/>
                <w:sz w:val="18"/>
                <w:szCs w:val="18"/>
                <w:lang w:eastAsia="uk-UA"/>
              </w:rPr>
              <w:t xml:space="preserve"> згідно зі змінами, внесеними</w:t>
            </w:r>
            <w:r w:rsidRPr="001F53DE">
              <w:rPr>
                <w:rFonts w:ascii="Times New Roman" w:eastAsiaTheme="minorEastAsia" w:hAnsi="Times New Roman" w:cs="Times New Roman"/>
                <w:i/>
                <w:sz w:val="18"/>
                <w:szCs w:val="18"/>
                <w:u w:val="single"/>
                <w:lang w:eastAsia="uk-UA"/>
              </w:rPr>
              <w:t xml:space="preserve"> частиною першою </w:t>
            </w:r>
            <w:r w:rsidRPr="001F53DE">
              <w:rPr>
                <w:rFonts w:ascii="Times New Roman" w:eastAsiaTheme="minorEastAsia" w:hAnsi="Times New Roman" w:cs="Times New Roman"/>
                <w:b/>
                <w:i/>
                <w:sz w:val="18"/>
                <w:szCs w:val="18"/>
                <w:u w:val="single"/>
                <w:lang w:eastAsia="uk-UA"/>
              </w:rPr>
              <w:t>ЗУ № 323 (FATCA)</w:t>
            </w:r>
            <w:r w:rsidRPr="001F53DE">
              <w:rPr>
                <w:rFonts w:ascii="Times New Roman" w:eastAsiaTheme="minorEastAsia" w:hAnsi="Times New Roman" w:cs="Times New Roman"/>
                <w:i/>
                <w:sz w:val="18"/>
                <w:szCs w:val="18"/>
                <w:u w:val="single"/>
                <w:lang w:eastAsia="uk-UA"/>
              </w:rPr>
              <w:t>):</w:t>
            </w:r>
          </w:p>
          <w:p w14:paraId="1203F5F3" w14:textId="77777777" w:rsidR="00EF4BFD" w:rsidRPr="001F53DE" w:rsidRDefault="00EF4BFD" w:rsidP="00EF4BFD">
            <w:pPr>
              <w:pStyle w:val="a6"/>
              <w:spacing w:before="120" w:beforeAutospacing="0" w:after="120" w:afterAutospacing="0"/>
              <w:ind w:firstLine="454"/>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3CFF1623" w14:textId="77777777" w:rsidR="00EF4BFD" w:rsidRPr="001F53DE" w:rsidRDefault="00EF4BFD" w:rsidP="00EF4BFD">
            <w:pPr>
              <w:pStyle w:val="a6"/>
              <w:spacing w:before="120" w:beforeAutospacing="0" w:after="120" w:afterAutospacing="0"/>
              <w:ind w:firstLine="463"/>
              <w:jc w:val="both"/>
              <w:rPr>
                <w:b/>
                <w:sz w:val="18"/>
                <w:szCs w:val="18"/>
              </w:rPr>
            </w:pPr>
            <w:r w:rsidRPr="001F53DE">
              <w:rPr>
                <w:b/>
                <w:sz w:val="18"/>
                <w:szCs w:val="18"/>
              </w:rPr>
              <w:t xml:space="preserve">69.8. Особливості </w:t>
            </w:r>
            <w:r w:rsidRPr="001F53DE">
              <w:rPr>
                <w:b/>
                <w:sz w:val="18"/>
                <w:szCs w:val="18"/>
              </w:rPr>
              <w:lastRenderedPageBreak/>
              <w:t>подання звітності за підзвітними рахунками.</w:t>
            </w:r>
          </w:p>
          <w:p w14:paraId="210112A9" w14:textId="77777777" w:rsidR="00EF4BFD" w:rsidRPr="001F53DE" w:rsidRDefault="00EF4BFD" w:rsidP="00EF4BFD">
            <w:pPr>
              <w:pStyle w:val="a6"/>
              <w:spacing w:before="120" w:beforeAutospacing="0" w:after="120" w:afterAutospacing="0"/>
              <w:ind w:firstLine="454"/>
              <w:jc w:val="both"/>
              <w:rPr>
                <w:sz w:val="18"/>
                <w:szCs w:val="18"/>
              </w:rPr>
            </w:pPr>
            <w:r w:rsidRPr="001F53DE">
              <w:rPr>
                <w:b/>
                <w:sz w:val="18"/>
                <w:szCs w:val="18"/>
              </w:rPr>
              <w:t>69.8.1.</w:t>
            </w:r>
            <w:r w:rsidRPr="001F53DE">
              <w:rPr>
                <w:sz w:val="18"/>
                <w:szCs w:val="18"/>
              </w:rPr>
              <w:t xml:space="preserve"> З метою виявлення </w:t>
            </w:r>
            <w:r w:rsidRPr="001F53DE">
              <w:rPr>
                <w:b/>
                <w:sz w:val="18"/>
                <w:szCs w:val="18"/>
              </w:rPr>
              <w:t>підзвітних рахунків</w:t>
            </w:r>
            <w:r w:rsidRPr="001F53DE">
              <w:rPr>
                <w:sz w:val="18"/>
                <w:szCs w:val="18"/>
              </w:rPr>
              <w:t xml:space="preserve"> фінансові агенти зобов'язані вживати заходів, необхідних для встановлення держави або території, резидентом якої є:</w:t>
            </w:r>
          </w:p>
          <w:p w14:paraId="41359DFC" w14:textId="77777777" w:rsidR="00EF4BFD" w:rsidRPr="001F53DE" w:rsidRDefault="00EF4BFD" w:rsidP="00EF4BFD">
            <w:pPr>
              <w:pStyle w:val="a6"/>
              <w:spacing w:before="0" w:beforeAutospacing="0" w:after="0" w:afterAutospacing="0"/>
              <w:ind w:firstLine="454"/>
              <w:jc w:val="both"/>
              <w:rPr>
                <w:sz w:val="18"/>
                <w:szCs w:val="18"/>
              </w:rPr>
            </w:pPr>
            <w:r w:rsidRPr="001F53DE">
              <w:rPr>
                <w:sz w:val="18"/>
                <w:szCs w:val="18"/>
              </w:rPr>
              <w:t>…</w:t>
            </w:r>
          </w:p>
          <w:p w14:paraId="40FA960D" w14:textId="77777777" w:rsidR="00EF4BFD" w:rsidRPr="001F53DE" w:rsidRDefault="00EF4BFD" w:rsidP="00EF4BFD">
            <w:pPr>
              <w:pStyle w:val="a6"/>
              <w:spacing w:before="0" w:beforeAutospacing="0" w:after="0" w:afterAutospacing="0"/>
              <w:ind w:firstLine="454"/>
              <w:jc w:val="both"/>
              <w:rPr>
                <w:sz w:val="18"/>
                <w:szCs w:val="18"/>
              </w:rPr>
            </w:pPr>
            <w:r w:rsidRPr="001F53DE">
              <w:rPr>
                <w:sz w:val="18"/>
                <w:szCs w:val="18"/>
              </w:rPr>
              <w:t>Фінансові агенти встановлюють підзвітність фінансового рахунка за результатами проведення процедури комплексної перевірки.</w:t>
            </w:r>
          </w:p>
          <w:p w14:paraId="685B51D4" w14:textId="77777777" w:rsidR="00EF4BFD" w:rsidRPr="001F53DE" w:rsidRDefault="00EF4BFD" w:rsidP="00EF4BFD">
            <w:pPr>
              <w:spacing w:before="120"/>
              <w:ind w:firstLine="454"/>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69.8.2.</w:t>
            </w:r>
            <w:r w:rsidRPr="001F53DE">
              <w:rPr>
                <w:rFonts w:ascii="Times New Roman" w:eastAsiaTheme="minorEastAsia" w:hAnsi="Times New Roman" w:cs="Times New Roman"/>
                <w:sz w:val="18"/>
                <w:szCs w:val="18"/>
                <w:lang w:eastAsia="uk-UA"/>
              </w:rPr>
              <w:t xml:space="preserve"> Фінансові агенти зобов'язані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18"/>
                <w:szCs w:val="18"/>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18"/>
                <w:szCs w:val="18"/>
                <w:lang w:eastAsia="uk-UA"/>
              </w:rPr>
              <w:t>.</w:t>
            </w:r>
          </w:p>
          <w:p w14:paraId="125F1B71" w14:textId="77777777" w:rsidR="00EF4BFD" w:rsidRPr="001F53DE" w:rsidRDefault="00EF4BFD" w:rsidP="00EB1316">
            <w:pPr>
              <w:spacing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sz w:val="18"/>
                <w:szCs w:val="18"/>
                <w:lang w:eastAsia="uk-UA"/>
              </w:rPr>
              <w:t xml:space="preserve">На вимогу фінансового агента </w:t>
            </w:r>
            <w:r w:rsidRPr="001F53DE">
              <w:rPr>
                <w:rFonts w:ascii="Times New Roman" w:eastAsiaTheme="minorEastAsia" w:hAnsi="Times New Roman" w:cs="Times New Roman"/>
                <w:b/>
                <w:sz w:val="18"/>
                <w:szCs w:val="18"/>
                <w:lang w:eastAsia="uk-UA"/>
              </w:rPr>
              <w:lastRenderedPageBreak/>
              <w:t>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Pr="001F53DE">
              <w:rPr>
                <w:rFonts w:ascii="Times New Roman" w:eastAsiaTheme="minorEastAsia" w:hAnsi="Times New Roman" w:cs="Times New Roman"/>
                <w:sz w:val="18"/>
                <w:szCs w:val="18"/>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1F53DE">
              <w:rPr>
                <w:rFonts w:ascii="Times New Roman" w:eastAsiaTheme="minorEastAsia" w:hAnsi="Times New Roman" w:cs="Times New Roman"/>
                <w:b/>
                <w:sz w:val="18"/>
                <w:szCs w:val="18"/>
                <w:lang w:eastAsia="uk-UA"/>
              </w:rPr>
              <w:t>Власники фінансових рахунків зобов'язані протягом 10 робочих днів повідомити фінансовому агенту про зміну відповідного статусу.</w:t>
            </w:r>
          </w:p>
        </w:tc>
      </w:tr>
      <w:tr w:rsidR="005B2268" w:rsidRPr="001F53DE" w14:paraId="1961BBDF" w14:textId="77777777" w:rsidTr="003C3A3A">
        <w:trPr>
          <w:gridAfter w:val="1"/>
          <w:wAfter w:w="11" w:type="dxa"/>
        </w:trPr>
        <w:tc>
          <w:tcPr>
            <w:tcW w:w="4041" w:type="dxa"/>
          </w:tcPr>
          <w:p w14:paraId="26D09415" w14:textId="77777777" w:rsidR="005B2268" w:rsidRPr="001F53DE" w:rsidRDefault="005B2268" w:rsidP="005B2268">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24 глави 1 розд. V:</w:t>
            </w:r>
          </w:p>
          <w:p w14:paraId="2ACDB90E"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24. Для відкриття рахунку в цінних паперах юридичній особі - нерезиденту депозитарній установі подаються такі документи:</w:t>
            </w:r>
          </w:p>
          <w:p w14:paraId="3141163E"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28FF1F4B"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5E6040C2"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2DA13B61"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картка із зразками підписів розпорядників рахунку в цінних паперах та відбитка печатки (у разі її використання), засвідчена нотаріально;</w:t>
            </w:r>
          </w:p>
          <w:p w14:paraId="1D6FB71B"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 xml:space="preserve">абз. 10 </w:t>
            </w:r>
            <w:r w:rsidRPr="001F53DE">
              <w:rPr>
                <w:rFonts w:ascii="Times New Roman" w:eastAsiaTheme="minorEastAsia" w:hAnsi="Times New Roman" w:cs="Times New Roman"/>
                <w:sz w:val="24"/>
                <w:szCs w:val="24"/>
                <w:lang w:eastAsia="uk-UA"/>
              </w:rPr>
              <w:t>інші документи, визначені законодавством України.</w:t>
            </w:r>
          </w:p>
          <w:p w14:paraId="61D0497E"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p>
          <w:p w14:paraId="0EA059F1"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p>
          <w:p w14:paraId="38A72CFF"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p>
          <w:p w14:paraId="00760031"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p>
          <w:p w14:paraId="49F20B34"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p>
          <w:p w14:paraId="65A49498" w14:textId="77777777" w:rsidR="00663283" w:rsidRPr="001F53DE" w:rsidRDefault="00663283" w:rsidP="005B2268">
            <w:pPr>
              <w:spacing w:before="240" w:after="240"/>
              <w:jc w:val="both"/>
              <w:rPr>
                <w:rFonts w:ascii="Times New Roman" w:eastAsiaTheme="minorEastAsia" w:hAnsi="Times New Roman" w:cs="Times New Roman"/>
                <w:b/>
                <w:sz w:val="24"/>
                <w:szCs w:val="24"/>
                <w:lang w:eastAsia="uk-UA"/>
              </w:rPr>
            </w:pPr>
          </w:p>
          <w:p w14:paraId="6EEBF427" w14:textId="77777777" w:rsidR="006D48DE" w:rsidRPr="001F53DE" w:rsidRDefault="006D48DE" w:rsidP="005B2268">
            <w:pPr>
              <w:spacing w:before="240" w:after="240"/>
              <w:jc w:val="both"/>
              <w:rPr>
                <w:rFonts w:ascii="Times New Roman" w:eastAsiaTheme="minorEastAsia" w:hAnsi="Times New Roman" w:cs="Times New Roman"/>
                <w:b/>
                <w:sz w:val="24"/>
                <w:szCs w:val="24"/>
                <w:lang w:eastAsia="uk-UA"/>
              </w:rPr>
            </w:pPr>
          </w:p>
          <w:p w14:paraId="75E57431" w14:textId="32F7FE85" w:rsidR="005B2268" w:rsidRPr="001F53DE" w:rsidRDefault="005B2268" w:rsidP="005B2268">
            <w:pPr>
              <w:spacing w:before="240" w:after="24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7EA767FE"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Для відкриття рахунку (рахунків) в цінних паперах номінальному утримувачу депозитарній установі подаються такі документи:</w:t>
            </w:r>
          </w:p>
          <w:p w14:paraId="774D8690"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743035ED"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7891A96C" w14:textId="77777777" w:rsidR="005B2268" w:rsidRPr="001F53DE" w:rsidRDefault="005B2268" w:rsidP="005B2268">
            <w:pPr>
              <w:spacing w:before="240" w:after="24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071D9CD5" w14:textId="77777777" w:rsidR="005B2268" w:rsidRPr="001F53DE" w:rsidRDefault="005B2268" w:rsidP="005B2268">
            <w:pPr>
              <w:spacing w:before="240" w:after="240"/>
              <w:jc w:val="both"/>
              <w:rPr>
                <w:rFonts w:ascii="Times New Roman" w:eastAsiaTheme="minorEastAsia" w:hAnsi="Times New Roman" w:cs="Times New Roman"/>
                <w:b/>
                <w:i/>
                <w:sz w:val="24"/>
                <w:szCs w:val="24"/>
                <w:u w:val="single"/>
                <w:lang w:eastAsia="uk-UA"/>
              </w:rPr>
            </w:pPr>
          </w:p>
        </w:tc>
        <w:tc>
          <w:tcPr>
            <w:tcW w:w="4041" w:type="dxa"/>
          </w:tcPr>
          <w:p w14:paraId="16164FF4" w14:textId="77777777" w:rsidR="005B2268" w:rsidRPr="001F53DE" w:rsidRDefault="005B2268" w:rsidP="005B2268">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24 глави 1 розд. V:</w:t>
            </w:r>
          </w:p>
          <w:p w14:paraId="7105FC6F"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24. Для відкриття рахунку в цінних паперах юридичній особі - нерезиденту депозитарній установі подаються такі документи:</w:t>
            </w:r>
          </w:p>
          <w:p w14:paraId="0DB22264"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05DE17BF"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34419D74"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54424547"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картка із зразками підписів розпорядників рахунку в цінних паперах та відбитка печатки (у разі її використання), засвідчена нотаріально;</w:t>
            </w:r>
          </w:p>
          <w:p w14:paraId="0D68A257" w14:textId="77777777" w:rsidR="005B2268" w:rsidRPr="001F53DE" w:rsidRDefault="005B2268" w:rsidP="005B2268">
            <w:pPr>
              <w:spacing w:before="240" w:after="24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i/>
                <w:sz w:val="24"/>
                <w:szCs w:val="24"/>
                <w:u w:val="single"/>
                <w:lang w:eastAsia="uk-UA"/>
              </w:rPr>
              <w:t xml:space="preserve">абз. 10 </w:t>
            </w:r>
            <w:r w:rsidRPr="001F53DE">
              <w:rPr>
                <w:rFonts w:ascii="Times New Roman" w:eastAsiaTheme="minorEastAsia" w:hAnsi="Times New Roman" w:cs="Times New Roman"/>
                <w:sz w:val="24"/>
                <w:szCs w:val="24"/>
                <w:lang w:eastAsia="uk-UA"/>
              </w:rPr>
              <w:t xml:space="preserve">інші документи, визначені законодавством України, </w:t>
            </w:r>
            <w:r w:rsidRPr="001F53DE">
              <w:rPr>
                <w:rFonts w:ascii="Times New Roman" w:eastAsiaTheme="minorEastAsia" w:hAnsi="Times New Roman" w:cs="Times New Roman"/>
                <w:b/>
                <w:sz w:val="24"/>
                <w:szCs w:val="24"/>
                <w:lang w:eastAsia="uk-UA"/>
              </w:rPr>
              <w:t xml:space="preserve">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w:t>
            </w:r>
            <w:r w:rsidRPr="001F53DE">
              <w:rPr>
                <w:rFonts w:ascii="Times New Roman" w:eastAsiaTheme="minorEastAsia" w:hAnsi="Times New Roman" w:cs="Times New Roman"/>
                <w:b/>
                <w:sz w:val="24"/>
                <w:szCs w:val="24"/>
                <w:lang w:eastAsia="uk-UA"/>
              </w:rPr>
              <w:lastRenderedPageBreak/>
              <w:t>резидентства її кінцевих бенефіціарних власників.</w:t>
            </w:r>
          </w:p>
          <w:p w14:paraId="0228AC84" w14:textId="77777777" w:rsidR="00F111F4" w:rsidRPr="001F53DE" w:rsidRDefault="00F111F4" w:rsidP="005B2268">
            <w:pPr>
              <w:spacing w:before="240" w:after="240"/>
              <w:jc w:val="both"/>
              <w:rPr>
                <w:rFonts w:ascii="Times New Roman" w:eastAsiaTheme="minorEastAsia" w:hAnsi="Times New Roman" w:cs="Times New Roman"/>
                <w:b/>
                <w:sz w:val="24"/>
                <w:szCs w:val="24"/>
                <w:lang w:eastAsia="uk-UA"/>
              </w:rPr>
            </w:pPr>
          </w:p>
          <w:p w14:paraId="4C1B8AF4" w14:textId="77777777" w:rsidR="006D48DE" w:rsidRPr="001F53DE" w:rsidRDefault="006D48DE" w:rsidP="005B2268">
            <w:pPr>
              <w:spacing w:before="240" w:after="240"/>
              <w:jc w:val="both"/>
              <w:rPr>
                <w:rFonts w:ascii="Times New Roman" w:eastAsiaTheme="minorEastAsia" w:hAnsi="Times New Roman" w:cs="Times New Roman"/>
                <w:b/>
                <w:sz w:val="24"/>
                <w:szCs w:val="24"/>
                <w:lang w:eastAsia="uk-UA"/>
              </w:rPr>
            </w:pPr>
          </w:p>
          <w:p w14:paraId="6D6EED50" w14:textId="53890F44" w:rsidR="005B2268" w:rsidRPr="001F53DE" w:rsidRDefault="005B2268" w:rsidP="005B2268">
            <w:pPr>
              <w:spacing w:before="240" w:after="24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5392FA18" w14:textId="77777777" w:rsidR="005B2268" w:rsidRPr="001F53DE" w:rsidRDefault="005B2268" w:rsidP="005B2268">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Для відкриття рахунку (рахунків) в цінних паперах номінальному утримувачу депозитарній установі подаються такі документи:</w:t>
            </w:r>
          </w:p>
          <w:p w14:paraId="48914801" w14:textId="77777777" w:rsidR="005B2268" w:rsidRPr="001F53DE" w:rsidRDefault="005B2268" w:rsidP="005B2268">
            <w:pPr>
              <w:spacing w:before="12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08842DAD" w14:textId="77777777" w:rsidR="005B2268" w:rsidRPr="001F53DE" w:rsidRDefault="005B2268" w:rsidP="005B2268">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51D8FB1F" w14:textId="77777777" w:rsidR="005B2268" w:rsidRPr="001F53DE" w:rsidRDefault="005B2268" w:rsidP="005B2268">
            <w:pPr>
              <w:spacing w:before="240" w:after="24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0C26B3B9" w14:textId="77777777" w:rsidR="005B2268" w:rsidRPr="001F53DE" w:rsidRDefault="005B2268" w:rsidP="005B2268">
            <w:pPr>
              <w:spacing w:before="240" w:after="240"/>
              <w:jc w:val="both"/>
              <w:rPr>
                <w:rFonts w:ascii="Times New Roman" w:eastAsiaTheme="minorEastAsia" w:hAnsi="Times New Roman" w:cs="Times New Roman"/>
                <w:b/>
                <w:i/>
                <w:sz w:val="24"/>
                <w:szCs w:val="24"/>
                <w:u w:val="single"/>
                <w:lang w:eastAsia="uk-UA"/>
              </w:rPr>
            </w:pPr>
          </w:p>
        </w:tc>
        <w:tc>
          <w:tcPr>
            <w:tcW w:w="2550" w:type="dxa"/>
          </w:tcPr>
          <w:p w14:paraId="43C9836B" w14:textId="77777777" w:rsidR="005B2268" w:rsidRPr="001F53DE" w:rsidRDefault="005B2268" w:rsidP="005B2268">
            <w:pPr>
              <w:spacing w:before="120" w:after="120"/>
              <w:jc w:val="both"/>
              <w:rPr>
                <w:rFonts w:ascii="Times New Roman" w:eastAsiaTheme="minorEastAsia" w:hAnsi="Times New Roman" w:cs="Times New Roman"/>
                <w:b/>
                <w:sz w:val="20"/>
                <w:szCs w:val="20"/>
                <w:lang w:eastAsia="uk-UA"/>
              </w:rPr>
            </w:pPr>
          </w:p>
        </w:tc>
        <w:tc>
          <w:tcPr>
            <w:tcW w:w="3373" w:type="dxa"/>
          </w:tcPr>
          <w:p w14:paraId="24C37717" w14:textId="77777777" w:rsidR="005B2268" w:rsidRPr="001F53DE" w:rsidRDefault="005B2268" w:rsidP="009D61CF">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24 глави 1 розд. V:</w:t>
            </w:r>
          </w:p>
          <w:p w14:paraId="79BC7150"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24. Для відкриття рахунку в цінних паперах юридичній особі - нерезиденту депозитарній установі подаються такі документи:</w:t>
            </w:r>
          </w:p>
          <w:p w14:paraId="4D540099"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2AA7D536"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03AB341D"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59FAF88D"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картка із зразками підписів розпорядників рахунку в цінних паперах та відбитка печатки (у разі її використання), засвідчена нотаріально;</w:t>
            </w:r>
          </w:p>
          <w:p w14:paraId="0C1E2606" w14:textId="77777777" w:rsidR="005B2268" w:rsidRPr="001F53DE" w:rsidRDefault="005B2268" w:rsidP="009D61CF">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i/>
                <w:sz w:val="24"/>
                <w:szCs w:val="24"/>
                <w:u w:val="single"/>
                <w:lang w:eastAsia="uk-UA"/>
              </w:rPr>
              <w:t xml:space="preserve">абз. 10 </w:t>
            </w:r>
            <w:r w:rsidRPr="001F53DE">
              <w:rPr>
                <w:rFonts w:ascii="Times New Roman" w:eastAsiaTheme="minorEastAsia" w:hAnsi="Times New Roman" w:cs="Times New Roman"/>
                <w:sz w:val="24"/>
                <w:szCs w:val="24"/>
                <w:lang w:eastAsia="uk-UA"/>
              </w:rPr>
              <w:t xml:space="preserve">інші документи, визначені законодавством України, </w:t>
            </w:r>
            <w:r w:rsidRPr="001F53DE">
              <w:rPr>
                <w:rFonts w:ascii="Times New Roman" w:eastAsiaTheme="minorEastAsia" w:hAnsi="Times New Roman" w:cs="Times New Roman"/>
                <w:b/>
                <w:sz w:val="24"/>
                <w:szCs w:val="24"/>
                <w:lang w:eastAsia="uk-UA"/>
              </w:rPr>
              <w:t xml:space="preserve">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w:t>
            </w:r>
            <w:r w:rsidRPr="001F53DE">
              <w:rPr>
                <w:rFonts w:ascii="Times New Roman" w:eastAsiaTheme="minorEastAsia" w:hAnsi="Times New Roman" w:cs="Times New Roman"/>
                <w:b/>
                <w:sz w:val="24"/>
                <w:szCs w:val="24"/>
                <w:lang w:eastAsia="uk-UA"/>
              </w:rPr>
              <w:lastRenderedPageBreak/>
              <w:t>України статусу податкового резидентства юридичної особи та податкового резидентства її кінцевих бенефіціарних власників.</w:t>
            </w:r>
          </w:p>
          <w:p w14:paraId="1D710AE6" w14:textId="77777777" w:rsidR="006D48DE" w:rsidRPr="001F53DE" w:rsidRDefault="006D48DE" w:rsidP="009D61CF">
            <w:pPr>
              <w:spacing w:before="120" w:after="120"/>
              <w:jc w:val="both"/>
              <w:rPr>
                <w:rFonts w:ascii="Times New Roman" w:eastAsiaTheme="minorEastAsia" w:hAnsi="Times New Roman" w:cs="Times New Roman"/>
                <w:b/>
                <w:sz w:val="24"/>
                <w:szCs w:val="24"/>
                <w:lang w:eastAsia="uk-UA"/>
              </w:rPr>
            </w:pPr>
          </w:p>
          <w:p w14:paraId="7BA55DC3" w14:textId="236CBBE5" w:rsidR="005B2268" w:rsidRPr="001F53DE" w:rsidRDefault="005B2268" w:rsidP="009D61CF">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120AFAC7"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Для відкриття рахунку (рахунків) в цінних паперах номінальному утримувачу депозитарній установі подаються такі документи:</w:t>
            </w:r>
          </w:p>
          <w:p w14:paraId="4A435E5D"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заява на відкриття рахунку в цінних паперах;</w:t>
            </w:r>
          </w:p>
          <w:p w14:paraId="1587E6DC" w14:textId="77777777" w:rsidR="005B2268" w:rsidRPr="001F53DE" w:rsidRDefault="005B2268" w:rsidP="009D61CF">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14:paraId="19B04DEE" w14:textId="77777777" w:rsidR="005B2268" w:rsidRPr="001F53DE" w:rsidRDefault="005B2268" w:rsidP="009D61CF">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w:t>
            </w:r>
          </w:p>
          <w:p w14:paraId="1BAA6C4B" w14:textId="77777777" w:rsidR="005B2268" w:rsidRPr="001F53DE" w:rsidRDefault="005B2268" w:rsidP="009D61CF">
            <w:pPr>
              <w:spacing w:before="120" w:after="120"/>
              <w:jc w:val="both"/>
              <w:rPr>
                <w:rFonts w:ascii="Times New Roman" w:eastAsiaTheme="minorEastAsia" w:hAnsi="Times New Roman" w:cs="Times New Roman"/>
                <w:b/>
                <w:i/>
                <w:sz w:val="24"/>
                <w:szCs w:val="24"/>
                <w:u w:val="single"/>
                <w:lang w:eastAsia="uk-UA"/>
              </w:rPr>
            </w:pPr>
          </w:p>
        </w:tc>
        <w:tc>
          <w:tcPr>
            <w:tcW w:w="1884" w:type="dxa"/>
          </w:tcPr>
          <w:p w14:paraId="74094200" w14:textId="77777777" w:rsidR="005B2268" w:rsidRPr="001F53DE" w:rsidRDefault="005B2268" w:rsidP="005B2268">
            <w:pPr>
              <w:spacing w:before="120" w:after="120"/>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lastRenderedPageBreak/>
              <w:t>Відповідно до ПКУ абз. 2 п.п. 69.8.1, 69.8.2 пункту 69.8 статті 69</w:t>
            </w:r>
            <w:r w:rsidRPr="001F53DE">
              <w:rPr>
                <w:rFonts w:ascii="Times New Roman" w:eastAsiaTheme="minorEastAsia" w:hAnsi="Times New Roman" w:cs="Times New Roman"/>
                <w:i/>
                <w:sz w:val="18"/>
                <w:szCs w:val="18"/>
                <w:lang w:eastAsia="uk-UA"/>
              </w:rPr>
              <w:t xml:space="preserve"> згідно зі змінами, внесеними</w:t>
            </w:r>
            <w:r w:rsidRPr="001F53DE">
              <w:rPr>
                <w:rFonts w:ascii="Times New Roman" w:eastAsiaTheme="minorEastAsia" w:hAnsi="Times New Roman" w:cs="Times New Roman"/>
                <w:i/>
                <w:sz w:val="18"/>
                <w:szCs w:val="18"/>
                <w:u w:val="single"/>
                <w:lang w:eastAsia="uk-UA"/>
              </w:rPr>
              <w:t xml:space="preserve"> частиною першою </w:t>
            </w:r>
            <w:r w:rsidRPr="001F53DE">
              <w:rPr>
                <w:rFonts w:ascii="Times New Roman" w:eastAsiaTheme="minorEastAsia" w:hAnsi="Times New Roman" w:cs="Times New Roman"/>
                <w:b/>
                <w:i/>
                <w:sz w:val="18"/>
                <w:szCs w:val="18"/>
                <w:u w:val="single"/>
                <w:lang w:eastAsia="uk-UA"/>
              </w:rPr>
              <w:t>ЗУ № 323 (FATCA)</w:t>
            </w:r>
            <w:r w:rsidRPr="001F53DE">
              <w:rPr>
                <w:rFonts w:ascii="Times New Roman" w:eastAsiaTheme="minorEastAsia" w:hAnsi="Times New Roman" w:cs="Times New Roman"/>
                <w:i/>
                <w:sz w:val="18"/>
                <w:szCs w:val="18"/>
                <w:u w:val="single"/>
                <w:lang w:eastAsia="uk-UA"/>
              </w:rPr>
              <w:t>):</w:t>
            </w:r>
          </w:p>
          <w:p w14:paraId="2235E227" w14:textId="77777777" w:rsidR="005B2268" w:rsidRPr="001F53DE" w:rsidRDefault="005B2268" w:rsidP="005B2268">
            <w:pPr>
              <w:pStyle w:val="a6"/>
              <w:spacing w:before="0" w:beforeAutospacing="0" w:after="0" w:afterAutospacing="0"/>
              <w:ind w:firstLine="454"/>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0831B83B" w14:textId="77777777" w:rsidR="005B2268" w:rsidRPr="001F53DE" w:rsidRDefault="005B2268" w:rsidP="005B2268">
            <w:pPr>
              <w:pStyle w:val="a6"/>
              <w:spacing w:before="120" w:beforeAutospacing="0" w:after="0" w:afterAutospacing="0"/>
              <w:ind w:firstLine="465"/>
              <w:jc w:val="both"/>
              <w:rPr>
                <w:b/>
                <w:sz w:val="18"/>
                <w:szCs w:val="18"/>
              </w:rPr>
            </w:pPr>
            <w:r w:rsidRPr="001F53DE">
              <w:rPr>
                <w:b/>
                <w:sz w:val="18"/>
                <w:szCs w:val="18"/>
              </w:rPr>
              <w:t>69.8. Особливості подання звітності за підзвітними рахунками.</w:t>
            </w:r>
          </w:p>
          <w:p w14:paraId="76755C8A" w14:textId="77777777" w:rsidR="005B2268" w:rsidRPr="001F53DE" w:rsidRDefault="005B2268" w:rsidP="005B2268">
            <w:pPr>
              <w:pStyle w:val="a6"/>
              <w:spacing w:before="120" w:beforeAutospacing="0" w:after="0" w:afterAutospacing="0"/>
              <w:ind w:firstLine="454"/>
              <w:jc w:val="both"/>
              <w:rPr>
                <w:sz w:val="18"/>
                <w:szCs w:val="18"/>
              </w:rPr>
            </w:pPr>
            <w:r w:rsidRPr="001F53DE">
              <w:rPr>
                <w:b/>
                <w:sz w:val="18"/>
                <w:szCs w:val="18"/>
              </w:rPr>
              <w:t>69.8.1.</w:t>
            </w:r>
            <w:r w:rsidRPr="001F53DE">
              <w:rPr>
                <w:sz w:val="18"/>
                <w:szCs w:val="18"/>
              </w:rPr>
              <w:t xml:space="preserve"> З метою виявлення </w:t>
            </w:r>
            <w:r w:rsidRPr="001F53DE">
              <w:rPr>
                <w:b/>
                <w:sz w:val="18"/>
                <w:szCs w:val="18"/>
              </w:rPr>
              <w:t>підзвітних рахунків</w:t>
            </w:r>
            <w:r w:rsidRPr="001F53DE">
              <w:rPr>
                <w:sz w:val="18"/>
                <w:szCs w:val="18"/>
              </w:rPr>
              <w:t xml:space="preserve"> фінансові агенти зобов'язані вживати заходів, необхідних для встановлення держави або території, резидентом якої є:</w:t>
            </w:r>
          </w:p>
          <w:p w14:paraId="0F6C0150" w14:textId="77777777" w:rsidR="005B2268" w:rsidRPr="001F53DE" w:rsidRDefault="005B2268" w:rsidP="005B2268">
            <w:pPr>
              <w:pStyle w:val="a6"/>
              <w:spacing w:before="0" w:beforeAutospacing="0" w:after="0" w:afterAutospacing="0"/>
              <w:ind w:firstLine="454"/>
              <w:jc w:val="both"/>
              <w:rPr>
                <w:sz w:val="18"/>
                <w:szCs w:val="18"/>
              </w:rPr>
            </w:pPr>
            <w:r w:rsidRPr="001F53DE">
              <w:rPr>
                <w:sz w:val="18"/>
                <w:szCs w:val="18"/>
              </w:rPr>
              <w:t>…</w:t>
            </w:r>
          </w:p>
          <w:p w14:paraId="3D7B122F" w14:textId="77777777" w:rsidR="005B2268" w:rsidRPr="001F53DE" w:rsidRDefault="005B2268" w:rsidP="005B2268">
            <w:pPr>
              <w:pStyle w:val="a6"/>
              <w:spacing w:before="0" w:beforeAutospacing="0" w:after="0" w:afterAutospacing="0"/>
              <w:ind w:firstLine="454"/>
              <w:jc w:val="both"/>
              <w:rPr>
                <w:sz w:val="18"/>
                <w:szCs w:val="18"/>
              </w:rPr>
            </w:pPr>
            <w:r w:rsidRPr="001F53DE">
              <w:rPr>
                <w:sz w:val="18"/>
                <w:szCs w:val="18"/>
              </w:rPr>
              <w:t>Фінансові агенти встановлюють підзвітність фінансового рахунка за результатами проведення процедури комплексної перевірки.</w:t>
            </w:r>
          </w:p>
          <w:p w14:paraId="357570CA" w14:textId="77777777" w:rsidR="005B2268" w:rsidRPr="001F53DE" w:rsidRDefault="005B2268" w:rsidP="005B2268">
            <w:pPr>
              <w:spacing w:before="120"/>
              <w:ind w:firstLine="454"/>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lastRenderedPageBreak/>
              <w:t>69.8.2.</w:t>
            </w:r>
            <w:r w:rsidRPr="001F53DE">
              <w:rPr>
                <w:rFonts w:ascii="Times New Roman" w:eastAsiaTheme="minorEastAsia" w:hAnsi="Times New Roman" w:cs="Times New Roman"/>
                <w:sz w:val="18"/>
                <w:szCs w:val="18"/>
                <w:lang w:eastAsia="uk-UA"/>
              </w:rPr>
              <w:t xml:space="preserve"> Фінансові агенти зобов'язані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18"/>
                <w:szCs w:val="18"/>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18"/>
                <w:szCs w:val="18"/>
                <w:lang w:eastAsia="uk-UA"/>
              </w:rPr>
              <w:t>.</w:t>
            </w:r>
          </w:p>
          <w:p w14:paraId="7574B572" w14:textId="77777777" w:rsidR="005B2268" w:rsidRPr="001F53DE" w:rsidRDefault="005B2268" w:rsidP="005B2268">
            <w:pPr>
              <w:spacing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sz w:val="18"/>
                <w:szCs w:val="18"/>
                <w:lang w:eastAsia="uk-UA"/>
              </w:rPr>
              <w:t xml:space="preserve">На вимогу фінансового агента </w:t>
            </w:r>
            <w:r w:rsidRPr="001F53DE">
              <w:rPr>
                <w:rFonts w:ascii="Times New Roman" w:eastAsiaTheme="minorEastAsia" w:hAnsi="Times New Roman" w:cs="Times New Roman"/>
                <w:b/>
                <w:sz w:val="18"/>
                <w:szCs w:val="18"/>
                <w:lang w:eastAsia="uk-UA"/>
              </w:rPr>
              <w:t>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w:t>
            </w:r>
            <w:r w:rsidRPr="001F53DE">
              <w:rPr>
                <w:rFonts w:ascii="Times New Roman" w:eastAsiaTheme="minorEastAsia" w:hAnsi="Times New Roman" w:cs="Times New Roman"/>
                <w:sz w:val="18"/>
                <w:szCs w:val="18"/>
                <w:lang w:eastAsia="uk-UA"/>
              </w:rPr>
              <w:t xml:space="preserve"> на виконання вимог міжнародного </w:t>
            </w:r>
            <w:r w:rsidRPr="001F53DE">
              <w:rPr>
                <w:rFonts w:ascii="Times New Roman" w:eastAsiaTheme="minorEastAsia" w:hAnsi="Times New Roman" w:cs="Times New Roman"/>
                <w:sz w:val="18"/>
                <w:szCs w:val="18"/>
                <w:lang w:eastAsia="uk-UA"/>
              </w:rPr>
              <w:lastRenderedPageBreak/>
              <w:t xml:space="preserve">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1F53DE">
              <w:rPr>
                <w:rFonts w:ascii="Times New Roman" w:eastAsiaTheme="minorEastAsia" w:hAnsi="Times New Roman" w:cs="Times New Roman"/>
                <w:b/>
                <w:sz w:val="18"/>
                <w:szCs w:val="18"/>
                <w:lang w:eastAsia="uk-UA"/>
              </w:rPr>
              <w:t>Власники фінансових рахунків зобов'язані протягом 10 робочих днів повідомити фінансовому агенту про зміну відповідного статусу.</w:t>
            </w:r>
          </w:p>
        </w:tc>
      </w:tr>
      <w:tr w:rsidR="00D74EB1" w:rsidRPr="001F53DE" w14:paraId="076A727F" w14:textId="77777777" w:rsidTr="003C3A3A">
        <w:trPr>
          <w:gridAfter w:val="1"/>
          <w:wAfter w:w="11" w:type="dxa"/>
        </w:trPr>
        <w:tc>
          <w:tcPr>
            <w:tcW w:w="4041" w:type="dxa"/>
          </w:tcPr>
          <w:p w14:paraId="55710B63" w14:textId="77777777" w:rsidR="00D74EB1" w:rsidRPr="001F53DE" w:rsidRDefault="0049542A" w:rsidP="00D74EB1">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пункту 62 глави 1 розд.</w:t>
            </w:r>
            <w:r w:rsidR="00D74EB1" w:rsidRPr="001F53DE">
              <w:rPr>
                <w:rFonts w:ascii="Times New Roman" w:eastAsiaTheme="minorEastAsia" w:hAnsi="Times New Roman" w:cs="Times New Roman"/>
                <w:b/>
                <w:i/>
                <w:sz w:val="24"/>
                <w:szCs w:val="24"/>
                <w:u w:val="single"/>
                <w:lang w:eastAsia="uk-UA"/>
              </w:rPr>
              <w:t xml:space="preserve"> V:</w:t>
            </w:r>
          </w:p>
          <w:p w14:paraId="6CCEC9B3"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62. 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w:t>
            </w:r>
            <w:r w:rsidRPr="001F53DE">
              <w:rPr>
                <w:rFonts w:ascii="Times New Roman" w:eastAsiaTheme="minorEastAsia" w:hAnsi="Times New Roman" w:cs="Times New Roman"/>
                <w:sz w:val="24"/>
                <w:szCs w:val="24"/>
                <w:lang w:eastAsia="uk-UA"/>
              </w:rPr>
              <w:lastRenderedPageBreak/>
              <w:t>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14:paraId="541CD814"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p>
          <w:p w14:paraId="719A6170"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4A98EE49"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67FA563C"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09CB3556" w14:textId="77777777" w:rsidR="006808EF" w:rsidRPr="001F53DE" w:rsidRDefault="006808EF" w:rsidP="00D74EB1">
            <w:pPr>
              <w:spacing w:before="120" w:after="120"/>
              <w:jc w:val="both"/>
              <w:rPr>
                <w:rFonts w:ascii="Times New Roman" w:eastAsiaTheme="minorEastAsia" w:hAnsi="Times New Roman" w:cs="Times New Roman"/>
                <w:sz w:val="24"/>
                <w:szCs w:val="24"/>
                <w:lang w:eastAsia="uk-UA"/>
              </w:rPr>
            </w:pPr>
          </w:p>
          <w:p w14:paraId="53C9C92E"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7F37D89A"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w:t>
            </w:r>
            <w:r w:rsidRPr="001F53DE">
              <w:rPr>
                <w:rFonts w:ascii="Times New Roman" w:eastAsiaTheme="minorEastAsia" w:hAnsi="Times New Roman" w:cs="Times New Roman"/>
                <w:sz w:val="24"/>
                <w:szCs w:val="24"/>
                <w:lang w:eastAsia="uk-UA"/>
              </w:rPr>
              <w:lastRenderedPageBreak/>
              <w:t>паперах повинна(і) зберігатися разом з анкетою рахунку в цінних паперах, анкетою керуючого рахунком.</w:t>
            </w:r>
          </w:p>
          <w:p w14:paraId="1C7D858E"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16796AEF"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4B081E34"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14:paraId="117B8065"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14:paraId="49F94B74" w14:textId="77777777" w:rsidR="00D74EB1" w:rsidRPr="001F53DE" w:rsidRDefault="00D74EB1" w:rsidP="00D74EB1">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sz w:val="24"/>
                <w:szCs w:val="24"/>
                <w:lang w:eastAsia="uk-UA"/>
              </w:rPr>
              <w:t xml:space="preserve">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w:t>
            </w:r>
            <w:r w:rsidRPr="001F53DE">
              <w:rPr>
                <w:rFonts w:ascii="Times New Roman" w:eastAsiaTheme="minorEastAsia" w:hAnsi="Times New Roman" w:cs="Times New Roman"/>
                <w:sz w:val="24"/>
                <w:szCs w:val="24"/>
                <w:lang w:eastAsia="uk-UA"/>
              </w:rPr>
              <w:lastRenderedPageBreak/>
              <w:t>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tc>
        <w:tc>
          <w:tcPr>
            <w:tcW w:w="4041" w:type="dxa"/>
          </w:tcPr>
          <w:p w14:paraId="7BD073C9" w14:textId="77777777" w:rsidR="00D74EB1" w:rsidRPr="001F53DE" w:rsidRDefault="0049542A" w:rsidP="00D74EB1">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пункту 62 глави 1 розд.</w:t>
            </w:r>
            <w:r w:rsidR="00D74EB1" w:rsidRPr="001F53DE">
              <w:rPr>
                <w:rFonts w:ascii="Times New Roman" w:eastAsiaTheme="minorEastAsia" w:hAnsi="Times New Roman" w:cs="Times New Roman"/>
                <w:b/>
                <w:i/>
                <w:sz w:val="24"/>
                <w:szCs w:val="24"/>
                <w:u w:val="single"/>
                <w:lang w:eastAsia="uk-UA"/>
              </w:rPr>
              <w:t xml:space="preserve"> V:</w:t>
            </w:r>
          </w:p>
          <w:p w14:paraId="06F6CD46"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62. 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w:t>
            </w:r>
            <w:r w:rsidRPr="001F53DE">
              <w:rPr>
                <w:rFonts w:ascii="Times New Roman" w:eastAsiaTheme="minorEastAsia" w:hAnsi="Times New Roman" w:cs="Times New Roman"/>
                <w:sz w:val="24"/>
                <w:szCs w:val="24"/>
                <w:lang w:eastAsia="uk-UA"/>
              </w:rPr>
              <w:lastRenderedPageBreak/>
              <w:t>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14:paraId="452DB598"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059C66C8"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5C1FC2F9"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4987ACC3"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74FB9AAA"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73696630" w14:textId="77777777" w:rsidR="006808EF" w:rsidRPr="001F53DE" w:rsidRDefault="006808EF" w:rsidP="00D74EB1">
            <w:pPr>
              <w:spacing w:before="120" w:after="120"/>
              <w:jc w:val="both"/>
              <w:rPr>
                <w:rFonts w:ascii="Times New Roman" w:eastAsiaTheme="minorEastAsia" w:hAnsi="Times New Roman" w:cs="Times New Roman"/>
                <w:sz w:val="24"/>
                <w:szCs w:val="24"/>
                <w:lang w:eastAsia="uk-UA"/>
              </w:rPr>
            </w:pPr>
          </w:p>
          <w:p w14:paraId="2D823826"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w:t>
            </w:r>
            <w:r w:rsidRPr="001F53DE">
              <w:rPr>
                <w:rFonts w:ascii="Times New Roman" w:eastAsiaTheme="minorEastAsia" w:hAnsi="Times New Roman" w:cs="Times New Roman"/>
                <w:sz w:val="24"/>
                <w:szCs w:val="24"/>
                <w:lang w:eastAsia="uk-UA"/>
              </w:rPr>
              <w:lastRenderedPageBreak/>
              <w:t>паперах повинна(і) зберігатися разом з анкетою рахунку в цінних паперах, анкетою керуючого рахунком.</w:t>
            </w:r>
          </w:p>
          <w:p w14:paraId="77B0D541"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55F21B71" w14:textId="77777777" w:rsidR="00F735B5" w:rsidRPr="001F53DE" w:rsidRDefault="00F735B5" w:rsidP="00D74EB1">
            <w:pPr>
              <w:spacing w:before="120" w:after="120"/>
              <w:jc w:val="both"/>
              <w:rPr>
                <w:rFonts w:ascii="Times New Roman" w:eastAsiaTheme="minorEastAsia" w:hAnsi="Times New Roman" w:cs="Times New Roman"/>
                <w:sz w:val="24"/>
                <w:szCs w:val="24"/>
                <w:lang w:eastAsia="uk-UA"/>
              </w:rPr>
            </w:pPr>
          </w:p>
          <w:p w14:paraId="4413AF91"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14:paraId="42432EA2"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14:paraId="2660D857"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w:t>
            </w:r>
            <w:r w:rsidRPr="001F53DE">
              <w:rPr>
                <w:rFonts w:ascii="Times New Roman" w:eastAsiaTheme="minorEastAsia" w:hAnsi="Times New Roman" w:cs="Times New Roman"/>
                <w:sz w:val="24"/>
                <w:szCs w:val="24"/>
                <w:lang w:eastAsia="uk-UA"/>
              </w:rPr>
              <w:lastRenderedPageBreak/>
              <w:t>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p w14:paraId="6C585320" w14:textId="77777777" w:rsidR="00F735B5" w:rsidRPr="001F53DE" w:rsidRDefault="00F735B5" w:rsidP="00D74EB1">
            <w:pPr>
              <w:spacing w:before="120" w:after="120"/>
              <w:jc w:val="both"/>
              <w:rPr>
                <w:rFonts w:ascii="Times New Roman" w:eastAsiaTheme="minorEastAsia" w:hAnsi="Times New Roman" w:cs="Times New Roman"/>
                <w:b/>
                <w:sz w:val="24"/>
                <w:szCs w:val="24"/>
                <w:lang w:eastAsia="uk-UA"/>
              </w:rPr>
            </w:pPr>
          </w:p>
          <w:p w14:paraId="1379E472" w14:textId="77777777" w:rsidR="00F735B5" w:rsidRPr="001F53DE" w:rsidRDefault="00F735B5" w:rsidP="00D74EB1">
            <w:pPr>
              <w:spacing w:before="120" w:after="120"/>
              <w:jc w:val="both"/>
              <w:rPr>
                <w:rFonts w:ascii="Times New Roman" w:eastAsiaTheme="minorEastAsia" w:hAnsi="Times New Roman" w:cs="Times New Roman"/>
                <w:b/>
                <w:sz w:val="24"/>
                <w:szCs w:val="24"/>
                <w:lang w:eastAsia="uk-UA"/>
              </w:rPr>
            </w:pPr>
          </w:p>
          <w:p w14:paraId="463D9998" w14:textId="77777777" w:rsidR="00F735B5" w:rsidRPr="001F53DE" w:rsidRDefault="00F735B5" w:rsidP="00D74EB1">
            <w:pPr>
              <w:spacing w:before="120" w:after="120"/>
              <w:jc w:val="both"/>
              <w:rPr>
                <w:rFonts w:ascii="Times New Roman" w:eastAsiaTheme="minorEastAsia" w:hAnsi="Times New Roman" w:cs="Times New Roman"/>
                <w:b/>
                <w:sz w:val="24"/>
                <w:szCs w:val="24"/>
                <w:lang w:eastAsia="uk-UA"/>
              </w:rPr>
            </w:pPr>
          </w:p>
          <w:p w14:paraId="443A2E31" w14:textId="77777777" w:rsidR="00D14AE9" w:rsidRPr="001F53DE" w:rsidRDefault="00D14AE9" w:rsidP="00D74EB1">
            <w:pPr>
              <w:spacing w:before="120" w:after="120"/>
              <w:jc w:val="both"/>
              <w:rPr>
                <w:rFonts w:ascii="Times New Roman" w:eastAsiaTheme="minorEastAsia" w:hAnsi="Times New Roman" w:cs="Times New Roman"/>
                <w:b/>
                <w:sz w:val="24"/>
                <w:szCs w:val="24"/>
                <w:lang w:eastAsia="uk-UA"/>
              </w:rPr>
            </w:pPr>
          </w:p>
          <w:p w14:paraId="070ADCB4" w14:textId="77777777" w:rsidR="00D74EB1" w:rsidRPr="001F53DE" w:rsidRDefault="00D74EB1" w:rsidP="00D74EB1">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sz w:val="24"/>
                <w:szCs w:val="24"/>
                <w:lang w:eastAsia="uk-UA"/>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p>
        </w:tc>
        <w:tc>
          <w:tcPr>
            <w:tcW w:w="2550" w:type="dxa"/>
          </w:tcPr>
          <w:p w14:paraId="46C1A322"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tc>
        <w:tc>
          <w:tcPr>
            <w:tcW w:w="3373" w:type="dxa"/>
          </w:tcPr>
          <w:p w14:paraId="0D9C1C9B" w14:textId="77777777" w:rsidR="00D74EB1" w:rsidRPr="001F53DE" w:rsidRDefault="0049542A" w:rsidP="00D74EB1">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пункту 62 глави 1 розд.</w:t>
            </w:r>
            <w:r w:rsidR="00D74EB1" w:rsidRPr="001F53DE">
              <w:rPr>
                <w:rFonts w:ascii="Times New Roman" w:eastAsiaTheme="minorEastAsia" w:hAnsi="Times New Roman" w:cs="Times New Roman"/>
                <w:b/>
                <w:i/>
                <w:sz w:val="24"/>
                <w:szCs w:val="24"/>
                <w:u w:val="single"/>
                <w:lang w:eastAsia="uk-UA"/>
              </w:rPr>
              <w:t xml:space="preserve"> V:</w:t>
            </w:r>
          </w:p>
          <w:p w14:paraId="39022433" w14:textId="77777777" w:rsidR="00D74EB1" w:rsidRPr="001F53DE" w:rsidRDefault="00D74EB1" w:rsidP="00D74EB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62. 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w:t>
            </w:r>
            <w:r w:rsidRPr="001F53DE">
              <w:rPr>
                <w:rFonts w:ascii="Times New Roman" w:eastAsiaTheme="minorEastAsia" w:hAnsi="Times New Roman" w:cs="Times New Roman"/>
                <w:sz w:val="24"/>
                <w:szCs w:val="24"/>
                <w:lang w:eastAsia="uk-UA"/>
              </w:rPr>
              <w:lastRenderedPageBreak/>
              <w:t>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14:paraId="223393B8" w14:textId="77777777" w:rsidR="00D74EB1" w:rsidRPr="001F53DE" w:rsidRDefault="00D74EB1" w:rsidP="00D74EB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w:t>
            </w:r>
            <w:r w:rsidRPr="001F53DE">
              <w:rPr>
                <w:rFonts w:ascii="Times New Roman" w:eastAsiaTheme="minorEastAsia" w:hAnsi="Times New Roman" w:cs="Times New Roman"/>
                <w:sz w:val="23"/>
                <w:szCs w:val="23"/>
                <w:lang w:eastAsia="uk-UA"/>
              </w:rPr>
              <w:lastRenderedPageBreak/>
              <w:t>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14:paraId="2FB6AF7E" w14:textId="77777777" w:rsidR="00D74EB1" w:rsidRPr="001F53DE" w:rsidRDefault="00D74EB1" w:rsidP="00D74EB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Вимоги щодо відображення в анкеті рахунку в цінних паперах інформації про керуючого рахунком, розпорядника рахунком не застосовуються у випадку призначення керуючим рахунком депонента уповноваженої особи Фонду.</w:t>
            </w:r>
          </w:p>
          <w:p w14:paraId="0E7750B7" w14:textId="77777777" w:rsidR="00D74EB1" w:rsidRPr="001F53DE" w:rsidRDefault="00D74EB1" w:rsidP="00D74EB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14:paraId="12602B17" w14:textId="77777777" w:rsidR="00D74EB1" w:rsidRPr="001F53DE" w:rsidRDefault="00D74EB1" w:rsidP="00D74EB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Анкета рахунку в 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адресу електронної пошти та/або номер </w:t>
            </w:r>
            <w:r w:rsidRPr="001F53DE">
              <w:rPr>
                <w:rFonts w:ascii="Times New Roman" w:eastAsiaTheme="minorEastAsia" w:hAnsi="Times New Roman" w:cs="Times New Roman"/>
                <w:sz w:val="23"/>
                <w:szCs w:val="23"/>
                <w:lang w:eastAsia="uk-UA"/>
              </w:rPr>
              <w:lastRenderedPageBreak/>
              <w:t>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України, а також інформацію щодо використання/невикористання депонентом - юридичною особою печатки.</w:t>
            </w:r>
          </w:p>
          <w:p w14:paraId="0E61C416" w14:textId="77777777" w:rsidR="00D74EB1" w:rsidRPr="001F53DE" w:rsidRDefault="00D74EB1" w:rsidP="00D74EB1">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sz w:val="24"/>
                <w:szCs w:val="24"/>
                <w:lang w:eastAsia="uk-UA"/>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p>
        </w:tc>
        <w:tc>
          <w:tcPr>
            <w:tcW w:w="1884" w:type="dxa"/>
          </w:tcPr>
          <w:p w14:paraId="57AC3258"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414363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67059BC"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F2F49E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432FD23"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3325CF81"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C964CA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3D074C6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C0AEBED"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A09BB24"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25D17F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86D27EF"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EA1E76B"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437EDC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0A9D984"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F0A57DA"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AD8F0D5"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F9BE7EC"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B1CFDF8"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2480240"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F8B29BE"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8CD255C"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11EEAE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A26676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E5998D6"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E4908FC"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72EA6AB5"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60CA6AE"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E631DAD"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B76661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8375DF2"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F1BBB5F"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5EFF6AB"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1D6B8B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5791FF9"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2CC3E9E"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08AFEDA"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F5FC7AA"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87B8FC4"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0746FEDD"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49AC21A7"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B93D470"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149C58D"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62C6540"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1035167A"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FAC1212"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673E2EE1"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57994E9F" w14:textId="77777777" w:rsidR="00D74EB1" w:rsidRPr="001F53DE" w:rsidRDefault="00D74EB1" w:rsidP="00D74EB1">
            <w:pPr>
              <w:spacing w:before="120" w:after="120"/>
              <w:jc w:val="both"/>
              <w:rPr>
                <w:rFonts w:ascii="Times New Roman" w:eastAsiaTheme="minorEastAsia" w:hAnsi="Times New Roman" w:cs="Times New Roman"/>
                <w:i/>
                <w:sz w:val="24"/>
                <w:szCs w:val="24"/>
                <w:u w:val="single"/>
                <w:lang w:eastAsia="uk-UA"/>
              </w:rPr>
            </w:pPr>
          </w:p>
          <w:p w14:paraId="2F69FE48"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104CE5CD"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7118B48C"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5BD35F36"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56F87A4D"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1578B417"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52A1A135"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1DB259B4"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5E2813FF"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42941406"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45D103B8"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7E888601"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5689BE3C"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7D53F6F5"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19361C2D"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4BE3B7E6"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7A12CC51" w14:textId="77777777" w:rsidR="00F735B5" w:rsidRPr="001F53DE" w:rsidRDefault="00F735B5" w:rsidP="00D74EB1">
            <w:pPr>
              <w:spacing w:before="120" w:after="120"/>
              <w:jc w:val="both"/>
              <w:rPr>
                <w:rFonts w:ascii="Times New Roman" w:eastAsiaTheme="minorEastAsia" w:hAnsi="Times New Roman" w:cs="Times New Roman"/>
                <w:i/>
                <w:sz w:val="24"/>
                <w:szCs w:val="24"/>
                <w:u w:val="single"/>
                <w:lang w:eastAsia="uk-UA"/>
              </w:rPr>
            </w:pPr>
          </w:p>
          <w:p w14:paraId="3E35307E" w14:textId="77777777" w:rsidR="00D14AE9" w:rsidRPr="001F53DE" w:rsidRDefault="00D14AE9" w:rsidP="00D74EB1">
            <w:pPr>
              <w:spacing w:before="120" w:after="120"/>
              <w:jc w:val="both"/>
              <w:rPr>
                <w:rFonts w:ascii="Times New Roman" w:eastAsiaTheme="minorEastAsia" w:hAnsi="Times New Roman" w:cs="Times New Roman"/>
                <w:i/>
                <w:u w:val="single"/>
                <w:lang w:eastAsia="uk-UA"/>
              </w:rPr>
            </w:pPr>
          </w:p>
          <w:p w14:paraId="19922F5D" w14:textId="77777777" w:rsidR="00D14AE9" w:rsidRPr="001F53DE" w:rsidRDefault="00D14AE9" w:rsidP="00D74EB1">
            <w:pPr>
              <w:spacing w:before="120" w:after="120"/>
              <w:jc w:val="both"/>
              <w:rPr>
                <w:rFonts w:ascii="Times New Roman" w:eastAsiaTheme="minorEastAsia" w:hAnsi="Times New Roman" w:cs="Times New Roman"/>
                <w:i/>
                <w:u w:val="single"/>
                <w:lang w:eastAsia="uk-UA"/>
              </w:rPr>
            </w:pPr>
          </w:p>
          <w:p w14:paraId="182FB13E" w14:textId="77777777" w:rsidR="00C01DAB" w:rsidRPr="001F53DE" w:rsidRDefault="00C01DAB" w:rsidP="00D74EB1">
            <w:pPr>
              <w:spacing w:before="120" w:after="120"/>
              <w:jc w:val="both"/>
              <w:rPr>
                <w:rFonts w:ascii="Times New Roman" w:eastAsiaTheme="minorEastAsia" w:hAnsi="Times New Roman" w:cs="Times New Roman"/>
                <w:i/>
                <w:sz w:val="20"/>
                <w:szCs w:val="20"/>
                <w:u w:val="single"/>
                <w:lang w:eastAsia="uk-UA"/>
              </w:rPr>
            </w:pPr>
          </w:p>
          <w:p w14:paraId="78AF62AC" w14:textId="77777777" w:rsidR="00C01DAB" w:rsidRPr="001F53DE" w:rsidRDefault="00C01DAB" w:rsidP="00D74EB1">
            <w:pPr>
              <w:spacing w:before="120" w:after="120"/>
              <w:jc w:val="both"/>
              <w:rPr>
                <w:rFonts w:ascii="Times New Roman" w:eastAsiaTheme="minorEastAsia" w:hAnsi="Times New Roman" w:cs="Times New Roman"/>
                <w:i/>
                <w:sz w:val="20"/>
                <w:szCs w:val="20"/>
                <w:u w:val="single"/>
                <w:lang w:eastAsia="uk-UA"/>
              </w:rPr>
            </w:pPr>
          </w:p>
          <w:p w14:paraId="7B6967CD" w14:textId="77777777" w:rsidR="00D74EB1" w:rsidRPr="001F53DE" w:rsidRDefault="00D74EB1" w:rsidP="00D74EB1">
            <w:pPr>
              <w:spacing w:before="120" w:after="120"/>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ПКУ абз. 2 п.п  69.8.1, 69.8.2 пункту 69.8 статті 69</w:t>
            </w:r>
            <w:r w:rsidRPr="001F53DE">
              <w:rPr>
                <w:rFonts w:ascii="Times New Roman" w:eastAsiaTheme="minorEastAsia" w:hAnsi="Times New Roman" w:cs="Times New Roman"/>
                <w:i/>
                <w:sz w:val="20"/>
                <w:szCs w:val="20"/>
                <w:lang w:eastAsia="uk-UA"/>
              </w:rPr>
              <w:t xml:space="preserve"> згідно із змінами, внесеними</w:t>
            </w:r>
            <w:r w:rsidRPr="001F53DE">
              <w:rPr>
                <w:rFonts w:ascii="Times New Roman" w:eastAsiaTheme="minorEastAsia" w:hAnsi="Times New Roman" w:cs="Times New Roman"/>
                <w:i/>
                <w:sz w:val="20"/>
                <w:szCs w:val="20"/>
                <w:u w:val="single"/>
                <w:lang w:eastAsia="uk-UA"/>
              </w:rPr>
              <w:t xml:space="preserve"> частиною першою </w:t>
            </w:r>
            <w:r w:rsidRPr="001F53DE">
              <w:rPr>
                <w:rFonts w:ascii="Times New Roman" w:eastAsiaTheme="minorEastAsia" w:hAnsi="Times New Roman" w:cs="Times New Roman"/>
                <w:b/>
                <w:i/>
                <w:sz w:val="20"/>
                <w:szCs w:val="20"/>
                <w:u w:val="single"/>
                <w:lang w:eastAsia="uk-UA"/>
              </w:rPr>
              <w:t>ЗУ № 323 (FATCA)</w:t>
            </w:r>
            <w:r w:rsidRPr="001F53DE">
              <w:rPr>
                <w:rFonts w:ascii="Times New Roman" w:eastAsiaTheme="minorEastAsia" w:hAnsi="Times New Roman" w:cs="Times New Roman"/>
                <w:i/>
                <w:sz w:val="20"/>
                <w:szCs w:val="20"/>
                <w:u w:val="single"/>
                <w:lang w:eastAsia="uk-UA"/>
              </w:rPr>
              <w:t>.</w:t>
            </w:r>
          </w:p>
          <w:p w14:paraId="15C0257A" w14:textId="77777777" w:rsidR="00D74EB1" w:rsidRPr="001F53DE" w:rsidRDefault="00D74EB1" w:rsidP="00D74EB1">
            <w:pPr>
              <w:spacing w:before="120" w:after="120"/>
              <w:jc w:val="both"/>
              <w:rPr>
                <w:rFonts w:ascii="Times New Roman" w:eastAsiaTheme="minorEastAsia" w:hAnsi="Times New Roman" w:cs="Times New Roman"/>
                <w:i/>
                <w:u w:val="single"/>
                <w:lang w:eastAsia="uk-UA"/>
              </w:rPr>
            </w:pPr>
            <w:r w:rsidRPr="001F53DE">
              <w:rPr>
                <w:rFonts w:ascii="Times New Roman" w:eastAsiaTheme="minorEastAsia" w:hAnsi="Times New Roman" w:cs="Times New Roman"/>
                <w:i/>
                <w:sz w:val="20"/>
                <w:szCs w:val="20"/>
                <w:u w:val="single"/>
                <w:lang w:eastAsia="uk-UA"/>
              </w:rPr>
              <w:t>Див. вище коментар до пунктів 22, 23, 24 глави 1 розділу V Положення.</w:t>
            </w:r>
          </w:p>
        </w:tc>
      </w:tr>
      <w:tr w:rsidR="0049542A" w:rsidRPr="001F53DE" w14:paraId="5E5B8708" w14:textId="77777777" w:rsidTr="003C3A3A">
        <w:trPr>
          <w:gridAfter w:val="1"/>
          <w:wAfter w:w="11" w:type="dxa"/>
        </w:trPr>
        <w:tc>
          <w:tcPr>
            <w:tcW w:w="4041" w:type="dxa"/>
          </w:tcPr>
          <w:p w14:paraId="19B715F5" w14:textId="77777777" w:rsidR="0049542A" w:rsidRPr="001F53DE" w:rsidRDefault="00441F3B" w:rsidP="0049542A">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пункту 64 глави 1 розд.</w:t>
            </w:r>
            <w:r w:rsidR="0049542A" w:rsidRPr="001F53DE">
              <w:rPr>
                <w:rFonts w:ascii="Times New Roman" w:eastAsiaTheme="minorEastAsia" w:hAnsi="Times New Roman" w:cs="Times New Roman"/>
                <w:b/>
                <w:i/>
                <w:sz w:val="24"/>
                <w:szCs w:val="24"/>
                <w:u w:val="single"/>
                <w:lang w:eastAsia="uk-UA"/>
              </w:rPr>
              <w:t xml:space="preserve"> V:</w:t>
            </w:r>
          </w:p>
          <w:p w14:paraId="1FD204BD"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64.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повноважень.</w:t>
            </w:r>
          </w:p>
          <w:p w14:paraId="570C8AFE" w14:textId="77777777" w:rsidR="009E7BB5" w:rsidRPr="001F53DE" w:rsidRDefault="009E7BB5" w:rsidP="0049542A">
            <w:pPr>
              <w:spacing w:before="120" w:after="120"/>
              <w:jc w:val="both"/>
              <w:rPr>
                <w:rFonts w:ascii="Times New Roman" w:eastAsiaTheme="minorEastAsia" w:hAnsi="Times New Roman" w:cs="Times New Roman"/>
                <w:sz w:val="24"/>
                <w:szCs w:val="24"/>
                <w:lang w:eastAsia="uk-UA"/>
              </w:rPr>
            </w:pPr>
          </w:p>
          <w:p w14:paraId="173D254B"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Унесення змін до відповідної анкети здійснюється на підставі:</w:t>
            </w:r>
          </w:p>
          <w:p w14:paraId="1FCC5AC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депонента, номінального утримувача або керуючого рахунком депонента, номінального утримувача;</w:t>
            </w:r>
          </w:p>
          <w:p w14:paraId="7DC273E7"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14:paraId="27E5644C" w14:textId="77777777" w:rsidR="00D013A2" w:rsidRPr="001F53DE" w:rsidRDefault="00D013A2" w:rsidP="0049542A">
            <w:pPr>
              <w:spacing w:before="120" w:after="120"/>
              <w:jc w:val="both"/>
              <w:rPr>
                <w:rFonts w:ascii="Times New Roman" w:eastAsiaTheme="minorEastAsia" w:hAnsi="Times New Roman" w:cs="Times New Roman"/>
                <w:sz w:val="24"/>
                <w:szCs w:val="24"/>
                <w:lang w:eastAsia="uk-UA"/>
              </w:rPr>
            </w:pPr>
          </w:p>
          <w:p w14:paraId="2645895C"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w:t>
            </w:r>
            <w:r w:rsidRPr="001F53DE">
              <w:rPr>
                <w:rFonts w:ascii="Times New Roman" w:eastAsiaTheme="minorEastAsia" w:hAnsi="Times New Roman" w:cs="Times New Roman"/>
                <w:sz w:val="24"/>
                <w:szCs w:val="24"/>
                <w:lang w:eastAsia="uk-UA"/>
              </w:rPr>
              <w:lastRenderedPageBreak/>
              <w:t>переміщується на зберігання до архіву депозитарної установи);</w:t>
            </w:r>
          </w:p>
          <w:p w14:paraId="54B3486A" w14:textId="77777777" w:rsidR="007B5B55" w:rsidRPr="001F53DE" w:rsidRDefault="007B5B55" w:rsidP="0049542A">
            <w:pPr>
              <w:spacing w:before="120" w:after="120"/>
              <w:jc w:val="both"/>
              <w:rPr>
                <w:rFonts w:ascii="Times New Roman" w:eastAsiaTheme="minorEastAsia" w:hAnsi="Times New Roman" w:cs="Times New Roman"/>
                <w:sz w:val="24"/>
                <w:szCs w:val="24"/>
                <w:lang w:eastAsia="uk-UA"/>
              </w:rPr>
            </w:pPr>
          </w:p>
          <w:p w14:paraId="7CEDFAF9"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оригіналів або належним чином засвідчених копій документів, які підтверджують відповідні зміни.</w:t>
            </w:r>
          </w:p>
          <w:p w14:paraId="50C214F2"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14:paraId="40AA76BC"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6699D692"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w:t>
            </w:r>
            <w:r w:rsidRPr="001F53DE">
              <w:rPr>
                <w:rFonts w:ascii="Times New Roman" w:eastAsiaTheme="minorEastAsia" w:hAnsi="Times New Roman" w:cs="Times New Roman"/>
                <w:sz w:val="24"/>
                <w:szCs w:val="24"/>
                <w:lang w:eastAsia="uk-UA"/>
              </w:rPr>
              <w:lastRenderedPageBreak/>
              <w:t>зміну інформації про розпорядника рахунку, додається:</w:t>
            </w:r>
          </w:p>
          <w:p w14:paraId="36C99BC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6F6AA524"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694E5395"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14:paraId="7CE95E8E"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1FDD6F37"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0D004DC0" w14:textId="77777777" w:rsidR="002E3355" w:rsidRPr="001F53DE" w:rsidRDefault="002E3355" w:rsidP="0049542A">
            <w:pPr>
              <w:spacing w:before="120" w:after="120"/>
              <w:jc w:val="both"/>
              <w:rPr>
                <w:rFonts w:ascii="Times New Roman" w:eastAsiaTheme="minorEastAsia" w:hAnsi="Times New Roman" w:cs="Times New Roman"/>
                <w:sz w:val="24"/>
                <w:szCs w:val="24"/>
                <w:lang w:eastAsia="uk-UA"/>
              </w:rPr>
            </w:pPr>
          </w:p>
          <w:p w14:paraId="5FB37E23"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w:t>
            </w:r>
            <w:r w:rsidRPr="001F53DE">
              <w:rPr>
                <w:rFonts w:ascii="Times New Roman" w:eastAsiaTheme="minorEastAsia" w:hAnsi="Times New Roman" w:cs="Times New Roman"/>
                <w:sz w:val="24"/>
                <w:szCs w:val="24"/>
                <w:lang w:eastAsia="uk-UA"/>
              </w:rPr>
              <w:lastRenderedPageBreak/>
              <w:t>(у разі її наявності), нотаріально засвідчена;</w:t>
            </w:r>
          </w:p>
          <w:p w14:paraId="03FAF82F"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14:paraId="4E0FD307"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501F96F9"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66EFA9B8"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134EDAD4"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532DA878"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19A4D8F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642344C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38118A96"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13FE7A9B"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24B2452E"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6614CA6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46A4CED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3B9F1120"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6060D35D"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7D996F59"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02519E00"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10271270"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45FAFB27"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4881D4F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37D31038"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p>
          <w:p w14:paraId="3722190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3227BFFF"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39FD5CE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47E2A7EB"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5D50C892"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7F2B7FF2"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42D8713B"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047CCA44"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42684069"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347BCE58"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0CA7C36A"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1B006AE3"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7A1154D6"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05F095C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79AF76EB"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5B71FDF8"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3F2902D0"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235DB8B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5D84CF99"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4B1D0F7A" w14:textId="77777777" w:rsidR="00A423B7" w:rsidRPr="001F53DE" w:rsidRDefault="00A423B7" w:rsidP="00FF19B6">
            <w:pPr>
              <w:spacing w:before="120" w:after="120"/>
              <w:jc w:val="both"/>
              <w:rPr>
                <w:rFonts w:ascii="Times New Roman" w:eastAsiaTheme="minorEastAsia" w:hAnsi="Times New Roman" w:cs="Times New Roman"/>
                <w:b/>
                <w:i/>
                <w:sz w:val="24"/>
                <w:szCs w:val="24"/>
                <w:u w:val="single"/>
                <w:lang w:eastAsia="uk-UA"/>
              </w:rPr>
            </w:pPr>
          </w:p>
          <w:p w14:paraId="34E78E91" w14:textId="77777777" w:rsidR="00A423B7" w:rsidRPr="001F53DE" w:rsidRDefault="00A423B7" w:rsidP="00FF19B6">
            <w:pPr>
              <w:spacing w:before="120" w:after="120"/>
              <w:jc w:val="both"/>
              <w:rPr>
                <w:rFonts w:ascii="Times New Roman" w:eastAsiaTheme="minorEastAsia" w:hAnsi="Times New Roman" w:cs="Times New Roman"/>
                <w:b/>
                <w:i/>
                <w:sz w:val="24"/>
                <w:szCs w:val="24"/>
                <w:u w:val="single"/>
                <w:lang w:eastAsia="uk-UA"/>
              </w:rPr>
            </w:pPr>
          </w:p>
          <w:p w14:paraId="325522F3" w14:textId="77777777" w:rsidR="00FF19B6" w:rsidRPr="001F53DE" w:rsidRDefault="00FF19B6" w:rsidP="00FF19B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 xml:space="preserve">абз. </w:t>
            </w:r>
            <w:r w:rsidRPr="001F53DE">
              <w:rPr>
                <w:rFonts w:ascii="Times New Roman" w:eastAsiaTheme="minorEastAsia" w:hAnsi="Times New Roman" w:cs="Times New Roman"/>
                <w:b/>
                <w:i/>
                <w:strike/>
                <w:sz w:val="24"/>
                <w:szCs w:val="24"/>
                <w:u w:val="single"/>
                <w:lang w:eastAsia="uk-UA"/>
              </w:rPr>
              <w:t>12</w:t>
            </w:r>
            <w:r w:rsidRPr="001F53DE">
              <w:rPr>
                <w:rFonts w:ascii="Times New Roman" w:eastAsiaTheme="minorEastAsia" w:hAnsi="Times New Roman" w:cs="Times New Roman"/>
                <w:strike/>
                <w:sz w:val="24"/>
                <w:szCs w:val="24"/>
                <w:lang w:eastAsia="uk-UA"/>
              </w:rPr>
              <w:t xml:space="preserve"> </w:t>
            </w:r>
          </w:p>
          <w:p w14:paraId="072A88B1" w14:textId="77777777" w:rsidR="0049542A" w:rsidRPr="001F53DE" w:rsidRDefault="0049542A" w:rsidP="0049542A">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sz w:val="24"/>
                <w:szCs w:val="24"/>
                <w:lang w:eastAsia="uk-UA"/>
              </w:rPr>
              <w:t>Внесення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tc>
        <w:tc>
          <w:tcPr>
            <w:tcW w:w="4041" w:type="dxa"/>
          </w:tcPr>
          <w:p w14:paraId="05CA9B90" w14:textId="77777777" w:rsidR="0049542A" w:rsidRPr="001F53DE" w:rsidRDefault="00441F3B" w:rsidP="0049542A">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пункту 64 глави 1 розд.</w:t>
            </w:r>
            <w:r w:rsidR="0049542A" w:rsidRPr="001F53DE">
              <w:rPr>
                <w:rFonts w:ascii="Times New Roman" w:eastAsiaTheme="minorEastAsia" w:hAnsi="Times New Roman" w:cs="Times New Roman"/>
                <w:b/>
                <w:i/>
                <w:sz w:val="24"/>
                <w:szCs w:val="24"/>
                <w:u w:val="single"/>
                <w:lang w:eastAsia="uk-UA"/>
              </w:rPr>
              <w:t xml:space="preserve"> V:</w:t>
            </w:r>
          </w:p>
          <w:p w14:paraId="48BE8BB3"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64.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повноважень.</w:t>
            </w:r>
          </w:p>
          <w:p w14:paraId="51022832" w14:textId="77777777" w:rsidR="009E7BB5" w:rsidRPr="001F53DE" w:rsidRDefault="009E7BB5" w:rsidP="0049542A">
            <w:pPr>
              <w:spacing w:before="120" w:after="120"/>
              <w:jc w:val="both"/>
              <w:rPr>
                <w:rFonts w:ascii="Times New Roman" w:eastAsiaTheme="minorEastAsia" w:hAnsi="Times New Roman" w:cs="Times New Roman"/>
                <w:sz w:val="24"/>
                <w:szCs w:val="24"/>
                <w:lang w:eastAsia="uk-UA"/>
              </w:rPr>
            </w:pPr>
          </w:p>
          <w:p w14:paraId="5ACCDBA8"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Унесення змін до відповідної анкети здійснюється на підставі:</w:t>
            </w:r>
          </w:p>
          <w:p w14:paraId="00139F8A"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депонента, номінального утримувача або керуючого рахунком депонента, номінального утримувача;</w:t>
            </w:r>
          </w:p>
          <w:p w14:paraId="0BDC2D0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14:paraId="18B737DD" w14:textId="77777777" w:rsidR="00D013A2" w:rsidRPr="001F53DE" w:rsidRDefault="00D013A2" w:rsidP="0049542A">
            <w:pPr>
              <w:spacing w:before="120" w:after="120"/>
              <w:jc w:val="both"/>
              <w:rPr>
                <w:rFonts w:ascii="Times New Roman" w:eastAsiaTheme="minorEastAsia" w:hAnsi="Times New Roman" w:cs="Times New Roman"/>
                <w:sz w:val="24"/>
                <w:szCs w:val="24"/>
                <w:lang w:eastAsia="uk-UA"/>
              </w:rPr>
            </w:pPr>
          </w:p>
          <w:p w14:paraId="47E6D8C5"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w:t>
            </w:r>
            <w:r w:rsidRPr="001F53DE">
              <w:rPr>
                <w:rFonts w:ascii="Times New Roman" w:eastAsiaTheme="minorEastAsia" w:hAnsi="Times New Roman" w:cs="Times New Roman"/>
                <w:sz w:val="24"/>
                <w:szCs w:val="24"/>
                <w:lang w:eastAsia="uk-UA"/>
              </w:rPr>
              <w:lastRenderedPageBreak/>
              <w:t>переміщується на зберігання до архіву депозитарної установи);</w:t>
            </w:r>
          </w:p>
          <w:p w14:paraId="7E16C9C9" w14:textId="77777777" w:rsidR="007B5B55" w:rsidRPr="001F53DE" w:rsidRDefault="007B5B55" w:rsidP="0049542A">
            <w:pPr>
              <w:spacing w:before="120" w:after="120"/>
              <w:jc w:val="both"/>
              <w:rPr>
                <w:rFonts w:ascii="Times New Roman" w:eastAsiaTheme="minorEastAsia" w:hAnsi="Times New Roman" w:cs="Times New Roman"/>
                <w:sz w:val="24"/>
                <w:szCs w:val="24"/>
                <w:lang w:eastAsia="uk-UA"/>
              </w:rPr>
            </w:pPr>
          </w:p>
          <w:p w14:paraId="4B4811F0"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оригіналів або належним чином засвідчених копій документів, які підтверджують відповідні зміни.</w:t>
            </w:r>
          </w:p>
          <w:p w14:paraId="26E51003"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14:paraId="3CA4052D" w14:textId="77777777" w:rsidR="007B5B55" w:rsidRPr="001F53DE" w:rsidRDefault="007B5B55" w:rsidP="0049542A">
            <w:pPr>
              <w:spacing w:before="120" w:after="120"/>
              <w:jc w:val="both"/>
              <w:rPr>
                <w:rFonts w:ascii="Times New Roman" w:eastAsiaTheme="minorEastAsia" w:hAnsi="Times New Roman" w:cs="Times New Roman"/>
                <w:sz w:val="24"/>
                <w:szCs w:val="24"/>
                <w:lang w:eastAsia="uk-UA"/>
              </w:rPr>
            </w:pPr>
          </w:p>
          <w:p w14:paraId="7B677120"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w:t>
            </w:r>
            <w:r w:rsidRPr="001F53DE">
              <w:rPr>
                <w:rFonts w:ascii="Times New Roman" w:eastAsiaTheme="minorEastAsia" w:hAnsi="Times New Roman" w:cs="Times New Roman"/>
                <w:sz w:val="24"/>
                <w:szCs w:val="24"/>
                <w:lang w:eastAsia="uk-UA"/>
              </w:rPr>
              <w:lastRenderedPageBreak/>
              <w:t>зміну інформації про розпорядника рахунку, додається:</w:t>
            </w:r>
          </w:p>
          <w:p w14:paraId="4A6BDA67"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26A66BF9"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5988FF08"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14:paraId="77ACABFF"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364F4A87"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1AEADE4F" w14:textId="77777777" w:rsidR="002E3355" w:rsidRPr="001F53DE" w:rsidRDefault="002E3355" w:rsidP="0049542A">
            <w:pPr>
              <w:spacing w:before="120" w:after="120"/>
              <w:jc w:val="both"/>
              <w:rPr>
                <w:rFonts w:ascii="Times New Roman" w:eastAsiaTheme="minorEastAsia" w:hAnsi="Times New Roman" w:cs="Times New Roman"/>
                <w:sz w:val="24"/>
                <w:szCs w:val="24"/>
                <w:lang w:eastAsia="uk-UA"/>
              </w:rPr>
            </w:pPr>
          </w:p>
          <w:p w14:paraId="3F5F3831"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w:t>
            </w:r>
            <w:r w:rsidRPr="001F53DE">
              <w:rPr>
                <w:rFonts w:ascii="Times New Roman" w:eastAsiaTheme="minorEastAsia" w:hAnsi="Times New Roman" w:cs="Times New Roman"/>
                <w:sz w:val="24"/>
                <w:szCs w:val="24"/>
                <w:lang w:eastAsia="uk-UA"/>
              </w:rPr>
              <w:lastRenderedPageBreak/>
              <w:t>(у разі її наявності), нотаріально засвідчена;</w:t>
            </w:r>
          </w:p>
          <w:p w14:paraId="42FB922F"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14:paraId="4823DB82" w14:textId="77777777" w:rsidR="00B24160" w:rsidRPr="001F53DE" w:rsidRDefault="00B24160" w:rsidP="0049542A">
            <w:pPr>
              <w:spacing w:before="120" w:after="120"/>
              <w:jc w:val="both"/>
              <w:rPr>
                <w:rFonts w:ascii="Times New Roman" w:eastAsiaTheme="minorEastAsia" w:hAnsi="Times New Roman" w:cs="Times New Roman"/>
                <w:b/>
                <w:i/>
                <w:sz w:val="24"/>
                <w:szCs w:val="24"/>
                <w:u w:val="single"/>
                <w:lang w:eastAsia="uk-UA"/>
              </w:rPr>
            </w:pPr>
          </w:p>
          <w:p w14:paraId="22A8DA2D"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12</w:t>
            </w:r>
            <w:r w:rsidRPr="001F53DE">
              <w:rPr>
                <w:rFonts w:ascii="Times New Roman" w:eastAsiaTheme="minorEastAsia" w:hAnsi="Times New Roman" w:cs="Times New Roman"/>
                <w:sz w:val="24"/>
                <w:szCs w:val="24"/>
                <w:lang w:eastAsia="uk-UA"/>
              </w:rPr>
              <w:t xml:space="preserve"> </w:t>
            </w:r>
          </w:p>
          <w:p w14:paraId="42C6C2EB" w14:textId="77777777" w:rsidR="0049542A" w:rsidRPr="001F53DE" w:rsidRDefault="0049542A" w:rsidP="0049542A">
            <w:pPr>
              <w:spacing w:before="120" w:after="120"/>
              <w:jc w:val="both"/>
              <w:rPr>
                <w:rFonts w:ascii="Times New Roman" w:eastAsiaTheme="minorEastAsia" w:hAnsi="Times New Roman" w:cs="Times New Roman"/>
                <w:b/>
                <w:sz w:val="24"/>
                <w:szCs w:val="24"/>
                <w:u w:val="single"/>
                <w:lang w:eastAsia="uk-UA"/>
              </w:rPr>
            </w:pPr>
            <w:r w:rsidRPr="001F53DE">
              <w:rPr>
                <w:rFonts w:ascii="Times New Roman" w:eastAsiaTheme="minorEastAsia" w:hAnsi="Times New Roman" w:cs="Times New Roman"/>
                <w:sz w:val="24"/>
                <w:szCs w:val="24"/>
                <w:lang w:eastAsia="uk-UA"/>
              </w:rPr>
              <w:t>У</w:t>
            </w:r>
            <w:r w:rsidRPr="001F53DE">
              <w:rPr>
                <w:rFonts w:ascii="Times New Roman" w:eastAsiaTheme="minorEastAsia" w:hAnsi="Times New Roman" w:cs="Times New Roman"/>
                <w:b/>
                <w:sz w:val="24"/>
                <w:szCs w:val="24"/>
                <w:lang w:eastAsia="uk-UA"/>
              </w:rPr>
              <w:t xml:space="preserve">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r w:rsidRPr="001F53DE">
              <w:rPr>
                <w:rFonts w:ascii="Times New Roman" w:eastAsiaTheme="minorEastAsia" w:hAnsi="Times New Roman" w:cs="Times New Roman"/>
                <w:b/>
                <w:sz w:val="24"/>
                <w:szCs w:val="24"/>
                <w:u w:val="single"/>
                <w:lang w:eastAsia="uk-UA"/>
              </w:rPr>
              <w:t xml:space="preserve"> </w:t>
            </w:r>
          </w:p>
          <w:p w14:paraId="5E3091A7" w14:textId="77777777" w:rsidR="00B64E8A" w:rsidRPr="001F53DE" w:rsidRDefault="00B64E8A" w:rsidP="00FF19B6">
            <w:pPr>
              <w:spacing w:before="120" w:after="120"/>
              <w:jc w:val="both"/>
              <w:rPr>
                <w:rFonts w:ascii="Times New Roman" w:eastAsiaTheme="minorEastAsia" w:hAnsi="Times New Roman" w:cs="Times New Roman"/>
                <w:b/>
                <w:i/>
                <w:sz w:val="24"/>
                <w:szCs w:val="24"/>
                <w:u w:val="single"/>
                <w:lang w:eastAsia="uk-UA"/>
              </w:rPr>
            </w:pPr>
          </w:p>
          <w:p w14:paraId="08509D2C" w14:textId="77777777" w:rsidR="00B64E8A" w:rsidRPr="001F53DE" w:rsidRDefault="00B64E8A" w:rsidP="00FF19B6">
            <w:pPr>
              <w:spacing w:before="120" w:after="120"/>
              <w:jc w:val="both"/>
              <w:rPr>
                <w:rFonts w:ascii="Times New Roman" w:eastAsiaTheme="minorEastAsia" w:hAnsi="Times New Roman" w:cs="Times New Roman"/>
                <w:b/>
                <w:i/>
                <w:sz w:val="24"/>
                <w:szCs w:val="24"/>
                <w:u w:val="single"/>
                <w:lang w:eastAsia="uk-UA"/>
              </w:rPr>
            </w:pPr>
          </w:p>
          <w:p w14:paraId="17AA4ADF" w14:textId="77777777" w:rsidR="00B64E8A" w:rsidRPr="001F53DE" w:rsidRDefault="00B64E8A" w:rsidP="00FF19B6">
            <w:pPr>
              <w:spacing w:before="120" w:after="120"/>
              <w:jc w:val="both"/>
              <w:rPr>
                <w:rFonts w:ascii="Times New Roman" w:eastAsiaTheme="minorEastAsia" w:hAnsi="Times New Roman" w:cs="Times New Roman"/>
                <w:b/>
                <w:i/>
                <w:sz w:val="24"/>
                <w:szCs w:val="24"/>
                <w:u w:val="single"/>
                <w:lang w:eastAsia="uk-UA"/>
              </w:rPr>
            </w:pPr>
          </w:p>
          <w:p w14:paraId="7B071517" w14:textId="77777777" w:rsidR="00FF19B6" w:rsidRPr="001F53DE" w:rsidRDefault="00FF19B6" w:rsidP="00FF19B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lastRenderedPageBreak/>
              <w:t>абз. 13</w:t>
            </w:r>
          </w:p>
          <w:p w14:paraId="59C10984"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sz w:val="24"/>
                <w:szCs w:val="24"/>
                <w:lang w:eastAsia="uk-UA"/>
              </w:rPr>
              <w:t>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5D96F806"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03B5EDAD"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756BC41C" w14:textId="77777777" w:rsidR="00931FD4" w:rsidRPr="001F53DE" w:rsidRDefault="00931FD4" w:rsidP="0049542A">
            <w:pPr>
              <w:spacing w:before="120" w:after="120"/>
              <w:jc w:val="both"/>
              <w:rPr>
                <w:rFonts w:ascii="Times New Roman" w:eastAsiaTheme="minorEastAsia" w:hAnsi="Times New Roman" w:cs="Times New Roman"/>
                <w:sz w:val="24"/>
                <w:szCs w:val="24"/>
                <w:lang w:eastAsia="uk-UA"/>
              </w:rPr>
            </w:pPr>
          </w:p>
          <w:p w14:paraId="424F6434" w14:textId="77777777" w:rsidR="00FF19B6" w:rsidRPr="001F53DE" w:rsidRDefault="00FF19B6" w:rsidP="00FF19B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14</w:t>
            </w:r>
            <w:r w:rsidRPr="001F53DE">
              <w:rPr>
                <w:rFonts w:ascii="Times New Roman" w:eastAsiaTheme="minorEastAsia" w:hAnsi="Times New Roman" w:cs="Times New Roman"/>
                <w:sz w:val="24"/>
                <w:szCs w:val="24"/>
                <w:lang w:eastAsia="uk-UA"/>
              </w:rPr>
              <w:t xml:space="preserve"> </w:t>
            </w:r>
          </w:p>
          <w:p w14:paraId="7AC3E672" w14:textId="77777777" w:rsidR="0049542A" w:rsidRPr="001F53DE" w:rsidRDefault="0049542A" w:rsidP="0049542A">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sz w:val="24"/>
                <w:szCs w:val="24"/>
                <w:lang w:eastAsia="uk-UA"/>
              </w:rPr>
              <w:t>Внесення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tc>
        <w:tc>
          <w:tcPr>
            <w:tcW w:w="2550" w:type="dxa"/>
          </w:tcPr>
          <w:p w14:paraId="486C8F29" w14:textId="77777777" w:rsidR="0049542A" w:rsidRPr="001F53DE" w:rsidRDefault="0049542A" w:rsidP="0049542A">
            <w:pPr>
              <w:ind w:firstLine="455"/>
              <w:jc w:val="both"/>
              <w:rPr>
                <w:rFonts w:ascii="Times New Roman" w:eastAsiaTheme="minorEastAsia" w:hAnsi="Times New Roman" w:cs="Times New Roman"/>
                <w:b/>
                <w:sz w:val="20"/>
                <w:szCs w:val="20"/>
                <w:lang w:eastAsia="uk-UA"/>
              </w:rPr>
            </w:pPr>
          </w:p>
        </w:tc>
        <w:tc>
          <w:tcPr>
            <w:tcW w:w="3373" w:type="dxa"/>
          </w:tcPr>
          <w:p w14:paraId="07BCF988" w14:textId="77777777" w:rsidR="0049542A" w:rsidRPr="001F53DE" w:rsidRDefault="00441F3B" w:rsidP="0049542A">
            <w:pPr>
              <w:spacing w:before="120" w:after="120"/>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пункту 64 глави 1 розд.</w:t>
            </w:r>
            <w:r w:rsidR="0049542A" w:rsidRPr="001F53DE">
              <w:rPr>
                <w:rFonts w:ascii="Times New Roman" w:eastAsiaTheme="minorEastAsia" w:hAnsi="Times New Roman" w:cs="Times New Roman"/>
                <w:b/>
                <w:i/>
                <w:sz w:val="24"/>
                <w:szCs w:val="24"/>
                <w:u w:val="single"/>
                <w:lang w:eastAsia="uk-UA"/>
              </w:rPr>
              <w:t xml:space="preserve"> V:</w:t>
            </w:r>
          </w:p>
          <w:p w14:paraId="77BD7D84"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64. Реквізити анкети рахунку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w:t>
            </w:r>
            <w:r w:rsidRPr="001F53DE">
              <w:rPr>
                <w:rFonts w:ascii="Times New Roman" w:eastAsiaTheme="minorEastAsia" w:hAnsi="Times New Roman" w:cs="Times New Roman"/>
                <w:sz w:val="24"/>
                <w:szCs w:val="24"/>
                <w:lang w:eastAsia="uk-UA"/>
              </w:rPr>
              <w:lastRenderedPageBreak/>
              <w:t>рахунком у межах їх повноважень.</w:t>
            </w:r>
          </w:p>
          <w:p w14:paraId="3B852A1D"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Унесення змін до відповідної анкети здійснюється на підставі:</w:t>
            </w:r>
          </w:p>
          <w:p w14:paraId="7EAD696E"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розпорядження депонента, номінального утримувача або керуючого рахунком депонента, номінального утримувача;</w:t>
            </w:r>
          </w:p>
          <w:p w14:paraId="5DB2AB6D"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14:paraId="2A676837"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документами депозитарної установи передбачено її подання у формі паперового документа (попередня анкета у порядку, встановленому внутрішніми документами </w:t>
            </w:r>
            <w:r w:rsidRPr="001F53DE">
              <w:rPr>
                <w:rFonts w:ascii="Times New Roman" w:eastAsiaTheme="minorEastAsia" w:hAnsi="Times New Roman" w:cs="Times New Roman"/>
                <w:sz w:val="23"/>
                <w:szCs w:val="23"/>
                <w:lang w:eastAsia="uk-UA"/>
              </w:rPr>
              <w:lastRenderedPageBreak/>
              <w:t>депозитарної установи, переміщується на зберігання до архіву депозитарної установи);</w:t>
            </w:r>
          </w:p>
          <w:p w14:paraId="5C15C3DF"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оригіналів або належним чином засвідчених копій документів, які підтверджують відповідні зміни.</w:t>
            </w:r>
          </w:p>
          <w:p w14:paraId="4A081D33"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У разі формування депозитарною установою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14:paraId="3455098A"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w:t>
            </w:r>
            <w:r w:rsidRPr="001F53DE">
              <w:rPr>
                <w:rFonts w:ascii="Times New Roman" w:eastAsiaTheme="minorEastAsia" w:hAnsi="Times New Roman" w:cs="Times New Roman"/>
                <w:sz w:val="23"/>
                <w:szCs w:val="23"/>
                <w:lang w:eastAsia="uk-UA"/>
              </w:rPr>
              <w:lastRenderedPageBreak/>
              <w:t>щодо внесення змін до відповідної анкети та документів, що підтверджують зміну інформації про розпорядника рахунку, додається:</w:t>
            </w:r>
          </w:p>
          <w:p w14:paraId="3D5BCF12"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14:paraId="0623BA83"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w:t>
            </w:r>
            <w:r w:rsidRPr="001F53DE">
              <w:rPr>
                <w:rFonts w:ascii="Times New Roman" w:eastAsiaTheme="minorEastAsia" w:hAnsi="Times New Roman" w:cs="Times New Roman"/>
                <w:sz w:val="23"/>
                <w:szCs w:val="23"/>
                <w:lang w:eastAsia="uk-UA"/>
              </w:rPr>
              <w:lastRenderedPageBreak/>
              <w:t>разі її наявності), нотаріально засвідчена;</w:t>
            </w:r>
          </w:p>
          <w:p w14:paraId="23B6E651"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14:paraId="3AAE8A24" w14:textId="77777777" w:rsidR="0049542A" w:rsidRPr="001F53DE" w:rsidRDefault="0049542A" w:rsidP="0049542A">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12</w:t>
            </w:r>
            <w:r w:rsidRPr="001F53DE">
              <w:rPr>
                <w:rFonts w:ascii="Times New Roman" w:eastAsiaTheme="minorEastAsia" w:hAnsi="Times New Roman" w:cs="Times New Roman"/>
                <w:sz w:val="24"/>
                <w:szCs w:val="24"/>
                <w:lang w:eastAsia="uk-UA"/>
              </w:rPr>
              <w:t xml:space="preserve"> </w:t>
            </w:r>
          </w:p>
          <w:p w14:paraId="54F66350" w14:textId="77777777" w:rsidR="0049542A" w:rsidRPr="001F53DE" w:rsidRDefault="0049542A" w:rsidP="0049542A">
            <w:pPr>
              <w:spacing w:before="120" w:after="120"/>
              <w:jc w:val="both"/>
              <w:rPr>
                <w:rFonts w:ascii="Times New Roman" w:eastAsiaTheme="minorEastAsia" w:hAnsi="Times New Roman" w:cs="Times New Roman"/>
                <w:b/>
                <w:sz w:val="24"/>
                <w:szCs w:val="24"/>
                <w:u w:val="single"/>
                <w:lang w:eastAsia="uk-UA"/>
              </w:rPr>
            </w:pPr>
            <w:r w:rsidRPr="001F53DE">
              <w:rPr>
                <w:rFonts w:ascii="Times New Roman" w:eastAsiaTheme="minorEastAsia" w:hAnsi="Times New Roman" w:cs="Times New Roman"/>
                <w:sz w:val="24"/>
                <w:szCs w:val="24"/>
                <w:lang w:eastAsia="uk-UA"/>
              </w:rPr>
              <w:t>У</w:t>
            </w:r>
            <w:r w:rsidRPr="001F53DE">
              <w:rPr>
                <w:rFonts w:ascii="Times New Roman" w:eastAsiaTheme="minorEastAsia" w:hAnsi="Times New Roman" w:cs="Times New Roman"/>
                <w:b/>
                <w:sz w:val="24"/>
                <w:szCs w:val="24"/>
                <w:lang w:eastAsia="uk-UA"/>
              </w:rPr>
              <w:t xml:space="preserve">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r w:rsidRPr="001F53DE">
              <w:rPr>
                <w:rFonts w:ascii="Times New Roman" w:eastAsiaTheme="minorEastAsia" w:hAnsi="Times New Roman" w:cs="Times New Roman"/>
                <w:b/>
                <w:sz w:val="24"/>
                <w:szCs w:val="24"/>
                <w:u w:val="single"/>
                <w:lang w:eastAsia="uk-UA"/>
              </w:rPr>
              <w:t xml:space="preserve"> </w:t>
            </w:r>
          </w:p>
          <w:p w14:paraId="0B4CE4E8" w14:textId="77777777" w:rsidR="00B64E8A" w:rsidRPr="001F53DE" w:rsidRDefault="00B64E8A" w:rsidP="00FF19B6">
            <w:pPr>
              <w:spacing w:before="120" w:after="120"/>
              <w:jc w:val="both"/>
              <w:rPr>
                <w:rFonts w:ascii="Times New Roman" w:eastAsiaTheme="minorEastAsia" w:hAnsi="Times New Roman" w:cs="Times New Roman"/>
                <w:b/>
                <w:i/>
                <w:sz w:val="24"/>
                <w:szCs w:val="24"/>
                <w:u w:val="single"/>
                <w:lang w:eastAsia="uk-UA"/>
              </w:rPr>
            </w:pPr>
          </w:p>
          <w:p w14:paraId="1FF660E4" w14:textId="77777777" w:rsidR="00B64E8A" w:rsidRPr="001F53DE" w:rsidRDefault="00B64E8A" w:rsidP="00FF19B6">
            <w:pPr>
              <w:spacing w:before="120" w:after="120"/>
              <w:jc w:val="both"/>
              <w:rPr>
                <w:rFonts w:ascii="Times New Roman" w:eastAsiaTheme="minorEastAsia" w:hAnsi="Times New Roman" w:cs="Times New Roman"/>
                <w:b/>
                <w:i/>
                <w:sz w:val="24"/>
                <w:szCs w:val="24"/>
                <w:u w:val="single"/>
                <w:lang w:eastAsia="uk-UA"/>
              </w:rPr>
            </w:pPr>
          </w:p>
          <w:p w14:paraId="49EFBEAE" w14:textId="77777777" w:rsidR="00FF19B6" w:rsidRPr="001F53DE" w:rsidRDefault="00FF19B6" w:rsidP="00FF19B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lastRenderedPageBreak/>
              <w:t>абз. 13</w:t>
            </w:r>
            <w:r w:rsidRPr="001F53DE">
              <w:rPr>
                <w:rFonts w:ascii="Times New Roman" w:eastAsiaTheme="minorEastAsia" w:hAnsi="Times New Roman" w:cs="Times New Roman"/>
                <w:sz w:val="24"/>
                <w:szCs w:val="24"/>
                <w:lang w:eastAsia="uk-UA"/>
              </w:rPr>
              <w:t xml:space="preserve"> </w:t>
            </w:r>
          </w:p>
          <w:p w14:paraId="0D72E75D" w14:textId="77777777" w:rsidR="0049542A" w:rsidRPr="001F53DE" w:rsidRDefault="0049542A" w:rsidP="0049542A">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b/>
                <w:sz w:val="23"/>
                <w:szCs w:val="23"/>
                <w:lang w:eastAsia="uk-UA"/>
              </w:rPr>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w:t>
            </w:r>
            <w:r w:rsidRPr="001F53DE">
              <w:rPr>
                <w:rFonts w:ascii="Times New Roman" w:eastAsiaTheme="minorEastAsia" w:hAnsi="Times New Roman" w:cs="Times New Roman"/>
                <w:b/>
                <w:sz w:val="23"/>
                <w:szCs w:val="23"/>
                <w:lang w:eastAsia="uk-UA"/>
              </w:rPr>
              <w:lastRenderedPageBreak/>
              <w:t>законодавства та внутрішніх документів депозитарної установи.</w:t>
            </w:r>
          </w:p>
          <w:p w14:paraId="0C229F93" w14:textId="77777777" w:rsidR="00FF19B6" w:rsidRPr="001F53DE" w:rsidRDefault="00FF19B6" w:rsidP="00FF19B6">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14</w:t>
            </w:r>
            <w:r w:rsidRPr="001F53DE">
              <w:rPr>
                <w:rFonts w:ascii="Times New Roman" w:eastAsiaTheme="minorEastAsia" w:hAnsi="Times New Roman" w:cs="Times New Roman"/>
                <w:sz w:val="24"/>
                <w:szCs w:val="24"/>
                <w:lang w:eastAsia="uk-UA"/>
              </w:rPr>
              <w:t xml:space="preserve"> </w:t>
            </w:r>
          </w:p>
          <w:p w14:paraId="27507424" w14:textId="77777777" w:rsidR="0049542A" w:rsidRPr="001F53DE" w:rsidRDefault="0049542A" w:rsidP="0049542A">
            <w:pPr>
              <w:spacing w:before="120" w:after="120"/>
              <w:jc w:val="both"/>
              <w:rPr>
                <w:rFonts w:ascii="Times New Roman" w:eastAsiaTheme="minorEastAsia" w:hAnsi="Times New Roman" w:cs="Times New Roman"/>
                <w:b/>
                <w:i/>
                <w:sz w:val="23"/>
                <w:szCs w:val="23"/>
                <w:u w:val="single"/>
                <w:lang w:eastAsia="uk-UA"/>
              </w:rPr>
            </w:pPr>
            <w:r w:rsidRPr="001F53DE">
              <w:rPr>
                <w:rFonts w:ascii="Times New Roman" w:eastAsiaTheme="minorEastAsia" w:hAnsi="Times New Roman" w:cs="Times New Roman"/>
                <w:sz w:val="23"/>
                <w:szCs w:val="23"/>
                <w:lang w:eastAsia="uk-UA"/>
              </w:rPr>
              <w:t>Внесення змін до анкети рахунку клієнта / керуючого рахунком клієнта Центрального депозитарію здійснюється згідно з Правилами та іншими внутрішніми документами Центрального депозитарію відповідно до законодавства України.</w:t>
            </w:r>
          </w:p>
        </w:tc>
        <w:tc>
          <w:tcPr>
            <w:tcW w:w="1884" w:type="dxa"/>
          </w:tcPr>
          <w:p w14:paraId="54844339" w14:textId="77777777" w:rsidR="0049542A" w:rsidRPr="001F53DE" w:rsidRDefault="0049542A" w:rsidP="0049542A">
            <w:pPr>
              <w:ind w:firstLine="455"/>
              <w:jc w:val="both"/>
              <w:rPr>
                <w:rFonts w:ascii="Times New Roman" w:eastAsiaTheme="minorEastAsia" w:hAnsi="Times New Roman" w:cs="Times New Roman"/>
                <w:b/>
                <w:sz w:val="18"/>
                <w:szCs w:val="18"/>
                <w:lang w:eastAsia="uk-UA"/>
              </w:rPr>
            </w:pPr>
          </w:p>
          <w:p w14:paraId="7113B9BF" w14:textId="77777777" w:rsidR="0049542A" w:rsidRPr="001F53DE" w:rsidRDefault="0049542A" w:rsidP="0049542A">
            <w:pPr>
              <w:ind w:firstLine="455"/>
              <w:jc w:val="both"/>
              <w:rPr>
                <w:rFonts w:ascii="Times New Roman" w:eastAsiaTheme="minorEastAsia" w:hAnsi="Times New Roman" w:cs="Times New Roman"/>
                <w:b/>
                <w:sz w:val="18"/>
                <w:szCs w:val="18"/>
                <w:lang w:eastAsia="uk-UA"/>
              </w:rPr>
            </w:pPr>
          </w:p>
          <w:p w14:paraId="1CC9BEA3"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02A33C93"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4B578036"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76DE62EB"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4C85D744"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45A03C52"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2F36EFDB"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699C64C5"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2FD2CCF5"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450DA25A"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371A3E3F"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04D2D1C7"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26C67F6F"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28138B62"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10D70213"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237753B8"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33D371E4"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51C50C92"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0F802797"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427B8A92"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187FDE28"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7C7A5335"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7BD71EAC"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p>
          <w:p w14:paraId="06C0A798"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27EA367B"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5F38D25E"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21EB3724"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57AF357F"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77A425AC"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6F461DD5"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6FF37960"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6A844199" w14:textId="77777777" w:rsidR="0049542A" w:rsidRPr="001F53DE" w:rsidRDefault="0049542A" w:rsidP="0049542A">
            <w:pPr>
              <w:spacing w:before="120" w:after="120"/>
              <w:ind w:firstLine="455"/>
              <w:jc w:val="both"/>
              <w:rPr>
                <w:rFonts w:ascii="Times New Roman" w:eastAsiaTheme="minorEastAsia" w:hAnsi="Times New Roman" w:cs="Times New Roman"/>
                <w:sz w:val="18"/>
                <w:szCs w:val="18"/>
                <w:lang w:eastAsia="uk-UA"/>
              </w:rPr>
            </w:pPr>
          </w:p>
          <w:p w14:paraId="6ED56FCF"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0D2F4141"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68E70133"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0125F047"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277F72BD"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5F61972C"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3DF16883"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71432C93" w14:textId="77777777" w:rsidR="007B5B55" w:rsidRPr="001F53DE" w:rsidRDefault="007B5B55" w:rsidP="0049542A">
            <w:pPr>
              <w:spacing w:before="120" w:after="120"/>
              <w:ind w:firstLine="455"/>
              <w:jc w:val="both"/>
              <w:rPr>
                <w:rFonts w:ascii="Times New Roman" w:eastAsiaTheme="minorEastAsia" w:hAnsi="Times New Roman" w:cs="Times New Roman"/>
                <w:sz w:val="18"/>
                <w:szCs w:val="18"/>
                <w:lang w:eastAsia="uk-UA"/>
              </w:rPr>
            </w:pPr>
          </w:p>
          <w:p w14:paraId="3911EC14" w14:textId="77777777" w:rsidR="0049542A" w:rsidRPr="001F53DE" w:rsidRDefault="0049542A" w:rsidP="0049542A">
            <w:pPr>
              <w:spacing w:before="120" w:after="120"/>
              <w:ind w:firstLine="455"/>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Відповідно до ПКУ абз. 2 п.п. 69.8.1, 69.8.2 пункту 69.8 статті 69</w:t>
            </w:r>
            <w:r w:rsidRPr="001F53DE">
              <w:rPr>
                <w:rFonts w:ascii="Times New Roman" w:eastAsiaTheme="minorEastAsia" w:hAnsi="Times New Roman" w:cs="Times New Roman"/>
                <w:i/>
                <w:sz w:val="18"/>
                <w:szCs w:val="18"/>
                <w:lang w:eastAsia="uk-UA"/>
              </w:rPr>
              <w:t xml:space="preserve"> згідно зі змінами, внесеними</w:t>
            </w:r>
            <w:r w:rsidRPr="001F53DE">
              <w:rPr>
                <w:rFonts w:ascii="Times New Roman" w:eastAsiaTheme="minorEastAsia" w:hAnsi="Times New Roman" w:cs="Times New Roman"/>
                <w:i/>
                <w:sz w:val="18"/>
                <w:szCs w:val="18"/>
                <w:u w:val="single"/>
                <w:lang w:eastAsia="uk-UA"/>
              </w:rPr>
              <w:t xml:space="preserve"> частиною першою </w:t>
            </w:r>
            <w:r w:rsidRPr="001F53DE">
              <w:rPr>
                <w:rFonts w:ascii="Times New Roman" w:eastAsiaTheme="minorEastAsia" w:hAnsi="Times New Roman" w:cs="Times New Roman"/>
                <w:b/>
                <w:i/>
                <w:sz w:val="18"/>
                <w:szCs w:val="18"/>
                <w:u w:val="single"/>
                <w:lang w:eastAsia="uk-UA"/>
              </w:rPr>
              <w:t>ЗУ № 323 (FATCA)</w:t>
            </w:r>
            <w:r w:rsidRPr="001F53DE">
              <w:rPr>
                <w:rFonts w:ascii="Times New Roman" w:eastAsiaTheme="minorEastAsia" w:hAnsi="Times New Roman" w:cs="Times New Roman"/>
                <w:i/>
                <w:sz w:val="18"/>
                <w:szCs w:val="18"/>
                <w:u w:val="single"/>
                <w:lang w:eastAsia="uk-UA"/>
              </w:rPr>
              <w:t>):</w:t>
            </w:r>
          </w:p>
          <w:p w14:paraId="7F9A8BA9" w14:textId="77777777" w:rsidR="0049542A" w:rsidRPr="001F53DE" w:rsidRDefault="0049542A" w:rsidP="0049542A">
            <w:pPr>
              <w:pStyle w:val="a6"/>
              <w:spacing w:before="0" w:beforeAutospacing="0" w:after="0" w:afterAutospacing="0"/>
              <w:ind w:firstLine="455"/>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66ECCEC6" w14:textId="77777777" w:rsidR="0049542A" w:rsidRPr="001F53DE" w:rsidRDefault="0049542A" w:rsidP="0049542A">
            <w:pPr>
              <w:pStyle w:val="a6"/>
              <w:spacing w:before="120" w:beforeAutospacing="0" w:after="120" w:afterAutospacing="0"/>
              <w:ind w:firstLine="454"/>
              <w:jc w:val="both"/>
              <w:rPr>
                <w:b/>
                <w:sz w:val="18"/>
                <w:szCs w:val="18"/>
              </w:rPr>
            </w:pPr>
            <w:r w:rsidRPr="001F53DE">
              <w:rPr>
                <w:b/>
                <w:sz w:val="18"/>
                <w:szCs w:val="18"/>
              </w:rPr>
              <w:t>69.8. Особливості подання звітності за підзвітними рахунками.</w:t>
            </w:r>
          </w:p>
          <w:p w14:paraId="25C56FDA" w14:textId="77777777" w:rsidR="0049542A" w:rsidRPr="001F53DE" w:rsidRDefault="0049542A" w:rsidP="0049542A">
            <w:pPr>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69.8.1.</w:t>
            </w:r>
            <w:r w:rsidRPr="001F53DE">
              <w:rPr>
                <w:rFonts w:ascii="Times New Roman" w:eastAsiaTheme="minorEastAsia" w:hAnsi="Times New Roman" w:cs="Times New Roman"/>
                <w:sz w:val="18"/>
                <w:szCs w:val="18"/>
                <w:lang w:eastAsia="uk-UA"/>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14:paraId="2260C395" w14:textId="77777777" w:rsidR="0049542A" w:rsidRPr="001F53DE" w:rsidRDefault="0049542A" w:rsidP="0049542A">
            <w:pPr>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w:t>
            </w:r>
          </w:p>
          <w:p w14:paraId="753BE63F" w14:textId="77777777" w:rsidR="0049542A" w:rsidRPr="001F53DE" w:rsidRDefault="0049542A" w:rsidP="0049542A">
            <w:pPr>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 xml:space="preserve">Фінансові агенти встановлюють підзвітність фінансового рахунка за результатами проведення процедури </w:t>
            </w:r>
            <w:r w:rsidRPr="001F53DE">
              <w:rPr>
                <w:rFonts w:ascii="Times New Roman" w:eastAsiaTheme="minorEastAsia" w:hAnsi="Times New Roman" w:cs="Times New Roman"/>
                <w:sz w:val="18"/>
                <w:szCs w:val="18"/>
                <w:lang w:eastAsia="uk-UA"/>
              </w:rPr>
              <w:lastRenderedPageBreak/>
              <w:t>комплексної перевірки.</w:t>
            </w:r>
          </w:p>
          <w:p w14:paraId="15FCE4CB" w14:textId="77777777" w:rsidR="0049542A" w:rsidRPr="001F53DE" w:rsidRDefault="0049542A" w:rsidP="0049542A">
            <w:pPr>
              <w:spacing w:before="120"/>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69.8.2.</w:t>
            </w:r>
            <w:r w:rsidRPr="001F53DE">
              <w:rPr>
                <w:rFonts w:ascii="Times New Roman" w:eastAsiaTheme="minorEastAsia" w:hAnsi="Times New Roman" w:cs="Times New Roman"/>
                <w:sz w:val="18"/>
                <w:szCs w:val="18"/>
                <w:lang w:eastAsia="uk-UA"/>
              </w:rPr>
              <w:t xml:space="preserve"> Фінансові агенти зобов'язані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18"/>
                <w:szCs w:val="18"/>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18"/>
                <w:szCs w:val="18"/>
                <w:lang w:eastAsia="uk-UA"/>
              </w:rPr>
              <w:t>.</w:t>
            </w:r>
          </w:p>
          <w:p w14:paraId="21E1F46C" w14:textId="77777777" w:rsidR="0049542A" w:rsidRPr="001F53DE" w:rsidRDefault="0049542A" w:rsidP="0049542A">
            <w:pPr>
              <w:ind w:firstLine="455"/>
              <w:jc w:val="both"/>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sz w:val="18"/>
                <w:szCs w:val="18"/>
                <w:lang w:eastAsia="uk-UA"/>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w:t>
            </w:r>
            <w:r w:rsidRPr="001F53DE">
              <w:rPr>
                <w:rFonts w:ascii="Times New Roman" w:eastAsiaTheme="minorEastAsia" w:hAnsi="Times New Roman" w:cs="Times New Roman"/>
                <w:sz w:val="18"/>
                <w:szCs w:val="18"/>
                <w:lang w:eastAsia="uk-UA"/>
              </w:rPr>
              <w:lastRenderedPageBreak/>
              <w:t xml:space="preserve">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w:t>
            </w:r>
            <w:r w:rsidRPr="001F53DE">
              <w:rPr>
                <w:rFonts w:ascii="Times New Roman" w:eastAsiaTheme="minorEastAsia" w:hAnsi="Times New Roman" w:cs="Times New Roman"/>
                <w:b/>
                <w:sz w:val="18"/>
                <w:szCs w:val="18"/>
                <w:lang w:eastAsia="uk-UA"/>
              </w:rPr>
              <w:t>Власники фінансових рахунків зобов'язані протягом 10 робочих днів повідомити фінансовому агенту про зміну відповідного статусу.</w:t>
            </w:r>
          </w:p>
          <w:p w14:paraId="746AA14F" w14:textId="77777777" w:rsidR="0049542A" w:rsidRPr="001F53DE" w:rsidRDefault="0049542A" w:rsidP="0049542A">
            <w:pPr>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14:paraId="39BB37E1" w14:textId="77777777" w:rsidR="0049542A" w:rsidRPr="001F53DE" w:rsidRDefault="0049542A" w:rsidP="0049542A">
            <w:pPr>
              <w:spacing w:after="120"/>
              <w:ind w:firstLine="45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b/>
                <w:sz w:val="18"/>
                <w:szCs w:val="18"/>
                <w:lang w:eastAsia="uk-UA"/>
              </w:rPr>
              <w:t xml:space="preserve">Ненадання власником рахунка протягом 15 календарних днів з дня отримання запиту фінансового агента запитуваної інформації та/або документів або надання інформації </w:t>
            </w:r>
            <w:r w:rsidRPr="001F53DE">
              <w:rPr>
                <w:rFonts w:ascii="Times New Roman" w:eastAsiaTheme="minorEastAsia" w:hAnsi="Times New Roman" w:cs="Times New Roman"/>
                <w:b/>
                <w:sz w:val="18"/>
                <w:szCs w:val="18"/>
                <w:lang w:eastAsia="uk-UA"/>
              </w:rPr>
              <w:lastRenderedPageBreak/>
              <w:t>та/або документів, що не спростовують обґрунтованої підозри фінансового агента, є підставою для відмови в подальшому наданні послуг, у тому числі для розірвання договірних відносин з ним.</w:t>
            </w:r>
            <w:r w:rsidRPr="001F53DE">
              <w:rPr>
                <w:rFonts w:ascii="Times New Roman" w:eastAsiaTheme="minorEastAsia" w:hAnsi="Times New Roman" w:cs="Times New Roman"/>
                <w:sz w:val="18"/>
                <w:szCs w:val="18"/>
                <w:lang w:eastAsia="uk-UA"/>
              </w:rPr>
              <w:t xml:space="preserve"> У разі розірвання договірних відносин з власником фінансового рахунка фінансовий агент повертає залишок коштів власнику такого рахунка та не несе відповідальності за спричинені власнику фінансового рахунка збитки, пов'язані з розірванням договірних відносин.</w:t>
            </w:r>
          </w:p>
        </w:tc>
      </w:tr>
      <w:tr w:rsidR="0049542A" w:rsidRPr="001F53DE" w14:paraId="0DB76B90" w14:textId="77777777" w:rsidTr="003C3A3A">
        <w:tc>
          <w:tcPr>
            <w:tcW w:w="15900" w:type="dxa"/>
            <w:gridSpan w:val="6"/>
          </w:tcPr>
          <w:p w14:paraId="78582501" w14:textId="77777777" w:rsidR="0049542A" w:rsidRPr="001F53DE" w:rsidRDefault="0049542A" w:rsidP="0049542A">
            <w:pPr>
              <w:keepNext/>
              <w:widowControl w:val="0"/>
              <w:spacing w:before="120" w:after="120"/>
              <w:ind w:firstLine="312"/>
              <w:jc w:val="center"/>
              <w:outlineLvl w:val="2"/>
              <w:rPr>
                <w:rFonts w:ascii="Times New Roman" w:eastAsia="Times New Roman" w:hAnsi="Times New Roman" w:cs="Times New Roman"/>
                <w:b/>
                <w:bCs/>
                <w:sz w:val="24"/>
                <w:szCs w:val="24"/>
                <w:lang w:eastAsia="uk-UA"/>
              </w:rPr>
            </w:pPr>
            <w:r w:rsidRPr="001F53DE">
              <w:rPr>
                <w:rFonts w:ascii="Times New Roman" w:eastAsia="Times New Roman" w:hAnsi="Times New Roman" w:cs="Times New Roman"/>
                <w:b/>
                <w:bCs/>
                <w:sz w:val="24"/>
                <w:szCs w:val="24"/>
                <w:lang w:eastAsia="uk-UA"/>
              </w:rPr>
              <w:lastRenderedPageBreak/>
              <w:t>V. Умови та порядок внесення змін до системи депозитарного обліку цінних паперів</w:t>
            </w:r>
          </w:p>
          <w:p w14:paraId="6890952A" w14:textId="77777777" w:rsidR="0049542A" w:rsidRPr="001F53DE" w:rsidRDefault="0049542A" w:rsidP="0049542A">
            <w:pPr>
              <w:spacing w:before="120" w:after="120"/>
              <w:ind w:firstLine="455"/>
              <w:jc w:val="center"/>
              <w:rPr>
                <w:rFonts w:ascii="Times New Roman" w:eastAsiaTheme="minorEastAsia" w:hAnsi="Times New Roman" w:cs="Times New Roman"/>
                <w:b/>
                <w:i/>
                <w:sz w:val="20"/>
                <w:szCs w:val="20"/>
                <w:lang w:eastAsia="uk-UA"/>
              </w:rPr>
            </w:pPr>
            <w:r w:rsidRPr="001F53DE">
              <w:rPr>
                <w:rFonts w:ascii="Times New Roman" w:eastAsia="Times New Roman" w:hAnsi="Times New Roman" w:cs="Times New Roman"/>
                <w:b/>
                <w:i/>
                <w:sz w:val="24"/>
                <w:szCs w:val="24"/>
                <w:lang w:eastAsia="uk-UA"/>
              </w:rPr>
              <w:t>2. Умови та порядок унесення змін до системи депозитарного обліку при обслуговуванні операцій щодо цінних паперів</w:t>
            </w:r>
          </w:p>
        </w:tc>
      </w:tr>
      <w:tr w:rsidR="0000403C" w:rsidRPr="001F53DE" w14:paraId="43FF6D3B" w14:textId="77777777" w:rsidTr="003C3A3A">
        <w:trPr>
          <w:gridAfter w:val="1"/>
          <w:wAfter w:w="11" w:type="dxa"/>
        </w:trPr>
        <w:tc>
          <w:tcPr>
            <w:tcW w:w="4041" w:type="dxa"/>
          </w:tcPr>
          <w:p w14:paraId="50A63E17"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підп. 10 пункту 1 глави 2 розд. V: </w:t>
            </w:r>
          </w:p>
          <w:p w14:paraId="14A8DCD6"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w:t>
            </w:r>
            <w:r w:rsidRPr="001F53DE">
              <w:rPr>
                <w:rFonts w:ascii="Times New Roman" w:eastAsiaTheme="minorEastAsia" w:hAnsi="Times New Roman" w:cs="Times New Roman"/>
                <w:b/>
                <w:bCs/>
                <w:sz w:val="24"/>
                <w:szCs w:val="24"/>
                <w:lang w:eastAsia="uk-UA"/>
              </w:rPr>
              <w:t xml:space="preserve"> </w:t>
            </w:r>
            <w:r w:rsidRPr="001F53DE">
              <w:rPr>
                <w:rFonts w:ascii="Times New Roman" w:eastAsiaTheme="minorEastAsia" w:hAnsi="Times New Roman" w:cs="Times New Roman"/>
                <w:sz w:val="24"/>
                <w:szCs w:val="24"/>
                <w:lang w:eastAsia="uk-UA"/>
              </w:rPr>
              <w:t>здійснюється Центральним депозитарієм, депозитарними установами шляхом проведення на рахунках у цінних паперах облікових операцій:</w:t>
            </w:r>
          </w:p>
          <w:p w14:paraId="2D2CC779" w14:textId="77777777" w:rsidR="008B2197" w:rsidRPr="001F53DE" w:rsidRDefault="008B2197" w:rsidP="0000403C">
            <w:pPr>
              <w:spacing w:before="120" w:after="120"/>
            </w:pPr>
          </w:p>
          <w:p w14:paraId="29ED3C9C" w14:textId="77777777" w:rsidR="0000403C" w:rsidRPr="001F53DE" w:rsidRDefault="0000403C" w:rsidP="0000403C">
            <w:pPr>
              <w:spacing w:before="120" w:after="120"/>
            </w:pPr>
            <w:r w:rsidRPr="001F53DE">
              <w:t>…</w:t>
            </w:r>
          </w:p>
          <w:p w14:paraId="0D3AE35F" w14:textId="77777777" w:rsidR="00FB23A9" w:rsidRPr="001F53DE" w:rsidRDefault="00FB23A9" w:rsidP="0000403C">
            <w:pPr>
              <w:spacing w:before="120" w:after="120"/>
              <w:jc w:val="both"/>
              <w:rPr>
                <w:rFonts w:ascii="Times New Roman" w:eastAsiaTheme="minorEastAsia" w:hAnsi="Times New Roman" w:cs="Times New Roman"/>
                <w:sz w:val="24"/>
                <w:szCs w:val="24"/>
                <w:lang w:eastAsia="uk-UA"/>
              </w:rPr>
            </w:pPr>
          </w:p>
          <w:p w14:paraId="27317DEB" w14:textId="77777777" w:rsidR="00A161F9" w:rsidRPr="001F53DE" w:rsidRDefault="00A161F9" w:rsidP="0000403C">
            <w:pPr>
              <w:spacing w:before="120" w:after="120"/>
              <w:jc w:val="both"/>
              <w:rPr>
                <w:rFonts w:ascii="Times New Roman" w:eastAsiaTheme="minorEastAsia" w:hAnsi="Times New Roman" w:cs="Times New Roman"/>
                <w:sz w:val="24"/>
                <w:szCs w:val="24"/>
                <w:lang w:eastAsia="uk-UA"/>
              </w:rPr>
            </w:pPr>
          </w:p>
          <w:p w14:paraId="30B86202" w14:textId="77777777" w:rsidR="00A161F9" w:rsidRPr="001F53DE" w:rsidRDefault="00A161F9" w:rsidP="0000403C">
            <w:pPr>
              <w:spacing w:before="120" w:after="120"/>
              <w:jc w:val="both"/>
              <w:rPr>
                <w:rFonts w:ascii="Times New Roman" w:eastAsiaTheme="minorEastAsia" w:hAnsi="Times New Roman" w:cs="Times New Roman"/>
                <w:sz w:val="24"/>
                <w:szCs w:val="24"/>
                <w:lang w:eastAsia="uk-UA"/>
              </w:rPr>
            </w:pPr>
          </w:p>
          <w:p w14:paraId="2C94C510"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10) у разі переведення прав на акції банку, що віднесений Національним банком України до категорії неплатоспроможного, відповідно до </w:t>
            </w:r>
            <w:r w:rsidRPr="001F53DE">
              <w:rPr>
                <w:rFonts w:ascii="Times New Roman" w:eastAsiaTheme="minorEastAsia" w:hAnsi="Times New Roman" w:cs="Times New Roman"/>
                <w:b/>
                <w:strike/>
                <w:sz w:val="24"/>
                <w:szCs w:val="24"/>
                <w:lang w:eastAsia="uk-UA"/>
              </w:rPr>
              <w:t xml:space="preserve">абзацу третього </w:t>
            </w:r>
            <w:r w:rsidRPr="001F53DE">
              <w:rPr>
                <w:rFonts w:ascii="Times New Roman" w:eastAsiaTheme="minorEastAsia" w:hAnsi="Times New Roman" w:cs="Times New Roman"/>
                <w:b/>
                <w:strike/>
                <w:color w:val="0000FF"/>
                <w:sz w:val="24"/>
                <w:szCs w:val="24"/>
                <w:lang w:eastAsia="uk-UA"/>
              </w:rPr>
              <w:t>частини першої</w:t>
            </w:r>
            <w:r w:rsidRPr="001F53DE">
              <w:rPr>
                <w:rFonts w:ascii="Times New Roman" w:eastAsiaTheme="minorEastAsia" w:hAnsi="Times New Roman" w:cs="Times New Roman"/>
                <w:color w:val="0000FF"/>
                <w:sz w:val="24"/>
                <w:szCs w:val="24"/>
                <w:lang w:eastAsia="uk-UA"/>
              </w:rPr>
              <w:t xml:space="preserve"> статті 41</w:t>
            </w:r>
            <w:r w:rsidRPr="001F53DE">
              <w:rPr>
                <w:rFonts w:ascii="Times New Roman" w:eastAsiaTheme="minorEastAsia" w:hAnsi="Times New Roman" w:cs="Times New Roman"/>
                <w:color w:val="0000FF"/>
                <w:sz w:val="24"/>
                <w:szCs w:val="24"/>
                <w:vertAlign w:val="superscript"/>
                <w:lang w:eastAsia="uk-UA"/>
              </w:rPr>
              <w:t xml:space="preserve"> 1</w:t>
            </w:r>
            <w:r w:rsidRPr="001F53DE">
              <w:rPr>
                <w:rFonts w:ascii="Times New Roman" w:eastAsiaTheme="minorEastAsia" w:hAnsi="Times New Roman" w:cs="Times New Roman"/>
                <w:color w:val="0000FF"/>
                <w:sz w:val="24"/>
                <w:szCs w:val="24"/>
                <w:lang w:eastAsia="uk-UA"/>
              </w:rPr>
              <w:t xml:space="preserve"> Закону України "Про систему гарантування вкладів фізичних осіб"</w:t>
            </w:r>
            <w:r w:rsidRPr="001F53DE">
              <w:rPr>
                <w:rFonts w:ascii="Times New Roman" w:eastAsiaTheme="minorEastAsia" w:hAnsi="Times New Roman" w:cs="Times New Roman"/>
                <w:sz w:val="24"/>
                <w:szCs w:val="24"/>
                <w:lang w:eastAsia="uk-UA"/>
              </w:rPr>
              <w:t>:</w:t>
            </w:r>
          </w:p>
          <w:p w14:paraId="6258C496"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p>
          <w:p w14:paraId="027A9D2A" w14:textId="77777777" w:rsidR="008B2197" w:rsidRPr="001F53DE" w:rsidRDefault="008B2197" w:rsidP="0000403C">
            <w:pPr>
              <w:spacing w:before="120" w:after="120"/>
              <w:jc w:val="both"/>
              <w:rPr>
                <w:rFonts w:ascii="Times New Roman" w:eastAsiaTheme="minorEastAsia" w:hAnsi="Times New Roman" w:cs="Times New Roman"/>
                <w:sz w:val="24"/>
                <w:szCs w:val="24"/>
                <w:lang w:eastAsia="uk-UA"/>
              </w:rPr>
            </w:pPr>
          </w:p>
          <w:p w14:paraId="34EC1299"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w:t>
            </w:r>
            <w:r w:rsidRPr="001F53DE">
              <w:rPr>
                <w:rFonts w:ascii="Times New Roman" w:eastAsiaTheme="minorEastAsia" w:hAnsi="Times New Roman" w:cs="Times New Roman"/>
                <w:b/>
                <w:strike/>
                <w:sz w:val="24"/>
                <w:szCs w:val="24"/>
                <w:lang w:eastAsia="uk-UA"/>
              </w:rPr>
              <w:t>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r w:rsidRPr="001F53DE">
              <w:rPr>
                <w:rFonts w:ascii="Times New Roman" w:eastAsiaTheme="minorEastAsia" w:hAnsi="Times New Roman" w:cs="Times New Roman"/>
                <w:sz w:val="24"/>
                <w:szCs w:val="24"/>
                <w:lang w:eastAsia="uk-UA"/>
              </w:rPr>
              <w:t>;</w:t>
            </w:r>
          </w:p>
          <w:p w14:paraId="5F925638" w14:textId="77777777" w:rsidR="008B2197" w:rsidRPr="001F53DE" w:rsidRDefault="008B2197" w:rsidP="0000403C">
            <w:pPr>
              <w:spacing w:before="120" w:after="120"/>
              <w:jc w:val="both"/>
              <w:rPr>
                <w:rFonts w:ascii="Times New Roman" w:eastAsiaTheme="minorEastAsia" w:hAnsi="Times New Roman" w:cs="Times New Roman"/>
                <w:sz w:val="24"/>
                <w:szCs w:val="24"/>
                <w:lang w:eastAsia="uk-UA"/>
              </w:rPr>
            </w:pPr>
          </w:p>
          <w:p w14:paraId="0C027CA3"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депозитарною установою, з рахунку в цінних паперах якої переказуються акції такого банку, - за розпорядженням Центрального депозитарію;</w:t>
            </w:r>
          </w:p>
          <w:p w14:paraId="567427F8" w14:textId="77777777" w:rsidR="00C64A93" w:rsidRPr="001F53DE" w:rsidRDefault="00C64A93" w:rsidP="0000403C">
            <w:pPr>
              <w:spacing w:before="120" w:after="120"/>
              <w:jc w:val="both"/>
              <w:rPr>
                <w:rFonts w:ascii="Times New Roman" w:eastAsiaTheme="minorEastAsia" w:hAnsi="Times New Roman" w:cs="Times New Roman"/>
                <w:sz w:val="24"/>
                <w:szCs w:val="24"/>
                <w:lang w:eastAsia="uk-UA"/>
              </w:rPr>
            </w:pPr>
          </w:p>
          <w:p w14:paraId="412E3C1F" w14:textId="77777777" w:rsidR="0000403C" w:rsidRPr="001F53DE" w:rsidRDefault="0000403C" w:rsidP="0000403C">
            <w:pPr>
              <w:spacing w:before="120" w:after="120"/>
              <w:jc w:val="both"/>
              <w:rPr>
                <w:rFonts w:ascii="Times New Roman" w:hAnsi="Times New Roman" w:cs="Times New Roman"/>
                <w:sz w:val="24"/>
                <w:szCs w:val="24"/>
              </w:rPr>
            </w:pPr>
            <w:r w:rsidRPr="001F53DE">
              <w:rPr>
                <w:rFonts w:ascii="Times New Roman" w:eastAsiaTheme="minorEastAsia" w:hAnsi="Times New Roman" w:cs="Times New Roman"/>
                <w:sz w:val="24"/>
                <w:szCs w:val="24"/>
                <w:lang w:eastAsia="uk-UA"/>
              </w:rPr>
              <w:t xml:space="preserve">Центральним депозитарієм - за розпорядженням депозитарної установи, </w:t>
            </w:r>
            <w:r w:rsidRPr="001F53DE">
              <w:rPr>
                <w:rFonts w:ascii="Times New Roman" w:eastAsiaTheme="minorEastAsia" w:hAnsi="Times New Roman" w:cs="Times New Roman"/>
                <w:b/>
                <w:strike/>
                <w:sz w:val="24"/>
                <w:szCs w:val="24"/>
                <w:lang w:eastAsia="uk-UA"/>
              </w:rPr>
              <w:t>на рахунок у цінних паперах якої переказуються акції такого банку, та</w:t>
            </w:r>
            <w:r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b/>
                <w:strike/>
                <w:sz w:val="24"/>
                <w:szCs w:val="24"/>
                <w:lang w:eastAsia="uk-UA"/>
              </w:rPr>
              <w:t>повідомленням Фонду про затвердження плану врегулювання, яким передбачено участь держави у виведенні неплатоспроможного банку з ринку у спосіб, визначений рішенням Кабінету Міністрів України, до якого додається копія цього рішення</w:t>
            </w:r>
            <w:r w:rsidRPr="001F53DE">
              <w:rPr>
                <w:rFonts w:ascii="Times New Roman" w:eastAsiaTheme="minorEastAsia" w:hAnsi="Times New Roman" w:cs="Times New Roman"/>
                <w:sz w:val="24"/>
                <w:szCs w:val="24"/>
                <w:lang w:eastAsia="uk-UA"/>
              </w:rPr>
              <w:t>;</w:t>
            </w:r>
          </w:p>
        </w:tc>
        <w:tc>
          <w:tcPr>
            <w:tcW w:w="4041" w:type="dxa"/>
          </w:tcPr>
          <w:p w14:paraId="25C541BD" w14:textId="77777777" w:rsidR="009018E0" w:rsidRPr="001F53DE" w:rsidRDefault="009018E0" w:rsidP="009018E0">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Немає в Проекті</w:t>
            </w:r>
          </w:p>
          <w:p w14:paraId="1B77A649"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583301F4"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tc>
        <w:tc>
          <w:tcPr>
            <w:tcW w:w="3373" w:type="dxa"/>
          </w:tcPr>
          <w:p w14:paraId="37DED9C3"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підп. 10 п. 1 глави 2 розд. V: </w:t>
            </w:r>
          </w:p>
          <w:p w14:paraId="7B54EBCC"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w:t>
            </w:r>
            <w:r w:rsidRPr="001F53DE">
              <w:rPr>
                <w:rFonts w:ascii="Times New Roman" w:eastAsiaTheme="minorEastAsia" w:hAnsi="Times New Roman" w:cs="Times New Roman"/>
                <w:b/>
                <w:bCs/>
                <w:sz w:val="24"/>
                <w:szCs w:val="24"/>
                <w:lang w:eastAsia="uk-UA"/>
              </w:rPr>
              <w:t xml:space="preserve"> </w:t>
            </w:r>
            <w:r w:rsidRPr="001F53DE">
              <w:rPr>
                <w:rFonts w:ascii="Times New Roman" w:eastAsiaTheme="minorEastAsia" w:hAnsi="Times New Roman" w:cs="Times New Roman"/>
                <w:sz w:val="24"/>
                <w:szCs w:val="24"/>
                <w:lang w:eastAsia="uk-UA"/>
              </w:rPr>
              <w:t>здійснюється Центральним депозитарієм, депозитарними установами шляхом проведення на рахунках у цінних паперах облікових операцій:</w:t>
            </w:r>
          </w:p>
          <w:p w14:paraId="03E6E8C6" w14:textId="77777777" w:rsidR="0000403C" w:rsidRPr="001F53DE" w:rsidRDefault="0000403C" w:rsidP="0000403C">
            <w:pPr>
              <w:spacing w:before="120" w:after="120"/>
            </w:pPr>
            <w:r w:rsidRPr="001F53DE">
              <w:t>…</w:t>
            </w:r>
          </w:p>
          <w:p w14:paraId="4C7CAA8D" w14:textId="77777777" w:rsidR="00FB23A9" w:rsidRPr="001F53DE" w:rsidRDefault="00FB23A9" w:rsidP="0000403C">
            <w:pPr>
              <w:spacing w:before="120" w:after="120"/>
              <w:jc w:val="both"/>
              <w:rPr>
                <w:rFonts w:ascii="Times New Roman" w:eastAsiaTheme="minorEastAsia" w:hAnsi="Times New Roman" w:cs="Times New Roman"/>
                <w:sz w:val="24"/>
                <w:szCs w:val="24"/>
                <w:lang w:eastAsia="uk-UA"/>
              </w:rPr>
            </w:pPr>
          </w:p>
          <w:p w14:paraId="65A7CD05" w14:textId="77777777" w:rsidR="00A161F9" w:rsidRPr="001F53DE" w:rsidRDefault="00A161F9" w:rsidP="0000403C">
            <w:pPr>
              <w:spacing w:before="120" w:after="120"/>
              <w:jc w:val="both"/>
              <w:rPr>
                <w:rFonts w:ascii="Times New Roman" w:eastAsiaTheme="minorEastAsia" w:hAnsi="Times New Roman" w:cs="Times New Roman"/>
                <w:sz w:val="24"/>
                <w:szCs w:val="24"/>
                <w:lang w:eastAsia="uk-UA"/>
              </w:rPr>
            </w:pPr>
          </w:p>
          <w:p w14:paraId="717124EF"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10) у разі переведення прав на акції банку, що віднесений Національним банком України до категорії неплатоспроможного, відповідно до </w:t>
            </w:r>
            <w:r w:rsidRPr="001F53DE">
              <w:rPr>
                <w:rFonts w:ascii="Times New Roman" w:hAnsi="Times New Roman" w:cs="Times New Roman"/>
                <w:b/>
                <w:color w:val="0000FF"/>
                <w:sz w:val="24"/>
                <w:szCs w:val="24"/>
                <w:u w:val="single"/>
              </w:rPr>
              <w:t>частини четвертої</w:t>
            </w:r>
            <w:r w:rsidRPr="001F53DE">
              <w:rPr>
                <w:rFonts w:ascii="Times New Roman" w:hAnsi="Times New Roman" w:cs="Times New Roman"/>
                <w:color w:val="0000FF"/>
                <w:sz w:val="24"/>
                <w:szCs w:val="24"/>
              </w:rPr>
              <w:t xml:space="preserve"> </w:t>
            </w:r>
            <w:r w:rsidRPr="001F53DE">
              <w:rPr>
                <w:rFonts w:ascii="Times New Roman" w:eastAsiaTheme="minorEastAsia" w:hAnsi="Times New Roman" w:cs="Times New Roman"/>
                <w:color w:val="0000FF"/>
                <w:sz w:val="24"/>
                <w:szCs w:val="24"/>
                <w:lang w:eastAsia="uk-UA"/>
              </w:rPr>
              <w:t>статті 41</w:t>
            </w:r>
            <w:r w:rsidRPr="001F53DE">
              <w:rPr>
                <w:rFonts w:ascii="Times New Roman" w:eastAsiaTheme="minorEastAsia" w:hAnsi="Times New Roman" w:cs="Times New Roman"/>
                <w:color w:val="0000FF"/>
                <w:sz w:val="24"/>
                <w:szCs w:val="24"/>
                <w:vertAlign w:val="superscript"/>
                <w:lang w:eastAsia="uk-UA"/>
              </w:rPr>
              <w:t xml:space="preserve"> 1</w:t>
            </w:r>
            <w:r w:rsidRPr="001F53DE">
              <w:rPr>
                <w:rFonts w:ascii="Times New Roman" w:eastAsiaTheme="minorEastAsia" w:hAnsi="Times New Roman" w:cs="Times New Roman"/>
                <w:color w:val="0000FF"/>
                <w:sz w:val="24"/>
                <w:szCs w:val="24"/>
                <w:lang w:eastAsia="uk-UA"/>
              </w:rPr>
              <w:t xml:space="preserve"> Закону України «Про систему гарантування вкладів фізичних осіб»</w:t>
            </w:r>
            <w:r w:rsidRPr="001F53DE">
              <w:rPr>
                <w:rFonts w:ascii="Times New Roman" w:eastAsiaTheme="minorEastAsia" w:hAnsi="Times New Roman" w:cs="Times New Roman"/>
                <w:sz w:val="24"/>
                <w:szCs w:val="24"/>
                <w:lang w:eastAsia="uk-UA"/>
              </w:rPr>
              <w:t>:</w:t>
            </w:r>
          </w:p>
          <w:p w14:paraId="1CA2E926"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p>
          <w:p w14:paraId="30D72841"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w:t>
            </w:r>
            <w:r w:rsidRPr="001F53DE">
              <w:rPr>
                <w:rFonts w:ascii="Times New Roman" w:eastAsiaTheme="minorEastAsia" w:hAnsi="Times New Roman" w:cs="Times New Roman"/>
                <w:b/>
                <w:sz w:val="24"/>
                <w:szCs w:val="24"/>
                <w:u w:val="single"/>
                <w:lang w:eastAsia="uk-UA"/>
              </w:rPr>
              <w:t>з доданням копії договору купівлі-продажу акцій перехідного/платоспроможного банку</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та Центральним депозитарієм;</w:t>
            </w:r>
          </w:p>
          <w:p w14:paraId="49300A19"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p>
          <w:p w14:paraId="53003BAB"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p>
          <w:p w14:paraId="4AFE001D" w14:textId="77777777" w:rsidR="00C64A93" w:rsidRPr="001F53DE" w:rsidRDefault="00C64A93" w:rsidP="0000403C">
            <w:pPr>
              <w:spacing w:before="120" w:after="120"/>
              <w:jc w:val="both"/>
              <w:rPr>
                <w:rFonts w:ascii="Times New Roman" w:eastAsiaTheme="minorEastAsia" w:hAnsi="Times New Roman" w:cs="Times New Roman"/>
                <w:sz w:val="24"/>
                <w:szCs w:val="24"/>
                <w:lang w:eastAsia="uk-UA"/>
              </w:rPr>
            </w:pPr>
          </w:p>
          <w:p w14:paraId="0D572F15" w14:textId="77777777" w:rsidR="0000403C" w:rsidRPr="001F53DE" w:rsidRDefault="0000403C" w:rsidP="0000403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депозитарною установою, з рахунку в цінних паперах якої переказуються акції такого банку, - за розпорядженням Центрального депозитарію;</w:t>
            </w:r>
          </w:p>
          <w:p w14:paraId="64B5E43C" w14:textId="77777777" w:rsidR="00C64A93" w:rsidRPr="001F53DE" w:rsidRDefault="00C64A93" w:rsidP="0000403C">
            <w:pPr>
              <w:spacing w:before="120" w:after="120"/>
              <w:jc w:val="both"/>
              <w:rPr>
                <w:rFonts w:ascii="Times New Roman" w:eastAsiaTheme="minorEastAsia" w:hAnsi="Times New Roman" w:cs="Times New Roman"/>
                <w:sz w:val="24"/>
                <w:szCs w:val="24"/>
                <w:lang w:eastAsia="uk-UA"/>
              </w:rPr>
            </w:pPr>
          </w:p>
          <w:p w14:paraId="3101C710" w14:textId="77777777" w:rsidR="0000403C" w:rsidRPr="001F53DE" w:rsidRDefault="0000403C" w:rsidP="0000403C">
            <w:pPr>
              <w:spacing w:before="120" w:after="120"/>
              <w:jc w:val="both"/>
              <w:rPr>
                <w:rFonts w:ascii="Times New Roman" w:hAnsi="Times New Roman" w:cs="Times New Roman"/>
                <w:sz w:val="24"/>
                <w:szCs w:val="24"/>
              </w:rPr>
            </w:pPr>
            <w:r w:rsidRPr="001F53DE">
              <w:rPr>
                <w:rFonts w:ascii="Times New Roman" w:eastAsiaTheme="minorEastAsia" w:hAnsi="Times New Roman" w:cs="Times New Roman"/>
                <w:sz w:val="24"/>
                <w:szCs w:val="24"/>
                <w:lang w:eastAsia="uk-UA"/>
              </w:rPr>
              <w:t xml:space="preserve">Центральним депозитарієм - за розпорядженням депозитарної установи, </w:t>
            </w:r>
            <w:r w:rsidRPr="001F53DE">
              <w:rPr>
                <w:rFonts w:ascii="Times New Roman" w:eastAsiaTheme="minorEastAsia" w:hAnsi="Times New Roman" w:cs="Times New Roman"/>
                <w:b/>
                <w:sz w:val="24"/>
                <w:szCs w:val="24"/>
                <w:u w:val="single"/>
                <w:lang w:eastAsia="uk-UA"/>
              </w:rPr>
              <w:t>на рахунок в цінних паперах якої переказуються акції такого банку;</w:t>
            </w:r>
          </w:p>
        </w:tc>
        <w:tc>
          <w:tcPr>
            <w:tcW w:w="1884" w:type="dxa"/>
          </w:tcPr>
          <w:p w14:paraId="2C3E6E8E" w14:textId="77777777" w:rsidR="0000403C" w:rsidRPr="001F53DE" w:rsidRDefault="0000403C" w:rsidP="0000403C">
            <w:pPr>
              <w:spacing w:before="120" w:after="120"/>
              <w:ind w:firstLine="574"/>
              <w:jc w:val="both"/>
              <w:outlineLvl w:val="1"/>
              <w:rPr>
                <w:rFonts w:ascii="Times New Roman" w:eastAsia="Times New Roman" w:hAnsi="Times New Roman" w:cs="Times New Roman"/>
                <w:b/>
                <w:bCs/>
                <w:i/>
                <w:sz w:val="18"/>
                <w:szCs w:val="18"/>
                <w:lang w:eastAsia="uk-UA"/>
              </w:rPr>
            </w:pPr>
            <w:r w:rsidRPr="001F53DE">
              <w:rPr>
                <w:rFonts w:ascii="Times New Roman" w:eastAsia="Calibri" w:hAnsi="Times New Roman" w:cs="Times New Roman"/>
                <w:b/>
                <w:i/>
                <w:sz w:val="18"/>
                <w:szCs w:val="18"/>
              </w:rPr>
              <w:lastRenderedPageBreak/>
              <w:t xml:space="preserve">Законом України від 13 травня 2020 року № 590-IX </w:t>
            </w:r>
            <w:r w:rsidRPr="001F53DE">
              <w:rPr>
                <w:rFonts w:ascii="Times New Roman" w:eastAsia="Calibri" w:hAnsi="Times New Roman" w:cs="Times New Roman"/>
                <w:i/>
                <w:sz w:val="18"/>
                <w:szCs w:val="18"/>
              </w:rPr>
              <w:t xml:space="preserve">«Про внесення змін до деяких законодавчих актів України щодо удосконалення механізмів регулювання банківської діяльності» внесено зміни, зокрема, до </w:t>
            </w:r>
            <w:r w:rsidRPr="001F53DE">
              <w:rPr>
                <w:rFonts w:ascii="Times New Roman" w:eastAsia="Times New Roman" w:hAnsi="Times New Roman" w:cs="Times New Roman"/>
                <w:b/>
                <w:bCs/>
                <w:i/>
                <w:sz w:val="18"/>
                <w:szCs w:val="18"/>
                <w:lang w:eastAsia="uk-UA"/>
              </w:rPr>
              <w:t>Закону України «Про систему гарантування вкладів фізичних осіб».</w:t>
            </w:r>
          </w:p>
          <w:p w14:paraId="72240AD6" w14:textId="77777777" w:rsidR="0000403C" w:rsidRPr="001F53DE" w:rsidRDefault="0000403C" w:rsidP="0000403C">
            <w:pPr>
              <w:spacing w:before="120" w:after="120"/>
              <w:ind w:firstLine="57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Відповідно до частин четвертої, чотирнадцятої статті 41</w:t>
            </w:r>
            <w:r w:rsidRPr="001F53DE">
              <w:rPr>
                <w:rFonts w:ascii="Times New Roman" w:eastAsiaTheme="minorEastAsia" w:hAnsi="Times New Roman" w:cs="Times New Roman"/>
                <w:i/>
                <w:sz w:val="18"/>
                <w:szCs w:val="18"/>
                <w:u w:val="single"/>
                <w:vertAlign w:val="superscript"/>
                <w:lang w:eastAsia="uk-UA"/>
              </w:rPr>
              <w:t>1</w:t>
            </w:r>
            <w:r w:rsidRPr="001F53DE">
              <w:rPr>
                <w:rFonts w:ascii="Times New Roman" w:eastAsiaTheme="minorEastAsia" w:hAnsi="Times New Roman" w:cs="Times New Roman"/>
                <w:i/>
                <w:sz w:val="18"/>
                <w:szCs w:val="18"/>
                <w:u w:val="single"/>
                <w:lang w:eastAsia="uk-UA"/>
              </w:rPr>
              <w:t>:</w:t>
            </w:r>
          </w:p>
          <w:p w14:paraId="6BC097FE" w14:textId="77777777" w:rsidR="0000403C" w:rsidRPr="001F53DE" w:rsidRDefault="0000403C" w:rsidP="0000403C">
            <w:pPr>
              <w:spacing w:before="120" w:after="120"/>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lastRenderedPageBreak/>
              <w:t xml:space="preserve">«4. Держава </w:t>
            </w:r>
            <w:r w:rsidRPr="001F53DE">
              <w:rPr>
                <w:rFonts w:ascii="Times New Roman" w:eastAsiaTheme="minorEastAsia" w:hAnsi="Times New Roman" w:cs="Times New Roman"/>
                <w:sz w:val="18"/>
                <w:szCs w:val="18"/>
                <w:u w:val="single"/>
                <w:lang w:eastAsia="uk-UA"/>
              </w:rPr>
              <w:t>набуває право власності</w:t>
            </w:r>
            <w:r w:rsidRPr="001F53DE">
              <w:rPr>
                <w:rFonts w:ascii="Times New Roman" w:eastAsiaTheme="minorEastAsia" w:hAnsi="Times New Roman" w:cs="Times New Roman"/>
                <w:sz w:val="18"/>
                <w:szCs w:val="18"/>
                <w:lang w:eastAsia="uk-UA"/>
              </w:rPr>
              <w:t xml:space="preserve"> на акції перехідного/неплатоспроможного банку після укладення договору купівлі-продажу акцій з оплатою акцій на умовах відстрочення платежу в порядку, встановленому цією статтею.</w:t>
            </w:r>
          </w:p>
          <w:p w14:paraId="5693ECF9" w14:textId="77777777" w:rsidR="0000403C" w:rsidRPr="001F53DE" w:rsidRDefault="0000403C" w:rsidP="0000403C">
            <w:pPr>
              <w:spacing w:before="120" w:after="120"/>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w:t>
            </w:r>
          </w:p>
          <w:p w14:paraId="03F6F67C" w14:textId="77777777" w:rsidR="0000403C" w:rsidRPr="001F53DE" w:rsidRDefault="0000403C" w:rsidP="0000403C">
            <w:pPr>
              <w:spacing w:before="120" w:after="120"/>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 xml:space="preserve">14. Прийняття Кабінетом Міністрів України рішення про участь держави у виведенні неплатоспроможного банку з ринку </w:t>
            </w:r>
            <w:r w:rsidRPr="001F53DE">
              <w:rPr>
                <w:rFonts w:ascii="Times New Roman" w:eastAsiaTheme="minorEastAsia" w:hAnsi="Times New Roman" w:cs="Times New Roman"/>
                <w:sz w:val="18"/>
                <w:szCs w:val="18"/>
                <w:u w:val="single"/>
                <w:lang w:eastAsia="uk-UA"/>
              </w:rPr>
              <w:t>є підставою для зупинення внесення змін до системи депозитарного обліку цінних паперів</w:t>
            </w:r>
            <w:r w:rsidRPr="001F53DE">
              <w:rPr>
                <w:rFonts w:ascii="Times New Roman" w:eastAsiaTheme="minorEastAsia" w:hAnsi="Times New Roman" w:cs="Times New Roman"/>
                <w:sz w:val="18"/>
                <w:szCs w:val="18"/>
                <w:lang w:eastAsia="uk-UA"/>
              </w:rPr>
              <w:t xml:space="preserve"> неплатоспроможного банку та/або перехідного банку, та/або відповідного власника цінних паперів неплатоспроможного банку та/або перехідного банку на строк, встановлений частиною першою цієї статті, крім операцій, передбачених цим Законом.».</w:t>
            </w:r>
          </w:p>
          <w:p w14:paraId="345AA759" w14:textId="77777777" w:rsidR="0000403C" w:rsidRPr="001F53DE" w:rsidRDefault="0000403C" w:rsidP="0000403C">
            <w:pPr>
              <w:spacing w:before="120" w:after="120"/>
              <w:ind w:firstLine="57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Також відповідно до частини </w:t>
            </w:r>
            <w:r w:rsidRPr="001F53DE">
              <w:rPr>
                <w:rFonts w:ascii="Times New Roman" w:eastAsiaTheme="minorEastAsia" w:hAnsi="Times New Roman" w:cs="Times New Roman"/>
                <w:i/>
                <w:sz w:val="18"/>
                <w:szCs w:val="18"/>
                <w:u w:val="single"/>
                <w:lang w:eastAsia="uk-UA"/>
              </w:rPr>
              <w:lastRenderedPageBreak/>
              <w:t>одинадцятої статті 36:</w:t>
            </w:r>
          </w:p>
          <w:p w14:paraId="14D2D2EF" w14:textId="77777777" w:rsidR="0000403C" w:rsidRPr="001F53DE" w:rsidRDefault="0000403C" w:rsidP="0000403C">
            <w:pPr>
              <w:spacing w:before="120" w:after="120"/>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 xml:space="preserve">«11. Визнання банку неплатоспроможним </w:t>
            </w:r>
            <w:r w:rsidRPr="001F53DE">
              <w:rPr>
                <w:rFonts w:ascii="Times New Roman" w:eastAsiaTheme="minorEastAsia" w:hAnsi="Times New Roman" w:cs="Times New Roman"/>
                <w:sz w:val="18"/>
                <w:szCs w:val="18"/>
                <w:u w:val="single"/>
                <w:lang w:eastAsia="uk-UA"/>
              </w:rPr>
              <w:t>є підставою для зупинення</w:t>
            </w:r>
            <w:r w:rsidRPr="001F53DE">
              <w:rPr>
                <w:rFonts w:ascii="Times New Roman" w:eastAsiaTheme="minorEastAsia" w:hAnsi="Times New Roman" w:cs="Times New Roman"/>
                <w:sz w:val="18"/>
                <w:szCs w:val="18"/>
                <w:lang w:eastAsia="uk-UA"/>
              </w:rPr>
              <w:t xml:space="preserve"> на строк запровадження тимчасової адміністрації та/або до дати укладення договору купівлі-продажу акцій перехідного банку </w:t>
            </w:r>
            <w:r w:rsidRPr="001F53DE">
              <w:rPr>
                <w:rFonts w:ascii="Times New Roman" w:eastAsiaTheme="minorEastAsia" w:hAnsi="Times New Roman" w:cs="Times New Roman"/>
                <w:sz w:val="18"/>
                <w:szCs w:val="18"/>
                <w:u w:val="single"/>
                <w:lang w:eastAsia="uk-UA"/>
              </w:rPr>
              <w:t>внесення змін до системи депозитарного обліку цінних паперів</w:t>
            </w:r>
            <w:r w:rsidRPr="001F53DE">
              <w:rPr>
                <w:rFonts w:ascii="Times New Roman" w:eastAsiaTheme="minorEastAsia" w:hAnsi="Times New Roman" w:cs="Times New Roman"/>
                <w:sz w:val="18"/>
                <w:szCs w:val="18"/>
                <w:lang w:eastAsia="uk-UA"/>
              </w:rPr>
              <w:t xml:space="preserve"> неплатоспроможного банку та/або перехідного банку, та/або відповідного власника цінних паперів неплатоспроможного банку, крім дій, які здійснюються на вимогу Фонду відповідно до цього Закону. </w:t>
            </w:r>
            <w:r w:rsidRPr="001F53DE">
              <w:rPr>
                <w:rFonts w:ascii="Times New Roman" w:eastAsiaTheme="minorEastAsia" w:hAnsi="Times New Roman" w:cs="Times New Roman"/>
                <w:sz w:val="18"/>
                <w:szCs w:val="18"/>
                <w:u w:val="single"/>
                <w:lang w:eastAsia="uk-UA"/>
              </w:rPr>
              <w:t>На вимогу Фонду з метою виконання плану врегулювання внесення необхідних змін до системи депозитарного обліку цінних паперів такого банку здійснюється відповідними депозитарними установами невідкладно (негайно)</w:t>
            </w:r>
            <w:r w:rsidRPr="001F53DE">
              <w:rPr>
                <w:rFonts w:ascii="Times New Roman" w:eastAsiaTheme="minorEastAsia" w:hAnsi="Times New Roman" w:cs="Times New Roman"/>
                <w:sz w:val="18"/>
                <w:szCs w:val="18"/>
                <w:lang w:eastAsia="uk-UA"/>
              </w:rPr>
              <w:t>.».</w:t>
            </w:r>
          </w:p>
          <w:p w14:paraId="76F2C6E1" w14:textId="77777777" w:rsidR="0000403C" w:rsidRPr="001F53DE" w:rsidRDefault="0000403C" w:rsidP="0000403C">
            <w:pPr>
              <w:spacing w:before="120" w:after="120"/>
              <w:ind w:firstLine="574"/>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Відповідно до абзацу третього </w:t>
            </w:r>
            <w:r w:rsidRPr="001F53DE">
              <w:rPr>
                <w:rFonts w:ascii="Times New Roman" w:eastAsiaTheme="minorEastAsia" w:hAnsi="Times New Roman" w:cs="Times New Roman"/>
                <w:i/>
                <w:sz w:val="18"/>
                <w:szCs w:val="18"/>
                <w:u w:val="single"/>
                <w:lang w:eastAsia="uk-UA"/>
              </w:rPr>
              <w:lastRenderedPageBreak/>
              <w:t>частини четвертої статті 39:</w:t>
            </w:r>
          </w:p>
          <w:p w14:paraId="5AC49E72" w14:textId="77777777" w:rsidR="0000403C" w:rsidRPr="001F53DE" w:rsidRDefault="0000403C" w:rsidP="0000403C">
            <w:pPr>
              <w:spacing w:before="120" w:after="120"/>
              <w:jc w:val="both"/>
              <w:rPr>
                <w:rFonts w:ascii="Times New Roman" w:hAnsi="Times New Roman" w:cs="Times New Roman"/>
                <w:sz w:val="18"/>
                <w:szCs w:val="18"/>
              </w:rPr>
            </w:pPr>
            <w:r w:rsidRPr="001F53DE">
              <w:rPr>
                <w:rFonts w:ascii="Times New Roman" w:eastAsiaTheme="minorEastAsia" w:hAnsi="Times New Roman" w:cs="Times New Roman"/>
                <w:sz w:val="18"/>
                <w:szCs w:val="18"/>
                <w:lang w:eastAsia="uk-UA"/>
              </w:rPr>
              <w:t xml:space="preserve">«Кабінет Міністрів України, Міністерство фінансів України, Міністерство юстиції України, інші міністерства, державні установи та підпорядковані їм підприємства і організації, </w:t>
            </w:r>
            <w:r w:rsidRPr="001F53DE">
              <w:rPr>
                <w:rFonts w:ascii="Times New Roman" w:eastAsiaTheme="minorEastAsia" w:hAnsi="Times New Roman" w:cs="Times New Roman"/>
                <w:i/>
                <w:sz w:val="18"/>
                <w:szCs w:val="18"/>
                <w:u w:val="single"/>
                <w:lang w:eastAsia="uk-UA"/>
              </w:rPr>
              <w:t>Національна комісія з цінних паперів та фондового ринку, Центральний депозитарій цінних паперів,</w:t>
            </w:r>
            <w:r w:rsidRPr="001F53DE">
              <w:rPr>
                <w:rFonts w:ascii="Times New Roman" w:eastAsiaTheme="minorEastAsia" w:hAnsi="Times New Roman" w:cs="Times New Roman"/>
                <w:sz w:val="18"/>
                <w:szCs w:val="18"/>
                <w:lang w:eastAsia="uk-UA"/>
              </w:rPr>
              <w:t xml:space="preserve"> Національний банк України та Фонд </w:t>
            </w:r>
            <w:r w:rsidRPr="001F53DE">
              <w:rPr>
                <w:rFonts w:ascii="Times New Roman" w:eastAsiaTheme="minorEastAsia" w:hAnsi="Times New Roman" w:cs="Times New Roman"/>
                <w:sz w:val="18"/>
                <w:szCs w:val="18"/>
                <w:u w:val="single"/>
                <w:lang w:eastAsia="uk-UA"/>
              </w:rPr>
              <w:t>зобов'язані координувати свою діяльність, здійснювати відповідні дії для забезпечення належної комунікації між собою, іншими органами державної влади та установами (у тому числі учасниками депозитарної системи України),</w:t>
            </w:r>
            <w:r w:rsidRPr="001F53DE">
              <w:rPr>
                <w:rFonts w:ascii="Times New Roman" w:eastAsiaTheme="minorEastAsia" w:hAnsi="Times New Roman" w:cs="Times New Roman"/>
                <w:sz w:val="18"/>
                <w:szCs w:val="18"/>
                <w:lang w:eastAsia="uk-UA"/>
              </w:rPr>
              <w:t xml:space="preserve"> своєчасно підготувати документи та прийняти рішення, необхідні для забезпечення виконання вимог цього Закону, в межах своїх повноважень з метою виконання плану </w:t>
            </w:r>
            <w:r w:rsidRPr="001F53DE">
              <w:rPr>
                <w:rFonts w:ascii="Times New Roman" w:eastAsiaTheme="minorEastAsia" w:hAnsi="Times New Roman" w:cs="Times New Roman"/>
                <w:sz w:val="18"/>
                <w:szCs w:val="18"/>
                <w:lang w:eastAsia="uk-UA"/>
              </w:rPr>
              <w:lastRenderedPageBreak/>
              <w:t xml:space="preserve">врегулювання, у тому числі у разі участі держави у виведенні неплатоспроможного банку з ринку, </w:t>
            </w:r>
            <w:r w:rsidRPr="001F53DE">
              <w:rPr>
                <w:rFonts w:ascii="Times New Roman" w:eastAsiaTheme="minorEastAsia" w:hAnsi="Times New Roman" w:cs="Times New Roman"/>
                <w:sz w:val="18"/>
                <w:szCs w:val="18"/>
                <w:u w:val="single"/>
                <w:lang w:eastAsia="uk-UA"/>
              </w:rPr>
              <w:t>Фонд має право здійснювати всі необхідні дії для виконання плану врегулювання,</w:t>
            </w:r>
            <w:r w:rsidRPr="001F53DE">
              <w:rPr>
                <w:rFonts w:ascii="Times New Roman" w:eastAsiaTheme="minorEastAsia" w:hAnsi="Times New Roman" w:cs="Times New Roman"/>
                <w:sz w:val="18"/>
                <w:szCs w:val="18"/>
                <w:lang w:eastAsia="uk-UA"/>
              </w:rPr>
              <w:t xml:space="preserve"> </w:t>
            </w:r>
            <w:r w:rsidRPr="001F53DE">
              <w:rPr>
                <w:rFonts w:ascii="Times New Roman" w:eastAsiaTheme="minorEastAsia" w:hAnsi="Times New Roman" w:cs="Times New Roman"/>
                <w:sz w:val="18"/>
                <w:szCs w:val="18"/>
                <w:u w:val="single"/>
                <w:lang w:eastAsia="uk-UA"/>
              </w:rPr>
              <w:t>незважаючи на положення інших законів та кодексів.».</w:t>
            </w:r>
          </w:p>
        </w:tc>
      </w:tr>
      <w:tr w:rsidR="0000403C" w:rsidRPr="001F53DE" w14:paraId="58C9C342" w14:textId="77777777" w:rsidTr="003C3A3A">
        <w:trPr>
          <w:gridAfter w:val="1"/>
          <w:wAfter w:w="11" w:type="dxa"/>
        </w:trPr>
        <w:tc>
          <w:tcPr>
            <w:tcW w:w="4041" w:type="dxa"/>
          </w:tcPr>
          <w:p w14:paraId="390E46E7"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4 глави 2 розділу V:</w:t>
            </w:r>
          </w:p>
          <w:p w14:paraId="73C2D6EB" w14:textId="77777777" w:rsidR="0000403C" w:rsidRPr="001F53DE" w:rsidRDefault="0000403C" w:rsidP="0000403C">
            <w:pPr>
              <w:pStyle w:val="a6"/>
              <w:spacing w:before="120" w:beforeAutospacing="0" w:after="120" w:afterAutospacing="0"/>
              <w:jc w:val="both"/>
            </w:pPr>
            <w:r w:rsidRPr="001F53DE">
              <w:t xml:space="preserve">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w:t>
            </w:r>
            <w:r w:rsidRPr="001F53DE">
              <w:lastRenderedPageBreak/>
              <w:t>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14:paraId="14BBEEC2" w14:textId="77777777" w:rsidR="0000403C" w:rsidRPr="001F53DE" w:rsidRDefault="0000403C" w:rsidP="0000403C">
            <w:pPr>
              <w:pStyle w:val="a6"/>
              <w:spacing w:before="120" w:beforeAutospacing="0" w:after="120" w:afterAutospacing="0"/>
              <w:jc w:val="both"/>
            </w:pPr>
          </w:p>
          <w:p w14:paraId="08C345D9" w14:textId="77777777" w:rsidR="0000403C" w:rsidRPr="001F53DE" w:rsidRDefault="0000403C" w:rsidP="0000403C">
            <w:pPr>
              <w:pStyle w:val="a6"/>
              <w:spacing w:before="120" w:beforeAutospacing="0" w:after="120" w:afterAutospacing="0"/>
              <w:jc w:val="both"/>
            </w:pPr>
          </w:p>
          <w:p w14:paraId="35BC5D05" w14:textId="77777777" w:rsidR="0000403C" w:rsidRPr="001F53DE" w:rsidRDefault="0000403C" w:rsidP="0000403C">
            <w:pPr>
              <w:pStyle w:val="a6"/>
              <w:spacing w:before="120" w:beforeAutospacing="0" w:after="120" w:afterAutospacing="0"/>
              <w:jc w:val="both"/>
              <w:rPr>
                <w:b/>
                <w:i/>
                <w:u w:val="single"/>
              </w:rPr>
            </w:pPr>
            <w:r w:rsidRPr="001F53DE">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p>
        </w:tc>
        <w:tc>
          <w:tcPr>
            <w:tcW w:w="4041" w:type="dxa"/>
          </w:tcPr>
          <w:p w14:paraId="16496222"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846799C"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62B4258B"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34113777"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3898E46"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F23D631"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3CDCE992"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01F962BB"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574D477F"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4ABCA962"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42BAE1B4"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6718CB6"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D2FDF30"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5091E956"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08B16B3A"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196B4187"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42BD8706"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7BF1C6BF"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056277DD"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2D9D111C"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7DA61F02"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690086A3"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5439FF3E"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5001DA2B"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721B8BFE"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25D69074"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33706B50"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p>
          <w:p w14:paraId="7AD1A63D" w14:textId="77777777" w:rsidR="002E1447" w:rsidRPr="001F53DE" w:rsidRDefault="002E1447" w:rsidP="0000403C">
            <w:pPr>
              <w:spacing w:before="120" w:after="120"/>
              <w:jc w:val="both"/>
              <w:rPr>
                <w:rFonts w:ascii="Times New Roman" w:eastAsiaTheme="minorEastAsia" w:hAnsi="Times New Roman" w:cs="Times New Roman"/>
                <w:b/>
                <w:i/>
                <w:sz w:val="24"/>
                <w:szCs w:val="24"/>
                <w:u w:val="single"/>
                <w:lang w:eastAsia="uk-UA"/>
              </w:rPr>
            </w:pPr>
          </w:p>
          <w:p w14:paraId="57E36B9E" w14:textId="77777777" w:rsidR="002E1447" w:rsidRPr="001F53DE" w:rsidRDefault="002E1447" w:rsidP="0000403C">
            <w:pPr>
              <w:spacing w:before="120" w:after="120"/>
              <w:jc w:val="both"/>
              <w:rPr>
                <w:rFonts w:ascii="Times New Roman" w:eastAsiaTheme="minorEastAsia" w:hAnsi="Times New Roman" w:cs="Times New Roman"/>
                <w:b/>
                <w:i/>
                <w:sz w:val="24"/>
                <w:szCs w:val="24"/>
                <w:u w:val="single"/>
                <w:lang w:eastAsia="uk-UA"/>
              </w:rPr>
            </w:pPr>
          </w:p>
          <w:p w14:paraId="4AA4772C" w14:textId="77777777" w:rsidR="0000403C" w:rsidRPr="001F53DE" w:rsidRDefault="0000403C" w:rsidP="004F0188">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227CA69B"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2310570F"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44E8B09E"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2DCC72E5"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17607856"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6AF5371C"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5C500C08"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05EA6740"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0C87BBA6"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4E368806"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1D0D3B47"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1FA7D841"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051FF7B4"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366E6FCF"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45C4339D"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12FCD898"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090DE86F"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759A9A0D" w14:textId="77777777" w:rsidR="00CC3122" w:rsidRPr="001F53DE" w:rsidRDefault="00CC3122"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p>
          <w:p w14:paraId="4714D99C" w14:textId="77777777" w:rsidR="0000403C" w:rsidRPr="001F53DE" w:rsidRDefault="0000403C" w:rsidP="0000403C">
            <w:pPr>
              <w:widowControl w:val="0"/>
              <w:autoSpaceDE w:val="0"/>
              <w:autoSpaceDN w:val="0"/>
              <w:adjustRightInd w:val="0"/>
              <w:spacing w:after="150"/>
              <w:ind w:firstLine="450"/>
              <w:jc w:val="both"/>
              <w:rPr>
                <w:rFonts w:ascii="Times New Roman CYR" w:eastAsia="Times New Roman" w:hAnsi="Times New Roman CYR" w:cs="Times New Roman CYR"/>
                <w:bCs/>
                <w:i/>
                <w:color w:val="000000"/>
                <w:u w:val="single"/>
                <w:lang w:eastAsia="uk-UA"/>
              </w:rPr>
            </w:pPr>
            <w:r w:rsidRPr="001F53DE">
              <w:rPr>
                <w:rFonts w:ascii="Times New Roman CYR" w:eastAsia="Times New Roman" w:hAnsi="Times New Roman CYR" w:cs="Times New Roman CYR"/>
                <w:bCs/>
                <w:i/>
                <w:color w:val="000000"/>
                <w:u w:val="single"/>
                <w:lang w:eastAsia="uk-UA"/>
              </w:rPr>
              <w:t>Абз 2 п.4 глави 2 розділу V пропонуємо викласти в такій редакції:</w:t>
            </w:r>
          </w:p>
          <w:p w14:paraId="05ED1D4D" w14:textId="77777777" w:rsidR="0000403C" w:rsidRPr="001F53DE" w:rsidRDefault="0000403C" w:rsidP="00E5723C">
            <w:pPr>
              <w:ind w:firstLine="455"/>
              <w:jc w:val="both"/>
              <w:rPr>
                <w:rFonts w:ascii="Times New Roman" w:eastAsiaTheme="minorEastAsia" w:hAnsi="Times New Roman" w:cs="Times New Roman"/>
                <w:b/>
                <w:lang w:eastAsia="uk-UA"/>
              </w:rPr>
            </w:pPr>
            <w:r w:rsidRPr="001F53DE">
              <w:rPr>
                <w:rFonts w:ascii="Times New Roman CYR" w:eastAsia="Times New Roman" w:hAnsi="Times New Roman CYR" w:cs="Times New Roman CYR"/>
                <w:bCs/>
                <w:lang w:eastAsia="uk-UA"/>
              </w:rP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r w:rsidRPr="001F53DE">
              <w:rPr>
                <w:rFonts w:ascii="Times New Roman CYR" w:eastAsia="Times New Roman" w:hAnsi="Times New Roman CYR" w:cs="Times New Roman CYR"/>
                <w:b/>
                <w:bCs/>
                <w:lang w:eastAsia="uk-UA"/>
              </w:rPr>
              <w:t xml:space="preserve"> з урахуванням особливостей, зазначених у проспекті </w:t>
            </w:r>
            <w:r w:rsidR="00E5723C" w:rsidRPr="001F53DE">
              <w:rPr>
                <w:rFonts w:ascii="Times New Roman CYR" w:eastAsia="Times New Roman" w:hAnsi="Times New Roman CYR" w:cs="Times New Roman CYR"/>
                <w:b/>
                <w:bCs/>
                <w:lang w:eastAsia="uk-UA"/>
              </w:rPr>
              <w:t>цінних паперів</w:t>
            </w:r>
            <w:r w:rsidRPr="001F53DE">
              <w:rPr>
                <w:rFonts w:ascii="Times New Roman CYR" w:eastAsia="Times New Roman" w:hAnsi="Times New Roman CYR" w:cs="Times New Roman CYR"/>
                <w:b/>
                <w:bCs/>
                <w:lang w:eastAsia="uk-UA"/>
              </w:rPr>
              <w:t xml:space="preserve"> (або іншому документі, що містить інформацію про випуск таких цінних паперів).  </w:t>
            </w:r>
          </w:p>
        </w:tc>
        <w:tc>
          <w:tcPr>
            <w:tcW w:w="3373" w:type="dxa"/>
          </w:tcPr>
          <w:p w14:paraId="7489CE76" w14:textId="77777777" w:rsidR="0000403C" w:rsidRPr="001F53DE" w:rsidRDefault="0000403C" w:rsidP="0000403C">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4 глави 2 розділу V:</w:t>
            </w:r>
          </w:p>
          <w:p w14:paraId="65C28D9C" w14:textId="77777777" w:rsidR="0000403C" w:rsidRPr="001F53DE" w:rsidRDefault="0000403C" w:rsidP="0000403C">
            <w:pPr>
              <w:pStyle w:val="a6"/>
              <w:spacing w:before="120" w:beforeAutospacing="0" w:after="120" w:afterAutospacing="0"/>
              <w:jc w:val="both"/>
              <w:rPr>
                <w:sz w:val="22"/>
                <w:szCs w:val="22"/>
              </w:rPr>
            </w:pPr>
            <w:r w:rsidRPr="001F53DE">
              <w:rPr>
                <w:sz w:val="23"/>
                <w:szCs w:val="23"/>
              </w:rPr>
              <w:t xml:space="preserve">4. За цінними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w:t>
            </w:r>
            <w:r w:rsidRPr="001F53DE">
              <w:rPr>
                <w:sz w:val="22"/>
                <w:szCs w:val="22"/>
              </w:rPr>
              <w:lastRenderedPageBreak/>
              <w:t>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14:paraId="73BF868A" w14:textId="77777777" w:rsidR="0000403C" w:rsidRPr="001F53DE" w:rsidRDefault="00D74B4E" w:rsidP="00D74B4E">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w:t>
            </w:r>
            <w:r w:rsidR="00C13BD6" w:rsidRPr="001F53DE">
              <w:rPr>
                <w:rFonts w:ascii="Times New Roman" w:eastAsiaTheme="minorEastAsia" w:hAnsi="Times New Roman" w:cs="Times New Roman"/>
                <w:b/>
                <w:i/>
                <w:sz w:val="24"/>
                <w:szCs w:val="24"/>
                <w:u w:val="single"/>
                <w:lang w:eastAsia="uk-UA"/>
              </w:rPr>
              <w:t>раховано</w:t>
            </w:r>
          </w:p>
          <w:p w14:paraId="1599596A" w14:textId="00A202C4" w:rsidR="00D74B4E" w:rsidRPr="001F53DE" w:rsidRDefault="00D74B4E" w:rsidP="00C07C05">
            <w:pPr>
              <w:spacing w:before="120" w:after="120"/>
              <w:jc w:val="both"/>
              <w:rPr>
                <w:b/>
                <w:i/>
                <w:u w:val="single"/>
              </w:rPr>
            </w:pPr>
            <w:r w:rsidRPr="001F53DE">
              <w:rPr>
                <w:rFonts w:ascii="Times New Roman CYR" w:eastAsia="Times New Roman" w:hAnsi="Times New Roman CYR" w:cs="Times New Roman CYR"/>
                <w:bCs/>
                <w:lang w:eastAsia="uk-UA"/>
              </w:rP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r w:rsidRPr="001F53DE">
              <w:rPr>
                <w:rFonts w:ascii="Times New Roman CYR" w:eastAsia="Times New Roman" w:hAnsi="Times New Roman CYR" w:cs="Times New Roman CYR"/>
                <w:b/>
                <w:bCs/>
                <w:lang w:eastAsia="uk-UA"/>
              </w:rPr>
              <w:t xml:space="preserve"> з урахуванням особливостей, зазначених у проспекті </w:t>
            </w:r>
            <w:r w:rsidR="00C07C05" w:rsidRPr="001F53DE">
              <w:rPr>
                <w:rFonts w:ascii="Times New Roman CYR" w:eastAsia="Times New Roman" w:hAnsi="Times New Roman CYR" w:cs="Times New Roman CYR"/>
                <w:b/>
                <w:bCs/>
                <w:lang w:eastAsia="uk-UA"/>
              </w:rPr>
              <w:t>цінних паперів</w:t>
            </w:r>
            <w:r w:rsidRPr="001F53DE">
              <w:rPr>
                <w:rFonts w:ascii="Times New Roman CYR" w:eastAsia="Times New Roman" w:hAnsi="Times New Roman CYR" w:cs="Times New Roman CYR"/>
                <w:b/>
                <w:bCs/>
                <w:lang w:eastAsia="uk-UA"/>
              </w:rPr>
              <w:t xml:space="preserve"> (або іншому документі, що містить інформацію про випуск таких цінних паперів)</w:t>
            </w:r>
            <w:r w:rsidR="00C07C05" w:rsidRPr="001F53DE">
              <w:rPr>
                <w:rFonts w:ascii="Times New Roman CYR" w:eastAsia="Times New Roman" w:hAnsi="Times New Roman CYR" w:cs="Times New Roman CYR"/>
                <w:b/>
                <w:bCs/>
                <w:lang w:eastAsia="uk-UA"/>
              </w:rPr>
              <w:t xml:space="preserve"> </w:t>
            </w:r>
            <w:r w:rsidR="00FD153A" w:rsidRPr="001F53DE">
              <w:rPr>
                <w:rFonts w:ascii="Times New Roman CYR" w:eastAsia="Times New Roman" w:hAnsi="Times New Roman CYR" w:cs="Times New Roman CYR"/>
                <w:b/>
                <w:bCs/>
                <w:lang w:eastAsia="uk-UA"/>
              </w:rPr>
              <w:t>та/</w:t>
            </w:r>
            <w:r w:rsidR="00C07C05" w:rsidRPr="001F53DE">
              <w:rPr>
                <w:rFonts w:ascii="Times New Roman CYR" w:eastAsia="Times New Roman" w:hAnsi="Times New Roman CYR" w:cs="Times New Roman CYR"/>
                <w:b/>
                <w:bCs/>
                <w:u w:val="single"/>
                <w:lang w:eastAsia="uk-UA"/>
              </w:rPr>
              <w:t xml:space="preserve">або рішенні Комісії про допуск </w:t>
            </w:r>
            <w:r w:rsidR="00EC07FC" w:rsidRPr="001F53DE">
              <w:rPr>
                <w:rFonts w:ascii="Times New Roman CYR" w:eastAsia="Times New Roman" w:hAnsi="Times New Roman CYR" w:cs="Times New Roman CYR"/>
                <w:b/>
                <w:bCs/>
                <w:u w:val="single"/>
                <w:lang w:eastAsia="uk-UA"/>
              </w:rPr>
              <w:t xml:space="preserve">таких </w:t>
            </w:r>
            <w:r w:rsidR="00C07C05" w:rsidRPr="001F53DE">
              <w:rPr>
                <w:rFonts w:ascii="Times New Roman CYR" w:eastAsia="Times New Roman" w:hAnsi="Times New Roman CYR" w:cs="Times New Roman CYR"/>
                <w:b/>
                <w:bCs/>
                <w:u w:val="single"/>
                <w:lang w:eastAsia="uk-UA"/>
              </w:rPr>
              <w:t>цінних паперів іноземн</w:t>
            </w:r>
            <w:r w:rsidR="00EC07FC" w:rsidRPr="001F53DE">
              <w:rPr>
                <w:rFonts w:ascii="Times New Roman CYR" w:eastAsia="Times New Roman" w:hAnsi="Times New Roman CYR" w:cs="Times New Roman CYR"/>
                <w:b/>
                <w:bCs/>
                <w:u w:val="single"/>
                <w:lang w:eastAsia="uk-UA"/>
              </w:rPr>
              <w:t>ого</w:t>
            </w:r>
            <w:r w:rsidR="00C07C05" w:rsidRPr="001F53DE">
              <w:rPr>
                <w:rFonts w:ascii="Times New Roman CYR" w:eastAsia="Times New Roman" w:hAnsi="Times New Roman CYR" w:cs="Times New Roman CYR"/>
                <w:b/>
                <w:bCs/>
                <w:u w:val="single"/>
                <w:lang w:eastAsia="uk-UA"/>
              </w:rPr>
              <w:t xml:space="preserve"> емітент</w:t>
            </w:r>
            <w:r w:rsidR="00EC07FC" w:rsidRPr="001F53DE">
              <w:rPr>
                <w:rFonts w:ascii="Times New Roman CYR" w:eastAsia="Times New Roman" w:hAnsi="Times New Roman CYR" w:cs="Times New Roman CYR"/>
                <w:b/>
                <w:bCs/>
                <w:u w:val="single"/>
                <w:lang w:eastAsia="uk-UA"/>
              </w:rPr>
              <w:t>у</w:t>
            </w:r>
            <w:r w:rsidR="00C07C05" w:rsidRPr="001F53DE">
              <w:rPr>
                <w:rFonts w:ascii="Times New Roman CYR" w:eastAsia="Times New Roman" w:hAnsi="Times New Roman CYR" w:cs="Times New Roman CYR"/>
                <w:b/>
                <w:bCs/>
                <w:u w:val="single"/>
                <w:lang w:eastAsia="uk-UA"/>
              </w:rPr>
              <w:t xml:space="preserve"> до обігу на території України</w:t>
            </w:r>
            <w:r w:rsidRPr="001F53DE">
              <w:rPr>
                <w:rFonts w:ascii="Times New Roman CYR" w:eastAsia="Times New Roman" w:hAnsi="Times New Roman CYR" w:cs="Times New Roman CYR"/>
                <w:b/>
                <w:bCs/>
                <w:lang w:eastAsia="uk-UA"/>
              </w:rPr>
              <w:t>.</w:t>
            </w:r>
          </w:p>
        </w:tc>
        <w:tc>
          <w:tcPr>
            <w:tcW w:w="1884" w:type="dxa"/>
          </w:tcPr>
          <w:p w14:paraId="370805F5" w14:textId="77777777" w:rsidR="0000403C" w:rsidRPr="001F53DE" w:rsidRDefault="0000403C" w:rsidP="0000403C">
            <w:pPr>
              <w:ind w:firstLine="455"/>
              <w:jc w:val="both"/>
              <w:rPr>
                <w:rFonts w:ascii="Times New Roman" w:hAnsi="Times New Roman" w:cs="Times New Roman"/>
              </w:rPr>
            </w:pPr>
          </w:p>
          <w:p w14:paraId="49D968A9" w14:textId="77777777" w:rsidR="0000403C" w:rsidRPr="001F53DE" w:rsidRDefault="0000403C" w:rsidP="0000403C">
            <w:pPr>
              <w:ind w:firstLine="455"/>
              <w:jc w:val="both"/>
              <w:rPr>
                <w:rFonts w:ascii="Times New Roman" w:hAnsi="Times New Roman" w:cs="Times New Roman"/>
              </w:rPr>
            </w:pPr>
          </w:p>
          <w:p w14:paraId="3491015F" w14:textId="77777777" w:rsidR="0000403C" w:rsidRPr="001F53DE" w:rsidRDefault="0000403C" w:rsidP="0000403C">
            <w:pPr>
              <w:ind w:firstLine="455"/>
              <w:jc w:val="both"/>
              <w:rPr>
                <w:rFonts w:ascii="Times New Roman" w:hAnsi="Times New Roman" w:cs="Times New Roman"/>
              </w:rPr>
            </w:pPr>
          </w:p>
          <w:p w14:paraId="39EE7B85" w14:textId="77777777" w:rsidR="0000403C" w:rsidRPr="001F53DE" w:rsidRDefault="0000403C" w:rsidP="0000403C">
            <w:pPr>
              <w:ind w:firstLine="455"/>
              <w:jc w:val="both"/>
              <w:rPr>
                <w:rFonts w:ascii="Times New Roman" w:hAnsi="Times New Roman" w:cs="Times New Roman"/>
              </w:rPr>
            </w:pPr>
          </w:p>
          <w:p w14:paraId="0D056746" w14:textId="77777777" w:rsidR="0000403C" w:rsidRPr="001F53DE" w:rsidRDefault="0000403C" w:rsidP="0000403C">
            <w:pPr>
              <w:ind w:firstLine="455"/>
              <w:jc w:val="both"/>
              <w:rPr>
                <w:rFonts w:ascii="Times New Roman" w:hAnsi="Times New Roman" w:cs="Times New Roman"/>
              </w:rPr>
            </w:pPr>
          </w:p>
          <w:p w14:paraId="2357A69F" w14:textId="77777777" w:rsidR="0000403C" w:rsidRPr="001F53DE" w:rsidRDefault="0000403C" w:rsidP="0000403C">
            <w:pPr>
              <w:ind w:firstLine="455"/>
              <w:jc w:val="both"/>
              <w:rPr>
                <w:rFonts w:ascii="Times New Roman" w:hAnsi="Times New Roman" w:cs="Times New Roman"/>
              </w:rPr>
            </w:pPr>
          </w:p>
          <w:p w14:paraId="749FF275" w14:textId="77777777" w:rsidR="0000403C" w:rsidRPr="001F53DE" w:rsidRDefault="0000403C" w:rsidP="0000403C">
            <w:pPr>
              <w:ind w:firstLine="455"/>
              <w:jc w:val="both"/>
              <w:rPr>
                <w:rFonts w:ascii="Times New Roman" w:hAnsi="Times New Roman" w:cs="Times New Roman"/>
              </w:rPr>
            </w:pPr>
          </w:p>
          <w:p w14:paraId="37256465" w14:textId="77777777" w:rsidR="0000403C" w:rsidRPr="001F53DE" w:rsidRDefault="0000403C" w:rsidP="0000403C">
            <w:pPr>
              <w:ind w:firstLine="455"/>
              <w:jc w:val="both"/>
              <w:rPr>
                <w:rFonts w:ascii="Times New Roman" w:hAnsi="Times New Roman" w:cs="Times New Roman"/>
              </w:rPr>
            </w:pPr>
          </w:p>
          <w:p w14:paraId="30895421" w14:textId="77777777" w:rsidR="0000403C" w:rsidRPr="001F53DE" w:rsidRDefault="0000403C" w:rsidP="0000403C">
            <w:pPr>
              <w:ind w:firstLine="455"/>
              <w:jc w:val="both"/>
              <w:rPr>
                <w:rFonts w:ascii="Times New Roman" w:hAnsi="Times New Roman" w:cs="Times New Roman"/>
              </w:rPr>
            </w:pPr>
          </w:p>
          <w:p w14:paraId="1F6D3CDF" w14:textId="77777777" w:rsidR="0000403C" w:rsidRPr="001F53DE" w:rsidRDefault="0000403C" w:rsidP="0000403C">
            <w:pPr>
              <w:ind w:firstLine="455"/>
              <w:jc w:val="both"/>
              <w:rPr>
                <w:rFonts w:ascii="Times New Roman" w:hAnsi="Times New Roman" w:cs="Times New Roman"/>
              </w:rPr>
            </w:pPr>
          </w:p>
          <w:p w14:paraId="3CC50A68" w14:textId="77777777" w:rsidR="0000403C" w:rsidRPr="001F53DE" w:rsidRDefault="0000403C" w:rsidP="0000403C">
            <w:pPr>
              <w:ind w:firstLine="455"/>
              <w:jc w:val="both"/>
              <w:rPr>
                <w:rFonts w:ascii="Times New Roman" w:hAnsi="Times New Roman" w:cs="Times New Roman"/>
              </w:rPr>
            </w:pPr>
          </w:p>
          <w:p w14:paraId="6E2D17FD" w14:textId="77777777" w:rsidR="0000403C" w:rsidRPr="001F53DE" w:rsidRDefault="0000403C" w:rsidP="0000403C">
            <w:pPr>
              <w:ind w:firstLine="455"/>
              <w:jc w:val="both"/>
              <w:rPr>
                <w:rFonts w:ascii="Times New Roman" w:hAnsi="Times New Roman" w:cs="Times New Roman"/>
              </w:rPr>
            </w:pPr>
          </w:p>
          <w:p w14:paraId="52FE2771" w14:textId="77777777" w:rsidR="0000403C" w:rsidRPr="001F53DE" w:rsidRDefault="0000403C" w:rsidP="0000403C">
            <w:pPr>
              <w:ind w:firstLine="455"/>
              <w:jc w:val="both"/>
              <w:rPr>
                <w:rFonts w:ascii="Times New Roman" w:hAnsi="Times New Roman" w:cs="Times New Roman"/>
              </w:rPr>
            </w:pPr>
          </w:p>
          <w:p w14:paraId="7B3BEE7E" w14:textId="77777777" w:rsidR="0000403C" w:rsidRPr="001F53DE" w:rsidRDefault="0000403C" w:rsidP="0000403C">
            <w:pPr>
              <w:ind w:firstLine="455"/>
              <w:jc w:val="both"/>
              <w:rPr>
                <w:rFonts w:ascii="Times New Roman" w:hAnsi="Times New Roman" w:cs="Times New Roman"/>
              </w:rPr>
            </w:pPr>
          </w:p>
          <w:p w14:paraId="45394CD0" w14:textId="77777777" w:rsidR="0000403C" w:rsidRPr="001F53DE" w:rsidRDefault="0000403C" w:rsidP="0000403C">
            <w:pPr>
              <w:ind w:firstLine="455"/>
              <w:jc w:val="both"/>
              <w:rPr>
                <w:rFonts w:ascii="Times New Roman" w:hAnsi="Times New Roman" w:cs="Times New Roman"/>
              </w:rPr>
            </w:pPr>
          </w:p>
          <w:p w14:paraId="424496E9" w14:textId="77777777" w:rsidR="0000403C" w:rsidRPr="001F53DE" w:rsidRDefault="0000403C" w:rsidP="0000403C">
            <w:pPr>
              <w:ind w:firstLine="455"/>
              <w:jc w:val="both"/>
              <w:rPr>
                <w:rFonts w:ascii="Times New Roman" w:hAnsi="Times New Roman" w:cs="Times New Roman"/>
              </w:rPr>
            </w:pPr>
          </w:p>
          <w:p w14:paraId="5C5E5032" w14:textId="77777777" w:rsidR="0000403C" w:rsidRPr="001F53DE" w:rsidRDefault="0000403C" w:rsidP="0000403C">
            <w:pPr>
              <w:ind w:firstLine="455"/>
              <w:jc w:val="both"/>
              <w:rPr>
                <w:rFonts w:ascii="Times New Roman" w:hAnsi="Times New Roman" w:cs="Times New Roman"/>
              </w:rPr>
            </w:pPr>
          </w:p>
          <w:p w14:paraId="2937690E" w14:textId="77777777" w:rsidR="0000403C" w:rsidRPr="001F53DE" w:rsidRDefault="0000403C" w:rsidP="0000403C">
            <w:pPr>
              <w:ind w:firstLine="455"/>
              <w:jc w:val="both"/>
              <w:rPr>
                <w:rFonts w:ascii="Times New Roman" w:hAnsi="Times New Roman" w:cs="Times New Roman"/>
              </w:rPr>
            </w:pPr>
          </w:p>
          <w:p w14:paraId="4DC5FE39" w14:textId="77777777" w:rsidR="0000403C" w:rsidRPr="001F53DE" w:rsidRDefault="0000403C" w:rsidP="0000403C">
            <w:pPr>
              <w:ind w:firstLine="455"/>
              <w:jc w:val="both"/>
              <w:rPr>
                <w:rFonts w:ascii="Times New Roman" w:hAnsi="Times New Roman" w:cs="Times New Roman"/>
              </w:rPr>
            </w:pPr>
          </w:p>
          <w:p w14:paraId="3FB6BD21" w14:textId="77777777" w:rsidR="0000403C" w:rsidRPr="001F53DE" w:rsidRDefault="0000403C" w:rsidP="0000403C">
            <w:pPr>
              <w:ind w:firstLine="455"/>
              <w:jc w:val="both"/>
              <w:rPr>
                <w:rFonts w:ascii="Times New Roman" w:hAnsi="Times New Roman" w:cs="Times New Roman"/>
              </w:rPr>
            </w:pPr>
          </w:p>
          <w:p w14:paraId="60826E75" w14:textId="77777777" w:rsidR="0000403C" w:rsidRPr="001F53DE" w:rsidRDefault="0000403C" w:rsidP="0000403C">
            <w:pPr>
              <w:ind w:firstLine="455"/>
              <w:jc w:val="both"/>
              <w:rPr>
                <w:rFonts w:ascii="Times New Roman" w:hAnsi="Times New Roman" w:cs="Times New Roman"/>
              </w:rPr>
            </w:pPr>
          </w:p>
          <w:p w14:paraId="06D465AF" w14:textId="77777777" w:rsidR="0000403C" w:rsidRPr="001F53DE" w:rsidRDefault="0000403C" w:rsidP="0000403C">
            <w:pPr>
              <w:ind w:firstLine="455"/>
              <w:jc w:val="both"/>
              <w:rPr>
                <w:rFonts w:ascii="Times New Roman" w:hAnsi="Times New Roman" w:cs="Times New Roman"/>
              </w:rPr>
            </w:pPr>
          </w:p>
          <w:p w14:paraId="1D4DA29F" w14:textId="77777777" w:rsidR="0000403C" w:rsidRPr="001F53DE" w:rsidRDefault="0000403C" w:rsidP="0000403C">
            <w:pPr>
              <w:ind w:firstLine="455"/>
              <w:jc w:val="both"/>
              <w:rPr>
                <w:rFonts w:ascii="Times New Roman" w:hAnsi="Times New Roman" w:cs="Times New Roman"/>
              </w:rPr>
            </w:pPr>
          </w:p>
          <w:p w14:paraId="46648281" w14:textId="77777777" w:rsidR="0000403C" w:rsidRPr="001F53DE" w:rsidRDefault="0000403C" w:rsidP="0000403C">
            <w:pPr>
              <w:ind w:firstLine="455"/>
              <w:jc w:val="both"/>
              <w:rPr>
                <w:rFonts w:ascii="Times New Roman" w:hAnsi="Times New Roman" w:cs="Times New Roman"/>
              </w:rPr>
            </w:pPr>
          </w:p>
          <w:p w14:paraId="18EF796A" w14:textId="77777777" w:rsidR="0000403C" w:rsidRPr="001F53DE" w:rsidRDefault="0000403C" w:rsidP="0000403C">
            <w:pPr>
              <w:ind w:firstLine="455"/>
              <w:jc w:val="both"/>
              <w:rPr>
                <w:rFonts w:ascii="Times New Roman" w:hAnsi="Times New Roman" w:cs="Times New Roman"/>
              </w:rPr>
            </w:pPr>
          </w:p>
          <w:p w14:paraId="36119639" w14:textId="77777777" w:rsidR="0000403C" w:rsidRPr="001F53DE" w:rsidRDefault="0000403C" w:rsidP="0000403C">
            <w:pPr>
              <w:ind w:firstLine="455"/>
              <w:jc w:val="both"/>
              <w:rPr>
                <w:rFonts w:ascii="Times New Roman" w:hAnsi="Times New Roman" w:cs="Times New Roman"/>
              </w:rPr>
            </w:pPr>
          </w:p>
          <w:p w14:paraId="5BBCE3D2" w14:textId="77777777" w:rsidR="0000403C" w:rsidRPr="001F53DE" w:rsidRDefault="0000403C" w:rsidP="0000403C">
            <w:pPr>
              <w:ind w:firstLine="455"/>
              <w:jc w:val="both"/>
              <w:rPr>
                <w:rFonts w:ascii="Times New Roman" w:hAnsi="Times New Roman" w:cs="Times New Roman"/>
              </w:rPr>
            </w:pPr>
          </w:p>
          <w:p w14:paraId="787CC454" w14:textId="77777777" w:rsidR="0000403C" w:rsidRPr="001F53DE" w:rsidRDefault="0000403C" w:rsidP="0000403C">
            <w:pPr>
              <w:ind w:firstLine="455"/>
              <w:jc w:val="both"/>
              <w:rPr>
                <w:rFonts w:ascii="Times New Roman" w:hAnsi="Times New Roman" w:cs="Times New Roman"/>
              </w:rPr>
            </w:pPr>
          </w:p>
          <w:p w14:paraId="3C151646" w14:textId="77777777" w:rsidR="0076112E" w:rsidRDefault="0076112E" w:rsidP="0076112E">
            <w:pPr>
              <w:tabs>
                <w:tab w:val="left" w:pos="180"/>
              </w:tabs>
              <w:spacing w:before="120" w:after="60"/>
              <w:jc w:val="both"/>
              <w:rPr>
                <w:rFonts w:ascii="Times New Roman" w:hAnsi="Times New Roman" w:cs="Times New Roman"/>
                <w:b/>
                <w:i/>
                <w:sz w:val="20"/>
                <w:szCs w:val="20"/>
                <w:u w:val="single"/>
              </w:rPr>
            </w:pPr>
          </w:p>
          <w:p w14:paraId="02F2B33E" w14:textId="77777777" w:rsidR="0076112E" w:rsidRDefault="0076112E" w:rsidP="0076112E">
            <w:pPr>
              <w:tabs>
                <w:tab w:val="left" w:pos="180"/>
              </w:tabs>
              <w:spacing w:before="120" w:after="60"/>
              <w:jc w:val="both"/>
              <w:rPr>
                <w:rFonts w:ascii="Times New Roman" w:hAnsi="Times New Roman" w:cs="Times New Roman"/>
                <w:b/>
                <w:i/>
                <w:sz w:val="20"/>
                <w:szCs w:val="20"/>
                <w:u w:val="single"/>
              </w:rPr>
            </w:pPr>
          </w:p>
          <w:p w14:paraId="14D6DAD4" w14:textId="77777777" w:rsidR="0076112E" w:rsidRDefault="0076112E" w:rsidP="0076112E">
            <w:pPr>
              <w:tabs>
                <w:tab w:val="left" w:pos="180"/>
              </w:tabs>
              <w:spacing w:before="120" w:after="60"/>
              <w:jc w:val="both"/>
              <w:rPr>
                <w:rFonts w:ascii="Times New Roman" w:hAnsi="Times New Roman" w:cs="Times New Roman"/>
                <w:b/>
                <w:i/>
                <w:sz w:val="20"/>
                <w:szCs w:val="20"/>
                <w:u w:val="single"/>
              </w:rPr>
            </w:pPr>
          </w:p>
          <w:p w14:paraId="3416AB19" w14:textId="77777777" w:rsidR="0076112E" w:rsidRDefault="0076112E" w:rsidP="0076112E">
            <w:pPr>
              <w:tabs>
                <w:tab w:val="left" w:pos="180"/>
              </w:tabs>
              <w:spacing w:before="120" w:after="60"/>
              <w:jc w:val="both"/>
              <w:rPr>
                <w:rFonts w:ascii="Times New Roman" w:hAnsi="Times New Roman" w:cs="Times New Roman"/>
                <w:b/>
                <w:i/>
                <w:sz w:val="20"/>
                <w:szCs w:val="20"/>
                <w:u w:val="single"/>
              </w:rPr>
            </w:pPr>
          </w:p>
          <w:p w14:paraId="60EAAA20" w14:textId="77777777" w:rsidR="0076112E" w:rsidRDefault="0076112E" w:rsidP="0076112E">
            <w:pPr>
              <w:tabs>
                <w:tab w:val="left" w:pos="180"/>
              </w:tabs>
              <w:spacing w:before="120" w:after="60"/>
              <w:jc w:val="both"/>
              <w:rPr>
                <w:rFonts w:ascii="Times New Roman" w:hAnsi="Times New Roman" w:cs="Times New Roman"/>
                <w:b/>
                <w:i/>
                <w:sz w:val="20"/>
                <w:szCs w:val="20"/>
                <w:u w:val="single"/>
              </w:rPr>
            </w:pPr>
          </w:p>
          <w:p w14:paraId="17C625B0" w14:textId="02896D53" w:rsidR="0076112E" w:rsidRPr="001F53DE" w:rsidRDefault="0076112E" w:rsidP="0076112E">
            <w:pPr>
              <w:tabs>
                <w:tab w:val="left" w:pos="180"/>
              </w:tabs>
              <w:spacing w:before="120" w:after="60"/>
              <w:jc w:val="both"/>
              <w:rPr>
                <w:rFonts w:ascii="Times New Roman" w:eastAsiaTheme="minorEastAsia" w:hAnsi="Times New Roman" w:cs="Times New Roman"/>
                <w:sz w:val="20"/>
                <w:szCs w:val="20"/>
                <w:lang w:eastAsia="uk-UA"/>
              </w:rPr>
            </w:pPr>
            <w:r w:rsidRPr="001F53DE">
              <w:rPr>
                <w:rFonts w:ascii="Times New Roman" w:hAnsi="Times New Roman" w:cs="Times New Roman"/>
                <w:b/>
                <w:i/>
                <w:sz w:val="20"/>
                <w:szCs w:val="20"/>
                <w:u w:val="single"/>
              </w:rPr>
              <w:t xml:space="preserve">Доповнення </w:t>
            </w:r>
            <w:r w:rsidRPr="001F53DE">
              <w:rPr>
                <w:rFonts w:ascii="Times New Roman" w:hAnsi="Times New Roman" w:cs="Times New Roman"/>
                <w:sz w:val="20"/>
                <w:szCs w:val="20"/>
              </w:rPr>
              <w:t>запропонован</w:t>
            </w:r>
            <w:r>
              <w:rPr>
                <w:rFonts w:ascii="Times New Roman" w:hAnsi="Times New Roman" w:cs="Times New Roman"/>
                <w:sz w:val="20"/>
                <w:szCs w:val="20"/>
              </w:rPr>
              <w:t>о</w:t>
            </w:r>
            <w:r w:rsidRPr="001F53DE">
              <w:rPr>
                <w:rFonts w:ascii="Times New Roman" w:hAnsi="Times New Roman" w:cs="Times New Roman"/>
                <w:sz w:val="20"/>
                <w:szCs w:val="20"/>
              </w:rPr>
              <w:t xml:space="preserve"> з метою врегулювання питання недопущення укладання та виконання правочинів щодо цінних паперів з порушенням обмежень щодо обігу цінних паперів, встановлених проспектами цінних паперів або іншими документами, що містять інформацію про випуск цінних паперів або рішенні Комісії про допуск цінних паперів іноземних емітентів до обігу на території України.</w:t>
            </w:r>
          </w:p>
          <w:p w14:paraId="6895E046" w14:textId="77777777" w:rsidR="0000403C" w:rsidRPr="001F53DE" w:rsidRDefault="0000403C" w:rsidP="0000403C">
            <w:pPr>
              <w:ind w:firstLine="455"/>
              <w:jc w:val="both"/>
              <w:rPr>
                <w:rFonts w:ascii="Times New Roman" w:eastAsiaTheme="minorEastAsia" w:hAnsi="Times New Roman" w:cs="Times New Roman"/>
                <w:b/>
                <w:lang w:eastAsia="uk-UA"/>
              </w:rPr>
            </w:pPr>
          </w:p>
        </w:tc>
      </w:tr>
      <w:tr w:rsidR="00A97F32" w:rsidRPr="001F53DE" w14:paraId="640E704C" w14:textId="77777777" w:rsidTr="003C3A3A">
        <w:trPr>
          <w:gridAfter w:val="1"/>
          <w:wAfter w:w="11" w:type="dxa"/>
        </w:trPr>
        <w:tc>
          <w:tcPr>
            <w:tcW w:w="4041" w:type="dxa"/>
          </w:tcPr>
          <w:p w14:paraId="4F548F0C" w14:textId="77777777" w:rsidR="00A97F32" w:rsidRPr="001F53DE" w:rsidRDefault="00A97F32" w:rsidP="00A97F32">
            <w:pPr>
              <w:pStyle w:val="a6"/>
              <w:spacing w:before="120" w:beforeAutospacing="0" w:after="120" w:afterAutospacing="0"/>
              <w:jc w:val="both"/>
              <w:rPr>
                <w:b/>
                <w:i/>
                <w:u w:val="single"/>
              </w:rPr>
            </w:pPr>
            <w:r w:rsidRPr="001F53DE">
              <w:rPr>
                <w:b/>
                <w:i/>
                <w:u w:val="single"/>
              </w:rPr>
              <w:lastRenderedPageBreak/>
              <w:t xml:space="preserve">У пункті 8 глави 2 розділу V: </w:t>
            </w:r>
          </w:p>
          <w:p w14:paraId="7A00918D" w14:textId="77777777" w:rsidR="00A97F32" w:rsidRPr="001F53DE" w:rsidRDefault="00A97F32" w:rsidP="00A97F32">
            <w:pPr>
              <w:pStyle w:val="a6"/>
              <w:spacing w:before="120" w:beforeAutospacing="0" w:after="120" w:afterAutospacing="0"/>
              <w:jc w:val="both"/>
            </w:pPr>
            <w:r w:rsidRPr="001F53DE">
              <w:t>8. Безумовна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14:paraId="02DCD865" w14:textId="77777777" w:rsidR="00A97F32" w:rsidRPr="001F53DE" w:rsidRDefault="00A97F32" w:rsidP="00A97F32">
            <w:pPr>
              <w:pStyle w:val="a6"/>
              <w:spacing w:before="120" w:beforeAutospacing="0" w:after="120" w:afterAutospacing="0"/>
              <w:jc w:val="both"/>
            </w:pPr>
            <w:r w:rsidRPr="001F53DE">
              <w:t>постанови уповноваженої особи Комісії про накладення санкції за правопорушення на ринку цінних паперів у вигляді зупинення розміщення (продажу) та обігу цінних паперів;</w:t>
            </w:r>
          </w:p>
          <w:p w14:paraId="6D664C11" w14:textId="77777777" w:rsidR="00A97F32" w:rsidRPr="001F53DE" w:rsidRDefault="00A97F32" w:rsidP="00A97F32">
            <w:pPr>
              <w:pStyle w:val="a6"/>
              <w:spacing w:before="120" w:beforeAutospacing="0" w:after="120" w:afterAutospacing="0"/>
              <w:jc w:val="both"/>
            </w:pPr>
            <w:r w:rsidRPr="001F53DE">
              <w:t>розпорядження уповноваженої особи Комісії про зупинення відкритого (публічного) розміщення цінних паперів, прийнятого на підставі рішення про визнання емісії цінних паперів недобросовісною, про поновлення відкритого (публічного) розміщення цінних паперів, про зупинення обігу цінних паперів, про відновлення обігу цінних паперів;</w:t>
            </w:r>
          </w:p>
          <w:p w14:paraId="08811CEC" w14:textId="77777777" w:rsidR="005049B2" w:rsidRPr="001F53DE" w:rsidRDefault="005049B2" w:rsidP="00A97F32">
            <w:pPr>
              <w:pStyle w:val="a6"/>
              <w:spacing w:before="120" w:beforeAutospacing="0" w:after="120" w:afterAutospacing="0"/>
              <w:jc w:val="both"/>
            </w:pPr>
          </w:p>
          <w:p w14:paraId="5C3F2DC6" w14:textId="77777777" w:rsidR="00A97F32" w:rsidRPr="001F53DE" w:rsidRDefault="00A97F32" w:rsidP="00A97F32">
            <w:pPr>
              <w:pStyle w:val="a6"/>
              <w:spacing w:before="120" w:beforeAutospacing="0" w:after="120" w:afterAutospacing="0"/>
              <w:jc w:val="both"/>
            </w:pPr>
            <w:r w:rsidRPr="001F53DE">
              <w:t xml:space="preserve">рішення Комісії щодо зупинення внесення змін до системи депозитарного обліку цінних паперів </w:t>
            </w:r>
            <w:r w:rsidRPr="001F53DE">
              <w:lastRenderedPageBreak/>
              <w:t>щодо цінних паперів певного емітента;</w:t>
            </w:r>
          </w:p>
          <w:p w14:paraId="7ECBECED" w14:textId="77777777" w:rsidR="00A97F32" w:rsidRPr="001F53DE" w:rsidRDefault="00A97F32" w:rsidP="00A97F32">
            <w:pPr>
              <w:pStyle w:val="a6"/>
              <w:spacing w:before="120" w:beforeAutospacing="0" w:after="120" w:afterAutospacing="0"/>
              <w:jc w:val="both"/>
            </w:pPr>
            <w:r w:rsidRPr="001F53DE">
              <w:t>рішення Комісії про допуск цінних паперів іноземного емітента до обігу на території України;</w:t>
            </w:r>
          </w:p>
          <w:p w14:paraId="704D44CB" w14:textId="77777777" w:rsidR="005049B2" w:rsidRPr="001F53DE" w:rsidRDefault="005049B2" w:rsidP="00A97F32">
            <w:pPr>
              <w:pStyle w:val="a6"/>
              <w:spacing w:before="120" w:beforeAutospacing="0" w:after="120" w:afterAutospacing="0"/>
              <w:jc w:val="both"/>
            </w:pPr>
          </w:p>
          <w:p w14:paraId="5F5513F5" w14:textId="77777777" w:rsidR="00A97F32" w:rsidRPr="001F53DE" w:rsidRDefault="00A97F32" w:rsidP="00A97F32">
            <w:pPr>
              <w:pStyle w:val="a6"/>
              <w:spacing w:before="120" w:beforeAutospacing="0" w:after="120" w:afterAutospacing="0"/>
              <w:jc w:val="both"/>
            </w:pPr>
            <w:r w:rsidRPr="001F53DE">
              <w:t xml:space="preserve">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за умови відсутності в Центральному депозитарії інформації від уповноваженої особи Комісії про порушення заявником вимоги строків та/або умов здійснення публічної безвідкличної вимоги, передбачених </w:t>
            </w:r>
            <w:r w:rsidRPr="001F53DE">
              <w:rPr>
                <w:color w:val="0000FF"/>
              </w:rPr>
              <w:t>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w:t>
            </w:r>
            <w:r w:rsidRPr="001F53DE">
              <w:t xml:space="preserve"> або абзацом першим </w:t>
            </w:r>
            <w:r w:rsidRPr="001F53DE">
              <w:rPr>
                <w:color w:val="0000FF"/>
              </w:rPr>
              <w:t>частини четвертої статті 65</w:t>
            </w:r>
            <w:r w:rsidRPr="001F53DE">
              <w:rPr>
                <w:color w:val="0000FF"/>
                <w:vertAlign w:val="superscript"/>
              </w:rPr>
              <w:t xml:space="preserve"> 2</w:t>
            </w:r>
            <w:r w:rsidRPr="001F53DE">
              <w:rPr>
                <w:color w:val="0000FF"/>
              </w:rPr>
              <w:t xml:space="preserve"> Закону України "Про акціонерні товариства"</w:t>
            </w:r>
            <w:r w:rsidRPr="001F53DE">
              <w:t>, повідомлення про перерахування коштів та документа банку про оплату акцій, наданих емітентом Центральному депозитарію;</w:t>
            </w:r>
          </w:p>
          <w:p w14:paraId="5DEB93B7" w14:textId="77777777" w:rsidR="005049B2" w:rsidRPr="001F53DE" w:rsidRDefault="005049B2" w:rsidP="00A97F32">
            <w:pPr>
              <w:pStyle w:val="a6"/>
              <w:spacing w:before="120" w:beforeAutospacing="0" w:after="120" w:afterAutospacing="0"/>
              <w:jc w:val="both"/>
            </w:pPr>
          </w:p>
          <w:p w14:paraId="318EBB08" w14:textId="77777777" w:rsidR="00A97F32" w:rsidRPr="001F53DE" w:rsidRDefault="00A97F32" w:rsidP="00A97F32">
            <w:pPr>
              <w:pStyle w:val="a6"/>
              <w:spacing w:before="120" w:beforeAutospacing="0" w:after="120" w:afterAutospacing="0"/>
              <w:jc w:val="both"/>
            </w:pPr>
            <w:r w:rsidRPr="001F53DE">
              <w:t xml:space="preserve">рішення Комісії щодо визнання емітента та його цінних паперів </w:t>
            </w:r>
            <w:r w:rsidRPr="001F53DE">
              <w:lastRenderedPageBreak/>
              <w:t>такими, що мають ознаки фіктивності, та включення його до Переліку емітентів, що мають ознаки фіктивності;</w:t>
            </w:r>
          </w:p>
          <w:p w14:paraId="4BA9FCCB" w14:textId="77777777" w:rsidR="00A97F32" w:rsidRPr="001F53DE" w:rsidRDefault="00A97F32" w:rsidP="00A97F32">
            <w:pPr>
              <w:pStyle w:val="a6"/>
              <w:spacing w:before="120" w:beforeAutospacing="0" w:after="120" w:afterAutospacing="0"/>
              <w:jc w:val="both"/>
            </w:pPr>
          </w:p>
          <w:p w14:paraId="5353DE3F" w14:textId="77777777" w:rsidR="00A97F32" w:rsidRPr="001F53DE" w:rsidRDefault="00A97F32" w:rsidP="00A97F32">
            <w:pPr>
              <w:pStyle w:val="a6"/>
              <w:spacing w:before="120" w:beforeAutospacing="0" w:after="120" w:afterAutospacing="0"/>
              <w:jc w:val="both"/>
            </w:pPr>
          </w:p>
          <w:p w14:paraId="5382034F" w14:textId="77777777" w:rsidR="005049B2" w:rsidRPr="001F53DE" w:rsidRDefault="005049B2" w:rsidP="00A97F32">
            <w:pPr>
              <w:pStyle w:val="a6"/>
              <w:spacing w:before="120" w:beforeAutospacing="0" w:after="120" w:afterAutospacing="0"/>
              <w:jc w:val="both"/>
            </w:pPr>
          </w:p>
          <w:p w14:paraId="3DC5C12B" w14:textId="77777777" w:rsidR="005049B2" w:rsidRPr="001F53DE" w:rsidRDefault="005049B2" w:rsidP="00A97F32">
            <w:pPr>
              <w:pStyle w:val="a6"/>
              <w:spacing w:before="120" w:beforeAutospacing="0" w:after="120" w:afterAutospacing="0"/>
              <w:jc w:val="both"/>
            </w:pPr>
          </w:p>
          <w:p w14:paraId="669075CC" w14:textId="77777777" w:rsidR="005049B2" w:rsidRPr="001F53DE" w:rsidRDefault="005049B2" w:rsidP="00A97F32">
            <w:pPr>
              <w:pStyle w:val="a6"/>
              <w:spacing w:before="120" w:beforeAutospacing="0" w:after="120" w:afterAutospacing="0"/>
              <w:jc w:val="both"/>
            </w:pPr>
          </w:p>
          <w:p w14:paraId="4F03F185" w14:textId="15921039" w:rsidR="00A97F32" w:rsidRPr="001F53DE" w:rsidRDefault="00A97F32" w:rsidP="00A97F32">
            <w:pPr>
              <w:pStyle w:val="a6"/>
              <w:spacing w:before="120" w:beforeAutospacing="0" w:after="120" w:afterAutospacing="0"/>
              <w:jc w:val="both"/>
            </w:pPr>
          </w:p>
          <w:p w14:paraId="1F852AA8" w14:textId="77777777" w:rsidR="00B2676A" w:rsidRPr="001F53DE" w:rsidRDefault="00B2676A" w:rsidP="00A97F32">
            <w:pPr>
              <w:pStyle w:val="a6"/>
              <w:spacing w:before="120" w:beforeAutospacing="0" w:after="120" w:afterAutospacing="0"/>
              <w:jc w:val="both"/>
            </w:pPr>
          </w:p>
          <w:p w14:paraId="6555500F" w14:textId="1C703202" w:rsidR="00551D81" w:rsidRPr="001F53DE" w:rsidRDefault="00551D81" w:rsidP="00A97F32">
            <w:pPr>
              <w:pStyle w:val="a6"/>
              <w:spacing w:before="120" w:beforeAutospacing="0" w:after="120" w:afterAutospacing="0"/>
              <w:jc w:val="both"/>
            </w:pPr>
          </w:p>
          <w:p w14:paraId="173B33B9" w14:textId="77777777" w:rsidR="00B2676A" w:rsidRPr="001F53DE" w:rsidRDefault="00B2676A" w:rsidP="00A97F32">
            <w:pPr>
              <w:pStyle w:val="a6"/>
              <w:spacing w:before="120" w:beforeAutospacing="0" w:after="120" w:afterAutospacing="0"/>
              <w:jc w:val="both"/>
            </w:pPr>
          </w:p>
          <w:p w14:paraId="6BD6D0B6" w14:textId="77777777" w:rsidR="00A97F32" w:rsidRPr="001F53DE" w:rsidRDefault="00A97F32" w:rsidP="00A97F32">
            <w:pPr>
              <w:pStyle w:val="a6"/>
              <w:spacing w:before="120" w:beforeAutospacing="0" w:after="120" w:afterAutospacing="0"/>
              <w:jc w:val="both"/>
            </w:pPr>
            <w:r w:rsidRPr="001F53DE">
              <w:t>інших документів, визначених законодавством України.</w:t>
            </w:r>
          </w:p>
          <w:p w14:paraId="2B11D798" w14:textId="77777777" w:rsidR="00A97F32" w:rsidRPr="001F53DE" w:rsidRDefault="00A97F32" w:rsidP="00A97F32">
            <w:pPr>
              <w:pStyle w:val="a6"/>
              <w:spacing w:before="120" w:beforeAutospacing="0" w:after="120" w:afterAutospacing="0"/>
              <w:jc w:val="both"/>
            </w:pPr>
          </w:p>
          <w:p w14:paraId="6688B743" w14:textId="77777777" w:rsidR="00A97F32" w:rsidRPr="001F53DE" w:rsidRDefault="00A97F32" w:rsidP="00A97F32">
            <w:pPr>
              <w:pStyle w:val="a6"/>
              <w:spacing w:before="120" w:beforeAutospacing="0" w:after="120" w:afterAutospacing="0"/>
              <w:jc w:val="both"/>
            </w:pPr>
          </w:p>
          <w:p w14:paraId="25EB6566" w14:textId="77777777" w:rsidR="00A97F32" w:rsidRPr="001F53DE" w:rsidRDefault="00A97F32" w:rsidP="00A97F32">
            <w:pPr>
              <w:pStyle w:val="a6"/>
              <w:spacing w:before="120" w:beforeAutospacing="0" w:after="120" w:afterAutospacing="0"/>
              <w:jc w:val="both"/>
            </w:pPr>
          </w:p>
          <w:p w14:paraId="529DCEA6" w14:textId="77777777" w:rsidR="00A97F32" w:rsidRPr="001F53DE" w:rsidRDefault="00A97F32" w:rsidP="00A97F32">
            <w:pPr>
              <w:pStyle w:val="a6"/>
              <w:spacing w:before="120" w:beforeAutospacing="0" w:after="120" w:afterAutospacing="0"/>
              <w:jc w:val="both"/>
            </w:pPr>
          </w:p>
          <w:p w14:paraId="0B0D92EB" w14:textId="77777777" w:rsidR="00A97F32" w:rsidRPr="001F53DE" w:rsidRDefault="00A97F32" w:rsidP="00A97F32">
            <w:pPr>
              <w:pStyle w:val="a6"/>
              <w:spacing w:before="120" w:beforeAutospacing="0" w:after="120" w:afterAutospacing="0"/>
              <w:jc w:val="both"/>
            </w:pPr>
          </w:p>
          <w:p w14:paraId="22CA0855" w14:textId="77777777" w:rsidR="00A97F32" w:rsidRPr="001F53DE" w:rsidRDefault="00A97F32" w:rsidP="00A97F32">
            <w:pPr>
              <w:pStyle w:val="a6"/>
              <w:spacing w:before="120" w:beforeAutospacing="0" w:after="120" w:afterAutospacing="0"/>
              <w:jc w:val="both"/>
            </w:pPr>
          </w:p>
          <w:p w14:paraId="3BAE58E1" w14:textId="77777777" w:rsidR="00A97F32" w:rsidRPr="001F53DE" w:rsidRDefault="00A97F32" w:rsidP="00A97F32">
            <w:pPr>
              <w:pStyle w:val="a6"/>
              <w:spacing w:before="120" w:beforeAutospacing="0" w:after="120" w:afterAutospacing="0"/>
              <w:jc w:val="both"/>
            </w:pPr>
          </w:p>
          <w:p w14:paraId="2A948BD4" w14:textId="77777777" w:rsidR="00A97F32" w:rsidRPr="001F53DE" w:rsidRDefault="00A97F32" w:rsidP="00A97F32">
            <w:pPr>
              <w:pStyle w:val="a6"/>
              <w:spacing w:before="120" w:beforeAutospacing="0" w:after="120" w:afterAutospacing="0"/>
              <w:jc w:val="both"/>
            </w:pPr>
          </w:p>
          <w:p w14:paraId="1FC5008F" w14:textId="77777777" w:rsidR="00A97F32" w:rsidRPr="001F53DE" w:rsidRDefault="00A97F32" w:rsidP="00A97F32">
            <w:pPr>
              <w:pStyle w:val="a6"/>
              <w:spacing w:before="120" w:beforeAutospacing="0" w:after="120" w:afterAutospacing="0"/>
              <w:jc w:val="both"/>
            </w:pPr>
          </w:p>
          <w:p w14:paraId="63B33ECC" w14:textId="77777777" w:rsidR="00A97F32" w:rsidRPr="001F53DE" w:rsidRDefault="00A97F32" w:rsidP="00A97F32">
            <w:pPr>
              <w:pStyle w:val="a6"/>
              <w:spacing w:before="120" w:beforeAutospacing="0" w:after="120" w:afterAutospacing="0"/>
              <w:jc w:val="both"/>
            </w:pPr>
          </w:p>
          <w:p w14:paraId="6E7CF192" w14:textId="77777777" w:rsidR="00A97F32" w:rsidRPr="001F53DE" w:rsidRDefault="00A97F32" w:rsidP="00A97F32">
            <w:pPr>
              <w:pStyle w:val="a6"/>
              <w:spacing w:before="120" w:beforeAutospacing="0" w:after="120" w:afterAutospacing="0"/>
              <w:jc w:val="both"/>
            </w:pPr>
          </w:p>
          <w:p w14:paraId="4A4C6998" w14:textId="77777777" w:rsidR="005049B2" w:rsidRPr="001F53DE" w:rsidRDefault="005049B2" w:rsidP="00A97F32">
            <w:pPr>
              <w:pStyle w:val="a6"/>
              <w:spacing w:before="120" w:beforeAutospacing="0" w:after="120" w:afterAutospacing="0"/>
              <w:jc w:val="both"/>
            </w:pPr>
          </w:p>
          <w:p w14:paraId="707BDA49" w14:textId="77777777" w:rsidR="005049B2" w:rsidRPr="001F53DE" w:rsidRDefault="005049B2" w:rsidP="00A97F32">
            <w:pPr>
              <w:pStyle w:val="a6"/>
              <w:spacing w:before="120" w:beforeAutospacing="0" w:after="120" w:afterAutospacing="0"/>
              <w:jc w:val="both"/>
            </w:pPr>
          </w:p>
          <w:p w14:paraId="5A721C34" w14:textId="77777777" w:rsidR="005049B2" w:rsidRPr="001F53DE" w:rsidRDefault="005049B2" w:rsidP="00A97F32">
            <w:pPr>
              <w:pStyle w:val="a6"/>
              <w:spacing w:before="120" w:beforeAutospacing="0" w:after="120" w:afterAutospacing="0"/>
              <w:jc w:val="both"/>
            </w:pPr>
          </w:p>
          <w:p w14:paraId="66B0D021" w14:textId="77777777" w:rsidR="005049B2" w:rsidRPr="001F53DE" w:rsidRDefault="005049B2" w:rsidP="00A97F32">
            <w:pPr>
              <w:pStyle w:val="a6"/>
              <w:spacing w:before="120" w:beforeAutospacing="0" w:after="120" w:afterAutospacing="0"/>
              <w:jc w:val="both"/>
            </w:pPr>
          </w:p>
          <w:p w14:paraId="282D68A4" w14:textId="77777777" w:rsidR="00551D81" w:rsidRPr="001F53DE" w:rsidRDefault="00551D81" w:rsidP="00A97F32">
            <w:pPr>
              <w:pStyle w:val="a6"/>
              <w:spacing w:before="120" w:beforeAutospacing="0" w:after="120" w:afterAutospacing="0"/>
              <w:jc w:val="both"/>
            </w:pPr>
          </w:p>
          <w:p w14:paraId="71142F92" w14:textId="77777777" w:rsidR="005049B2" w:rsidRPr="001F53DE" w:rsidRDefault="005049B2" w:rsidP="00A97F32">
            <w:pPr>
              <w:pStyle w:val="a6"/>
              <w:spacing w:before="120" w:beforeAutospacing="0" w:after="120" w:afterAutospacing="0"/>
              <w:jc w:val="both"/>
            </w:pPr>
          </w:p>
          <w:p w14:paraId="6BD21EEE" w14:textId="62ED59BF" w:rsidR="00935D44" w:rsidRPr="001F53DE" w:rsidRDefault="00935D44" w:rsidP="00A97F32">
            <w:pPr>
              <w:pStyle w:val="a6"/>
              <w:spacing w:before="120" w:beforeAutospacing="0" w:after="120" w:afterAutospacing="0"/>
              <w:jc w:val="both"/>
            </w:pPr>
          </w:p>
          <w:p w14:paraId="4698CD54" w14:textId="4057FFE8" w:rsidR="00935D44" w:rsidRPr="001F53DE" w:rsidRDefault="00935D44" w:rsidP="00A97F32">
            <w:pPr>
              <w:pStyle w:val="a6"/>
              <w:spacing w:before="120" w:beforeAutospacing="0" w:after="120" w:afterAutospacing="0"/>
              <w:jc w:val="both"/>
            </w:pPr>
          </w:p>
          <w:p w14:paraId="0B0149E4" w14:textId="14271653" w:rsidR="00935D44" w:rsidRPr="001F53DE" w:rsidRDefault="00935D44" w:rsidP="00A97F32">
            <w:pPr>
              <w:pStyle w:val="a6"/>
              <w:spacing w:before="120" w:beforeAutospacing="0" w:after="120" w:afterAutospacing="0"/>
              <w:jc w:val="both"/>
            </w:pPr>
          </w:p>
          <w:p w14:paraId="3A90186A" w14:textId="6DFCFF6B" w:rsidR="00935D44" w:rsidRPr="001F53DE" w:rsidRDefault="00935D44" w:rsidP="00A97F32">
            <w:pPr>
              <w:pStyle w:val="a6"/>
              <w:spacing w:before="120" w:beforeAutospacing="0" w:after="120" w:afterAutospacing="0"/>
              <w:jc w:val="both"/>
            </w:pPr>
          </w:p>
          <w:p w14:paraId="1DDF9992" w14:textId="607C4C1C" w:rsidR="00935D44" w:rsidRPr="001F53DE" w:rsidRDefault="00935D44" w:rsidP="00A97F32">
            <w:pPr>
              <w:pStyle w:val="a6"/>
              <w:spacing w:before="120" w:beforeAutospacing="0" w:after="120" w:afterAutospacing="0"/>
              <w:jc w:val="both"/>
            </w:pPr>
          </w:p>
          <w:p w14:paraId="1B80C3A9" w14:textId="77777777" w:rsidR="00B2676A" w:rsidRPr="001F53DE" w:rsidRDefault="00B2676A" w:rsidP="00A97F32">
            <w:pPr>
              <w:pStyle w:val="a6"/>
              <w:spacing w:before="120" w:beforeAutospacing="0" w:after="120" w:afterAutospacing="0"/>
              <w:jc w:val="both"/>
            </w:pPr>
          </w:p>
          <w:p w14:paraId="4EDD9A5C" w14:textId="77777777" w:rsidR="00A97F32" w:rsidRPr="001F53DE" w:rsidRDefault="00A97F32" w:rsidP="00A97F32">
            <w:pPr>
              <w:pStyle w:val="a6"/>
              <w:spacing w:before="120" w:beforeAutospacing="0" w:after="120" w:afterAutospacing="0"/>
              <w:jc w:val="both"/>
            </w:pPr>
            <w:r w:rsidRPr="001F53DE">
              <w:t>Центральний депозитарій у день отримання від акціонерного товариства копії публічної безвідкличної вимоги та копії договору, укладеного між заявником вимоги та банківською установою, до кінця цього робочого дня повідомляє Комісію про їх отримання із зазначенням інформації, яка міститься в отриманій публічній безвідкличній вимозі, про заявника вимоги та акціонерне товариство.</w:t>
            </w:r>
          </w:p>
          <w:p w14:paraId="33B7A07D" w14:textId="77777777" w:rsidR="00551D81" w:rsidRPr="001F53DE" w:rsidRDefault="00551D81" w:rsidP="00A97F32">
            <w:pPr>
              <w:pStyle w:val="a6"/>
              <w:spacing w:before="120" w:beforeAutospacing="0" w:after="120" w:afterAutospacing="0"/>
              <w:jc w:val="both"/>
            </w:pPr>
          </w:p>
          <w:p w14:paraId="0FA3CF0B" w14:textId="77777777" w:rsidR="002C1D32" w:rsidRPr="001F53DE" w:rsidRDefault="002C1D32" w:rsidP="00A97F32">
            <w:pPr>
              <w:pStyle w:val="a6"/>
              <w:spacing w:before="120" w:beforeAutospacing="0" w:after="120" w:afterAutospacing="0"/>
              <w:jc w:val="both"/>
            </w:pPr>
          </w:p>
          <w:p w14:paraId="2F84A63F" w14:textId="05C27233" w:rsidR="00A97F32" w:rsidRPr="001F53DE" w:rsidRDefault="00A97F32" w:rsidP="00A97F32">
            <w:pPr>
              <w:pStyle w:val="a6"/>
              <w:spacing w:before="120" w:beforeAutospacing="0" w:after="120" w:afterAutospacing="0"/>
              <w:jc w:val="both"/>
            </w:pPr>
            <w:r w:rsidRPr="001F53DE">
              <w:lastRenderedPageBreak/>
              <w:t xml:space="preserve">Безумовна операція щодо зняття обмеження здійснення операцій з цінними паперами певного випуску певного емітента, яке було встановлено відповідно до </w:t>
            </w:r>
            <w:r w:rsidRPr="001F53DE">
              <w:rPr>
                <w:color w:val="0000FF"/>
              </w:rPr>
              <w:t>пункту 1 частини десятої статті 65</w:t>
            </w:r>
            <w:r w:rsidRPr="001F53DE">
              <w:rPr>
                <w:color w:val="0000FF"/>
                <w:vertAlign w:val="superscript"/>
              </w:rPr>
              <w:t xml:space="preserve"> 2</w:t>
            </w:r>
            <w:r w:rsidRPr="001F53DE">
              <w:rPr>
                <w:color w:val="0000FF"/>
              </w:rPr>
              <w:t xml:space="preserve"> Закону України "Про акціонерні товариства"</w:t>
            </w:r>
            <w:r w:rsidRPr="001F53DE">
              <w:t xml:space="preserve">,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 чи отримання від уповноваженої особи Комісії інформації про порушення заявником вимоги передбачених </w:t>
            </w:r>
            <w:r w:rsidRPr="001F53DE">
              <w:rPr>
                <w:color w:val="0000FF"/>
              </w:rPr>
              <w:t>статтею 65</w:t>
            </w:r>
            <w:r w:rsidRPr="001F53DE">
              <w:rPr>
                <w:vertAlign w:val="superscript"/>
              </w:rPr>
              <w:t xml:space="preserve"> 2</w:t>
            </w:r>
            <w:r w:rsidRPr="001F53DE">
              <w:rPr>
                <w:color w:val="0000FF"/>
              </w:rPr>
              <w:t xml:space="preserve"> Закону України "Про акціонерні товариства"</w:t>
            </w:r>
            <w:r w:rsidRPr="001F53DE">
              <w:t xml:space="preserve"> вимог щодо здійснення публічної безвідкличної вимоги.</w:t>
            </w:r>
          </w:p>
          <w:p w14:paraId="0EEA8612" w14:textId="77777777" w:rsidR="00A97F32" w:rsidRPr="001F53DE" w:rsidRDefault="00A97F32" w:rsidP="00A97F32">
            <w:pPr>
              <w:pStyle w:val="a6"/>
              <w:spacing w:before="120" w:beforeAutospacing="0" w:after="120" w:afterAutospacing="0"/>
              <w:jc w:val="both"/>
              <w:rPr>
                <w:b/>
                <w:i/>
                <w:u w:val="single"/>
              </w:rPr>
            </w:pPr>
            <w:r w:rsidRPr="001F53DE">
              <w:t>…</w:t>
            </w:r>
          </w:p>
        </w:tc>
        <w:tc>
          <w:tcPr>
            <w:tcW w:w="4041" w:type="dxa"/>
          </w:tcPr>
          <w:p w14:paraId="56262971" w14:textId="77777777" w:rsidR="00A97F32" w:rsidRPr="001F53DE" w:rsidRDefault="00A97F32" w:rsidP="008F544F">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1110CA24" w14:textId="77777777" w:rsidR="00A97F32" w:rsidRPr="001F53DE" w:rsidRDefault="00A97F32" w:rsidP="00A97F32">
            <w:pPr>
              <w:spacing w:before="120" w:after="120"/>
              <w:jc w:val="both"/>
              <w:rPr>
                <w:rFonts w:ascii="Times New Roman" w:eastAsia="Times New Roman" w:hAnsi="Times New Roman" w:cs="Times New Roman"/>
                <w:lang w:eastAsia="uk-UA"/>
              </w:rPr>
            </w:pPr>
          </w:p>
        </w:tc>
        <w:tc>
          <w:tcPr>
            <w:tcW w:w="3373" w:type="dxa"/>
          </w:tcPr>
          <w:p w14:paraId="4C2784BE" w14:textId="77777777" w:rsidR="00A97F32" w:rsidRPr="001F53DE" w:rsidRDefault="00A97F32" w:rsidP="00A97F32">
            <w:pPr>
              <w:pStyle w:val="a6"/>
              <w:spacing w:before="120" w:beforeAutospacing="0" w:after="120" w:afterAutospacing="0"/>
              <w:jc w:val="both"/>
              <w:rPr>
                <w:b/>
                <w:i/>
                <w:u w:val="single"/>
              </w:rPr>
            </w:pPr>
            <w:r w:rsidRPr="001F53DE">
              <w:rPr>
                <w:b/>
                <w:i/>
                <w:u w:val="single"/>
              </w:rPr>
              <w:t xml:space="preserve">У пункті 8 глави 2 розділу V: </w:t>
            </w:r>
          </w:p>
          <w:p w14:paraId="231C59AC"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8. Безумовна операція щодо обмеження/зняття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14:paraId="11A8DD80"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постанови уповноваженої особи Комісії про накладення санкції за правопорушення на ринку цінних паперів у вигляді зупинення розміщення (продажу) та обігу цінних паперів;</w:t>
            </w:r>
          </w:p>
          <w:p w14:paraId="16462BF4"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розпорядження уповноваженої особи Комісії про зупинення відкритого (публічного) розміщення цінних паперів, прийнятого на підставі рішення про визнання емісії цінних паперів недобросовісною, про поновлення відкритого (публічного) розміщення цінних паперів, про зупинення обігу цінних паперів, про відновлення обігу цінних паперів;</w:t>
            </w:r>
          </w:p>
          <w:p w14:paraId="1D10E8D0"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 xml:space="preserve">рішення Комісії щодо зупинення внесення змін до системи депозитарного обліку </w:t>
            </w:r>
            <w:r w:rsidRPr="001F53DE">
              <w:rPr>
                <w:sz w:val="23"/>
                <w:szCs w:val="23"/>
              </w:rPr>
              <w:lastRenderedPageBreak/>
              <w:t>цінних паперів щодо цінних паперів певного емітента;</w:t>
            </w:r>
          </w:p>
          <w:p w14:paraId="2CC03DBE"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рішення Комісії про допуск цінних паперів іноземного емітента до обігу на території України;</w:t>
            </w:r>
          </w:p>
          <w:p w14:paraId="660D751E"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 xml:space="preserve">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за умови відсутності в Центральному депозитарії інформації від уповноваженої особи Комісії про порушення заявником вимоги строків та/або умов здійснення публічної безвідкличної вимоги, передбачених </w:t>
            </w:r>
            <w:r w:rsidRPr="001F53DE">
              <w:rPr>
                <w:color w:val="0000FF"/>
                <w:sz w:val="23"/>
                <w:szCs w:val="23"/>
              </w:rPr>
              <w:t>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w:t>
            </w:r>
            <w:r w:rsidRPr="001F53DE">
              <w:rPr>
                <w:sz w:val="23"/>
                <w:szCs w:val="23"/>
              </w:rPr>
              <w:t xml:space="preserve"> або абзацом першим </w:t>
            </w:r>
            <w:r w:rsidRPr="001F53DE">
              <w:rPr>
                <w:color w:val="0000FF"/>
                <w:sz w:val="23"/>
                <w:szCs w:val="23"/>
              </w:rPr>
              <w:t>частини четвертої статті 65</w:t>
            </w:r>
            <w:r w:rsidRPr="001F53DE">
              <w:rPr>
                <w:color w:val="0000FF"/>
                <w:sz w:val="23"/>
                <w:szCs w:val="23"/>
                <w:vertAlign w:val="superscript"/>
              </w:rPr>
              <w:t xml:space="preserve"> 2</w:t>
            </w:r>
            <w:r w:rsidRPr="001F53DE">
              <w:rPr>
                <w:color w:val="0000FF"/>
                <w:sz w:val="23"/>
                <w:szCs w:val="23"/>
              </w:rPr>
              <w:t xml:space="preserve"> Закону України "Про акціонерні товариства"</w:t>
            </w:r>
            <w:r w:rsidRPr="001F53DE">
              <w:rPr>
                <w:sz w:val="23"/>
                <w:szCs w:val="23"/>
              </w:rPr>
              <w:t>, повідомлення про перерахування коштів та документа банку про оплату акцій, наданих емітентом Центральному депозитарію;</w:t>
            </w:r>
          </w:p>
          <w:p w14:paraId="2D52EA99"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lastRenderedPageBreak/>
              <w:t>рішення Комісії щодо визнання емітента та його цінних паперів такими, що мають ознаки фіктивності, та включення його до Переліку емітентів, що мають ознаки фіктивності;</w:t>
            </w:r>
          </w:p>
          <w:p w14:paraId="6BA17C0C" w14:textId="77777777" w:rsidR="00B2676A" w:rsidRPr="001F53DE" w:rsidRDefault="00B2676A" w:rsidP="00A97F32">
            <w:pPr>
              <w:pStyle w:val="a6"/>
              <w:spacing w:before="120" w:beforeAutospacing="0" w:after="120" w:afterAutospacing="0"/>
              <w:jc w:val="both"/>
              <w:rPr>
                <w:b/>
                <w:u w:val="single"/>
              </w:rPr>
            </w:pPr>
          </w:p>
          <w:p w14:paraId="27881CAB" w14:textId="16B6532C" w:rsidR="00A97F32" w:rsidRPr="001F53DE" w:rsidRDefault="00A97F32" w:rsidP="00A97F32">
            <w:pPr>
              <w:pStyle w:val="a6"/>
              <w:spacing w:before="120" w:beforeAutospacing="0" w:after="120" w:afterAutospacing="0"/>
              <w:jc w:val="both"/>
              <w:rPr>
                <w:b/>
                <w:u w:val="single"/>
              </w:rPr>
            </w:pPr>
            <w:r w:rsidRPr="001F53DE">
              <w:rPr>
                <w:b/>
                <w:u w:val="single"/>
              </w:rPr>
              <w:t>рішення Національного банку України про віднесення банку до категорії неплатоспрможних та/або рішення Кабінету Міністрів України про участь держави у виведенні неплатоспроможного банку з ринку;</w:t>
            </w:r>
          </w:p>
          <w:p w14:paraId="21641B1E" w14:textId="77777777" w:rsidR="00B2676A" w:rsidRPr="001F53DE" w:rsidRDefault="00B2676A" w:rsidP="00A97F32">
            <w:pPr>
              <w:pStyle w:val="a6"/>
              <w:spacing w:before="120" w:beforeAutospacing="0" w:after="120" w:afterAutospacing="0"/>
              <w:jc w:val="both"/>
            </w:pPr>
          </w:p>
          <w:p w14:paraId="18106706" w14:textId="5EC75DBE" w:rsidR="00A97F32" w:rsidRPr="001F53DE" w:rsidRDefault="00A97F32" w:rsidP="00A97F32">
            <w:pPr>
              <w:pStyle w:val="a6"/>
              <w:spacing w:before="120" w:beforeAutospacing="0" w:after="120" w:afterAutospacing="0"/>
              <w:jc w:val="both"/>
            </w:pPr>
            <w:r w:rsidRPr="001F53DE">
              <w:t>інших документів, визначених законодавством України.</w:t>
            </w:r>
          </w:p>
          <w:p w14:paraId="10F29BA9" w14:textId="77777777" w:rsidR="00B2676A" w:rsidRPr="001F53DE" w:rsidRDefault="00B2676A" w:rsidP="00A97F32">
            <w:pPr>
              <w:pStyle w:val="a6"/>
              <w:spacing w:before="120" w:beforeAutospacing="0" w:after="120" w:afterAutospacing="0"/>
              <w:jc w:val="both"/>
              <w:rPr>
                <w:b/>
                <w:u w:val="single"/>
              </w:rPr>
            </w:pPr>
          </w:p>
          <w:p w14:paraId="5241BE74" w14:textId="6EDC3538" w:rsidR="00A97F32" w:rsidRPr="001F53DE" w:rsidRDefault="00A97F32" w:rsidP="00A97F32">
            <w:pPr>
              <w:pStyle w:val="a6"/>
              <w:spacing w:before="120" w:beforeAutospacing="0" w:after="120" w:afterAutospacing="0"/>
              <w:jc w:val="both"/>
              <w:rPr>
                <w:b/>
                <w:u w:val="single"/>
              </w:rPr>
            </w:pPr>
            <w:r w:rsidRPr="001F53DE">
              <w:rPr>
                <w:b/>
                <w:u w:val="single"/>
              </w:rPr>
              <w:t>Безумовна операція щодо обмеження здійснення операцій з цінними паперами певного випуску певного емітента</w:t>
            </w:r>
            <w:r w:rsidR="00FD153A" w:rsidRPr="001F53DE">
              <w:rPr>
                <w:b/>
                <w:u w:val="single"/>
              </w:rPr>
              <w:t>, яка</w:t>
            </w:r>
            <w:r w:rsidRPr="001F53DE">
              <w:rPr>
                <w:b/>
                <w:u w:val="single"/>
              </w:rPr>
              <w:t xml:space="preserve"> здійснюється Центральним депозитарієм</w:t>
            </w:r>
            <w:r w:rsidR="00FD153A" w:rsidRPr="001F53DE">
              <w:rPr>
                <w:b/>
                <w:u w:val="single"/>
              </w:rPr>
              <w:t xml:space="preserve"> на підставі рішення</w:t>
            </w:r>
            <w:r w:rsidRPr="001F53DE">
              <w:rPr>
                <w:b/>
                <w:u w:val="single"/>
              </w:rPr>
              <w:t>:</w:t>
            </w:r>
          </w:p>
          <w:p w14:paraId="53577C92" w14:textId="77777777" w:rsidR="00B2676A" w:rsidRPr="001F53DE" w:rsidRDefault="00B2676A" w:rsidP="00A97F32">
            <w:pPr>
              <w:pStyle w:val="a6"/>
              <w:spacing w:before="120" w:beforeAutospacing="0" w:after="120" w:afterAutospacing="0"/>
              <w:jc w:val="both"/>
              <w:rPr>
                <w:b/>
                <w:u w:val="single"/>
              </w:rPr>
            </w:pPr>
          </w:p>
          <w:p w14:paraId="563824CC" w14:textId="0346EF50" w:rsidR="00A97F32" w:rsidRPr="001F53DE" w:rsidRDefault="00A97F32" w:rsidP="00A97F32">
            <w:pPr>
              <w:pStyle w:val="a6"/>
              <w:spacing w:before="120" w:beforeAutospacing="0" w:after="120" w:afterAutospacing="0"/>
              <w:jc w:val="both"/>
              <w:rPr>
                <w:b/>
                <w:u w:val="single"/>
              </w:rPr>
            </w:pPr>
            <w:r w:rsidRPr="001F53DE">
              <w:rPr>
                <w:b/>
                <w:u w:val="single"/>
              </w:rPr>
              <w:t xml:space="preserve">Національного банку України про віднесення банку до категорії </w:t>
            </w:r>
            <w:r w:rsidRPr="001F53DE">
              <w:rPr>
                <w:b/>
                <w:u w:val="single"/>
              </w:rPr>
              <w:lastRenderedPageBreak/>
              <w:t>неплатоспрможних</w:t>
            </w:r>
            <w:r w:rsidR="00FD153A" w:rsidRPr="001F53DE">
              <w:rPr>
                <w:b/>
                <w:u w:val="single"/>
              </w:rPr>
              <w:t xml:space="preserve">, </w:t>
            </w:r>
            <w:r w:rsidRPr="001F53DE">
              <w:rPr>
                <w:b/>
                <w:u w:val="single"/>
              </w:rPr>
              <w:t xml:space="preserve"> </w:t>
            </w:r>
            <w:r w:rsidR="00FD153A" w:rsidRPr="001F53DE">
              <w:rPr>
                <w:b/>
                <w:u w:val="single"/>
              </w:rPr>
              <w:t xml:space="preserve">здійснюється </w:t>
            </w:r>
            <w:r w:rsidRPr="001F53DE">
              <w:rPr>
                <w:b/>
                <w:u w:val="single"/>
              </w:rPr>
              <w:t>на строк, визначений частиною одинадцятою статті 36 Закону України «Про систему гарантування вкладів фізичних осіб»;</w:t>
            </w:r>
          </w:p>
          <w:p w14:paraId="42E894EE" w14:textId="77777777" w:rsidR="00551D81" w:rsidRPr="001F53DE" w:rsidRDefault="00551D81" w:rsidP="00A97F32">
            <w:pPr>
              <w:pStyle w:val="a6"/>
              <w:spacing w:before="120" w:beforeAutospacing="0" w:after="120" w:afterAutospacing="0"/>
              <w:jc w:val="both"/>
              <w:rPr>
                <w:b/>
                <w:u w:val="single"/>
              </w:rPr>
            </w:pPr>
          </w:p>
          <w:p w14:paraId="6FA63ABC" w14:textId="7970BBCB" w:rsidR="00A97F32" w:rsidRPr="001F53DE" w:rsidRDefault="00A97F32" w:rsidP="00A97F32">
            <w:pPr>
              <w:pStyle w:val="a6"/>
              <w:spacing w:before="120" w:beforeAutospacing="0" w:after="120" w:afterAutospacing="0"/>
              <w:jc w:val="both"/>
              <w:rPr>
                <w:b/>
                <w:u w:val="single"/>
              </w:rPr>
            </w:pPr>
            <w:r w:rsidRPr="001F53DE">
              <w:rPr>
                <w:b/>
                <w:u w:val="single"/>
              </w:rPr>
              <w:t>Кабінету Міністрів України про участь держави у виведенні неплатоспроможного банку з ринку</w:t>
            </w:r>
            <w:r w:rsidR="00FD153A" w:rsidRPr="001F53DE">
              <w:rPr>
                <w:b/>
                <w:u w:val="single"/>
              </w:rPr>
              <w:t>, здійснюється</w:t>
            </w:r>
            <w:r w:rsidRPr="001F53DE">
              <w:rPr>
                <w:b/>
                <w:u w:val="single"/>
              </w:rPr>
              <w:t xml:space="preserve"> на строк, визначений частиною чотирнадцятою статті 41</w:t>
            </w:r>
            <w:r w:rsidRPr="001F53DE">
              <w:rPr>
                <w:b/>
                <w:u w:val="single"/>
                <w:vertAlign w:val="superscript"/>
              </w:rPr>
              <w:t>1</w:t>
            </w:r>
            <w:r w:rsidRPr="001F53DE">
              <w:rPr>
                <w:b/>
                <w:u w:val="single"/>
              </w:rPr>
              <w:t xml:space="preserve"> Закону України «Про систему гарантування вкладів фізичних осіб»;</w:t>
            </w:r>
          </w:p>
          <w:p w14:paraId="3D6E4C32" w14:textId="77777777" w:rsidR="00A97F32" w:rsidRPr="001F53DE" w:rsidRDefault="00A97F32" w:rsidP="00A97F32">
            <w:pPr>
              <w:pStyle w:val="a6"/>
              <w:spacing w:before="120" w:beforeAutospacing="0" w:after="120" w:afterAutospacing="0"/>
              <w:jc w:val="both"/>
              <w:rPr>
                <w:sz w:val="23"/>
                <w:szCs w:val="23"/>
              </w:rPr>
            </w:pPr>
            <w:r w:rsidRPr="001F53DE">
              <w:rPr>
                <w:sz w:val="23"/>
                <w:szCs w:val="23"/>
              </w:rPr>
              <w:t>Центральний депозитарій у день отримання від акціонерного товариства копії публічної безвідкличної вимоги та копії договору, укладеного між заявником вимоги та банківською установою, до кінця цього робочого дня повідомляє Комісію про їх отримання із зазначенням інформації, яка міститься в отриманій публічній безвідкличній вимозі, про заявника вимоги та акціонерне товариство.</w:t>
            </w:r>
          </w:p>
          <w:p w14:paraId="4B6DF846" w14:textId="77777777" w:rsidR="00A97F32" w:rsidRPr="001F53DE" w:rsidRDefault="00A97F32" w:rsidP="00A97F32">
            <w:pPr>
              <w:pStyle w:val="a6"/>
              <w:spacing w:before="120" w:beforeAutospacing="0" w:after="120" w:afterAutospacing="0"/>
              <w:jc w:val="both"/>
            </w:pPr>
            <w:r w:rsidRPr="001F53DE">
              <w:lastRenderedPageBreak/>
              <w:t xml:space="preserve">Безумовна операція щодо зняття обмеження здійснення операцій з цінними паперами певного випуску певного емітента, яке було встановлено відповідно до </w:t>
            </w:r>
            <w:r w:rsidRPr="001F53DE">
              <w:rPr>
                <w:color w:val="0000FF"/>
              </w:rPr>
              <w:t>пункту 1 частини десятої статті 65</w:t>
            </w:r>
            <w:r w:rsidRPr="001F53DE">
              <w:rPr>
                <w:color w:val="0000FF"/>
                <w:vertAlign w:val="superscript"/>
              </w:rPr>
              <w:t xml:space="preserve"> 2</w:t>
            </w:r>
            <w:r w:rsidRPr="001F53DE">
              <w:rPr>
                <w:color w:val="0000FF"/>
              </w:rPr>
              <w:t xml:space="preserve"> Закону України "Про акціонерні товариства"</w:t>
            </w:r>
            <w:r w:rsidRPr="001F53DE">
              <w:t xml:space="preserve">,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 чи отримання від уповноваженої особи Комісії інформації про порушення заявником вимоги передбачених </w:t>
            </w:r>
            <w:r w:rsidRPr="001F53DE">
              <w:rPr>
                <w:color w:val="0000FF"/>
              </w:rPr>
              <w:t>статтею 65</w:t>
            </w:r>
            <w:r w:rsidRPr="001F53DE">
              <w:rPr>
                <w:vertAlign w:val="superscript"/>
              </w:rPr>
              <w:t xml:space="preserve"> 2</w:t>
            </w:r>
            <w:r w:rsidRPr="001F53DE">
              <w:rPr>
                <w:color w:val="0000FF"/>
              </w:rPr>
              <w:t xml:space="preserve"> Закону України "Про акціонерні товариства"</w:t>
            </w:r>
            <w:r w:rsidRPr="001F53DE">
              <w:t xml:space="preserve"> вимог щодо здійснення публічної безвідкличної вимоги.</w:t>
            </w:r>
          </w:p>
          <w:p w14:paraId="54DA74AA" w14:textId="77777777" w:rsidR="00A97F32" w:rsidRPr="001F53DE" w:rsidRDefault="00A97F32" w:rsidP="00A97F32">
            <w:pPr>
              <w:pStyle w:val="a6"/>
              <w:spacing w:before="120" w:beforeAutospacing="0" w:after="120" w:afterAutospacing="0"/>
              <w:jc w:val="both"/>
              <w:rPr>
                <w:b/>
                <w:i/>
                <w:sz w:val="23"/>
                <w:szCs w:val="23"/>
                <w:u w:val="single"/>
              </w:rPr>
            </w:pPr>
            <w:r w:rsidRPr="001F53DE">
              <w:rPr>
                <w:sz w:val="23"/>
                <w:szCs w:val="23"/>
              </w:rPr>
              <w:t>…</w:t>
            </w:r>
          </w:p>
        </w:tc>
        <w:tc>
          <w:tcPr>
            <w:tcW w:w="1884" w:type="dxa"/>
          </w:tcPr>
          <w:p w14:paraId="5BBA726D" w14:textId="77777777" w:rsidR="00F97766" w:rsidRPr="001F53DE" w:rsidRDefault="00F97766" w:rsidP="00A97F32">
            <w:pPr>
              <w:spacing w:before="120" w:after="120"/>
              <w:ind w:firstLine="574"/>
              <w:jc w:val="both"/>
              <w:outlineLvl w:val="1"/>
              <w:rPr>
                <w:rFonts w:ascii="Times New Roman" w:eastAsia="Calibri" w:hAnsi="Times New Roman" w:cs="Times New Roman"/>
                <w:b/>
                <w:i/>
                <w:sz w:val="20"/>
                <w:szCs w:val="20"/>
              </w:rPr>
            </w:pPr>
          </w:p>
          <w:p w14:paraId="1AC4A32E" w14:textId="77777777" w:rsidR="00F97766" w:rsidRPr="001F53DE" w:rsidRDefault="00F97766" w:rsidP="00A97F32">
            <w:pPr>
              <w:spacing w:before="120" w:after="120"/>
              <w:ind w:firstLine="574"/>
              <w:jc w:val="both"/>
              <w:outlineLvl w:val="1"/>
              <w:rPr>
                <w:rFonts w:ascii="Times New Roman" w:eastAsia="Calibri" w:hAnsi="Times New Roman" w:cs="Times New Roman"/>
                <w:b/>
                <w:i/>
                <w:sz w:val="20"/>
                <w:szCs w:val="20"/>
              </w:rPr>
            </w:pPr>
          </w:p>
          <w:p w14:paraId="04B4DE8D" w14:textId="77777777" w:rsidR="00A97F32" w:rsidRPr="001F53DE" w:rsidRDefault="00A97F32" w:rsidP="00A97F32">
            <w:pPr>
              <w:spacing w:before="120" w:after="120"/>
              <w:ind w:firstLine="574"/>
              <w:jc w:val="both"/>
              <w:outlineLvl w:val="1"/>
              <w:rPr>
                <w:rFonts w:ascii="Times New Roman" w:eastAsia="Times New Roman" w:hAnsi="Times New Roman" w:cs="Times New Roman"/>
                <w:b/>
                <w:bCs/>
                <w:i/>
                <w:sz w:val="20"/>
                <w:szCs w:val="20"/>
                <w:lang w:eastAsia="uk-UA"/>
              </w:rPr>
            </w:pPr>
            <w:r w:rsidRPr="001F53DE">
              <w:rPr>
                <w:rFonts w:ascii="Times New Roman" w:eastAsia="Calibri" w:hAnsi="Times New Roman" w:cs="Times New Roman"/>
                <w:b/>
                <w:i/>
                <w:sz w:val="20"/>
                <w:szCs w:val="20"/>
              </w:rPr>
              <w:t xml:space="preserve">Законом України від 13 травня 2020 року № 590-IX </w:t>
            </w:r>
            <w:r w:rsidRPr="001F53DE">
              <w:rPr>
                <w:rFonts w:ascii="Times New Roman" w:eastAsia="Calibri" w:hAnsi="Times New Roman" w:cs="Times New Roman"/>
                <w:i/>
                <w:sz w:val="20"/>
                <w:szCs w:val="20"/>
              </w:rPr>
              <w:t xml:space="preserve">«Про внесення змін до деяких законодавчих актів України щодо удосконалення механізмів регулювання банківської діяльності» внесено зміни, зокрема, до </w:t>
            </w:r>
            <w:r w:rsidRPr="001F53DE">
              <w:rPr>
                <w:rFonts w:ascii="Times New Roman" w:eastAsia="Times New Roman" w:hAnsi="Times New Roman" w:cs="Times New Roman"/>
                <w:b/>
                <w:bCs/>
                <w:i/>
                <w:sz w:val="20"/>
                <w:szCs w:val="20"/>
                <w:lang w:eastAsia="uk-UA"/>
              </w:rPr>
              <w:t>Закону України «Про систему гарантування вкладів фізичних осіб».</w:t>
            </w:r>
          </w:p>
          <w:p w14:paraId="29CA7B99" w14:textId="77777777" w:rsidR="00A97F32" w:rsidRPr="001F53DE" w:rsidRDefault="00A97F32" w:rsidP="00A97F32">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частин четвертої, чотирнадцятої статті 41</w:t>
            </w:r>
            <w:r w:rsidRPr="001F53DE">
              <w:rPr>
                <w:rFonts w:ascii="Times New Roman" w:eastAsiaTheme="minorEastAsia" w:hAnsi="Times New Roman" w:cs="Times New Roman"/>
                <w:i/>
                <w:sz w:val="20"/>
                <w:szCs w:val="20"/>
                <w:u w:val="single"/>
                <w:vertAlign w:val="superscript"/>
                <w:lang w:eastAsia="uk-UA"/>
              </w:rPr>
              <w:t>1</w:t>
            </w:r>
            <w:r w:rsidRPr="001F53DE">
              <w:rPr>
                <w:rFonts w:ascii="Times New Roman" w:eastAsiaTheme="minorEastAsia" w:hAnsi="Times New Roman" w:cs="Times New Roman"/>
                <w:i/>
                <w:sz w:val="20"/>
                <w:szCs w:val="20"/>
                <w:u w:val="single"/>
                <w:lang w:eastAsia="uk-UA"/>
              </w:rPr>
              <w:t>:</w:t>
            </w:r>
          </w:p>
          <w:p w14:paraId="57F47525" w14:textId="77777777" w:rsidR="00A97F32" w:rsidRPr="001F53DE" w:rsidRDefault="00A97F32" w:rsidP="00A97F32">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«4. Держава </w:t>
            </w:r>
            <w:r w:rsidRPr="001F53DE">
              <w:rPr>
                <w:rFonts w:ascii="Times New Roman" w:eastAsiaTheme="minorEastAsia" w:hAnsi="Times New Roman" w:cs="Times New Roman"/>
                <w:sz w:val="20"/>
                <w:szCs w:val="20"/>
                <w:u w:val="single"/>
                <w:lang w:eastAsia="uk-UA"/>
              </w:rPr>
              <w:t>набуває право власності</w:t>
            </w:r>
            <w:r w:rsidRPr="001F53DE">
              <w:rPr>
                <w:rFonts w:ascii="Times New Roman" w:eastAsiaTheme="minorEastAsia" w:hAnsi="Times New Roman" w:cs="Times New Roman"/>
                <w:sz w:val="20"/>
                <w:szCs w:val="20"/>
                <w:lang w:eastAsia="uk-UA"/>
              </w:rPr>
              <w:t xml:space="preserve"> на акції перехідного/неплатоспроможного банку після укладення договору купівлі-продажу акцій з оплатою акцій на умовах відстрочення </w:t>
            </w:r>
            <w:r w:rsidRPr="001F53DE">
              <w:rPr>
                <w:rFonts w:ascii="Times New Roman" w:eastAsiaTheme="minorEastAsia" w:hAnsi="Times New Roman" w:cs="Times New Roman"/>
                <w:sz w:val="20"/>
                <w:szCs w:val="20"/>
                <w:lang w:eastAsia="uk-UA"/>
              </w:rPr>
              <w:lastRenderedPageBreak/>
              <w:t>платежу в порядку, встановленому цією статтею.</w:t>
            </w:r>
          </w:p>
          <w:p w14:paraId="583F011B" w14:textId="77777777" w:rsidR="00A97F32" w:rsidRPr="001F53DE" w:rsidRDefault="00A97F32" w:rsidP="00A97F32">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w:t>
            </w:r>
          </w:p>
          <w:p w14:paraId="041A3B89" w14:textId="77777777" w:rsidR="00A97F32" w:rsidRPr="001F53DE" w:rsidRDefault="00A97F32" w:rsidP="00A97F32">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14. Прийняття Кабінетом Міністрів України рішення про участь держави у виведенні неплатоспроможного банку з ринку </w:t>
            </w:r>
            <w:r w:rsidRPr="001F53DE">
              <w:rPr>
                <w:rFonts w:ascii="Times New Roman" w:eastAsiaTheme="minorEastAsia" w:hAnsi="Times New Roman" w:cs="Times New Roman"/>
                <w:sz w:val="20"/>
                <w:szCs w:val="20"/>
                <w:u w:val="single"/>
                <w:lang w:eastAsia="uk-UA"/>
              </w:rPr>
              <w:t>є підставою для зупинення внесення змін до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та/або перехідного банку на строк, встановлений частиною першою цієї статті, крім операцій, передбачених цим Законом.».</w:t>
            </w:r>
          </w:p>
          <w:p w14:paraId="7D6A9842" w14:textId="77777777" w:rsidR="00A97F32" w:rsidRPr="001F53DE" w:rsidRDefault="00A97F32" w:rsidP="00A97F32">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Також відповідно до частини одинадцятої статті 36:</w:t>
            </w:r>
          </w:p>
          <w:p w14:paraId="7D602398" w14:textId="77777777" w:rsidR="00A97F32" w:rsidRPr="001F53DE" w:rsidRDefault="00A97F32" w:rsidP="00A97F32">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lastRenderedPageBreak/>
              <w:t xml:space="preserve">«11. Визнання банку неплатоспроможним </w:t>
            </w:r>
            <w:r w:rsidRPr="001F53DE">
              <w:rPr>
                <w:rFonts w:ascii="Times New Roman" w:eastAsiaTheme="minorEastAsia" w:hAnsi="Times New Roman" w:cs="Times New Roman"/>
                <w:sz w:val="20"/>
                <w:szCs w:val="20"/>
                <w:u w:val="single"/>
                <w:lang w:eastAsia="uk-UA"/>
              </w:rPr>
              <w:t>є підставою для зупинення</w:t>
            </w:r>
            <w:r w:rsidRPr="001F53DE">
              <w:rPr>
                <w:rFonts w:ascii="Times New Roman" w:eastAsiaTheme="minorEastAsia" w:hAnsi="Times New Roman" w:cs="Times New Roman"/>
                <w:sz w:val="20"/>
                <w:szCs w:val="20"/>
                <w:lang w:eastAsia="uk-UA"/>
              </w:rPr>
              <w:t xml:space="preserve"> на строк запровадження тимчасової адміністрації та/або до дати укладення договору купівлі-продажу акцій перехідного банку </w:t>
            </w:r>
            <w:r w:rsidRPr="001F53DE">
              <w:rPr>
                <w:rFonts w:ascii="Times New Roman" w:eastAsiaTheme="minorEastAsia" w:hAnsi="Times New Roman" w:cs="Times New Roman"/>
                <w:sz w:val="20"/>
                <w:szCs w:val="20"/>
                <w:u w:val="single"/>
                <w:lang w:eastAsia="uk-UA"/>
              </w:rPr>
              <w:t>внесення змін до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крім дій, які здійснюються на вимогу Фонду відповідно до цього Закону. </w:t>
            </w:r>
            <w:r w:rsidRPr="001F53DE">
              <w:rPr>
                <w:rFonts w:ascii="Times New Roman" w:eastAsiaTheme="minorEastAsia" w:hAnsi="Times New Roman" w:cs="Times New Roman"/>
                <w:sz w:val="20"/>
                <w:szCs w:val="20"/>
                <w:u w:val="single"/>
                <w:lang w:eastAsia="uk-UA"/>
              </w:rPr>
              <w:t xml:space="preserve">На вимогу Фонду з метою виконання плану врегулювання внесення необхідних змін до системи депозитарного обліку цінних паперів такого банку здійснюється відповідними </w:t>
            </w:r>
            <w:r w:rsidRPr="001F53DE">
              <w:rPr>
                <w:rFonts w:ascii="Times New Roman" w:eastAsiaTheme="minorEastAsia" w:hAnsi="Times New Roman" w:cs="Times New Roman"/>
                <w:sz w:val="20"/>
                <w:szCs w:val="20"/>
                <w:u w:val="single"/>
                <w:lang w:eastAsia="uk-UA"/>
              </w:rPr>
              <w:lastRenderedPageBreak/>
              <w:t>депозитарними установами невідкладно (негайно)</w:t>
            </w:r>
            <w:r w:rsidRPr="001F53DE">
              <w:rPr>
                <w:rFonts w:ascii="Times New Roman" w:eastAsiaTheme="minorEastAsia" w:hAnsi="Times New Roman" w:cs="Times New Roman"/>
                <w:sz w:val="20"/>
                <w:szCs w:val="20"/>
                <w:lang w:eastAsia="uk-UA"/>
              </w:rPr>
              <w:t>.».</w:t>
            </w:r>
          </w:p>
          <w:p w14:paraId="6C4275BA" w14:textId="77777777" w:rsidR="00A97F32" w:rsidRPr="001F53DE" w:rsidRDefault="00A97F32" w:rsidP="00A97F32">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абзацу третього частини четвертої статті 39:</w:t>
            </w:r>
          </w:p>
          <w:p w14:paraId="4CAB55FC" w14:textId="77777777" w:rsidR="00A97F32" w:rsidRPr="001F53DE" w:rsidRDefault="00A97F32" w:rsidP="00A97F32">
            <w:pPr>
              <w:spacing w:before="120" w:after="120"/>
              <w:jc w:val="both"/>
              <w:rPr>
                <w:rFonts w:ascii="Times New Roman" w:hAnsi="Times New Roman" w:cs="Times New Roman"/>
                <w:sz w:val="20"/>
                <w:szCs w:val="20"/>
              </w:rPr>
            </w:pPr>
            <w:r w:rsidRPr="001F53DE">
              <w:rPr>
                <w:rFonts w:ascii="Times New Roman" w:eastAsiaTheme="minorEastAsia" w:hAnsi="Times New Roman" w:cs="Times New Roman"/>
                <w:sz w:val="20"/>
                <w:szCs w:val="20"/>
                <w:lang w:eastAsia="uk-UA"/>
              </w:rPr>
              <w:t xml:space="preserve">«Кабінет Міністрів України, Міністерство фінансів України, Міністерство юстиції України, інші міністерства, державні установи та підпорядковані їм підприємства і організації, </w:t>
            </w:r>
            <w:r w:rsidRPr="001F53DE">
              <w:rPr>
                <w:rFonts w:ascii="Times New Roman" w:eastAsiaTheme="minorEastAsia" w:hAnsi="Times New Roman" w:cs="Times New Roman"/>
                <w:i/>
                <w:sz w:val="20"/>
                <w:szCs w:val="20"/>
                <w:u w:val="single"/>
                <w:lang w:eastAsia="uk-UA"/>
              </w:rPr>
              <w:t>Національна комісія з цінних паперів та фондового ринку, Центральний депозитарій цінних паперів,</w:t>
            </w:r>
            <w:r w:rsidRPr="001F53DE">
              <w:rPr>
                <w:rFonts w:ascii="Times New Roman" w:eastAsiaTheme="minorEastAsia" w:hAnsi="Times New Roman" w:cs="Times New Roman"/>
                <w:sz w:val="20"/>
                <w:szCs w:val="20"/>
                <w:lang w:eastAsia="uk-UA"/>
              </w:rPr>
              <w:t xml:space="preserve"> Національний банк України та Фонд </w:t>
            </w:r>
            <w:r w:rsidRPr="001F53DE">
              <w:rPr>
                <w:rFonts w:ascii="Times New Roman" w:eastAsiaTheme="minorEastAsia" w:hAnsi="Times New Roman" w:cs="Times New Roman"/>
                <w:sz w:val="20"/>
                <w:szCs w:val="20"/>
                <w:u w:val="single"/>
                <w:lang w:eastAsia="uk-UA"/>
              </w:rPr>
              <w:t xml:space="preserve">зобов'язані координувати свою діяльність, здійснювати відповідні дії для забезпечення належної комунікації між собою, іншими органами державної влади та установами (у тому </w:t>
            </w:r>
            <w:r w:rsidRPr="001F53DE">
              <w:rPr>
                <w:rFonts w:ascii="Times New Roman" w:eastAsiaTheme="minorEastAsia" w:hAnsi="Times New Roman" w:cs="Times New Roman"/>
                <w:sz w:val="20"/>
                <w:szCs w:val="20"/>
                <w:u w:val="single"/>
                <w:lang w:eastAsia="uk-UA"/>
              </w:rPr>
              <w:lastRenderedPageBreak/>
              <w:t>числі учасниками депозитарної системи України),</w:t>
            </w:r>
            <w:r w:rsidRPr="001F53DE">
              <w:rPr>
                <w:rFonts w:ascii="Times New Roman" w:eastAsiaTheme="minorEastAsia" w:hAnsi="Times New Roman" w:cs="Times New Roman"/>
                <w:sz w:val="20"/>
                <w:szCs w:val="20"/>
                <w:lang w:eastAsia="uk-UA"/>
              </w:rPr>
              <w:t xml:space="preserve"> своєчасно підготувати документи та прийняти рішення, необхідні для забезпечення виконання вимог цього Закону, в межах своїх повноважень з метою виконання плану врегулювання, у тому числі у разі участі держави у виведенні неплатоспроможного банку з ринку, </w:t>
            </w:r>
            <w:r w:rsidRPr="001F53DE">
              <w:rPr>
                <w:rFonts w:ascii="Times New Roman" w:eastAsiaTheme="minorEastAsia" w:hAnsi="Times New Roman" w:cs="Times New Roman"/>
                <w:sz w:val="20"/>
                <w:szCs w:val="20"/>
                <w:u w:val="single"/>
                <w:lang w:eastAsia="uk-UA"/>
              </w:rPr>
              <w:t>Фонд має право здійснювати всі необхідні дії для виконання плану врегулювання,</w:t>
            </w:r>
            <w:r w:rsidRPr="001F53DE">
              <w:rPr>
                <w:rFonts w:ascii="Times New Roman" w:eastAsiaTheme="minorEastAsia" w:hAnsi="Times New Roman" w:cs="Times New Roman"/>
                <w:sz w:val="20"/>
                <w:szCs w:val="20"/>
                <w:lang w:eastAsia="uk-UA"/>
              </w:rPr>
              <w:t xml:space="preserve"> </w:t>
            </w:r>
            <w:r w:rsidRPr="001F53DE">
              <w:rPr>
                <w:rFonts w:ascii="Times New Roman" w:eastAsiaTheme="minorEastAsia" w:hAnsi="Times New Roman" w:cs="Times New Roman"/>
                <w:sz w:val="20"/>
                <w:szCs w:val="20"/>
                <w:u w:val="single"/>
                <w:lang w:eastAsia="uk-UA"/>
              </w:rPr>
              <w:t>незважаючи на положення інших законів та кодексів.».</w:t>
            </w:r>
          </w:p>
        </w:tc>
      </w:tr>
      <w:tr w:rsidR="00A97F32" w:rsidRPr="001F53DE" w14:paraId="2432A444" w14:textId="77777777" w:rsidTr="003C3A3A">
        <w:trPr>
          <w:gridAfter w:val="1"/>
          <w:wAfter w:w="11" w:type="dxa"/>
        </w:trPr>
        <w:tc>
          <w:tcPr>
            <w:tcW w:w="4041" w:type="dxa"/>
          </w:tcPr>
          <w:p w14:paraId="18F705F4" w14:textId="77777777" w:rsidR="00A97F32" w:rsidRPr="001F53DE" w:rsidRDefault="00A97F32" w:rsidP="00A97F3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19 глави 2 розділу V:</w:t>
            </w:r>
          </w:p>
          <w:p w14:paraId="57AC1C29" w14:textId="77777777"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19. Центральний депозитарій відповідно до вимог цього Положення, Правил та інших внутрішніх документів Центрального депозитарію, а також умов договорів з клієнтами здійснює:</w:t>
            </w:r>
          </w:p>
          <w:p w14:paraId="5C285FC9" w14:textId="77777777" w:rsidR="0027553C" w:rsidRPr="001F53DE" w:rsidRDefault="0027553C" w:rsidP="00A97F32">
            <w:pPr>
              <w:spacing w:before="120" w:after="120"/>
              <w:jc w:val="both"/>
              <w:rPr>
                <w:rFonts w:ascii="Times New Roman" w:eastAsiaTheme="minorEastAsia" w:hAnsi="Times New Roman" w:cs="Times New Roman"/>
                <w:sz w:val="24"/>
                <w:szCs w:val="24"/>
                <w:lang w:eastAsia="uk-UA"/>
              </w:rPr>
            </w:pPr>
          </w:p>
          <w:p w14:paraId="1C5E1E07" w14:textId="77777777" w:rsidR="0027553C" w:rsidRPr="001F53DE" w:rsidRDefault="0027553C" w:rsidP="00A97F32">
            <w:pPr>
              <w:spacing w:before="120" w:after="120"/>
              <w:jc w:val="both"/>
              <w:rPr>
                <w:rFonts w:ascii="Times New Roman" w:eastAsiaTheme="minorEastAsia" w:hAnsi="Times New Roman" w:cs="Times New Roman"/>
                <w:sz w:val="24"/>
                <w:szCs w:val="24"/>
                <w:lang w:eastAsia="uk-UA"/>
              </w:rPr>
            </w:pPr>
          </w:p>
          <w:p w14:paraId="00C1256B" w14:textId="5C5AA44E"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одиночні розрахунки за правочинами щодо цінних паперів (далі - одиночні розрахунки);</w:t>
            </w:r>
          </w:p>
          <w:p w14:paraId="0CC52928" w14:textId="77777777"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розрахунки за правочинами щодо цінних паперів за результатом неттінгу (далі - розрахунки за результатом неттінгу).</w:t>
            </w:r>
          </w:p>
          <w:p w14:paraId="5A94B7E0" w14:textId="77777777" w:rsidR="00A1151B" w:rsidRPr="001F53DE" w:rsidRDefault="00A1151B" w:rsidP="00A97F32">
            <w:pPr>
              <w:spacing w:before="120" w:after="120"/>
              <w:jc w:val="both"/>
              <w:rPr>
                <w:rFonts w:ascii="Times New Roman" w:eastAsiaTheme="minorEastAsia" w:hAnsi="Times New Roman" w:cs="Times New Roman"/>
                <w:sz w:val="24"/>
                <w:szCs w:val="24"/>
                <w:lang w:eastAsia="uk-UA"/>
              </w:rPr>
            </w:pPr>
          </w:p>
          <w:p w14:paraId="270ABABA" w14:textId="77777777" w:rsidR="00A1151B" w:rsidRPr="001F53DE" w:rsidRDefault="00A1151B" w:rsidP="00A97F32">
            <w:pPr>
              <w:spacing w:before="120" w:after="120"/>
              <w:jc w:val="both"/>
              <w:rPr>
                <w:rFonts w:ascii="Times New Roman" w:eastAsiaTheme="minorEastAsia" w:hAnsi="Times New Roman" w:cs="Times New Roman"/>
                <w:sz w:val="24"/>
                <w:szCs w:val="24"/>
                <w:lang w:eastAsia="uk-UA"/>
              </w:rPr>
            </w:pPr>
          </w:p>
          <w:p w14:paraId="260ACF1F" w14:textId="77777777" w:rsidR="00A1151B" w:rsidRPr="001F53DE" w:rsidRDefault="00A1151B" w:rsidP="00A97F32">
            <w:pPr>
              <w:spacing w:before="120" w:after="120"/>
              <w:jc w:val="both"/>
              <w:rPr>
                <w:rFonts w:ascii="Times New Roman" w:eastAsiaTheme="minorEastAsia" w:hAnsi="Times New Roman" w:cs="Times New Roman"/>
                <w:sz w:val="24"/>
                <w:szCs w:val="24"/>
                <w:lang w:eastAsia="uk-UA"/>
              </w:rPr>
            </w:pPr>
          </w:p>
          <w:p w14:paraId="3E369BE1" w14:textId="75D9226E"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5006C933" w14:textId="77777777" w:rsidR="00A97F32" w:rsidRPr="001F53DE" w:rsidRDefault="00A97F32" w:rsidP="00A97F32">
            <w:pPr>
              <w:spacing w:before="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lang w:eastAsia="uk-UA"/>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w:t>
            </w:r>
            <w:r w:rsidRPr="001F53DE">
              <w:rPr>
                <w:rFonts w:ascii="Times New Roman" w:eastAsiaTheme="minorEastAsia" w:hAnsi="Times New Roman" w:cs="Times New Roman"/>
                <w:sz w:val="24"/>
                <w:szCs w:val="24"/>
                <w:lang w:eastAsia="uk-UA"/>
              </w:rPr>
              <w:lastRenderedPageBreak/>
              <w:t xml:space="preserve">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 </w:t>
            </w:r>
            <w:r w:rsidRPr="001F53DE">
              <w:rPr>
                <w:rFonts w:ascii="Times New Roman" w:eastAsiaTheme="minorEastAsia" w:hAnsi="Times New Roman" w:cs="Times New Roman"/>
                <w:b/>
                <w:strike/>
                <w:sz w:val="24"/>
                <w:szCs w:val="24"/>
                <w:lang w:eastAsia="uk-UA"/>
              </w:rPr>
              <w:t xml:space="preserve">Номінальний утримувач до 14:00 (за київським часом) наступного робочого дня має надати депозитарній установі </w:t>
            </w:r>
            <w:r w:rsidRPr="001F53DE">
              <w:rPr>
                <w:rFonts w:ascii="Times New Roman" w:eastAsiaTheme="minorEastAsia" w:hAnsi="Times New Roman" w:cs="Times New Roman"/>
                <w:b/>
                <w:strike/>
                <w:sz w:val="24"/>
                <w:szCs w:val="24"/>
                <w:lang w:eastAsia="uk-UA"/>
              </w:rPr>
              <w:lastRenderedPageBreak/>
              <w:t>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14:paraId="2F6187CA" w14:textId="77777777" w:rsidR="00A97F32" w:rsidRPr="001F53DE" w:rsidRDefault="00A97F32" w:rsidP="00A97F32">
            <w:pPr>
              <w:spacing w:after="120"/>
              <w:jc w:val="both"/>
              <w:rPr>
                <w:rFonts w:ascii="Times New Roman" w:eastAsia="Times New Roman" w:hAnsi="Times New Roman" w:cs="Times New Roman"/>
                <w:b/>
                <w:i/>
                <w:sz w:val="24"/>
                <w:szCs w:val="24"/>
                <w:u w:val="single"/>
                <w:lang w:eastAsia="uk-UA"/>
              </w:rPr>
            </w:pPr>
            <w:r w:rsidRPr="001F53DE">
              <w:rPr>
                <w:rFonts w:ascii="Times New Roman" w:eastAsiaTheme="minorEastAsia" w:hAnsi="Times New Roman" w:cs="Times New Roman"/>
                <w:sz w:val="24"/>
                <w:szCs w:val="24"/>
                <w:lang w:eastAsia="uk-UA"/>
              </w:rPr>
              <w:t>…</w:t>
            </w:r>
          </w:p>
        </w:tc>
        <w:tc>
          <w:tcPr>
            <w:tcW w:w="4041" w:type="dxa"/>
          </w:tcPr>
          <w:p w14:paraId="4BA31731" w14:textId="77777777" w:rsidR="00A97F32" w:rsidRPr="001F53DE" w:rsidRDefault="00A97F32" w:rsidP="00E0690A">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4ABD7F3A" w14:textId="77777777" w:rsidR="00A97F32" w:rsidRPr="001F53DE" w:rsidRDefault="00A97F32" w:rsidP="008316C3">
            <w:pPr>
              <w:spacing w:before="120"/>
              <w:jc w:val="both"/>
              <w:rPr>
                <w:rFonts w:ascii="Times New Roman" w:eastAsia="Times New Roman" w:hAnsi="Times New Roman" w:cs="Times New Roman"/>
                <w:b/>
                <w:lang w:eastAsia="uk-UA"/>
              </w:rPr>
            </w:pPr>
            <w:r w:rsidRPr="001F53DE">
              <w:rPr>
                <w:rFonts w:ascii="Times New Roman" w:eastAsia="Times New Roman" w:hAnsi="Times New Roman" w:cs="Times New Roman"/>
                <w:b/>
                <w:lang w:eastAsia="uk-UA"/>
              </w:rPr>
              <w:t>19.</w:t>
            </w:r>
          </w:p>
          <w:p w14:paraId="62C6B866" w14:textId="77777777" w:rsidR="00A97F32" w:rsidRPr="001F53DE" w:rsidRDefault="00A97F32" w:rsidP="008316C3">
            <w:pPr>
              <w:spacing w:after="120"/>
              <w:jc w:val="both"/>
              <w:rPr>
                <w:rFonts w:ascii="Times New Roman" w:eastAsia="Times New Roman" w:hAnsi="Times New Roman" w:cs="Times New Roman"/>
                <w:b/>
                <w:lang w:eastAsia="uk-UA"/>
              </w:rPr>
            </w:pPr>
            <w:r w:rsidRPr="001F53DE">
              <w:rPr>
                <w:rFonts w:ascii="Times New Roman" w:eastAsia="Times New Roman" w:hAnsi="Times New Roman" w:cs="Times New Roman"/>
                <w:b/>
                <w:lang w:eastAsia="uk-UA"/>
              </w:rPr>
              <w:t>…</w:t>
            </w:r>
          </w:p>
          <w:p w14:paraId="7C9D0335" w14:textId="77777777" w:rsidR="001F27FD" w:rsidRPr="001F53DE" w:rsidRDefault="001F27FD" w:rsidP="001F27FD">
            <w:pPr>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i/>
                <w:lang w:eastAsia="uk-UA"/>
              </w:rPr>
              <w:t xml:space="preserve">Закон  </w:t>
            </w:r>
            <w:r w:rsidRPr="001F53DE">
              <w:rPr>
                <w:rFonts w:ascii="Times New Roman CYR" w:eastAsia="Times New Roman" w:hAnsi="Times New Roman CYR" w:cs="Times New Roman CYR"/>
                <w:i/>
                <w:lang w:eastAsia="uk-UA"/>
              </w:rPr>
              <w:t>№</w:t>
            </w:r>
            <w:r w:rsidRPr="001F53DE">
              <w:rPr>
                <w:rFonts w:ascii="Times New Roman" w:eastAsia="Times New Roman" w:hAnsi="Times New Roman" w:cs="Times New Roman"/>
                <w:i/>
                <w:lang w:eastAsia="uk-UA"/>
              </w:rPr>
              <w:t xml:space="preserve"> 361-IX </w:t>
            </w:r>
            <w:r w:rsidRPr="001F53DE">
              <w:rPr>
                <w:rFonts w:ascii="Times New Roman CYR" w:eastAsia="Times New Roman" w:hAnsi="Times New Roman CYR" w:cs="Times New Roman CYR"/>
                <w:i/>
                <w:lang w:eastAsia="uk-UA"/>
              </w:rPr>
              <w:t xml:space="preserve">вимагає ідентифікувати особу, від імені або в інтересах якої проводиться фінансова операція, та встановити її кінцевого бенефіціарного власника або встановити вигодоодержувача (вигодонабувача) за фінансовою операцією, крім здійснення фінансових операцій на підставі кореспондентських відносин, передбачених </w:t>
            </w:r>
            <w:hyperlink r:id="rId7" w:history="1">
              <w:r w:rsidRPr="001F53DE">
                <w:rPr>
                  <w:rFonts w:ascii="Times New Roman CYR" w:eastAsia="Times New Roman" w:hAnsi="Times New Roman CYR" w:cs="Times New Roman CYR"/>
                  <w:i/>
                  <w:lang w:eastAsia="uk-UA"/>
                </w:rPr>
                <w:t>аб</w:t>
              </w:r>
              <w:r w:rsidRPr="001F53DE">
                <w:rPr>
                  <w:rFonts w:ascii="Times New Roman" w:eastAsia="Times New Roman" w:hAnsi="Times New Roman" w:cs="Times New Roman"/>
                  <w:i/>
                  <w:vanish/>
                  <w:lang w:eastAsia="uk-UA"/>
                </w:rPr>
                <w:t>HYPERLINK "https://zakon.rada.gov.ua/laws/show/361-20/print"</w:t>
              </w:r>
              <w:r w:rsidRPr="001F53DE">
                <w:rPr>
                  <w:rFonts w:ascii="Times New Roman" w:eastAsia="Times New Roman" w:hAnsi="Times New Roman" w:cs="Times New Roman"/>
                  <w:i/>
                  <w:lang w:eastAsia="uk-UA"/>
                </w:rPr>
                <w:t>зацами другим - четвертим</w:t>
              </w:r>
            </w:hyperlink>
            <w:r w:rsidRPr="001F53DE">
              <w:rPr>
                <w:rFonts w:ascii="Times New Roman" w:eastAsia="Times New Roman" w:hAnsi="Times New Roman" w:cs="Times New Roman"/>
                <w:i/>
                <w:lang w:eastAsia="uk-UA"/>
              </w:rPr>
              <w:t xml:space="preserve"> </w:t>
            </w:r>
            <w:r w:rsidRPr="001F53DE">
              <w:rPr>
                <w:rFonts w:ascii="Times New Roman CYR" w:eastAsia="Times New Roman" w:hAnsi="Times New Roman CYR" w:cs="Times New Roman CYR"/>
                <w:i/>
                <w:lang w:eastAsia="uk-UA"/>
              </w:rPr>
              <w:t>пункту 32 частини першої статті 1 цього Закону.</w:t>
            </w:r>
          </w:p>
          <w:p w14:paraId="2E910682" w14:textId="77777777" w:rsidR="00532E1B" w:rsidRPr="001F53DE" w:rsidRDefault="00532E1B" w:rsidP="008316C3">
            <w:pPr>
              <w:widowControl w:val="0"/>
              <w:autoSpaceDE w:val="0"/>
              <w:autoSpaceDN w:val="0"/>
              <w:adjustRightInd w:val="0"/>
              <w:spacing w:before="120" w:after="120"/>
              <w:jc w:val="both"/>
              <w:rPr>
                <w:rFonts w:ascii="Times New Roman" w:eastAsia="Times New Roman" w:hAnsi="Times New Roman" w:cs="Times New Roman"/>
                <w:b/>
                <w:lang w:eastAsia="uk-UA"/>
              </w:rPr>
            </w:pPr>
            <w:r w:rsidRPr="001F53DE">
              <w:rPr>
                <w:rFonts w:ascii="Times New Roman" w:eastAsia="Times New Roman" w:hAnsi="Times New Roman" w:cs="Times New Roman"/>
                <w:b/>
                <w:lang w:eastAsia="uk-UA"/>
              </w:rPr>
              <w:t>…</w:t>
            </w:r>
          </w:p>
          <w:p w14:paraId="0CB3859E" w14:textId="77777777" w:rsidR="00A97F32" w:rsidRPr="001F53DE" w:rsidRDefault="00A97F32" w:rsidP="008316C3">
            <w:pPr>
              <w:widowControl w:val="0"/>
              <w:autoSpaceDE w:val="0"/>
              <w:autoSpaceDN w:val="0"/>
              <w:adjustRightInd w:val="0"/>
              <w:spacing w:before="120" w:after="120"/>
              <w:jc w:val="both"/>
              <w:rPr>
                <w:rFonts w:ascii="Times New Roman" w:eastAsia="Times New Roman" w:hAnsi="Times New Roman" w:cs="Times New Roman"/>
                <w:lang w:eastAsia="uk-UA"/>
              </w:rPr>
            </w:pPr>
            <w:r w:rsidRPr="001F53DE">
              <w:rPr>
                <w:rFonts w:ascii="Times New Roman" w:eastAsia="Times New Roman" w:hAnsi="Times New Roman" w:cs="Times New Roman"/>
                <w:lang w:eastAsia="uk-UA"/>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w:t>
            </w:r>
            <w:r w:rsidRPr="001F53DE">
              <w:rPr>
                <w:rFonts w:ascii="Times New Roman" w:eastAsia="Times New Roman" w:hAnsi="Times New Roman" w:cs="Times New Roman"/>
                <w:lang w:eastAsia="uk-UA"/>
              </w:rPr>
              <w:lastRenderedPageBreak/>
              <w:t xml:space="preserve">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w:t>
            </w:r>
            <w:r w:rsidRPr="001F53DE">
              <w:rPr>
                <w:rFonts w:ascii="Times New Roman" w:eastAsia="Times New Roman" w:hAnsi="Times New Roman" w:cs="Times New Roman"/>
                <w:lang w:eastAsia="uk-UA"/>
              </w:rPr>
              <w:lastRenderedPageBreak/>
              <w:t>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w:t>
            </w:r>
          </w:p>
          <w:p w14:paraId="5E19B073" w14:textId="77777777" w:rsidR="00A97F32" w:rsidRPr="001F53DE" w:rsidRDefault="00A97F32" w:rsidP="008316C3">
            <w:pPr>
              <w:spacing w:before="120" w:after="120"/>
              <w:ind w:firstLine="455"/>
              <w:jc w:val="both"/>
              <w:rPr>
                <w:rFonts w:ascii="Times New Roman" w:eastAsiaTheme="minorEastAsia" w:hAnsi="Times New Roman" w:cs="Times New Roman"/>
                <w:b/>
                <w:lang w:eastAsia="uk-UA"/>
              </w:rPr>
            </w:pPr>
            <w:r w:rsidRPr="001F53DE">
              <w:rPr>
                <w:rFonts w:ascii="Times New Roman" w:eastAsiaTheme="minorEastAsia" w:hAnsi="Times New Roman" w:cs="Times New Roman"/>
                <w:b/>
                <w:lang w:eastAsia="uk-UA"/>
              </w:rPr>
              <w:t>…</w:t>
            </w:r>
          </w:p>
          <w:p w14:paraId="1A931282" w14:textId="77777777" w:rsidR="00532E1B" w:rsidRPr="001F53DE" w:rsidRDefault="00532E1B" w:rsidP="008316C3">
            <w:pPr>
              <w:spacing w:before="120" w:after="120"/>
              <w:ind w:firstLine="455"/>
              <w:jc w:val="both"/>
              <w:rPr>
                <w:rFonts w:ascii="Times New Roman" w:eastAsiaTheme="minorEastAsia" w:hAnsi="Times New Roman" w:cs="Times New Roman"/>
                <w:b/>
                <w:lang w:eastAsia="uk-UA"/>
              </w:rPr>
            </w:pPr>
          </w:p>
          <w:p w14:paraId="1739B9D4" w14:textId="77777777" w:rsidR="00A97F32" w:rsidRPr="001F53DE" w:rsidRDefault="00A97F32" w:rsidP="008316C3">
            <w:pPr>
              <w:spacing w:before="120" w:after="120"/>
              <w:jc w:val="both"/>
              <w:rPr>
                <w:rFonts w:ascii="Times New Roman" w:eastAsiaTheme="minorEastAsia" w:hAnsi="Times New Roman" w:cs="Times New Roman"/>
                <w:b/>
                <w:lang w:eastAsia="uk-UA"/>
              </w:rPr>
            </w:pPr>
          </w:p>
        </w:tc>
        <w:tc>
          <w:tcPr>
            <w:tcW w:w="3373" w:type="dxa"/>
          </w:tcPr>
          <w:p w14:paraId="1C9AC120" w14:textId="77777777" w:rsidR="00A97F32" w:rsidRPr="001F53DE" w:rsidRDefault="00A97F32" w:rsidP="00A97F3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19 глави 2 розділу V:</w:t>
            </w:r>
          </w:p>
          <w:p w14:paraId="77EFAA8F" w14:textId="77777777" w:rsidR="00A97F32" w:rsidRPr="001F53DE" w:rsidRDefault="00A97F32" w:rsidP="00A97F3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Враховано</w:t>
            </w:r>
          </w:p>
          <w:p w14:paraId="406F2A28" w14:textId="77777777"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19. Центральний депозитарій відповідно до вимог цього Положення, Правил та інших внутрішніх документів Центрального депозитарію, а також умов договорів з клієнтами здійснює:</w:t>
            </w:r>
          </w:p>
          <w:p w14:paraId="03B12444" w14:textId="77777777"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одиночні розрахунки за правочинами щодо цінних паперів (далі - одиночні розрахунки);</w:t>
            </w:r>
          </w:p>
          <w:p w14:paraId="3DC8EF1D" w14:textId="77777777"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розрахунки за правочинами щодо цінних паперів за результатом неттінгу (далі - розрахунки за результатом неттінгу).</w:t>
            </w:r>
          </w:p>
          <w:p w14:paraId="24C7C23D" w14:textId="77777777" w:rsidR="00A1151B" w:rsidRPr="001F53DE" w:rsidRDefault="00A1151B" w:rsidP="00A97F32">
            <w:pPr>
              <w:spacing w:before="120" w:after="120"/>
              <w:jc w:val="both"/>
              <w:rPr>
                <w:rFonts w:ascii="Times New Roman" w:eastAsiaTheme="minorEastAsia" w:hAnsi="Times New Roman" w:cs="Times New Roman"/>
                <w:sz w:val="24"/>
                <w:szCs w:val="24"/>
                <w:lang w:eastAsia="uk-UA"/>
              </w:rPr>
            </w:pPr>
          </w:p>
          <w:p w14:paraId="28059D02" w14:textId="77777777" w:rsidR="00A1151B" w:rsidRPr="001F53DE" w:rsidRDefault="00A1151B" w:rsidP="00A97F32">
            <w:pPr>
              <w:spacing w:before="120" w:after="120"/>
              <w:jc w:val="both"/>
              <w:rPr>
                <w:rFonts w:ascii="Times New Roman" w:eastAsiaTheme="minorEastAsia" w:hAnsi="Times New Roman" w:cs="Times New Roman"/>
                <w:sz w:val="24"/>
                <w:szCs w:val="24"/>
                <w:lang w:eastAsia="uk-UA"/>
              </w:rPr>
            </w:pPr>
          </w:p>
          <w:p w14:paraId="6089FE08" w14:textId="36F9CBA0" w:rsidR="00A97F32" w:rsidRPr="001F53DE" w:rsidRDefault="00A97F32" w:rsidP="00A97F3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28E35239" w14:textId="77777777" w:rsidR="00A97F32" w:rsidRPr="001F53DE" w:rsidRDefault="00A97F32" w:rsidP="00A97F32">
            <w:pPr>
              <w:spacing w:before="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lang w:eastAsia="uk-UA"/>
              </w:rPr>
              <w:t xml:space="preserve">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w:t>
            </w:r>
            <w:r w:rsidRPr="001F53DE">
              <w:rPr>
                <w:rFonts w:ascii="Times New Roman" w:eastAsiaTheme="minorEastAsia" w:hAnsi="Times New Roman" w:cs="Times New Roman"/>
                <w:sz w:val="24"/>
                <w:szCs w:val="24"/>
                <w:lang w:eastAsia="uk-UA"/>
              </w:rPr>
              <w:lastRenderedPageBreak/>
              <w:t xml:space="preserve">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w:t>
            </w:r>
            <w:r w:rsidRPr="001F53DE">
              <w:rPr>
                <w:rFonts w:ascii="Times New Roman" w:eastAsiaTheme="minorEastAsia" w:hAnsi="Times New Roman" w:cs="Times New Roman"/>
                <w:sz w:val="24"/>
                <w:szCs w:val="24"/>
                <w:lang w:eastAsia="uk-UA"/>
              </w:rPr>
              <w:lastRenderedPageBreak/>
              <w:t xml:space="preserve">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w:t>
            </w:r>
            <w:r w:rsidRPr="001F53DE">
              <w:rPr>
                <w:rFonts w:ascii="Times New Roman" w:eastAsiaTheme="minorEastAsia" w:hAnsi="Times New Roman" w:cs="Times New Roman"/>
                <w:sz w:val="24"/>
                <w:szCs w:val="24"/>
                <w:u w:val="single"/>
                <w:lang w:eastAsia="uk-UA"/>
              </w:rPr>
              <w:t xml:space="preserve">про виконані правочини. </w:t>
            </w:r>
          </w:p>
          <w:p w14:paraId="33D61BF7" w14:textId="77777777" w:rsidR="00A97F32" w:rsidRPr="001F53DE" w:rsidRDefault="00A97F32" w:rsidP="00A97F32">
            <w:pPr>
              <w:spacing w:before="120"/>
              <w:jc w:val="both"/>
              <w:rPr>
                <w:rFonts w:ascii="Times New Roman" w:eastAsia="Times New Roman" w:hAnsi="Times New Roman" w:cs="Times New Roman"/>
                <w:b/>
                <w:i/>
                <w:sz w:val="24"/>
                <w:szCs w:val="24"/>
                <w:u w:val="single"/>
                <w:lang w:eastAsia="uk-UA"/>
              </w:rPr>
            </w:pPr>
            <w:r w:rsidRPr="001F53DE">
              <w:rPr>
                <w:rFonts w:ascii="Times New Roman" w:eastAsiaTheme="minorEastAsia" w:hAnsi="Times New Roman" w:cs="Times New Roman"/>
                <w:b/>
                <w:sz w:val="24"/>
                <w:szCs w:val="24"/>
                <w:lang w:eastAsia="uk-UA"/>
              </w:rPr>
              <w:t>…</w:t>
            </w:r>
          </w:p>
        </w:tc>
        <w:tc>
          <w:tcPr>
            <w:tcW w:w="1884" w:type="dxa"/>
          </w:tcPr>
          <w:p w14:paraId="37FBA29B" w14:textId="77777777" w:rsidR="00336474" w:rsidRPr="001F53DE" w:rsidRDefault="00336474" w:rsidP="00336474">
            <w:pPr>
              <w:tabs>
                <w:tab w:val="left" w:pos="180"/>
              </w:tabs>
              <w:spacing w:before="120"/>
              <w:jc w:val="both"/>
              <w:rPr>
                <w:rFonts w:ascii="Times New Roman" w:eastAsiaTheme="minorEastAsia" w:hAnsi="Times New Roman" w:cs="Times New Roman"/>
                <w:b/>
                <w:i/>
                <w:sz w:val="18"/>
                <w:szCs w:val="18"/>
                <w:lang w:eastAsia="uk-UA"/>
              </w:rPr>
            </w:pPr>
            <w:r w:rsidRPr="001F53DE">
              <w:rPr>
                <w:rFonts w:ascii="Times New Roman" w:hAnsi="Times New Roman" w:cs="Times New Roman"/>
                <w:i/>
                <w:sz w:val="18"/>
                <w:szCs w:val="18"/>
                <w:u w:val="single"/>
              </w:rPr>
              <w:lastRenderedPageBreak/>
              <w:t xml:space="preserve">Відповідно до частини четвертої статті 11 </w:t>
            </w:r>
            <w:r w:rsidRPr="001F53DE">
              <w:rPr>
                <w:rFonts w:ascii="Times New Roman" w:eastAsiaTheme="minorEastAsia" w:hAnsi="Times New Roman" w:cs="Times New Roman"/>
                <w:b/>
                <w:i/>
                <w:sz w:val="18"/>
                <w:szCs w:val="18"/>
                <w:lang w:eastAsia="uk-UA"/>
              </w:rPr>
              <w:t>ЗУ № 361:</w:t>
            </w:r>
          </w:p>
          <w:p w14:paraId="4B99DFE9" w14:textId="77777777" w:rsidR="00336474" w:rsidRPr="001F53DE" w:rsidRDefault="00336474" w:rsidP="006A3C58">
            <w:pPr>
              <w:spacing w:before="120"/>
              <w:jc w:val="center"/>
              <w:outlineLvl w:val="2"/>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b/>
                <w:sz w:val="18"/>
                <w:szCs w:val="18"/>
                <w:lang w:eastAsia="uk-UA"/>
              </w:rPr>
              <w:t>Стаття 11. Належна перевірка</w:t>
            </w:r>
          </w:p>
          <w:p w14:paraId="692FD20C" w14:textId="77777777" w:rsidR="00336474" w:rsidRPr="001F53DE" w:rsidRDefault="00336474" w:rsidP="006A3C58">
            <w:pPr>
              <w:jc w:val="center"/>
              <w:outlineLvl w:val="2"/>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b/>
                <w:sz w:val="18"/>
                <w:szCs w:val="18"/>
                <w:lang w:eastAsia="uk-UA"/>
              </w:rPr>
              <w:t>…</w:t>
            </w:r>
          </w:p>
          <w:p w14:paraId="6A99FF7B" w14:textId="77777777" w:rsidR="00336474" w:rsidRPr="001F53DE" w:rsidRDefault="00336474" w:rsidP="006A3C58">
            <w:pPr>
              <w:pStyle w:val="a6"/>
              <w:spacing w:before="0" w:beforeAutospacing="0" w:after="120" w:afterAutospacing="0"/>
              <w:ind w:firstLine="709"/>
              <w:jc w:val="both"/>
              <w:rPr>
                <w:sz w:val="18"/>
                <w:szCs w:val="18"/>
              </w:rPr>
            </w:pPr>
            <w:r w:rsidRPr="001F53DE">
              <w:rPr>
                <w:b/>
                <w:sz w:val="18"/>
                <w:szCs w:val="18"/>
              </w:rPr>
              <w:t>4. Ідентифікація та верифікація клієнта</w:t>
            </w:r>
            <w:r w:rsidRPr="001F53DE">
              <w:rPr>
                <w:sz w:val="18"/>
                <w:szCs w:val="18"/>
              </w:rPr>
              <w:t xml:space="preserve">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p w14:paraId="30EB0BD1" w14:textId="77777777" w:rsidR="00336474" w:rsidRPr="001F53DE" w:rsidRDefault="00336474" w:rsidP="00336474">
            <w:pPr>
              <w:pStyle w:val="a6"/>
              <w:spacing w:before="120" w:beforeAutospacing="0" w:after="120" w:afterAutospacing="0"/>
              <w:ind w:firstLine="709"/>
              <w:jc w:val="both"/>
              <w:rPr>
                <w:b/>
                <w:sz w:val="18"/>
                <w:szCs w:val="18"/>
              </w:rPr>
            </w:pPr>
            <w:r w:rsidRPr="001F53DE">
              <w:rPr>
                <w:sz w:val="18"/>
                <w:szCs w:val="18"/>
              </w:rPr>
              <w:t xml:space="preserve">З метою неперешкоджання звичайній діловій практиці </w:t>
            </w:r>
            <w:r w:rsidRPr="001F53DE">
              <w:rPr>
                <w:b/>
                <w:sz w:val="18"/>
                <w:szCs w:val="18"/>
              </w:rPr>
              <w:t>верифікація клієнта може здійснюватися за необхідності під час встановлення ділових відносин</w:t>
            </w:r>
            <w:r w:rsidRPr="001F53DE">
              <w:rPr>
                <w:sz w:val="18"/>
                <w:szCs w:val="18"/>
              </w:rPr>
              <w:t xml:space="preserve">.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w:t>
            </w:r>
            <w:r w:rsidRPr="001F53DE">
              <w:rPr>
                <w:sz w:val="18"/>
                <w:szCs w:val="18"/>
              </w:rPr>
              <w:lastRenderedPageBreak/>
              <w:t xml:space="preserve">розповсюдження зброї масового знищення. </w:t>
            </w:r>
            <w:r w:rsidRPr="001F53DE">
              <w:rPr>
                <w:b/>
                <w:sz w:val="18"/>
                <w:szCs w:val="18"/>
              </w:rPr>
              <w:t>Верифікація клієнта також може бути здійснена після відкриття рахунка, але до проведення по ньому першої фінансової операції.</w:t>
            </w:r>
          </w:p>
          <w:p w14:paraId="44312D9D" w14:textId="77777777" w:rsidR="00336474" w:rsidRPr="001F53DE" w:rsidRDefault="00336474" w:rsidP="00336474">
            <w:pPr>
              <w:tabs>
                <w:tab w:val="left" w:pos="180"/>
              </w:tabs>
              <w:spacing w:before="120"/>
              <w:ind w:firstLine="142"/>
              <w:jc w:val="both"/>
              <w:rPr>
                <w:rFonts w:ascii="Times New Roman" w:eastAsiaTheme="minorEastAsia" w:hAnsi="Times New Roman" w:cs="Times New Roman"/>
                <w:b/>
                <w:i/>
                <w:sz w:val="18"/>
                <w:szCs w:val="18"/>
                <w:lang w:eastAsia="uk-UA"/>
              </w:rPr>
            </w:pPr>
            <w:r w:rsidRPr="001F53DE">
              <w:rPr>
                <w:rFonts w:ascii="Times New Roman" w:hAnsi="Times New Roman" w:cs="Times New Roman"/>
                <w:i/>
                <w:sz w:val="18"/>
                <w:szCs w:val="18"/>
                <w:u w:val="single"/>
              </w:rPr>
              <w:t xml:space="preserve">Відповідно до пункту 32 част. 1 статті 1 </w:t>
            </w:r>
            <w:r w:rsidRPr="001F53DE">
              <w:rPr>
                <w:rFonts w:ascii="Times New Roman" w:eastAsiaTheme="minorEastAsia" w:hAnsi="Times New Roman" w:cs="Times New Roman"/>
                <w:b/>
                <w:i/>
                <w:sz w:val="18"/>
                <w:szCs w:val="18"/>
                <w:lang w:eastAsia="uk-UA"/>
              </w:rPr>
              <w:t>ЗУ № 361:</w:t>
            </w:r>
          </w:p>
          <w:p w14:paraId="2DAFADF6" w14:textId="77777777" w:rsidR="00336474" w:rsidRPr="001F53DE" w:rsidRDefault="00336474" w:rsidP="00336474">
            <w:pPr>
              <w:spacing w:before="120" w:after="120"/>
              <w:ind w:firstLine="709"/>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 xml:space="preserve">32) </w:t>
            </w:r>
            <w:r w:rsidRPr="001F53DE">
              <w:rPr>
                <w:rFonts w:ascii="Times New Roman" w:eastAsiaTheme="minorEastAsia" w:hAnsi="Times New Roman" w:cs="Times New Roman"/>
                <w:b/>
                <w:sz w:val="18"/>
                <w:szCs w:val="18"/>
                <w:lang w:eastAsia="uk-UA"/>
              </w:rPr>
              <w:t>кореспондентські відносини</w:t>
            </w:r>
            <w:r w:rsidRPr="001F53DE">
              <w:rPr>
                <w:rFonts w:ascii="Times New Roman" w:eastAsiaTheme="minorEastAsia" w:hAnsi="Times New Roman" w:cs="Times New Roman"/>
                <w:sz w:val="18"/>
                <w:szCs w:val="18"/>
                <w:lang w:eastAsia="uk-UA"/>
              </w:rPr>
              <w:t xml:space="preserve"> - це відносини, що:</w:t>
            </w:r>
          </w:p>
          <w:p w14:paraId="47B18C9C" w14:textId="77777777" w:rsidR="00336474" w:rsidRPr="001F53DE" w:rsidRDefault="00336474" w:rsidP="00336474">
            <w:pPr>
              <w:spacing w:before="120" w:after="120"/>
              <w:ind w:firstLine="709"/>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виникають під час відкриття банком-кореспондентом кореспондентського рахунка іншому банку на підставі угоди про встановлення кореспондентських відносин для здійснення міжбанківських переказів;</w:t>
            </w:r>
          </w:p>
          <w:p w14:paraId="016C1923" w14:textId="77777777" w:rsidR="00336474" w:rsidRPr="001F53DE" w:rsidRDefault="00336474" w:rsidP="00336474">
            <w:pPr>
              <w:spacing w:before="120" w:after="120"/>
              <w:ind w:firstLine="709"/>
              <w:jc w:val="both"/>
              <w:rPr>
                <w:rFonts w:ascii="Times New Roman" w:eastAsiaTheme="minorEastAsia" w:hAnsi="Times New Roman" w:cs="Times New Roman"/>
                <w:sz w:val="18"/>
                <w:szCs w:val="18"/>
                <w:u w:val="single"/>
                <w:lang w:eastAsia="uk-UA"/>
              </w:rPr>
            </w:pPr>
            <w:r w:rsidRPr="001F53DE">
              <w:rPr>
                <w:rFonts w:ascii="Times New Roman" w:eastAsiaTheme="minorEastAsia" w:hAnsi="Times New Roman" w:cs="Times New Roman"/>
                <w:sz w:val="18"/>
                <w:szCs w:val="18"/>
                <w:u w:val="single"/>
                <w:lang w:eastAsia="uk-UA"/>
              </w:rPr>
              <w:t xml:space="preserve">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w:t>
            </w:r>
            <w:r w:rsidRPr="001F53DE">
              <w:rPr>
                <w:rFonts w:ascii="Times New Roman" w:eastAsiaTheme="minorEastAsia" w:hAnsi="Times New Roman" w:cs="Times New Roman"/>
                <w:sz w:val="18"/>
                <w:szCs w:val="18"/>
                <w:u w:val="single"/>
                <w:lang w:eastAsia="uk-UA"/>
              </w:rPr>
              <w:lastRenderedPageBreak/>
              <w:t>депозитарну систему України;</w:t>
            </w:r>
          </w:p>
          <w:p w14:paraId="2B0D0CBD" w14:textId="77777777" w:rsidR="00336474" w:rsidRPr="001F53DE" w:rsidRDefault="00336474" w:rsidP="00336474">
            <w:pPr>
              <w:spacing w:before="120" w:after="120"/>
              <w:ind w:firstLine="709"/>
              <w:jc w:val="both"/>
              <w:rPr>
                <w:rFonts w:ascii="Times New Roman" w:eastAsiaTheme="minorEastAsia" w:hAnsi="Times New Roman" w:cs="Times New Roman"/>
                <w:sz w:val="18"/>
                <w:szCs w:val="18"/>
                <w:u w:val="single"/>
                <w:lang w:eastAsia="uk-UA"/>
              </w:rPr>
            </w:pPr>
            <w:r w:rsidRPr="001F53DE">
              <w:rPr>
                <w:rFonts w:ascii="Times New Roman" w:eastAsiaTheme="minorEastAsia" w:hAnsi="Times New Roman" w:cs="Times New Roman"/>
                <w:sz w:val="18"/>
                <w:szCs w:val="18"/>
                <w:u w:val="single"/>
                <w:lang w:eastAsia="uk-UA"/>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p>
          <w:p w14:paraId="2EAE6AE8" w14:textId="77777777" w:rsidR="00336474" w:rsidRPr="001F53DE" w:rsidRDefault="00336474" w:rsidP="00336474">
            <w:pPr>
              <w:spacing w:before="120" w:after="120"/>
              <w:ind w:firstLine="709"/>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виникають між банками та/або фінансовими установами, під час яких установа-кореспондент надає послуги, пов'язані із веденням кореспондентських рахунків, або інші подібні послуги;</w:t>
            </w:r>
          </w:p>
          <w:p w14:paraId="744806C1" w14:textId="77777777" w:rsidR="000B47C8" w:rsidRPr="001F53DE" w:rsidRDefault="000B47C8" w:rsidP="000B47C8">
            <w:pPr>
              <w:spacing w:before="120" w:after="120"/>
              <w:ind w:firstLine="709"/>
              <w:jc w:val="both"/>
              <w:rPr>
                <w:rFonts w:ascii="Times New Roman" w:eastAsiaTheme="minorEastAsia" w:hAnsi="Times New Roman" w:cs="Times New Roman"/>
                <w:b/>
                <w:i/>
                <w:sz w:val="18"/>
                <w:szCs w:val="18"/>
                <w:lang w:eastAsia="uk-UA"/>
              </w:rPr>
            </w:pPr>
            <w:r w:rsidRPr="001F53DE">
              <w:rPr>
                <w:rFonts w:ascii="Times New Roman" w:hAnsi="Times New Roman" w:cs="Times New Roman"/>
                <w:i/>
                <w:sz w:val="18"/>
                <w:szCs w:val="18"/>
                <w:u w:val="single"/>
              </w:rPr>
              <w:t xml:space="preserve">Відповідно до частини четвертої статті 11 </w:t>
            </w:r>
            <w:r w:rsidRPr="001F53DE">
              <w:rPr>
                <w:rFonts w:ascii="Times New Roman" w:eastAsiaTheme="minorEastAsia" w:hAnsi="Times New Roman" w:cs="Times New Roman"/>
                <w:b/>
                <w:i/>
                <w:sz w:val="18"/>
                <w:szCs w:val="18"/>
                <w:lang w:eastAsia="uk-UA"/>
              </w:rPr>
              <w:t>ЗУ № 361:</w:t>
            </w:r>
          </w:p>
          <w:p w14:paraId="0A3812B7" w14:textId="77777777" w:rsidR="00A97F32" w:rsidRPr="001F53DE" w:rsidRDefault="000B47C8" w:rsidP="000B47C8">
            <w:pPr>
              <w:spacing w:before="120" w:after="120"/>
              <w:jc w:val="both"/>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sz w:val="18"/>
                <w:szCs w:val="18"/>
                <w:lang w:eastAsia="uk-UA"/>
              </w:rPr>
              <w:t xml:space="preserve">18. У разі якщо клієнт (особа) діє як представник іншої особи чи від імені або в інтересах іншої особи, суб'єкт первинного фінансового </w:t>
            </w:r>
            <w:r w:rsidRPr="001F53DE">
              <w:rPr>
                <w:rFonts w:ascii="Times New Roman" w:eastAsiaTheme="minorEastAsia" w:hAnsi="Times New Roman" w:cs="Times New Roman"/>
                <w:sz w:val="18"/>
                <w:szCs w:val="18"/>
                <w:lang w:eastAsia="uk-UA"/>
              </w:rPr>
              <w:lastRenderedPageBreak/>
              <w:t>моніторингу зобов'язаний згідно з вимогами цієї статті та положеннями інших законів, що регулюють процедуру ідентифікації, ідентифікувати також особу, від імені або в інтересах якої проводиться фінансова операція, та встановити її кінцевого бенефіціарного власника або встановити вигодоодержувача (вигодонабувача) за фінансовою операцією, крім здійснення фінансових операцій на підставі кореспондентських відносин, передбачених абзацами другим - четвертим пункту 32 частини першої статті 1 цього Закону.</w:t>
            </w:r>
          </w:p>
        </w:tc>
      </w:tr>
      <w:tr w:rsidR="00A97F32" w:rsidRPr="001F53DE" w14:paraId="363925FA" w14:textId="77777777" w:rsidTr="003C3A3A">
        <w:tc>
          <w:tcPr>
            <w:tcW w:w="15900" w:type="dxa"/>
            <w:gridSpan w:val="6"/>
          </w:tcPr>
          <w:p w14:paraId="45D47781" w14:textId="77777777" w:rsidR="00A97F32" w:rsidRPr="001F53DE" w:rsidRDefault="00A97F32" w:rsidP="00A97F32">
            <w:pPr>
              <w:pStyle w:val="3"/>
              <w:keepNext/>
              <w:widowControl w:val="0"/>
              <w:spacing w:before="120" w:beforeAutospacing="0" w:after="0" w:afterAutospacing="0"/>
              <w:ind w:firstLine="312"/>
              <w:jc w:val="center"/>
              <w:outlineLvl w:val="2"/>
              <w:rPr>
                <w:sz w:val="24"/>
                <w:szCs w:val="24"/>
              </w:rPr>
            </w:pPr>
            <w:r w:rsidRPr="001F53DE">
              <w:rPr>
                <w:sz w:val="24"/>
                <w:szCs w:val="24"/>
              </w:rPr>
              <w:lastRenderedPageBreak/>
              <w:t>V. Умови та порядок внесення змін до системи депозитарного обліку цінних паперів</w:t>
            </w:r>
          </w:p>
          <w:p w14:paraId="02F96F8D" w14:textId="77777777" w:rsidR="00A97F32" w:rsidRPr="001F53DE" w:rsidRDefault="00A97F32" w:rsidP="00A97F32">
            <w:pPr>
              <w:pStyle w:val="3"/>
              <w:keepNext/>
              <w:widowControl w:val="0"/>
              <w:spacing w:before="0" w:beforeAutospacing="0" w:after="120" w:afterAutospacing="0"/>
              <w:ind w:firstLine="312"/>
              <w:jc w:val="center"/>
              <w:outlineLvl w:val="2"/>
              <w:rPr>
                <w:sz w:val="24"/>
                <w:szCs w:val="24"/>
              </w:rPr>
            </w:pPr>
            <w:r w:rsidRPr="001F53DE">
              <w:rPr>
                <w:i/>
                <w:sz w:val="24"/>
                <w:szCs w:val="24"/>
              </w:rPr>
              <w:t>3. Вимоги до порядку подання, реєстрації в системі депозитарного обліку розпоряджень та інших документів і вимоги до їх змісту</w:t>
            </w:r>
          </w:p>
        </w:tc>
      </w:tr>
      <w:tr w:rsidR="008F4842" w:rsidRPr="001F53DE" w14:paraId="40106FB7" w14:textId="77777777" w:rsidTr="003C3A3A">
        <w:trPr>
          <w:gridAfter w:val="1"/>
          <w:wAfter w:w="11" w:type="dxa"/>
        </w:trPr>
        <w:tc>
          <w:tcPr>
            <w:tcW w:w="4041" w:type="dxa"/>
          </w:tcPr>
          <w:p w14:paraId="4972B2AD" w14:textId="77777777" w:rsidR="008F4842" w:rsidRPr="001F53DE" w:rsidRDefault="008F4842" w:rsidP="008F48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7 глави 3 розділу V:</w:t>
            </w:r>
          </w:p>
          <w:p w14:paraId="503D72EF"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7. Розпорядження на проведення облікових операцій, які надаються депонентами/номінальними утримувачами, керуючими рахунків депонентів/номінальних утримувачів депозитарній установі та пов'язані з </w:t>
            </w:r>
            <w:r w:rsidRPr="001F53DE">
              <w:rPr>
                <w:rFonts w:ascii="Times New Roman" w:eastAsiaTheme="minorEastAsia" w:hAnsi="Times New Roman" w:cs="Times New Roman"/>
                <w:sz w:val="24"/>
                <w:szCs w:val="24"/>
                <w:lang w:eastAsia="uk-UA"/>
              </w:rPr>
              <w:lastRenderedPageBreak/>
              <w:t>набуттям/припиненням прав на цінні папери, мають містити, зокрема:</w:t>
            </w:r>
          </w:p>
          <w:p w14:paraId="606F1DBA"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дату складання розпорядження на одержання/поставку прав на цінні папери;</w:t>
            </w:r>
          </w:p>
          <w:p w14:paraId="21D45FC9"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відомості про операцію (списання, зарахування, переказ);</w:t>
            </w:r>
          </w:p>
          <w:p w14:paraId="6B6B551E"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підпункт 3 пункту 7 глави 3 розділу V виключено</w:t>
            </w:r>
          </w:p>
          <w:p w14:paraId="0FAD5B75"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089A5F37"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25436DF0"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26DD696E"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17226141"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1CF9A83F"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30B8441E"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2819F476"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p>
          <w:p w14:paraId="06C42A3D"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lastRenderedPageBreak/>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F53DE">
              <w:rPr>
                <w:rFonts w:ascii="Times New Roman" w:eastAsiaTheme="minorEastAsia" w:hAnsi="Times New Roman" w:cs="Times New Roman"/>
                <w:color w:val="0000FF"/>
                <w:sz w:val="24"/>
                <w:szCs w:val="24"/>
                <w:lang w:eastAsia="uk-UA"/>
              </w:rPr>
              <w:t xml:space="preserve">Законом України "Про управління об'єктами державної </w:t>
            </w:r>
            <w:r w:rsidRPr="001F53DE">
              <w:rPr>
                <w:rFonts w:ascii="Times New Roman" w:eastAsiaTheme="minorEastAsia" w:hAnsi="Times New Roman" w:cs="Times New Roman"/>
                <w:color w:val="0000FF"/>
                <w:sz w:val="24"/>
                <w:szCs w:val="24"/>
                <w:lang w:eastAsia="uk-UA"/>
              </w:rPr>
              <w:lastRenderedPageBreak/>
              <w:t>власності"</w:t>
            </w:r>
            <w:r w:rsidRPr="001F53DE">
              <w:rPr>
                <w:rFonts w:ascii="Times New Roman" w:eastAsiaTheme="minorEastAsia" w:hAnsi="Times New Roman" w:cs="Times New Roman"/>
                <w:sz w:val="24"/>
                <w:szCs w:val="24"/>
                <w:lang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14:paraId="2E9511B2" w14:textId="77777777" w:rsidR="00575011" w:rsidRPr="001F53DE" w:rsidRDefault="00575011" w:rsidP="008F4842">
            <w:pPr>
              <w:spacing w:before="120" w:after="120"/>
              <w:jc w:val="both"/>
              <w:rPr>
                <w:rFonts w:ascii="Times New Roman" w:eastAsiaTheme="minorEastAsia" w:hAnsi="Times New Roman" w:cs="Times New Roman"/>
                <w:b/>
                <w:i/>
                <w:sz w:val="24"/>
                <w:szCs w:val="24"/>
                <w:u w:val="single"/>
                <w:lang w:eastAsia="uk-UA"/>
              </w:rPr>
            </w:pPr>
          </w:p>
          <w:p w14:paraId="27D4A199" w14:textId="77777777" w:rsidR="00575011" w:rsidRPr="001F53DE" w:rsidRDefault="00575011" w:rsidP="008F4842">
            <w:pPr>
              <w:spacing w:before="120" w:after="120"/>
              <w:jc w:val="both"/>
              <w:rPr>
                <w:rFonts w:ascii="Times New Roman" w:eastAsiaTheme="minorEastAsia" w:hAnsi="Times New Roman" w:cs="Times New Roman"/>
                <w:b/>
                <w:i/>
                <w:sz w:val="24"/>
                <w:szCs w:val="24"/>
                <w:u w:val="single"/>
                <w:lang w:eastAsia="uk-UA"/>
              </w:rPr>
            </w:pPr>
          </w:p>
          <w:p w14:paraId="23482C72" w14:textId="77777777" w:rsidR="00575011" w:rsidRPr="001F53DE" w:rsidRDefault="00575011" w:rsidP="008F4842">
            <w:pPr>
              <w:spacing w:before="120" w:after="120"/>
              <w:jc w:val="both"/>
              <w:rPr>
                <w:rFonts w:ascii="Times New Roman" w:eastAsiaTheme="minorEastAsia" w:hAnsi="Times New Roman" w:cs="Times New Roman"/>
                <w:b/>
                <w:i/>
                <w:sz w:val="24"/>
                <w:szCs w:val="24"/>
                <w:u w:val="single"/>
                <w:lang w:eastAsia="uk-UA"/>
              </w:rPr>
            </w:pPr>
          </w:p>
          <w:p w14:paraId="22DDDE4B" w14:textId="77777777" w:rsidR="00575011" w:rsidRPr="001F53DE" w:rsidRDefault="00575011" w:rsidP="008F4842">
            <w:pPr>
              <w:spacing w:before="120" w:after="120"/>
              <w:jc w:val="both"/>
              <w:rPr>
                <w:rFonts w:ascii="Times New Roman" w:eastAsiaTheme="minorEastAsia" w:hAnsi="Times New Roman" w:cs="Times New Roman"/>
                <w:b/>
                <w:i/>
                <w:sz w:val="24"/>
                <w:szCs w:val="24"/>
                <w:u w:val="single"/>
                <w:lang w:eastAsia="uk-UA"/>
              </w:rPr>
            </w:pPr>
          </w:p>
          <w:p w14:paraId="34A5A4A9" w14:textId="77777777" w:rsidR="00575011" w:rsidRPr="001F53DE" w:rsidRDefault="00575011" w:rsidP="008F4842">
            <w:pPr>
              <w:spacing w:before="120" w:after="120"/>
              <w:jc w:val="both"/>
              <w:rPr>
                <w:rFonts w:ascii="Times New Roman" w:eastAsiaTheme="minorEastAsia" w:hAnsi="Times New Roman" w:cs="Times New Roman"/>
                <w:b/>
                <w:i/>
                <w:sz w:val="24"/>
                <w:szCs w:val="24"/>
                <w:u w:val="single"/>
                <w:lang w:eastAsia="uk-UA"/>
              </w:rPr>
            </w:pPr>
          </w:p>
          <w:p w14:paraId="51AAB0D3"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1C4E68CB"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0716FAEF"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17A5455E"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3A62F6DF"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01A5AD0C"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4BEC4547"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422A9D2B"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77DC60E5"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5C7E2F12"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6FE0A55F"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18351391" w14:textId="77777777" w:rsidR="0034599A" w:rsidRPr="001F53DE" w:rsidRDefault="0034599A" w:rsidP="008F4842">
            <w:pPr>
              <w:spacing w:before="120" w:after="120"/>
              <w:jc w:val="both"/>
              <w:rPr>
                <w:rFonts w:ascii="Times New Roman" w:eastAsiaTheme="minorEastAsia" w:hAnsi="Times New Roman" w:cs="Times New Roman"/>
                <w:b/>
                <w:i/>
                <w:sz w:val="24"/>
                <w:szCs w:val="24"/>
                <w:u w:val="single"/>
                <w:lang w:eastAsia="uk-UA"/>
              </w:rPr>
            </w:pPr>
          </w:p>
          <w:p w14:paraId="72E5F074" w14:textId="77777777" w:rsidR="00C627EB" w:rsidRPr="001F53DE" w:rsidRDefault="00C627EB" w:rsidP="008F4842">
            <w:pPr>
              <w:spacing w:before="120" w:after="120"/>
              <w:jc w:val="both"/>
              <w:rPr>
                <w:rFonts w:ascii="Times New Roman" w:eastAsiaTheme="minorEastAsia" w:hAnsi="Times New Roman" w:cs="Times New Roman"/>
                <w:b/>
                <w:i/>
                <w:sz w:val="24"/>
                <w:szCs w:val="24"/>
                <w:u w:val="single"/>
                <w:lang w:eastAsia="uk-UA"/>
              </w:rPr>
            </w:pPr>
          </w:p>
          <w:p w14:paraId="7A469530"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2 пп. 4</w:t>
            </w:r>
            <w:r w:rsidRPr="001F53DE">
              <w:rPr>
                <w:rFonts w:ascii="Times New Roman" w:eastAsiaTheme="minorEastAsia" w:hAnsi="Times New Roman" w:cs="Times New Roman"/>
                <w:sz w:val="24"/>
                <w:szCs w:val="24"/>
                <w:lang w:eastAsia="uk-UA"/>
              </w:rPr>
              <w:t xml:space="preserve"> </w:t>
            </w:r>
          </w:p>
          <w:p w14:paraId="00D646CE" w14:textId="77777777" w:rsidR="008F4842" w:rsidRPr="001F53DE" w:rsidRDefault="008F4842" w:rsidP="008F4842">
            <w:pPr>
              <w:spacing w:before="120" w:after="120"/>
              <w:jc w:val="both"/>
              <w:rPr>
                <w:rFonts w:ascii="Times New Roman" w:eastAsiaTheme="minorEastAsia" w:hAnsi="Times New Roman" w:cs="Times New Roman"/>
                <w:b/>
                <w:strike/>
                <w:sz w:val="24"/>
                <w:szCs w:val="24"/>
                <w:lang w:eastAsia="uk-UA"/>
              </w:rPr>
            </w:pPr>
            <w:r w:rsidRPr="001F53DE">
              <w:rPr>
                <w:rFonts w:ascii="Times New Roman" w:eastAsiaTheme="minorEastAsia" w:hAnsi="Times New Roman" w:cs="Times New Roman"/>
                <w:b/>
                <w:strike/>
                <w:sz w:val="24"/>
                <w:szCs w:val="24"/>
                <w:lang w:eastAsia="uk-UA"/>
              </w:rPr>
              <w:t xml:space="preserve">Якщо операція проводиться за рахунком номінального утримувача, таке розпорядження має містити відомості про </w:t>
            </w:r>
            <w:r w:rsidRPr="001F53DE">
              <w:rPr>
                <w:rFonts w:ascii="Times New Roman" w:eastAsiaTheme="minorEastAsia" w:hAnsi="Times New Roman" w:cs="Times New Roman"/>
                <w:b/>
                <w:strike/>
                <w:sz w:val="24"/>
                <w:szCs w:val="24"/>
                <w:u w:val="single"/>
                <w:lang w:eastAsia="uk-UA"/>
              </w:rPr>
              <w:t>вигодоодержувача</w:t>
            </w:r>
            <w:r w:rsidRPr="001F53DE">
              <w:rPr>
                <w:rFonts w:ascii="Times New Roman" w:eastAsiaTheme="minorEastAsia" w:hAnsi="Times New Roman" w:cs="Times New Roman"/>
                <w:b/>
                <w:strike/>
                <w:sz w:val="24"/>
                <w:szCs w:val="24"/>
                <w:lang w:eastAsia="uk-UA"/>
              </w:rPr>
              <w:t xml:space="preserve"> (для юридичної особи (найменування, номер реєстрації юридичної особи в країні її місцезнаходження), для фізичної особи (прізвище, ім'я, по батькові (за наявності), назва, серія (за наявності), номер, дата видачі документа, що посвідчує фізичну особу));</w:t>
            </w:r>
          </w:p>
          <w:p w14:paraId="37C538E7" w14:textId="77777777" w:rsidR="00210C0C" w:rsidRPr="001F53DE" w:rsidRDefault="00210C0C" w:rsidP="008F4842">
            <w:pPr>
              <w:spacing w:before="120" w:after="120"/>
              <w:jc w:val="both"/>
              <w:rPr>
                <w:rFonts w:ascii="Times New Roman" w:eastAsiaTheme="minorEastAsia" w:hAnsi="Times New Roman" w:cs="Times New Roman"/>
                <w:b/>
                <w:i/>
                <w:sz w:val="24"/>
                <w:szCs w:val="24"/>
                <w:u w:val="single"/>
                <w:lang w:eastAsia="uk-UA"/>
              </w:rPr>
            </w:pPr>
          </w:p>
          <w:p w14:paraId="376703C2" w14:textId="5F541562"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 пп. 5</w:t>
            </w:r>
            <w:r w:rsidRPr="001F53DE">
              <w:rPr>
                <w:rFonts w:ascii="Times New Roman" w:eastAsiaTheme="minorEastAsia" w:hAnsi="Times New Roman" w:cs="Times New Roman"/>
                <w:sz w:val="24"/>
                <w:szCs w:val="24"/>
                <w:lang w:eastAsia="uk-UA"/>
              </w:rPr>
              <w:t xml:space="preserve"> </w:t>
            </w:r>
          </w:p>
          <w:p w14:paraId="060808CA"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юридичної особи - компанії з </w:t>
            </w:r>
            <w:r w:rsidRPr="001F53DE">
              <w:rPr>
                <w:rFonts w:ascii="Times New Roman" w:eastAsiaTheme="minorEastAsia" w:hAnsi="Times New Roman" w:cs="Times New Roman"/>
                <w:sz w:val="24"/>
                <w:szCs w:val="24"/>
                <w:lang w:eastAsia="uk-UA"/>
              </w:rPr>
              <w:lastRenderedPageBreak/>
              <w:t xml:space="preserve">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F53DE">
              <w:rPr>
                <w:rFonts w:ascii="Times New Roman" w:eastAsiaTheme="minorEastAsia" w:hAnsi="Times New Roman" w:cs="Times New Roman"/>
                <w:color w:val="0000FF"/>
                <w:sz w:val="24"/>
                <w:szCs w:val="24"/>
                <w:lang w:eastAsia="uk-UA"/>
              </w:rPr>
              <w:t>Законом України "Про управління об'єктами державної власності"</w:t>
            </w:r>
            <w:r w:rsidRPr="001F53DE">
              <w:rPr>
                <w:rFonts w:ascii="Times New Roman" w:eastAsiaTheme="minorEastAsia" w:hAnsi="Times New Roman" w:cs="Times New Roman"/>
                <w:sz w:val="24"/>
                <w:szCs w:val="24"/>
                <w:lang w:eastAsia="uk-UA"/>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w:t>
            </w:r>
            <w:r w:rsidRPr="001F53DE">
              <w:rPr>
                <w:rFonts w:ascii="Times New Roman" w:eastAsiaTheme="minorEastAsia" w:hAnsi="Times New Roman" w:cs="Times New Roman"/>
                <w:sz w:val="24"/>
                <w:szCs w:val="24"/>
                <w:lang w:eastAsia="uk-UA"/>
              </w:rPr>
              <w:lastRenderedPageBreak/>
              <w:t xml:space="preserve">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w:t>
            </w:r>
            <w:r w:rsidRPr="001F53DE">
              <w:rPr>
                <w:rFonts w:ascii="Times New Roman" w:eastAsiaTheme="minorEastAsia" w:hAnsi="Times New Roman" w:cs="Times New Roman"/>
                <w:b/>
                <w:strike/>
                <w:sz w:val="24"/>
                <w:szCs w:val="24"/>
                <w:lang w:eastAsia="uk-UA"/>
              </w:rPr>
              <w:t xml:space="preserve">абзацу третього </w:t>
            </w:r>
            <w:r w:rsidRPr="001F53DE">
              <w:rPr>
                <w:rFonts w:ascii="Times New Roman" w:eastAsiaTheme="minorEastAsia" w:hAnsi="Times New Roman" w:cs="Times New Roman"/>
                <w:b/>
                <w:strike/>
                <w:color w:val="0000FF"/>
                <w:sz w:val="24"/>
                <w:szCs w:val="24"/>
                <w:lang w:eastAsia="uk-UA"/>
              </w:rPr>
              <w:t>частини першої</w:t>
            </w:r>
            <w:r w:rsidRPr="001F53DE">
              <w:rPr>
                <w:rFonts w:ascii="Times New Roman" w:eastAsiaTheme="minorEastAsia" w:hAnsi="Times New Roman" w:cs="Times New Roman"/>
                <w:color w:val="0000FF"/>
                <w:sz w:val="24"/>
                <w:szCs w:val="24"/>
                <w:lang w:eastAsia="uk-UA"/>
              </w:rPr>
              <w:t xml:space="preserve"> статті 41</w:t>
            </w:r>
            <w:r w:rsidRPr="001F53DE">
              <w:rPr>
                <w:rFonts w:ascii="Times New Roman" w:eastAsiaTheme="minorEastAsia" w:hAnsi="Times New Roman" w:cs="Times New Roman"/>
                <w:sz w:val="24"/>
                <w:szCs w:val="24"/>
                <w:vertAlign w:val="superscript"/>
                <w:lang w:eastAsia="uk-UA"/>
              </w:rPr>
              <w:t xml:space="preserve"> 1</w:t>
            </w:r>
            <w:r w:rsidRPr="001F53DE">
              <w:rPr>
                <w:rFonts w:ascii="Times New Roman" w:eastAsiaTheme="minorEastAsia" w:hAnsi="Times New Roman" w:cs="Times New Roman"/>
                <w:color w:val="0000FF"/>
                <w:sz w:val="24"/>
                <w:szCs w:val="24"/>
                <w:lang w:eastAsia="uk-UA"/>
              </w:rPr>
              <w:t xml:space="preserve"> Закону України "Про систему гарантування вкладів фізичних осіб"</w:t>
            </w:r>
            <w:r w:rsidRPr="001F53DE">
              <w:rPr>
                <w:rFonts w:ascii="Times New Roman" w:eastAsiaTheme="minorEastAsia" w:hAnsi="Times New Roman" w:cs="Times New Roman"/>
                <w:sz w:val="24"/>
                <w:szCs w:val="24"/>
                <w:lang w:eastAsia="uk-UA"/>
              </w:rPr>
              <w:t xml:space="preserve">, у відомостях про контрагента зазначаються виключно найменування депозитарної установи контрагента </w:t>
            </w:r>
            <w:r w:rsidRPr="001F53DE">
              <w:rPr>
                <w:rFonts w:ascii="Times New Roman" w:eastAsiaTheme="minorEastAsia" w:hAnsi="Times New Roman" w:cs="Times New Roman"/>
                <w:sz w:val="24"/>
                <w:szCs w:val="24"/>
                <w:lang w:eastAsia="uk-UA"/>
              </w:rPr>
              <w:lastRenderedPageBreak/>
              <w:t>та код міждепозитарного обліку депозитарної установи контрагента в центральному депозитарії.</w:t>
            </w:r>
          </w:p>
          <w:p w14:paraId="7D45EE1E"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7ECCF2B3"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1787BC55"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4D50D3BB"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30D79862"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59FDAD35" w14:textId="77777777" w:rsidR="00EF7474" w:rsidRPr="001F53DE" w:rsidRDefault="00EF7474" w:rsidP="008F4842">
            <w:pPr>
              <w:spacing w:before="120" w:after="120"/>
              <w:jc w:val="both"/>
              <w:rPr>
                <w:rFonts w:ascii="Times New Roman" w:eastAsiaTheme="minorEastAsia" w:hAnsi="Times New Roman" w:cs="Times New Roman"/>
                <w:sz w:val="24"/>
                <w:szCs w:val="24"/>
                <w:lang w:eastAsia="uk-UA"/>
              </w:rPr>
            </w:pPr>
          </w:p>
          <w:p w14:paraId="73EAC0A3" w14:textId="77777777" w:rsidR="00212E4F" w:rsidRPr="001F53DE" w:rsidRDefault="00212E4F" w:rsidP="008F4842">
            <w:pPr>
              <w:spacing w:before="120" w:after="120"/>
              <w:jc w:val="both"/>
              <w:rPr>
                <w:rFonts w:ascii="Times New Roman" w:eastAsiaTheme="minorEastAsia" w:hAnsi="Times New Roman" w:cs="Times New Roman"/>
                <w:sz w:val="24"/>
                <w:szCs w:val="24"/>
                <w:lang w:eastAsia="uk-UA"/>
              </w:rPr>
            </w:pPr>
          </w:p>
          <w:p w14:paraId="7CED0088" w14:textId="77777777" w:rsidR="00E33A2A" w:rsidRPr="001F53DE" w:rsidRDefault="00E33A2A" w:rsidP="008F4842">
            <w:pPr>
              <w:spacing w:before="120" w:after="120"/>
              <w:jc w:val="both"/>
              <w:rPr>
                <w:rFonts w:ascii="Times New Roman" w:eastAsiaTheme="minorEastAsia" w:hAnsi="Times New Roman" w:cs="Times New Roman"/>
                <w:sz w:val="24"/>
                <w:szCs w:val="24"/>
                <w:lang w:eastAsia="uk-UA"/>
              </w:rPr>
            </w:pPr>
          </w:p>
          <w:p w14:paraId="0FED2D1F" w14:textId="71C064EE"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sidRPr="001F53DE">
              <w:rPr>
                <w:rFonts w:ascii="Times New Roman" w:eastAsiaTheme="minorEastAsia" w:hAnsi="Times New Roman" w:cs="Times New Roman"/>
                <w:color w:val="0000FF"/>
                <w:sz w:val="24"/>
                <w:szCs w:val="24"/>
                <w:lang w:eastAsia="uk-UA"/>
              </w:rPr>
              <w:t>статті 65</w:t>
            </w:r>
            <w:r w:rsidRPr="001F53DE">
              <w:rPr>
                <w:rFonts w:ascii="Times New Roman" w:eastAsiaTheme="minorEastAsia" w:hAnsi="Times New Roman" w:cs="Times New Roman"/>
                <w:color w:val="0000FF"/>
                <w:sz w:val="24"/>
                <w:szCs w:val="24"/>
                <w:vertAlign w:val="superscript"/>
                <w:lang w:eastAsia="uk-UA"/>
              </w:rPr>
              <w:t xml:space="preserve"> 2</w:t>
            </w:r>
            <w:r w:rsidRPr="001F53DE">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Pr="001F53DE">
              <w:rPr>
                <w:rFonts w:ascii="Times New Roman" w:eastAsiaTheme="minorEastAsia" w:hAnsi="Times New Roman" w:cs="Times New Roman"/>
                <w:sz w:val="24"/>
                <w:szCs w:val="24"/>
                <w:lang w:eastAsia="uk-UA"/>
              </w:rPr>
              <w:t>, відомості про контрагента у такому розпорядженні не зазначаються;</w:t>
            </w:r>
          </w:p>
          <w:p w14:paraId="18E8B423" w14:textId="77777777" w:rsidR="008F4842" w:rsidRPr="001F53DE" w:rsidRDefault="00E82FB6" w:rsidP="0070008F">
            <w:pPr>
              <w:spacing w:before="120" w:after="120"/>
              <w:jc w:val="both"/>
              <w:rPr>
                <w:b/>
                <w:i/>
                <w:u w:val="single"/>
              </w:rPr>
            </w:pPr>
            <w:r w:rsidRPr="001F53DE">
              <w:rPr>
                <w:rFonts w:ascii="Times New Roman" w:eastAsiaTheme="minorEastAsia" w:hAnsi="Times New Roman" w:cs="Times New Roman"/>
                <w:b/>
                <w:sz w:val="24"/>
                <w:szCs w:val="24"/>
                <w:lang w:eastAsia="uk-UA"/>
              </w:rPr>
              <w:t>…</w:t>
            </w:r>
          </w:p>
        </w:tc>
        <w:tc>
          <w:tcPr>
            <w:tcW w:w="4041" w:type="dxa"/>
          </w:tcPr>
          <w:p w14:paraId="32536D32" w14:textId="77777777" w:rsidR="008F4842" w:rsidRPr="001F53DE" w:rsidRDefault="008F4842" w:rsidP="008F4842">
            <w:pPr>
              <w:spacing w:before="120" w:after="120"/>
              <w:jc w:val="both"/>
              <w:rPr>
                <w:rFonts w:ascii="Times New Roman" w:eastAsiaTheme="minorEastAsia" w:hAnsi="Times New Roman" w:cs="Times New Roman"/>
                <w:b/>
                <w:i/>
                <w:sz w:val="24"/>
                <w:szCs w:val="24"/>
                <w:u w:val="single"/>
                <w:lang w:eastAsia="uk-UA"/>
              </w:rPr>
            </w:pPr>
          </w:p>
        </w:tc>
        <w:tc>
          <w:tcPr>
            <w:tcW w:w="2550" w:type="dxa"/>
          </w:tcPr>
          <w:p w14:paraId="4590DFC5" w14:textId="77777777" w:rsidR="008F4842" w:rsidRPr="001F53DE" w:rsidRDefault="008F4842" w:rsidP="008F4842">
            <w:pPr>
              <w:spacing w:before="120" w:after="120"/>
              <w:jc w:val="both"/>
              <w:rPr>
                <w:rFonts w:ascii="Times New Roman" w:hAnsi="Times New Roman" w:cs="Times New Roman"/>
              </w:rPr>
            </w:pPr>
          </w:p>
          <w:p w14:paraId="61E562C7" w14:textId="77777777" w:rsidR="008F4842" w:rsidRPr="001F53DE" w:rsidRDefault="008F4842" w:rsidP="008F4842">
            <w:pPr>
              <w:spacing w:before="120" w:after="120"/>
              <w:jc w:val="both"/>
              <w:rPr>
                <w:rFonts w:ascii="Times New Roman" w:hAnsi="Times New Roman" w:cs="Times New Roman"/>
              </w:rPr>
            </w:pPr>
            <w:r w:rsidRPr="001F53DE">
              <w:rPr>
                <w:rFonts w:ascii="Times New Roman" w:hAnsi="Times New Roman" w:cs="Times New Roman"/>
              </w:rPr>
              <w:t xml:space="preserve">7. Розпорядження на проведення облікових операцій, які надаються депонентами/номінальними утримувачами, керуючими рахунків </w:t>
            </w:r>
            <w:r w:rsidRPr="001F53DE">
              <w:rPr>
                <w:rFonts w:ascii="Times New Roman" w:hAnsi="Times New Roman" w:cs="Times New Roman"/>
              </w:rPr>
              <w:lastRenderedPageBreak/>
              <w:t>депонентів/номінальних утримувачів депозитарній установі та пов’язані з набуттям/припиненням прав на цінні папери, мають містити, зокрема:</w:t>
            </w:r>
          </w:p>
          <w:p w14:paraId="380B60CF" w14:textId="77777777" w:rsidR="008F4842" w:rsidRPr="001F53DE" w:rsidRDefault="008F4842" w:rsidP="008F4842">
            <w:pPr>
              <w:spacing w:before="120" w:after="120"/>
              <w:jc w:val="both"/>
              <w:rPr>
                <w:rFonts w:ascii="Times New Roman" w:hAnsi="Times New Roman" w:cs="Times New Roman"/>
              </w:rPr>
            </w:pPr>
          </w:p>
          <w:p w14:paraId="278DA9FC" w14:textId="77777777" w:rsidR="008F4842" w:rsidRPr="001F53DE" w:rsidRDefault="008F4842" w:rsidP="008F4842">
            <w:pPr>
              <w:spacing w:before="120" w:after="120"/>
              <w:jc w:val="both"/>
              <w:rPr>
                <w:rFonts w:ascii="Times New Roman" w:hAnsi="Times New Roman" w:cs="Times New Roman"/>
              </w:rPr>
            </w:pPr>
          </w:p>
          <w:p w14:paraId="00BEF8A6" w14:textId="77777777" w:rsidR="008F4842" w:rsidRPr="001F53DE" w:rsidRDefault="008F4842" w:rsidP="008F4842">
            <w:pPr>
              <w:spacing w:before="120" w:after="120"/>
              <w:jc w:val="both"/>
              <w:rPr>
                <w:rFonts w:ascii="Times New Roman" w:hAnsi="Times New Roman" w:cs="Times New Roman"/>
              </w:rPr>
            </w:pPr>
          </w:p>
          <w:p w14:paraId="3955B273" w14:textId="77777777" w:rsidR="008F4842" w:rsidRPr="001F53DE" w:rsidRDefault="008F4842" w:rsidP="008F4842">
            <w:pPr>
              <w:spacing w:before="120" w:after="120"/>
              <w:jc w:val="both"/>
              <w:rPr>
                <w:rFonts w:ascii="Times New Roman" w:hAnsi="Times New Roman" w:cs="Times New Roman"/>
              </w:rPr>
            </w:pPr>
          </w:p>
          <w:p w14:paraId="27ABBDD2" w14:textId="77777777" w:rsidR="008F4842" w:rsidRPr="001F53DE" w:rsidRDefault="008F4842" w:rsidP="008F4842">
            <w:pPr>
              <w:spacing w:before="120" w:after="120"/>
              <w:jc w:val="both"/>
              <w:rPr>
                <w:rFonts w:ascii="Times New Roman" w:hAnsi="Times New Roman" w:cs="Times New Roman"/>
              </w:rPr>
            </w:pPr>
          </w:p>
          <w:p w14:paraId="029DF0A4" w14:textId="77777777" w:rsidR="008F4842" w:rsidRPr="001F53DE" w:rsidRDefault="008F4842" w:rsidP="008F4842">
            <w:pPr>
              <w:spacing w:before="120" w:after="120"/>
              <w:jc w:val="both"/>
              <w:rPr>
                <w:rFonts w:ascii="Times New Roman" w:hAnsi="Times New Roman" w:cs="Times New Roman"/>
              </w:rPr>
            </w:pPr>
          </w:p>
          <w:p w14:paraId="002584C5" w14:textId="77777777" w:rsidR="008F4842" w:rsidRPr="001F53DE" w:rsidRDefault="008F4842" w:rsidP="008F4842">
            <w:pPr>
              <w:spacing w:before="120" w:after="120"/>
              <w:jc w:val="both"/>
              <w:rPr>
                <w:rFonts w:ascii="Times New Roman" w:hAnsi="Times New Roman" w:cs="Times New Roman"/>
              </w:rPr>
            </w:pPr>
          </w:p>
          <w:p w14:paraId="3A632E18" w14:textId="77777777" w:rsidR="008F4842" w:rsidRPr="001F53DE" w:rsidRDefault="008F4842" w:rsidP="008F4842">
            <w:pPr>
              <w:spacing w:before="120" w:after="120"/>
              <w:jc w:val="both"/>
              <w:rPr>
                <w:rFonts w:ascii="Times New Roman" w:hAnsi="Times New Roman" w:cs="Times New Roman"/>
              </w:rPr>
            </w:pPr>
          </w:p>
          <w:p w14:paraId="09EC25DC" w14:textId="77777777" w:rsidR="008F4842" w:rsidRPr="001F53DE" w:rsidRDefault="008F4842" w:rsidP="008F4842">
            <w:pPr>
              <w:spacing w:before="120" w:after="120"/>
              <w:jc w:val="both"/>
              <w:rPr>
                <w:rFonts w:ascii="Times New Roman" w:hAnsi="Times New Roman" w:cs="Times New Roman"/>
              </w:rPr>
            </w:pPr>
          </w:p>
          <w:p w14:paraId="437515A7" w14:textId="77777777" w:rsidR="008F4842" w:rsidRPr="001F53DE" w:rsidRDefault="008F4842" w:rsidP="008F4842">
            <w:pPr>
              <w:spacing w:before="120" w:after="120"/>
              <w:jc w:val="both"/>
              <w:rPr>
                <w:rFonts w:ascii="Times New Roman" w:hAnsi="Times New Roman" w:cs="Times New Roman"/>
              </w:rPr>
            </w:pPr>
          </w:p>
          <w:p w14:paraId="7DCC925D" w14:textId="77777777" w:rsidR="008F4842" w:rsidRPr="001F53DE" w:rsidRDefault="008F4842" w:rsidP="008F4842">
            <w:pPr>
              <w:spacing w:before="120" w:after="120"/>
              <w:jc w:val="both"/>
              <w:rPr>
                <w:rFonts w:ascii="Times New Roman" w:hAnsi="Times New Roman" w:cs="Times New Roman"/>
              </w:rPr>
            </w:pPr>
          </w:p>
          <w:p w14:paraId="2C17ECCD" w14:textId="77777777" w:rsidR="008F4842" w:rsidRPr="001F53DE" w:rsidRDefault="008F4842" w:rsidP="008F4842">
            <w:pPr>
              <w:spacing w:before="120" w:after="120"/>
              <w:jc w:val="both"/>
              <w:rPr>
                <w:rFonts w:ascii="Times New Roman" w:hAnsi="Times New Roman" w:cs="Times New Roman"/>
              </w:rPr>
            </w:pPr>
          </w:p>
          <w:p w14:paraId="2CE4476B" w14:textId="77777777" w:rsidR="008F4842" w:rsidRPr="001F53DE" w:rsidRDefault="008F4842" w:rsidP="008F4842">
            <w:pPr>
              <w:spacing w:before="120" w:after="120"/>
              <w:jc w:val="both"/>
              <w:rPr>
                <w:rFonts w:ascii="Times New Roman" w:hAnsi="Times New Roman" w:cs="Times New Roman"/>
              </w:rPr>
            </w:pPr>
          </w:p>
          <w:p w14:paraId="4C94B0A2" w14:textId="77777777" w:rsidR="008F4842" w:rsidRPr="001F53DE" w:rsidRDefault="008F4842" w:rsidP="008F4842">
            <w:pPr>
              <w:spacing w:before="120" w:after="120"/>
              <w:jc w:val="both"/>
              <w:rPr>
                <w:rFonts w:ascii="Times New Roman" w:hAnsi="Times New Roman" w:cs="Times New Roman"/>
              </w:rPr>
            </w:pPr>
          </w:p>
          <w:p w14:paraId="7F490BBE" w14:textId="77777777" w:rsidR="008F4842" w:rsidRPr="001F53DE" w:rsidRDefault="008F4842" w:rsidP="008F4842">
            <w:pPr>
              <w:spacing w:before="120" w:after="120"/>
              <w:jc w:val="both"/>
              <w:rPr>
                <w:rFonts w:ascii="Times New Roman" w:hAnsi="Times New Roman" w:cs="Times New Roman"/>
              </w:rPr>
            </w:pPr>
          </w:p>
          <w:p w14:paraId="30547082" w14:textId="77777777" w:rsidR="008F4842" w:rsidRPr="001F53DE" w:rsidRDefault="008F4842" w:rsidP="008F4842">
            <w:pPr>
              <w:spacing w:before="120" w:after="120"/>
              <w:jc w:val="both"/>
              <w:rPr>
                <w:rFonts w:ascii="Times New Roman" w:hAnsi="Times New Roman" w:cs="Times New Roman"/>
              </w:rPr>
            </w:pPr>
          </w:p>
          <w:p w14:paraId="326D0810" w14:textId="77777777" w:rsidR="008F4842" w:rsidRPr="001F53DE" w:rsidRDefault="008F4842" w:rsidP="008F4842">
            <w:pPr>
              <w:spacing w:before="120" w:after="120"/>
              <w:jc w:val="both"/>
              <w:rPr>
                <w:rFonts w:ascii="Times New Roman" w:hAnsi="Times New Roman" w:cs="Times New Roman"/>
              </w:rPr>
            </w:pPr>
          </w:p>
          <w:p w14:paraId="1BDB29AD" w14:textId="77777777" w:rsidR="008F4842" w:rsidRPr="001F53DE" w:rsidRDefault="008F4842" w:rsidP="008F4842">
            <w:pPr>
              <w:spacing w:before="120" w:after="120"/>
              <w:jc w:val="both"/>
              <w:rPr>
                <w:rFonts w:ascii="Times New Roman" w:hAnsi="Times New Roman" w:cs="Times New Roman"/>
              </w:rPr>
            </w:pPr>
          </w:p>
          <w:p w14:paraId="41DA9FD9" w14:textId="77777777" w:rsidR="008F4842" w:rsidRPr="001F53DE" w:rsidRDefault="008F4842" w:rsidP="008F4842">
            <w:pPr>
              <w:spacing w:before="120" w:after="120"/>
              <w:jc w:val="both"/>
              <w:rPr>
                <w:rFonts w:ascii="Times New Roman" w:hAnsi="Times New Roman" w:cs="Times New Roman"/>
              </w:rPr>
            </w:pPr>
          </w:p>
          <w:p w14:paraId="7B33250A" w14:textId="77777777" w:rsidR="008F4842" w:rsidRPr="001F53DE" w:rsidRDefault="008F4842" w:rsidP="008F4842">
            <w:pPr>
              <w:spacing w:before="120" w:after="120"/>
              <w:jc w:val="both"/>
              <w:rPr>
                <w:rFonts w:ascii="Times New Roman" w:hAnsi="Times New Roman" w:cs="Times New Roman"/>
              </w:rPr>
            </w:pPr>
            <w:r w:rsidRPr="001F53DE">
              <w:rPr>
                <w:rFonts w:ascii="Times New Roman" w:hAnsi="Times New Roman" w:cs="Times New Roman"/>
              </w:rPr>
              <w:t>…</w:t>
            </w:r>
          </w:p>
          <w:p w14:paraId="7420EF55" w14:textId="77777777" w:rsidR="008F4842" w:rsidRPr="001F53DE" w:rsidRDefault="008F4842" w:rsidP="008F4842">
            <w:pPr>
              <w:spacing w:before="120" w:after="120"/>
              <w:jc w:val="both"/>
              <w:rPr>
                <w:rFonts w:ascii="Times New Roman" w:hAnsi="Times New Roman" w:cs="Times New Roman"/>
              </w:rPr>
            </w:pPr>
            <w:r w:rsidRPr="001F53DE">
              <w:rPr>
                <w:rFonts w:ascii="Times New Roman" w:hAnsi="Times New Roman" w:cs="Times New Roman"/>
              </w:rPr>
              <w:lastRenderedPageBreak/>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w:t>
            </w:r>
            <w:r w:rsidRPr="001F53DE">
              <w:rPr>
                <w:rFonts w:ascii="Times New Roman" w:hAnsi="Times New Roman" w:cs="Times New Roman"/>
              </w:rPr>
              <w:lastRenderedPageBreak/>
              <w:t xml:space="preserve">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hyperlink r:id="rId8" w:tgtFrame="_blank" w:history="1">
              <w:r w:rsidRPr="001F53DE">
                <w:rPr>
                  <w:rStyle w:val="ad"/>
                  <w:rFonts w:ascii="Times New Roman" w:hAnsi="Times New Roman" w:cs="Times New Roman"/>
                </w:rPr>
                <w:t>Законом України «Про управління об’єктами державної власності»</w:t>
              </w:r>
            </w:hyperlink>
            <w:r w:rsidRPr="001F53DE">
              <w:rPr>
                <w:rFonts w:ascii="Times New Roman" w:hAnsi="Times New Roman" w:cs="Times New Roman"/>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w:t>
            </w:r>
            <w:r w:rsidRPr="001F53DE">
              <w:rPr>
                <w:rFonts w:ascii="Times New Roman" w:hAnsi="Times New Roman" w:cs="Times New Roman"/>
              </w:rPr>
              <w:lastRenderedPageBreak/>
              <w:t>депозитарну операцію; код за ЄДРПОУ керуючого рахунком - суб’єкта управління комунальною власністю, який ініціює депозитарну операцію)).</w:t>
            </w:r>
          </w:p>
          <w:p w14:paraId="15AC3D08" w14:textId="77777777" w:rsidR="0034599A" w:rsidRPr="001F53DE" w:rsidRDefault="0034599A" w:rsidP="0034647C">
            <w:pPr>
              <w:spacing w:before="120" w:after="120"/>
              <w:jc w:val="both"/>
              <w:rPr>
                <w:rFonts w:ascii="Times New Roman" w:eastAsiaTheme="minorEastAsia" w:hAnsi="Times New Roman" w:cs="Times New Roman"/>
                <w:b/>
                <w:i/>
                <w:sz w:val="24"/>
                <w:szCs w:val="24"/>
                <w:u w:val="single"/>
                <w:lang w:eastAsia="uk-UA"/>
              </w:rPr>
            </w:pPr>
          </w:p>
          <w:p w14:paraId="0BAE257D" w14:textId="77777777" w:rsidR="0046758A" w:rsidRPr="001F53DE" w:rsidRDefault="0046758A" w:rsidP="0034647C">
            <w:pPr>
              <w:spacing w:before="120" w:after="120"/>
              <w:jc w:val="both"/>
              <w:rPr>
                <w:rFonts w:ascii="Times New Roman" w:eastAsiaTheme="minorEastAsia" w:hAnsi="Times New Roman" w:cs="Times New Roman"/>
                <w:b/>
                <w:i/>
                <w:sz w:val="24"/>
                <w:szCs w:val="24"/>
                <w:u w:val="single"/>
                <w:lang w:eastAsia="uk-UA"/>
              </w:rPr>
            </w:pPr>
          </w:p>
          <w:p w14:paraId="32E0EE20" w14:textId="77777777" w:rsidR="0034647C" w:rsidRPr="001F53DE" w:rsidRDefault="0034647C" w:rsidP="0034647C">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2 пп. 4 виключити</w:t>
            </w:r>
            <w:r w:rsidRPr="001F53DE">
              <w:rPr>
                <w:rFonts w:ascii="Times New Roman" w:eastAsiaTheme="minorEastAsia" w:hAnsi="Times New Roman" w:cs="Times New Roman"/>
                <w:sz w:val="24"/>
                <w:szCs w:val="24"/>
                <w:lang w:eastAsia="uk-UA"/>
              </w:rPr>
              <w:t xml:space="preserve"> </w:t>
            </w:r>
          </w:p>
          <w:p w14:paraId="7A1C0090" w14:textId="77777777" w:rsidR="008F4842" w:rsidRPr="001F53DE" w:rsidRDefault="008F4842" w:rsidP="008F4842">
            <w:pPr>
              <w:widowControl w:val="0"/>
              <w:autoSpaceDE w:val="0"/>
              <w:autoSpaceDN w:val="0"/>
              <w:adjustRightInd w:val="0"/>
              <w:jc w:val="both"/>
              <w:rPr>
                <w:rFonts w:ascii="Times New Roman" w:hAnsi="Times New Roman" w:cs="Times New Roman"/>
                <w:bCs/>
                <w:i/>
              </w:rPr>
            </w:pPr>
          </w:p>
          <w:p w14:paraId="1F4E8455" w14:textId="77777777" w:rsidR="008F4842" w:rsidRPr="001F53DE" w:rsidRDefault="008F4842" w:rsidP="008F4842">
            <w:pPr>
              <w:widowControl w:val="0"/>
              <w:autoSpaceDE w:val="0"/>
              <w:autoSpaceDN w:val="0"/>
              <w:adjustRightInd w:val="0"/>
              <w:jc w:val="both"/>
              <w:rPr>
                <w:rFonts w:ascii="Times New Roman" w:hAnsi="Times New Roman" w:cs="Times New Roman"/>
                <w:bCs/>
                <w:i/>
              </w:rPr>
            </w:pPr>
            <w:r w:rsidRPr="001F53DE">
              <w:rPr>
                <w:rFonts w:ascii="Times New Roman" w:hAnsi="Times New Roman" w:cs="Times New Roman"/>
                <w:bCs/>
                <w:i/>
              </w:rPr>
              <w:t>(див. пояснення до п. 19 глави 2 розділу V).</w:t>
            </w:r>
          </w:p>
        </w:tc>
        <w:tc>
          <w:tcPr>
            <w:tcW w:w="3373" w:type="dxa"/>
          </w:tcPr>
          <w:p w14:paraId="223779A3" w14:textId="77777777" w:rsidR="008F4842" w:rsidRPr="001F53DE" w:rsidRDefault="008F4842" w:rsidP="008F48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7 глави 3 розділу V:</w:t>
            </w:r>
          </w:p>
          <w:p w14:paraId="45422400"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7. Розпорядження на проведення облікових операцій, які надаються депонентами/номінальними утримувачами, керуючими рахунків </w:t>
            </w:r>
            <w:r w:rsidRPr="001F53DE">
              <w:rPr>
                <w:rFonts w:ascii="Times New Roman" w:eastAsiaTheme="minorEastAsia" w:hAnsi="Times New Roman" w:cs="Times New Roman"/>
                <w:sz w:val="24"/>
                <w:szCs w:val="24"/>
                <w:lang w:eastAsia="uk-UA"/>
              </w:rPr>
              <w:lastRenderedPageBreak/>
              <w:t>депонентів/номінальних утримувачів депозитарній установі та пов'язані з набуттям/припиненням прав на цінні папери, мають містити, зокрема:</w:t>
            </w:r>
          </w:p>
          <w:p w14:paraId="156C0046"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дату складання розпорядження на одержання/поставку прав на цінні папери;</w:t>
            </w:r>
          </w:p>
          <w:p w14:paraId="6B5342F6"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відомості про операцію (списання, зарахування, переказ);</w:t>
            </w:r>
          </w:p>
          <w:p w14:paraId="743CC6C8"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підпункт 3 пункту 7 глави 3 розділу V виключено</w:t>
            </w:r>
          </w:p>
          <w:p w14:paraId="5AA2EAC1"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назву, номер і дату складання документа(ів), який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14:paraId="3714D0F2" w14:textId="77777777" w:rsidR="008F4842" w:rsidRPr="001F53DE" w:rsidRDefault="008F4842" w:rsidP="008F48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lastRenderedPageBreak/>
              <w:t xml:space="preserve">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w:t>
            </w:r>
            <w:r w:rsidRPr="001F53DE">
              <w:rPr>
                <w:rFonts w:ascii="Times New Roman" w:eastAsiaTheme="minorEastAsia" w:hAnsi="Times New Roman" w:cs="Times New Roman"/>
                <w:sz w:val="24"/>
                <w:szCs w:val="24"/>
                <w:lang w:eastAsia="uk-UA"/>
              </w:rPr>
              <w:lastRenderedPageBreak/>
              <w:t xml:space="preserve">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F53DE">
              <w:rPr>
                <w:rFonts w:ascii="Times New Roman" w:eastAsiaTheme="minorEastAsia" w:hAnsi="Times New Roman" w:cs="Times New Roman"/>
                <w:color w:val="0000FF"/>
                <w:sz w:val="24"/>
                <w:szCs w:val="24"/>
                <w:lang w:eastAsia="uk-UA"/>
              </w:rPr>
              <w:t>Законом України "Про управління об'єктами державної власності"</w:t>
            </w:r>
            <w:r w:rsidRPr="001F53DE">
              <w:rPr>
                <w:rFonts w:ascii="Times New Roman" w:eastAsiaTheme="minorEastAsia" w:hAnsi="Times New Roman" w:cs="Times New Roman"/>
                <w:sz w:val="24"/>
                <w:szCs w:val="24"/>
                <w:lang w:eastAsia="uk-UA"/>
              </w:rPr>
              <w:t>,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14:paraId="34A09DCB"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10D25256"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6FAD5BB2"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68A3AD2E"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6A379EBE"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72D1C17A"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73F85915"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197E6CE6" w14:textId="77777777"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p>
          <w:p w14:paraId="7DF7C8C1" w14:textId="77777777" w:rsidR="00210C0C" w:rsidRPr="001F53DE" w:rsidRDefault="00210C0C" w:rsidP="008F4842">
            <w:pPr>
              <w:spacing w:before="120" w:after="120"/>
              <w:jc w:val="both"/>
              <w:rPr>
                <w:rFonts w:ascii="Times New Roman" w:eastAsiaTheme="minorEastAsia" w:hAnsi="Times New Roman" w:cs="Times New Roman"/>
                <w:b/>
                <w:i/>
                <w:sz w:val="24"/>
                <w:szCs w:val="24"/>
                <w:u w:val="single"/>
                <w:lang w:eastAsia="uk-UA"/>
              </w:rPr>
            </w:pPr>
          </w:p>
          <w:p w14:paraId="67FF2DEF" w14:textId="51387545" w:rsidR="0034647C" w:rsidRPr="001F53DE" w:rsidRDefault="0034647C" w:rsidP="008F48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Враховано</w:t>
            </w:r>
          </w:p>
          <w:p w14:paraId="43921F29" w14:textId="77777777" w:rsidR="008F4842" w:rsidRPr="001F53DE" w:rsidRDefault="008F4842" w:rsidP="008F48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абз 2 пп. 4 </w:t>
            </w:r>
            <w:r w:rsidR="0034647C" w:rsidRPr="001F53DE">
              <w:rPr>
                <w:rFonts w:ascii="Times New Roman" w:eastAsiaTheme="minorEastAsia" w:hAnsi="Times New Roman" w:cs="Times New Roman"/>
                <w:b/>
                <w:i/>
                <w:sz w:val="24"/>
                <w:szCs w:val="24"/>
                <w:u w:val="single"/>
                <w:lang w:eastAsia="uk-UA"/>
              </w:rPr>
              <w:t>в</w:t>
            </w:r>
            <w:r w:rsidRPr="001F53DE">
              <w:rPr>
                <w:rFonts w:ascii="Times New Roman" w:eastAsiaTheme="minorEastAsia" w:hAnsi="Times New Roman" w:cs="Times New Roman"/>
                <w:b/>
                <w:i/>
                <w:sz w:val="24"/>
                <w:szCs w:val="24"/>
                <w:u w:val="single"/>
                <w:lang w:eastAsia="uk-UA"/>
              </w:rPr>
              <w:t>иключено</w:t>
            </w:r>
          </w:p>
          <w:p w14:paraId="57C252F7" w14:textId="77777777" w:rsidR="008F4842" w:rsidRPr="001F53DE" w:rsidRDefault="008F4842" w:rsidP="008F4842">
            <w:pPr>
              <w:spacing w:before="120" w:after="120"/>
              <w:jc w:val="both"/>
              <w:rPr>
                <w:rFonts w:ascii="Times New Roman" w:eastAsiaTheme="minorEastAsia" w:hAnsi="Times New Roman" w:cs="Times New Roman"/>
                <w:b/>
                <w:i/>
                <w:sz w:val="24"/>
                <w:szCs w:val="24"/>
                <w:u w:val="single"/>
                <w:lang w:eastAsia="uk-UA"/>
              </w:rPr>
            </w:pPr>
          </w:p>
          <w:p w14:paraId="54F5BD39"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72691855"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44D772E9"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18601C34"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3A26BC46" w14:textId="77777777" w:rsidR="001445EF" w:rsidRPr="001F53DE" w:rsidRDefault="001445EF" w:rsidP="008F4842">
            <w:pPr>
              <w:spacing w:before="120" w:after="120"/>
              <w:jc w:val="both"/>
              <w:rPr>
                <w:rFonts w:ascii="Times New Roman" w:eastAsiaTheme="minorEastAsia" w:hAnsi="Times New Roman" w:cs="Times New Roman"/>
                <w:b/>
                <w:i/>
                <w:sz w:val="24"/>
                <w:szCs w:val="24"/>
                <w:u w:val="single"/>
                <w:lang w:eastAsia="uk-UA"/>
              </w:rPr>
            </w:pPr>
          </w:p>
          <w:p w14:paraId="7B11AAE8" w14:textId="77777777" w:rsidR="001445EF" w:rsidRPr="001F53DE" w:rsidRDefault="001445EF" w:rsidP="008F4842">
            <w:pPr>
              <w:spacing w:before="120" w:after="120"/>
              <w:jc w:val="both"/>
              <w:rPr>
                <w:rFonts w:ascii="Times New Roman" w:eastAsiaTheme="minorEastAsia" w:hAnsi="Times New Roman" w:cs="Times New Roman"/>
                <w:b/>
                <w:i/>
                <w:sz w:val="23"/>
                <w:szCs w:val="23"/>
                <w:u w:val="single"/>
                <w:lang w:eastAsia="uk-UA"/>
              </w:rPr>
            </w:pPr>
          </w:p>
          <w:p w14:paraId="3DB4409D" w14:textId="77777777" w:rsidR="00210C0C" w:rsidRPr="001F53DE" w:rsidRDefault="00210C0C" w:rsidP="008F4842">
            <w:pPr>
              <w:spacing w:before="120" w:after="120"/>
              <w:jc w:val="both"/>
              <w:rPr>
                <w:rFonts w:ascii="Times New Roman" w:eastAsiaTheme="minorEastAsia" w:hAnsi="Times New Roman" w:cs="Times New Roman"/>
                <w:b/>
                <w:i/>
                <w:sz w:val="23"/>
                <w:szCs w:val="23"/>
                <w:u w:val="single"/>
                <w:lang w:eastAsia="uk-UA"/>
              </w:rPr>
            </w:pPr>
          </w:p>
          <w:p w14:paraId="0671AD46" w14:textId="09B1855D" w:rsidR="00210C0C" w:rsidRPr="001F53DE" w:rsidRDefault="00210C0C" w:rsidP="008F4842">
            <w:pPr>
              <w:spacing w:before="120" w:after="120"/>
              <w:jc w:val="both"/>
              <w:rPr>
                <w:rFonts w:ascii="Times New Roman" w:eastAsiaTheme="minorEastAsia" w:hAnsi="Times New Roman" w:cs="Times New Roman"/>
                <w:b/>
                <w:i/>
                <w:sz w:val="23"/>
                <w:szCs w:val="23"/>
                <w:u w:val="single"/>
                <w:lang w:eastAsia="uk-UA"/>
              </w:rPr>
            </w:pPr>
          </w:p>
          <w:p w14:paraId="15C0DFE6" w14:textId="0D581030" w:rsidR="008F4842" w:rsidRPr="001F53DE" w:rsidRDefault="008F4842" w:rsidP="008F4842">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b/>
                <w:i/>
                <w:sz w:val="23"/>
                <w:szCs w:val="23"/>
                <w:u w:val="single"/>
                <w:lang w:eastAsia="uk-UA"/>
              </w:rPr>
              <w:t>абз 1 пп. 5</w:t>
            </w:r>
            <w:r w:rsidRPr="001F53DE">
              <w:rPr>
                <w:rFonts w:ascii="Times New Roman" w:eastAsiaTheme="minorEastAsia" w:hAnsi="Times New Roman" w:cs="Times New Roman"/>
                <w:sz w:val="23"/>
                <w:szCs w:val="23"/>
                <w:lang w:eastAsia="uk-UA"/>
              </w:rPr>
              <w:t xml:space="preserve"> </w:t>
            </w:r>
          </w:p>
          <w:p w14:paraId="235A48B5" w14:textId="77777777" w:rsidR="008F4842" w:rsidRPr="001F53DE" w:rsidRDefault="008F4842" w:rsidP="008F4842">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5) відомості про контрагента (зокрема депозитарний код рахунку в цінних паперах, для юридичної особи (найменування, код за ЄДРПОУ (крім випадку, коли юридична особа перебуває на стадії створення), реєстраційний код за ЄДРІСІ пайового інвестиційного фонду (для </w:t>
            </w:r>
            <w:r w:rsidRPr="001F53DE">
              <w:rPr>
                <w:rFonts w:ascii="Times New Roman" w:eastAsiaTheme="minorEastAsia" w:hAnsi="Times New Roman" w:cs="Times New Roman"/>
                <w:sz w:val="23"/>
                <w:szCs w:val="23"/>
                <w:lang w:eastAsia="uk-UA"/>
              </w:rPr>
              <w:lastRenderedPageBreak/>
              <w:t xml:space="preserve">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sidRPr="001F53DE">
              <w:rPr>
                <w:rFonts w:ascii="Times New Roman" w:eastAsiaTheme="minorEastAsia" w:hAnsi="Times New Roman" w:cs="Times New Roman"/>
                <w:color w:val="0000FF"/>
                <w:sz w:val="23"/>
                <w:szCs w:val="23"/>
                <w:lang w:eastAsia="uk-UA"/>
              </w:rPr>
              <w:t>Законом України "Про управління об'єктами державної власності"</w:t>
            </w:r>
            <w:r w:rsidRPr="001F53DE">
              <w:rPr>
                <w:rFonts w:ascii="Times New Roman" w:eastAsiaTheme="minorEastAsia" w:hAnsi="Times New Roman" w:cs="Times New Roman"/>
                <w:sz w:val="23"/>
                <w:szCs w:val="23"/>
                <w:lang w:eastAsia="uk-UA"/>
              </w:rPr>
              <w:t xml:space="preserve">, які не є юридичними особами, код за ЄДРПОУ не проставляється), для </w:t>
            </w:r>
            <w:r w:rsidRPr="001F53DE">
              <w:rPr>
                <w:rFonts w:ascii="Times New Roman" w:eastAsiaTheme="minorEastAsia" w:hAnsi="Times New Roman" w:cs="Times New Roman"/>
                <w:sz w:val="23"/>
                <w:szCs w:val="23"/>
                <w:lang w:eastAsia="uk-UA"/>
              </w:rPr>
              <w:lastRenderedPageBreak/>
              <w:t xml:space="preserve">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w:t>
            </w:r>
            <w:r w:rsidRPr="001F53DE">
              <w:rPr>
                <w:rFonts w:ascii="Times New Roman" w:eastAsiaTheme="minorEastAsia" w:hAnsi="Times New Roman" w:cs="Times New Roman"/>
                <w:sz w:val="23"/>
                <w:szCs w:val="23"/>
                <w:lang w:eastAsia="uk-UA"/>
              </w:rPr>
              <w:lastRenderedPageBreak/>
              <w:t xml:space="preserve">неплатоспроможного, відповідно до </w:t>
            </w:r>
            <w:r w:rsidRPr="001F53DE">
              <w:rPr>
                <w:rFonts w:ascii="Times New Roman" w:eastAsiaTheme="minorEastAsia" w:hAnsi="Times New Roman" w:cs="Times New Roman"/>
                <w:b/>
                <w:color w:val="0000FF"/>
                <w:sz w:val="23"/>
                <w:szCs w:val="23"/>
                <w:u w:val="single"/>
                <w:lang w:eastAsia="uk-UA"/>
              </w:rPr>
              <w:t>частини четвертої</w:t>
            </w:r>
            <w:r w:rsidRPr="001F53DE">
              <w:rPr>
                <w:rFonts w:ascii="Times New Roman" w:eastAsiaTheme="minorEastAsia" w:hAnsi="Times New Roman" w:cs="Times New Roman"/>
                <w:color w:val="0000FF"/>
                <w:sz w:val="23"/>
                <w:szCs w:val="23"/>
                <w:lang w:eastAsia="uk-UA"/>
              </w:rPr>
              <w:t xml:space="preserve"> статті 41</w:t>
            </w:r>
            <w:r w:rsidRPr="001F53DE">
              <w:rPr>
                <w:rFonts w:ascii="Times New Roman" w:eastAsiaTheme="minorEastAsia" w:hAnsi="Times New Roman" w:cs="Times New Roman"/>
                <w:sz w:val="23"/>
                <w:szCs w:val="23"/>
                <w:vertAlign w:val="superscript"/>
                <w:lang w:eastAsia="uk-UA"/>
              </w:rPr>
              <w:t xml:space="preserve"> 1</w:t>
            </w:r>
            <w:r w:rsidRPr="001F53DE">
              <w:rPr>
                <w:rFonts w:ascii="Times New Roman" w:eastAsiaTheme="minorEastAsia" w:hAnsi="Times New Roman" w:cs="Times New Roman"/>
                <w:color w:val="0000FF"/>
                <w:sz w:val="23"/>
                <w:szCs w:val="23"/>
                <w:lang w:eastAsia="uk-UA"/>
              </w:rPr>
              <w:t xml:space="preserve"> Закону України "Про систему гарантування вкладів фізичних осіб"</w:t>
            </w:r>
            <w:r w:rsidRPr="001F53DE">
              <w:rPr>
                <w:rFonts w:ascii="Times New Roman" w:eastAsiaTheme="minorEastAsia" w:hAnsi="Times New Roman" w:cs="Times New Roman"/>
                <w:sz w:val="23"/>
                <w:szCs w:val="23"/>
                <w:lang w:eastAsia="uk-UA"/>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14:paraId="628A8B92" w14:textId="77777777" w:rsidR="00E33A2A" w:rsidRPr="001F53DE" w:rsidRDefault="00E33A2A" w:rsidP="008F4842">
            <w:pPr>
              <w:spacing w:before="120" w:after="120"/>
              <w:jc w:val="both"/>
              <w:rPr>
                <w:rFonts w:ascii="Times New Roman" w:eastAsiaTheme="minorEastAsia" w:hAnsi="Times New Roman" w:cs="Times New Roman"/>
                <w:sz w:val="23"/>
                <w:szCs w:val="23"/>
                <w:lang w:eastAsia="uk-UA"/>
              </w:rPr>
            </w:pPr>
          </w:p>
          <w:p w14:paraId="59A40C89" w14:textId="1AC3BF31" w:rsidR="008F4842" w:rsidRPr="001F53DE" w:rsidRDefault="008F4842" w:rsidP="008F4842">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sidRPr="001F53DE">
              <w:rPr>
                <w:rFonts w:ascii="Times New Roman" w:eastAsiaTheme="minorEastAsia" w:hAnsi="Times New Roman" w:cs="Times New Roman"/>
                <w:color w:val="0000FF"/>
                <w:sz w:val="23"/>
                <w:szCs w:val="23"/>
                <w:lang w:eastAsia="uk-UA"/>
              </w:rPr>
              <w:t>статті 65</w:t>
            </w:r>
            <w:r w:rsidRPr="001F53DE">
              <w:rPr>
                <w:rFonts w:ascii="Times New Roman" w:eastAsiaTheme="minorEastAsia" w:hAnsi="Times New Roman" w:cs="Times New Roman"/>
                <w:color w:val="0000FF"/>
                <w:sz w:val="23"/>
                <w:szCs w:val="23"/>
                <w:vertAlign w:val="superscript"/>
                <w:lang w:eastAsia="uk-UA"/>
              </w:rPr>
              <w:t xml:space="preserve"> 2</w:t>
            </w:r>
            <w:r w:rsidRPr="001F53DE">
              <w:rPr>
                <w:rFonts w:ascii="Times New Roman" w:eastAsiaTheme="minorEastAsia" w:hAnsi="Times New Roman" w:cs="Times New Roman"/>
                <w:color w:val="0000FF"/>
                <w:sz w:val="23"/>
                <w:szCs w:val="23"/>
                <w:lang w:eastAsia="uk-UA"/>
              </w:rPr>
              <w:t xml:space="preserve"> Закону України "Про акціонерні товариства"</w:t>
            </w:r>
            <w:r w:rsidRPr="001F53DE">
              <w:rPr>
                <w:rFonts w:ascii="Times New Roman" w:eastAsiaTheme="minorEastAsia" w:hAnsi="Times New Roman" w:cs="Times New Roman"/>
                <w:sz w:val="23"/>
                <w:szCs w:val="23"/>
                <w:lang w:eastAsia="uk-UA"/>
              </w:rPr>
              <w:t>, відомості про контрагента у такому розпорядженні не зазначаються;</w:t>
            </w:r>
          </w:p>
          <w:p w14:paraId="0581DA3C" w14:textId="77777777" w:rsidR="005C6998" w:rsidRPr="001F53DE" w:rsidRDefault="0070008F" w:rsidP="00212E4F">
            <w:pPr>
              <w:spacing w:before="120" w:after="120"/>
              <w:jc w:val="both"/>
              <w:rPr>
                <w:rFonts w:ascii="Times New Roman" w:eastAsiaTheme="minorEastAsia" w:hAnsi="Times New Roman" w:cs="Times New Roman"/>
                <w:b/>
                <w:sz w:val="23"/>
                <w:szCs w:val="23"/>
                <w:lang w:eastAsia="uk-UA"/>
              </w:rPr>
            </w:pPr>
            <w:r w:rsidRPr="001F53DE">
              <w:rPr>
                <w:rFonts w:ascii="Times New Roman" w:eastAsiaTheme="minorEastAsia" w:hAnsi="Times New Roman" w:cs="Times New Roman"/>
                <w:b/>
                <w:sz w:val="23"/>
                <w:szCs w:val="23"/>
                <w:lang w:eastAsia="uk-UA"/>
              </w:rPr>
              <w:t>…</w:t>
            </w:r>
          </w:p>
          <w:p w14:paraId="619DE9F1" w14:textId="77777777" w:rsidR="00212E4F" w:rsidRPr="001F53DE" w:rsidRDefault="00212E4F" w:rsidP="00212E4F">
            <w:pPr>
              <w:spacing w:before="120" w:after="120"/>
              <w:jc w:val="both"/>
              <w:rPr>
                <w:b/>
                <w:i/>
                <w:u w:val="single"/>
              </w:rPr>
            </w:pPr>
          </w:p>
        </w:tc>
        <w:tc>
          <w:tcPr>
            <w:tcW w:w="1884" w:type="dxa"/>
          </w:tcPr>
          <w:p w14:paraId="02249A98"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14B7D1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80B3E0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256FBB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E027FC8"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0ECE44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AFDB88D"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29DEDBC"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FB6308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B70357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ABFACDD"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657485E"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D800CD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478C9D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8E489CF"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287AD5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A11554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601052B"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03018F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039929F"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BBA92A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F99406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5477AB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23AADA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024688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FCA2DB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A480A2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8B9BFF2"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905A1F2"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822A47F"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40D5EF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001513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D94C3B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F25AB3B"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326EF97"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7C2691E"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847880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B395B9D"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27C7A4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C6C4412"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07C428E"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A11F72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E43B4DC"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067E5B61"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8844AA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6313EF6"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A495016"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9924B57"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C60F8F0"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F3AC8BB"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D339AF5"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5FCC677E"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FAB3958"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26C3C661"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F9E2FC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29CF75C"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ACA521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EBD56F6"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50BE0431"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24B3AA10"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B8FEE9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7BC2162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5FDA13C4"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C35286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2E5D092F"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2362844"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2B38A87" w14:textId="77777777" w:rsidR="0041366E" w:rsidRPr="001F53DE" w:rsidRDefault="0041366E"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2CD61E02" w14:textId="77777777" w:rsidR="00C43254" w:rsidRPr="001F53DE" w:rsidRDefault="00C43254"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2D49F8B6" w14:textId="77777777" w:rsidR="00C43254" w:rsidRPr="001F53DE" w:rsidRDefault="00C43254"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09D72A9F" w14:textId="77777777" w:rsidR="00C43254" w:rsidRPr="001F53DE" w:rsidRDefault="00C43254"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E8ADAB3" w14:textId="77777777" w:rsidR="00C43254" w:rsidRPr="001F53DE" w:rsidRDefault="00C43254"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FF4BCB3" w14:textId="77777777" w:rsidR="00C93BC5" w:rsidRPr="001F53DE" w:rsidRDefault="00C93BC5"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7AF7F74A" w14:textId="77777777" w:rsidR="00C93BC5" w:rsidRPr="001F53DE" w:rsidRDefault="00C93BC5"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5D6D10A" w14:textId="77777777" w:rsidR="00C93BC5" w:rsidRPr="001F53DE" w:rsidRDefault="00C93BC5"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6D1E298C"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92CD38D"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07BC8D16"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677D35B2"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981CA0D"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3312D24"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609D7E71"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5089004"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0489B090"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1474640"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65ED919"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FBB515F"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602D99AD"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506D7ED4" w14:textId="77777777" w:rsidR="001445EF" w:rsidRPr="001F53DE" w:rsidRDefault="001445EF"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3A763F5" w14:textId="77777777" w:rsidR="0034599A" w:rsidRPr="001F53DE" w:rsidRDefault="0034599A"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17B278C9" w14:textId="77777777" w:rsidR="0034599A" w:rsidRPr="001F53DE" w:rsidRDefault="0034599A"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4D07523" w14:textId="77777777" w:rsidR="0034599A" w:rsidRPr="001F53DE" w:rsidRDefault="0034599A"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C2A8972" w14:textId="77777777" w:rsidR="0034599A" w:rsidRPr="001F53DE" w:rsidRDefault="0034599A"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46E7AA10" w14:textId="77777777" w:rsidR="0034599A" w:rsidRPr="001F53DE" w:rsidRDefault="0034599A" w:rsidP="008F4842">
            <w:pPr>
              <w:pStyle w:val="mcntmsonormal"/>
              <w:shd w:val="clear" w:color="auto" w:fill="FFFFFF"/>
              <w:spacing w:before="120" w:beforeAutospacing="0" w:after="120" w:afterAutospacing="0"/>
              <w:ind w:firstLine="607"/>
              <w:jc w:val="both"/>
              <w:rPr>
                <w:rFonts w:eastAsiaTheme="minorEastAsia"/>
                <w:b/>
                <w:i/>
                <w:sz w:val="20"/>
                <w:szCs w:val="20"/>
              </w:rPr>
            </w:pPr>
          </w:p>
          <w:p w14:paraId="3DEBCFC7" w14:textId="77777777" w:rsidR="008F4842" w:rsidRPr="001F53DE" w:rsidRDefault="008F4842" w:rsidP="008F4842">
            <w:pPr>
              <w:pStyle w:val="mcntmsonormal"/>
              <w:shd w:val="clear" w:color="auto" w:fill="FFFFFF"/>
              <w:spacing w:before="120" w:beforeAutospacing="0" w:after="120" w:afterAutospacing="0"/>
              <w:ind w:firstLine="607"/>
              <w:jc w:val="both"/>
              <w:rPr>
                <w:rFonts w:eastAsiaTheme="minorEastAsia"/>
                <w:i/>
                <w:sz w:val="20"/>
                <w:szCs w:val="20"/>
              </w:rPr>
            </w:pPr>
            <w:r w:rsidRPr="001F53DE">
              <w:rPr>
                <w:rFonts w:eastAsiaTheme="minorEastAsia"/>
                <w:b/>
                <w:i/>
                <w:sz w:val="20"/>
                <w:szCs w:val="20"/>
              </w:rPr>
              <w:t>ЗУ № 361</w:t>
            </w:r>
            <w:r w:rsidRPr="001F53DE">
              <w:rPr>
                <w:rFonts w:eastAsiaTheme="minorEastAsia"/>
                <w:i/>
                <w:sz w:val="20"/>
                <w:szCs w:val="20"/>
              </w:rPr>
              <w:t xml:space="preserve"> спрощено регулювання питань щодо здійснення фінансового моніторингу за операціями з цінними паперами, які обліковуються на рахунку номінального утримувача та належать клієнтам (клієнтам клієнтів) номінального утримувача. </w:t>
            </w:r>
          </w:p>
          <w:p w14:paraId="1A8EED4C" w14:textId="77777777" w:rsidR="009654FB" w:rsidRPr="001F53DE" w:rsidRDefault="009654FB" w:rsidP="009654FB">
            <w:pPr>
              <w:pStyle w:val="mcntmsonormal"/>
              <w:shd w:val="clear" w:color="auto" w:fill="FFFFFF"/>
              <w:spacing w:before="120" w:beforeAutospacing="0" w:after="120" w:afterAutospacing="0"/>
              <w:jc w:val="both"/>
              <w:rPr>
                <w:i/>
                <w:sz w:val="20"/>
                <w:szCs w:val="20"/>
                <w:u w:val="single"/>
              </w:rPr>
            </w:pPr>
            <w:r w:rsidRPr="001F53DE">
              <w:rPr>
                <w:rFonts w:eastAsiaTheme="minorEastAsia"/>
                <w:b/>
                <w:i/>
                <w:sz w:val="20"/>
                <w:szCs w:val="20"/>
                <w:u w:val="single"/>
              </w:rPr>
              <w:t>Див. пояснення до пункту 19 глави 2 розділу V Положення</w:t>
            </w:r>
          </w:p>
          <w:p w14:paraId="7832349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91805E8"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9A75DBC"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4C3E7F0"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AA5B89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2A6F02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9585267"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C5DF668"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BC2EE70"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04225DD"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4B36DC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286FA48"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F3C5C3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39AAB5CC"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50D2AB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52BFBD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368D5F2"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7E48E4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0632890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BBF2EC6"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0725757"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D8D96A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BD92350"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42C9910"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DF8F55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2E823F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4EB8275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09C9735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105AC8CB"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05D5D4B6"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74E1019"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08CC81F3"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8A20C4A"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BBE3185"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A7EB5D2"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6A1238E4"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581D698E" w14:textId="7777777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7B67478C" w14:textId="21C88717" w:rsidR="008F4842" w:rsidRPr="001F53DE" w:rsidRDefault="008F4842" w:rsidP="008F4842">
            <w:pPr>
              <w:pStyle w:val="mcntmsonormal"/>
              <w:shd w:val="clear" w:color="auto" w:fill="FFFFFF"/>
              <w:spacing w:before="120" w:beforeAutospacing="0" w:after="120" w:afterAutospacing="0"/>
              <w:ind w:firstLine="607"/>
              <w:jc w:val="both"/>
              <w:rPr>
                <w:i/>
                <w:sz w:val="20"/>
                <w:szCs w:val="20"/>
                <w:u w:val="single"/>
              </w:rPr>
            </w:pPr>
          </w:p>
          <w:p w14:paraId="24F34EF4" w14:textId="15B4BAE5"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5172A820" w14:textId="356CF17C"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2F79027B" w14:textId="5CCFE022"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2DD6562A" w14:textId="4FC70163"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208D1340" w14:textId="14BAEBAC"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61EFF4E8" w14:textId="002B6A19"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1C91FEAD" w14:textId="14E6889F"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6B13F0F5" w14:textId="2CB9D34E"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6FEC1DD7" w14:textId="036D043E"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08487AFF" w14:textId="7A05C020"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49A87473" w14:textId="45DF378F"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1F63560C" w14:textId="5DD28E54"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71AB1B1B" w14:textId="3A55DE63"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0B416132" w14:textId="14FF32FA"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1D536575" w14:textId="214A11A8"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31940EC8" w14:textId="5BE24838"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12F9624A" w14:textId="06780742"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45BB26B9" w14:textId="7B515BE3"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7B3F049A" w14:textId="0CCCA415"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21BF6D55" w14:textId="1627CAEF"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0FA0F357" w14:textId="7C7A6B2B"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7F6E498D" w14:textId="77777777" w:rsidR="00210C0C" w:rsidRPr="001F53DE" w:rsidRDefault="00210C0C" w:rsidP="008F4842">
            <w:pPr>
              <w:pStyle w:val="mcntmsonormal"/>
              <w:shd w:val="clear" w:color="auto" w:fill="FFFFFF"/>
              <w:spacing w:before="120" w:beforeAutospacing="0" w:after="120" w:afterAutospacing="0"/>
              <w:ind w:firstLine="607"/>
              <w:jc w:val="both"/>
              <w:rPr>
                <w:i/>
                <w:sz w:val="20"/>
                <w:szCs w:val="20"/>
                <w:u w:val="single"/>
              </w:rPr>
            </w:pPr>
          </w:p>
          <w:p w14:paraId="1B5C85E5" w14:textId="77777777" w:rsidR="008F4842" w:rsidRPr="001F53DE" w:rsidRDefault="008F4842" w:rsidP="008F4842">
            <w:pPr>
              <w:spacing w:before="120" w:after="120"/>
              <w:ind w:firstLine="574"/>
              <w:jc w:val="both"/>
              <w:outlineLvl w:val="1"/>
              <w:rPr>
                <w:rFonts w:ascii="Times New Roman" w:eastAsia="Times New Roman" w:hAnsi="Times New Roman" w:cs="Times New Roman"/>
                <w:b/>
                <w:bCs/>
                <w:i/>
                <w:sz w:val="20"/>
                <w:szCs w:val="20"/>
                <w:lang w:eastAsia="uk-UA"/>
              </w:rPr>
            </w:pPr>
            <w:r w:rsidRPr="001F53DE">
              <w:rPr>
                <w:rFonts w:ascii="Times New Roman" w:eastAsia="Calibri" w:hAnsi="Times New Roman" w:cs="Times New Roman"/>
                <w:b/>
                <w:i/>
                <w:sz w:val="20"/>
                <w:szCs w:val="20"/>
              </w:rPr>
              <w:lastRenderedPageBreak/>
              <w:t xml:space="preserve">Законом України від 13 травня 2020 року № 590-IX </w:t>
            </w:r>
            <w:r w:rsidRPr="001F53DE">
              <w:rPr>
                <w:rFonts w:ascii="Times New Roman" w:eastAsia="Calibri" w:hAnsi="Times New Roman" w:cs="Times New Roman"/>
                <w:i/>
                <w:sz w:val="20"/>
                <w:szCs w:val="20"/>
              </w:rPr>
              <w:t xml:space="preserve">«Про внесення змін до деяких законодавчих актів України щодо удосконалення механізмів регулювання банківської діяльності» внесено зміни, зокрема, до </w:t>
            </w:r>
            <w:r w:rsidRPr="001F53DE">
              <w:rPr>
                <w:rFonts w:ascii="Times New Roman" w:eastAsia="Times New Roman" w:hAnsi="Times New Roman" w:cs="Times New Roman"/>
                <w:b/>
                <w:bCs/>
                <w:i/>
                <w:sz w:val="20"/>
                <w:szCs w:val="20"/>
                <w:lang w:eastAsia="uk-UA"/>
              </w:rPr>
              <w:t>Закону України «Про систему гарантування вкладів фізичних осіб».</w:t>
            </w:r>
          </w:p>
          <w:p w14:paraId="478956A4" w14:textId="77777777" w:rsidR="008F4842" w:rsidRPr="001F53DE" w:rsidRDefault="008F4842" w:rsidP="008F4842">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частин четвертої, чотирнадцятої статті 41</w:t>
            </w:r>
            <w:r w:rsidRPr="001F53DE">
              <w:rPr>
                <w:rFonts w:ascii="Times New Roman" w:eastAsiaTheme="minorEastAsia" w:hAnsi="Times New Roman" w:cs="Times New Roman"/>
                <w:i/>
                <w:sz w:val="20"/>
                <w:szCs w:val="20"/>
                <w:u w:val="single"/>
                <w:vertAlign w:val="superscript"/>
                <w:lang w:eastAsia="uk-UA"/>
              </w:rPr>
              <w:t>1</w:t>
            </w:r>
            <w:r w:rsidRPr="001F53DE">
              <w:rPr>
                <w:rFonts w:ascii="Times New Roman" w:eastAsiaTheme="minorEastAsia" w:hAnsi="Times New Roman" w:cs="Times New Roman"/>
                <w:i/>
                <w:sz w:val="20"/>
                <w:szCs w:val="20"/>
                <w:u w:val="single"/>
                <w:lang w:eastAsia="uk-UA"/>
              </w:rPr>
              <w:t>:</w:t>
            </w:r>
          </w:p>
          <w:p w14:paraId="7ACDB11C" w14:textId="77777777" w:rsidR="008F4842" w:rsidRPr="001F53DE" w:rsidRDefault="008F4842" w:rsidP="00963E4D">
            <w:pPr>
              <w:spacing w:before="120" w:after="120"/>
              <w:jc w:val="both"/>
              <w:rPr>
                <w:i/>
                <w:sz w:val="20"/>
                <w:szCs w:val="20"/>
                <w:u w:val="single"/>
              </w:rPr>
            </w:pPr>
            <w:r w:rsidRPr="001F53DE">
              <w:rPr>
                <w:rFonts w:ascii="Times New Roman" w:eastAsiaTheme="minorEastAsia" w:hAnsi="Times New Roman" w:cs="Times New Roman"/>
                <w:sz w:val="20"/>
                <w:szCs w:val="20"/>
                <w:lang w:eastAsia="uk-UA"/>
              </w:rPr>
              <w:t xml:space="preserve">«4. Держава </w:t>
            </w:r>
            <w:r w:rsidRPr="001F53DE">
              <w:rPr>
                <w:rFonts w:ascii="Times New Roman" w:eastAsiaTheme="minorEastAsia" w:hAnsi="Times New Roman" w:cs="Times New Roman"/>
                <w:sz w:val="20"/>
                <w:szCs w:val="20"/>
                <w:u w:val="single"/>
                <w:lang w:eastAsia="uk-UA"/>
              </w:rPr>
              <w:t>набуває право власності</w:t>
            </w:r>
            <w:r w:rsidRPr="001F53DE">
              <w:rPr>
                <w:rFonts w:ascii="Times New Roman" w:eastAsiaTheme="minorEastAsia" w:hAnsi="Times New Roman" w:cs="Times New Roman"/>
                <w:sz w:val="20"/>
                <w:szCs w:val="20"/>
                <w:lang w:eastAsia="uk-UA"/>
              </w:rPr>
              <w:t xml:space="preserve"> на акції перехідного/неплатоспроможного банку після укладення договору купівлі-продажу акцій з оплатою акцій на умовах відстрочення платежу в порядку, встановленому цією статтею.</w:t>
            </w:r>
          </w:p>
        </w:tc>
      </w:tr>
      <w:tr w:rsidR="00D03A42" w:rsidRPr="001F53DE" w14:paraId="24E64BC5" w14:textId="77777777" w:rsidTr="00215F6C">
        <w:trPr>
          <w:gridAfter w:val="1"/>
          <w:wAfter w:w="11" w:type="dxa"/>
        </w:trPr>
        <w:tc>
          <w:tcPr>
            <w:tcW w:w="4041" w:type="dxa"/>
          </w:tcPr>
          <w:p w14:paraId="519A92BA" w14:textId="77777777" w:rsidR="00D03A42" w:rsidRPr="001F53DE" w:rsidRDefault="00D03A42" w:rsidP="00D03A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12 глави 3 розділу V:</w:t>
            </w:r>
          </w:p>
          <w:p w14:paraId="31FBBBD8"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14:paraId="216211E1" w14:textId="77777777" w:rsidR="00463B67" w:rsidRPr="001F53DE" w:rsidRDefault="00463B67" w:rsidP="00D03A42">
            <w:pPr>
              <w:spacing w:before="120" w:after="120"/>
              <w:jc w:val="both"/>
              <w:rPr>
                <w:rFonts w:ascii="Times New Roman" w:eastAsiaTheme="minorEastAsia" w:hAnsi="Times New Roman" w:cs="Times New Roman"/>
                <w:sz w:val="24"/>
                <w:szCs w:val="24"/>
                <w:lang w:eastAsia="uk-UA"/>
              </w:rPr>
            </w:pPr>
          </w:p>
          <w:p w14:paraId="4A54B85C" w14:textId="77777777" w:rsidR="00463B67" w:rsidRPr="001F53DE" w:rsidRDefault="00463B67" w:rsidP="00D03A42">
            <w:pPr>
              <w:spacing w:before="120" w:after="120"/>
              <w:jc w:val="both"/>
              <w:rPr>
                <w:rFonts w:ascii="Times New Roman" w:eastAsiaTheme="minorEastAsia" w:hAnsi="Times New Roman" w:cs="Times New Roman"/>
                <w:sz w:val="24"/>
                <w:szCs w:val="24"/>
                <w:lang w:eastAsia="uk-UA"/>
              </w:rPr>
            </w:pPr>
          </w:p>
          <w:p w14:paraId="2F31702C" w14:textId="699492C6" w:rsidR="00DA72FD" w:rsidRPr="001F53DE" w:rsidRDefault="00DA72FD" w:rsidP="00D03A42">
            <w:pPr>
              <w:spacing w:before="120" w:after="120"/>
              <w:jc w:val="both"/>
              <w:rPr>
                <w:rFonts w:ascii="Times New Roman" w:eastAsiaTheme="minorEastAsia" w:hAnsi="Times New Roman" w:cs="Times New Roman"/>
                <w:sz w:val="24"/>
                <w:szCs w:val="24"/>
                <w:lang w:eastAsia="uk-UA"/>
              </w:rPr>
            </w:pPr>
          </w:p>
          <w:p w14:paraId="03CFAAAC" w14:textId="77777777" w:rsidR="00773E45" w:rsidRPr="001F53DE" w:rsidRDefault="00773E45" w:rsidP="00D03A42">
            <w:pPr>
              <w:spacing w:before="120" w:after="120"/>
              <w:jc w:val="both"/>
              <w:rPr>
                <w:rFonts w:ascii="Times New Roman" w:eastAsiaTheme="minorEastAsia" w:hAnsi="Times New Roman" w:cs="Times New Roman"/>
                <w:sz w:val="24"/>
                <w:szCs w:val="24"/>
                <w:lang w:eastAsia="uk-UA"/>
              </w:rPr>
            </w:pPr>
          </w:p>
          <w:p w14:paraId="16A91E28"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3E8B9DE6"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14:paraId="0D3562CA" w14:textId="77777777" w:rsidR="00235B5B" w:rsidRPr="001F53DE" w:rsidRDefault="00235B5B" w:rsidP="00D03A42">
            <w:pPr>
              <w:spacing w:before="120" w:after="120"/>
              <w:jc w:val="both"/>
              <w:rPr>
                <w:rFonts w:ascii="Times New Roman" w:eastAsiaTheme="minorEastAsia" w:hAnsi="Times New Roman" w:cs="Times New Roman"/>
                <w:sz w:val="24"/>
                <w:szCs w:val="24"/>
                <w:lang w:eastAsia="uk-UA"/>
              </w:rPr>
            </w:pPr>
          </w:p>
          <w:p w14:paraId="541B97E1" w14:textId="77777777" w:rsidR="005C6998" w:rsidRPr="001F53DE" w:rsidRDefault="005C6998" w:rsidP="00D03A42">
            <w:pPr>
              <w:spacing w:before="120" w:after="120"/>
              <w:jc w:val="both"/>
              <w:rPr>
                <w:rFonts w:ascii="Times New Roman" w:eastAsiaTheme="minorEastAsia" w:hAnsi="Times New Roman" w:cs="Times New Roman"/>
                <w:sz w:val="24"/>
                <w:szCs w:val="24"/>
                <w:lang w:eastAsia="uk-UA"/>
              </w:rPr>
            </w:pPr>
          </w:p>
          <w:p w14:paraId="419E6AEE"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14:paraId="7578FE48"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у розпорядженні та/або документах, що є підставою для проведення депозитарної операції, кількість цінних паперів, прав на цінні папери, </w:t>
            </w:r>
            <w:r w:rsidRPr="001F53DE">
              <w:rPr>
                <w:rFonts w:ascii="Times New Roman" w:eastAsiaTheme="minorEastAsia" w:hAnsi="Times New Roman" w:cs="Times New Roman"/>
                <w:sz w:val="24"/>
                <w:szCs w:val="24"/>
                <w:lang w:eastAsia="uk-UA"/>
              </w:rPr>
              <w:lastRenderedPageBreak/>
              <w:t>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14:paraId="3DBFF77C" w14:textId="77777777" w:rsidR="00235B5B" w:rsidRPr="001F53DE" w:rsidRDefault="00235B5B" w:rsidP="00D03A42">
            <w:pPr>
              <w:spacing w:before="120" w:after="120"/>
              <w:jc w:val="both"/>
              <w:rPr>
                <w:rFonts w:ascii="Times New Roman" w:eastAsiaTheme="minorEastAsia" w:hAnsi="Times New Roman" w:cs="Times New Roman"/>
                <w:b/>
                <w:i/>
                <w:sz w:val="24"/>
                <w:szCs w:val="24"/>
                <w:u w:val="single"/>
                <w:lang w:eastAsia="uk-UA"/>
              </w:rPr>
            </w:pPr>
          </w:p>
          <w:p w14:paraId="0886161C" w14:textId="77777777" w:rsidR="005C6998" w:rsidRPr="001F53DE" w:rsidRDefault="005C6998" w:rsidP="00D03A42">
            <w:pPr>
              <w:spacing w:before="120" w:after="120"/>
              <w:jc w:val="both"/>
              <w:rPr>
                <w:rFonts w:ascii="Times New Roman" w:eastAsiaTheme="minorEastAsia" w:hAnsi="Times New Roman" w:cs="Times New Roman"/>
                <w:b/>
                <w:i/>
                <w:sz w:val="24"/>
                <w:szCs w:val="24"/>
                <w:u w:val="single"/>
                <w:lang w:eastAsia="uk-UA"/>
              </w:rPr>
            </w:pPr>
          </w:p>
          <w:p w14:paraId="1B0ADD48" w14:textId="54114A40" w:rsidR="005D0EB0" w:rsidRPr="001F53DE" w:rsidRDefault="005D0EB0" w:rsidP="00D03A42">
            <w:pPr>
              <w:spacing w:before="120" w:after="120"/>
              <w:jc w:val="both"/>
              <w:rPr>
                <w:rFonts w:ascii="Times New Roman" w:eastAsiaTheme="minorEastAsia" w:hAnsi="Times New Roman" w:cs="Times New Roman"/>
                <w:b/>
                <w:i/>
                <w:sz w:val="24"/>
                <w:szCs w:val="24"/>
                <w:u w:val="single"/>
                <w:lang w:eastAsia="uk-UA"/>
              </w:rPr>
            </w:pPr>
          </w:p>
          <w:p w14:paraId="365A5351" w14:textId="77777777" w:rsidR="00773E45" w:rsidRPr="001F53DE" w:rsidRDefault="00773E45" w:rsidP="00D03A42">
            <w:pPr>
              <w:spacing w:before="120" w:after="120"/>
              <w:jc w:val="both"/>
              <w:rPr>
                <w:rFonts w:ascii="Times New Roman" w:eastAsiaTheme="minorEastAsia" w:hAnsi="Times New Roman" w:cs="Times New Roman"/>
                <w:b/>
                <w:i/>
                <w:sz w:val="24"/>
                <w:szCs w:val="24"/>
                <w:u w:val="single"/>
                <w:lang w:eastAsia="uk-UA"/>
              </w:rPr>
            </w:pPr>
          </w:p>
          <w:p w14:paraId="0AD7D3F9"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w:t>
            </w:r>
            <w:r w:rsidR="00235B5B"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z w:val="24"/>
                <w:szCs w:val="24"/>
                <w:u w:val="single"/>
                <w:lang w:eastAsia="uk-UA"/>
              </w:rPr>
              <w:t>13</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14:paraId="14EBAF82" w14:textId="34BEE521" w:rsidR="00235B5B" w:rsidRPr="001F53DE" w:rsidRDefault="00235B5B" w:rsidP="00D03A42">
            <w:pPr>
              <w:spacing w:before="240" w:after="120"/>
              <w:jc w:val="both"/>
              <w:rPr>
                <w:rFonts w:ascii="Times New Roman" w:eastAsiaTheme="minorEastAsia" w:hAnsi="Times New Roman" w:cs="Times New Roman"/>
                <w:b/>
                <w:i/>
                <w:sz w:val="24"/>
                <w:szCs w:val="24"/>
                <w:u w:val="single"/>
                <w:lang w:eastAsia="uk-UA"/>
              </w:rPr>
            </w:pPr>
          </w:p>
          <w:p w14:paraId="1A68E71A" w14:textId="77777777" w:rsidR="00773E45" w:rsidRPr="001F53DE" w:rsidRDefault="00773E45" w:rsidP="00D03A42">
            <w:pPr>
              <w:spacing w:before="240" w:after="120"/>
              <w:jc w:val="both"/>
              <w:rPr>
                <w:rFonts w:ascii="Times New Roman" w:eastAsiaTheme="minorEastAsia" w:hAnsi="Times New Roman" w:cs="Times New Roman"/>
                <w:b/>
                <w:i/>
                <w:sz w:val="24"/>
                <w:szCs w:val="24"/>
                <w:u w:val="single"/>
                <w:lang w:eastAsia="uk-UA"/>
              </w:rPr>
            </w:pPr>
          </w:p>
          <w:p w14:paraId="30B8BC9C" w14:textId="77777777" w:rsidR="00D03A42" w:rsidRPr="001F53DE" w:rsidRDefault="00D03A42" w:rsidP="00D03A42">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lastRenderedPageBreak/>
              <w:t>а</w:t>
            </w:r>
            <w:r w:rsidR="00235B5B"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z w:val="24"/>
                <w:szCs w:val="24"/>
                <w:u w:val="single"/>
                <w:lang w:eastAsia="uk-UA"/>
              </w:rPr>
              <w:t>14</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14:paraId="3A2870DB" w14:textId="77777777" w:rsidR="00235B5B" w:rsidRPr="001F53DE" w:rsidRDefault="00235B5B" w:rsidP="00D03A42">
            <w:pPr>
              <w:spacing w:before="240" w:after="120"/>
              <w:jc w:val="both"/>
              <w:rPr>
                <w:rFonts w:ascii="Times New Roman" w:eastAsiaTheme="minorEastAsia" w:hAnsi="Times New Roman" w:cs="Times New Roman"/>
                <w:sz w:val="24"/>
                <w:szCs w:val="24"/>
                <w:lang w:eastAsia="uk-UA"/>
              </w:rPr>
            </w:pPr>
          </w:p>
          <w:p w14:paraId="3C7E66A3" w14:textId="77777777" w:rsidR="00D03A42" w:rsidRPr="001F53DE" w:rsidRDefault="00235B5B" w:rsidP="00D03A42">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15</w:t>
            </w:r>
            <w:r w:rsidRPr="001F53DE">
              <w:rPr>
                <w:rFonts w:ascii="Times New Roman" w:eastAsiaTheme="minorEastAsia" w:hAnsi="Times New Roman" w:cs="Times New Roman"/>
                <w:i/>
                <w:sz w:val="24"/>
                <w:szCs w:val="24"/>
                <w:lang w:eastAsia="uk-UA"/>
              </w:rPr>
              <w:t xml:space="preserve"> </w:t>
            </w:r>
            <w:r w:rsidR="00D03A42" w:rsidRPr="001F53DE">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w:t>
            </w:r>
            <w:r w:rsidR="00D03A42" w:rsidRPr="001F53DE">
              <w:rPr>
                <w:rFonts w:ascii="Times New Roman" w:eastAsiaTheme="minorEastAsia" w:hAnsi="Times New Roman" w:cs="Times New Roman"/>
                <w:sz w:val="24"/>
                <w:szCs w:val="24"/>
                <w:lang w:eastAsia="uk-UA"/>
              </w:rPr>
              <w:lastRenderedPageBreak/>
              <w:t xml:space="preserve">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r w:rsidR="00D03A42" w:rsidRPr="001F53DE">
              <w:rPr>
                <w:rFonts w:ascii="Times New Roman" w:eastAsiaTheme="minorEastAsia" w:hAnsi="Times New Roman" w:cs="Times New Roman"/>
                <w:color w:val="0000FF"/>
                <w:sz w:val="24"/>
                <w:szCs w:val="24"/>
                <w:lang w:eastAsia="uk-UA"/>
              </w:rPr>
              <w:t>статі 65</w:t>
            </w:r>
            <w:r w:rsidR="00D03A42" w:rsidRPr="001F53DE">
              <w:rPr>
                <w:rFonts w:ascii="Times New Roman" w:eastAsiaTheme="minorEastAsia" w:hAnsi="Times New Roman" w:cs="Times New Roman"/>
                <w:color w:val="0000FF"/>
                <w:sz w:val="24"/>
                <w:szCs w:val="24"/>
                <w:lang w:val="ru-RU" w:eastAsia="uk-UA"/>
              </w:rPr>
              <w:t> </w:t>
            </w:r>
            <w:r w:rsidR="00D03A42" w:rsidRPr="001F53DE">
              <w:rPr>
                <w:rFonts w:ascii="Times New Roman" w:eastAsiaTheme="minorEastAsia" w:hAnsi="Times New Roman" w:cs="Times New Roman"/>
                <w:color w:val="0000FF"/>
                <w:sz w:val="24"/>
                <w:szCs w:val="24"/>
                <w:vertAlign w:val="superscript"/>
                <w:lang w:eastAsia="uk-UA"/>
              </w:rPr>
              <w:t>2</w:t>
            </w:r>
            <w:r w:rsidR="00D03A42" w:rsidRPr="001F53DE">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00D03A42" w:rsidRPr="001F53DE">
              <w:rPr>
                <w:rFonts w:ascii="Times New Roman" w:eastAsiaTheme="minorEastAsia" w:hAnsi="Times New Roman" w:cs="Times New Roman"/>
                <w:sz w:val="24"/>
                <w:szCs w:val="24"/>
                <w:lang w:eastAsia="uk-UA"/>
              </w:rPr>
              <w:t>;</w:t>
            </w:r>
          </w:p>
          <w:p w14:paraId="58345654" w14:textId="4C3F253B" w:rsidR="00A32524" w:rsidRPr="001F53DE" w:rsidRDefault="00A32524" w:rsidP="00D03A42">
            <w:pPr>
              <w:spacing w:before="240" w:after="120"/>
              <w:jc w:val="both"/>
              <w:rPr>
                <w:rFonts w:ascii="Times New Roman" w:eastAsiaTheme="minorEastAsia" w:hAnsi="Times New Roman" w:cs="Times New Roman"/>
                <w:b/>
                <w:i/>
                <w:sz w:val="24"/>
                <w:szCs w:val="24"/>
                <w:u w:val="single"/>
                <w:lang w:eastAsia="uk-UA"/>
              </w:rPr>
            </w:pPr>
          </w:p>
          <w:p w14:paraId="2D841490" w14:textId="77777777" w:rsidR="001157D0" w:rsidRPr="001F53DE" w:rsidRDefault="001157D0" w:rsidP="00D03A42">
            <w:pPr>
              <w:spacing w:before="240" w:after="120"/>
              <w:jc w:val="both"/>
              <w:rPr>
                <w:rFonts w:ascii="Times New Roman" w:eastAsiaTheme="minorEastAsia" w:hAnsi="Times New Roman" w:cs="Times New Roman"/>
                <w:b/>
                <w:i/>
                <w:sz w:val="24"/>
                <w:szCs w:val="24"/>
                <w:u w:val="single"/>
                <w:lang w:eastAsia="uk-UA"/>
              </w:rPr>
            </w:pPr>
          </w:p>
          <w:p w14:paraId="47D5B302" w14:textId="77777777" w:rsidR="00D03A42" w:rsidRPr="001F53DE" w:rsidRDefault="00235B5B" w:rsidP="00D03A42">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16</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14:paraId="7D20404E" w14:textId="77777777" w:rsidR="002F1DAC" w:rsidRPr="001F53DE" w:rsidRDefault="002F1DAC" w:rsidP="00D03A42">
            <w:pPr>
              <w:spacing w:before="120" w:after="120"/>
              <w:jc w:val="both"/>
              <w:rPr>
                <w:rFonts w:ascii="Times New Roman" w:eastAsiaTheme="minorEastAsia" w:hAnsi="Times New Roman" w:cs="Times New Roman"/>
                <w:b/>
                <w:i/>
                <w:sz w:val="24"/>
                <w:szCs w:val="24"/>
                <w:u w:val="single"/>
                <w:lang w:eastAsia="uk-UA"/>
              </w:rPr>
            </w:pPr>
          </w:p>
          <w:p w14:paraId="594FD962" w14:textId="77777777" w:rsidR="00A73E9B" w:rsidRPr="001F53DE" w:rsidRDefault="00A73E9B" w:rsidP="00D03A42">
            <w:pPr>
              <w:spacing w:before="120" w:after="120"/>
              <w:jc w:val="both"/>
              <w:rPr>
                <w:rFonts w:ascii="Times New Roman" w:eastAsiaTheme="minorEastAsia" w:hAnsi="Times New Roman" w:cs="Times New Roman"/>
                <w:b/>
                <w:i/>
                <w:sz w:val="24"/>
                <w:szCs w:val="24"/>
                <w:u w:val="single"/>
                <w:lang w:eastAsia="uk-UA"/>
              </w:rPr>
            </w:pPr>
          </w:p>
          <w:p w14:paraId="675377EA" w14:textId="77777777" w:rsidR="00D03A42" w:rsidRPr="001F53DE" w:rsidRDefault="005B5245" w:rsidP="00D03A42">
            <w:pPr>
              <w:spacing w:before="120" w:after="120"/>
              <w:jc w:val="both"/>
              <w:rPr>
                <w:rFonts w:ascii="Times New Roman" w:eastAsiaTheme="minorEastAsia" w:hAnsi="Times New Roman" w:cs="Times New Roman"/>
                <w:b/>
                <w:strike/>
                <w:sz w:val="24"/>
                <w:szCs w:val="24"/>
                <w:lang w:eastAsia="uk-UA"/>
              </w:rPr>
            </w:pPr>
            <w:r w:rsidRPr="001F53DE">
              <w:rPr>
                <w:rFonts w:ascii="Times New Roman" w:eastAsiaTheme="minorEastAsia" w:hAnsi="Times New Roman" w:cs="Times New Roman"/>
                <w:b/>
                <w:i/>
                <w:sz w:val="24"/>
                <w:szCs w:val="24"/>
                <w:u w:val="single"/>
                <w:lang w:eastAsia="uk-UA"/>
              </w:rPr>
              <w:t>абз. 17</w:t>
            </w:r>
            <w:r w:rsidRPr="001F53DE">
              <w:rPr>
                <w:rFonts w:ascii="Times New Roman" w:eastAsiaTheme="minorEastAsia" w:hAnsi="Times New Roman" w:cs="Times New Roman"/>
                <w:i/>
                <w:sz w:val="24"/>
                <w:szCs w:val="24"/>
                <w:lang w:eastAsia="uk-UA"/>
              </w:rPr>
              <w:t xml:space="preserve"> </w:t>
            </w:r>
            <w:r w:rsidR="00D03A42" w:rsidRPr="001F53DE">
              <w:rPr>
                <w:rFonts w:ascii="Times New Roman" w:eastAsiaTheme="minorEastAsia" w:hAnsi="Times New Roman" w:cs="Times New Roman"/>
                <w:sz w:val="24"/>
                <w:szCs w:val="24"/>
                <w:lang w:eastAsia="uk-UA"/>
              </w:rPr>
              <w:t xml:space="preserve">вказані у розпорядженні цінні папери, права на цінні папери іноземного емітента, які призначені для переказу (крім проведення </w:t>
            </w:r>
            <w:r w:rsidR="00D03A42" w:rsidRPr="001F53DE">
              <w:rPr>
                <w:rFonts w:ascii="Times New Roman" w:eastAsiaTheme="minorEastAsia" w:hAnsi="Times New Roman" w:cs="Times New Roman"/>
                <w:sz w:val="24"/>
                <w:szCs w:val="24"/>
                <w:lang w:eastAsia="uk-UA"/>
              </w:rPr>
              <w:lastRenderedPageBreak/>
              <w:t xml:space="preserve">операцій блокування/розблокування) або списання з рахунку в цінних паперах клієнта, депонента, не допущені до обігу на території України </w:t>
            </w:r>
            <w:r w:rsidR="00D03A42" w:rsidRPr="001F53DE">
              <w:rPr>
                <w:rFonts w:ascii="Times New Roman" w:eastAsiaTheme="minorEastAsia" w:hAnsi="Times New Roman" w:cs="Times New Roman"/>
                <w:b/>
                <w:strike/>
                <w:sz w:val="24"/>
                <w:szCs w:val="24"/>
                <w:lang w:eastAsia="uk-UA"/>
              </w:rPr>
              <w:t>(крім випадків, передбачених пунктом 4 глави 2 цього розділу);</w:t>
            </w:r>
          </w:p>
          <w:p w14:paraId="082C3AC1"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p>
          <w:p w14:paraId="23D6C36D" w14:textId="77777777" w:rsidR="00C12CD4" w:rsidRPr="001F53DE" w:rsidRDefault="00C12CD4" w:rsidP="00D03A42">
            <w:pPr>
              <w:spacing w:before="120" w:after="120"/>
              <w:jc w:val="both"/>
              <w:rPr>
                <w:rFonts w:ascii="Times New Roman" w:eastAsiaTheme="minorEastAsia" w:hAnsi="Times New Roman" w:cs="Times New Roman"/>
                <w:sz w:val="24"/>
                <w:szCs w:val="24"/>
                <w:lang w:eastAsia="uk-UA"/>
              </w:rPr>
            </w:pPr>
          </w:p>
          <w:p w14:paraId="0113E0C0" w14:textId="77777777" w:rsidR="003F7F52" w:rsidRPr="001F53DE" w:rsidRDefault="003F7F52" w:rsidP="00D03A42">
            <w:pPr>
              <w:spacing w:before="120" w:after="120"/>
              <w:jc w:val="both"/>
              <w:rPr>
                <w:rFonts w:ascii="Times New Roman" w:eastAsiaTheme="minorEastAsia" w:hAnsi="Times New Roman" w:cs="Times New Roman"/>
                <w:sz w:val="24"/>
                <w:szCs w:val="24"/>
                <w:lang w:eastAsia="uk-UA"/>
              </w:rPr>
            </w:pPr>
          </w:p>
          <w:p w14:paraId="72A1E968" w14:textId="77777777" w:rsidR="00874A26" w:rsidRPr="001F53DE" w:rsidRDefault="00874A26" w:rsidP="00D03A42">
            <w:pPr>
              <w:spacing w:before="120" w:after="120"/>
              <w:jc w:val="both"/>
              <w:rPr>
                <w:rFonts w:ascii="Times New Roman" w:eastAsiaTheme="minorEastAsia" w:hAnsi="Times New Roman" w:cs="Times New Roman"/>
                <w:sz w:val="24"/>
                <w:szCs w:val="24"/>
                <w:lang w:eastAsia="uk-UA"/>
              </w:rPr>
            </w:pPr>
          </w:p>
          <w:p w14:paraId="48843BCF" w14:textId="77777777" w:rsidR="00C545C9" w:rsidRPr="001F53DE" w:rsidRDefault="00C545C9" w:rsidP="00D03A42">
            <w:pPr>
              <w:spacing w:before="120" w:after="120"/>
              <w:jc w:val="both"/>
              <w:rPr>
                <w:rFonts w:ascii="Times New Roman" w:eastAsiaTheme="minorEastAsia" w:hAnsi="Times New Roman" w:cs="Times New Roman"/>
                <w:sz w:val="24"/>
                <w:szCs w:val="24"/>
                <w:lang w:eastAsia="uk-UA"/>
              </w:rPr>
            </w:pPr>
          </w:p>
          <w:p w14:paraId="13F75157" w14:textId="0C5425E8" w:rsidR="00C545C9" w:rsidRPr="001F53DE" w:rsidRDefault="00C545C9" w:rsidP="00D03A42">
            <w:pPr>
              <w:spacing w:before="120" w:after="120"/>
              <w:jc w:val="both"/>
              <w:rPr>
                <w:rFonts w:ascii="Times New Roman" w:eastAsiaTheme="minorEastAsia" w:hAnsi="Times New Roman" w:cs="Times New Roman"/>
                <w:sz w:val="24"/>
                <w:szCs w:val="24"/>
                <w:lang w:eastAsia="uk-UA"/>
              </w:rPr>
            </w:pPr>
          </w:p>
          <w:p w14:paraId="133EE071" w14:textId="77777777" w:rsidR="000D7D5F" w:rsidRPr="001F53DE" w:rsidRDefault="000D7D5F" w:rsidP="00D03A42">
            <w:pPr>
              <w:spacing w:before="120" w:after="120"/>
              <w:jc w:val="both"/>
              <w:rPr>
                <w:rFonts w:ascii="Times New Roman" w:eastAsiaTheme="minorEastAsia" w:hAnsi="Times New Roman" w:cs="Times New Roman"/>
                <w:sz w:val="24"/>
                <w:szCs w:val="24"/>
                <w:lang w:eastAsia="uk-UA"/>
              </w:rPr>
            </w:pPr>
          </w:p>
          <w:p w14:paraId="11F8219E" w14:textId="77777777" w:rsidR="00D03A42" w:rsidRPr="001F53DE" w:rsidRDefault="005B5245"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18</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14:paraId="772E67E9"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4A555AB8"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47860F19"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7CFE0C24"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3924CE05"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540062EB"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2DDFA7B1"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7830EE5D"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0835676A" w14:textId="77777777" w:rsidR="00570DBD" w:rsidRPr="001F53DE" w:rsidRDefault="00570DBD" w:rsidP="00D03A42">
            <w:pPr>
              <w:spacing w:before="120" w:after="120"/>
              <w:jc w:val="both"/>
              <w:rPr>
                <w:rFonts w:ascii="Times New Roman" w:eastAsiaTheme="minorEastAsia" w:hAnsi="Times New Roman" w:cs="Times New Roman"/>
                <w:b/>
                <w:i/>
                <w:sz w:val="24"/>
                <w:szCs w:val="24"/>
                <w:u w:val="single"/>
                <w:lang w:eastAsia="uk-UA"/>
              </w:rPr>
            </w:pPr>
          </w:p>
          <w:p w14:paraId="03CD0A47" w14:textId="77777777" w:rsidR="001326F4" w:rsidRPr="001F53DE" w:rsidRDefault="001326F4" w:rsidP="00D03A42">
            <w:pPr>
              <w:spacing w:before="120" w:after="120"/>
              <w:jc w:val="both"/>
              <w:rPr>
                <w:rFonts w:ascii="Times New Roman" w:eastAsiaTheme="minorEastAsia" w:hAnsi="Times New Roman" w:cs="Times New Roman"/>
                <w:b/>
                <w:i/>
                <w:sz w:val="24"/>
                <w:szCs w:val="24"/>
                <w:u w:val="single"/>
                <w:lang w:eastAsia="uk-UA"/>
              </w:rPr>
            </w:pPr>
          </w:p>
          <w:p w14:paraId="6C10052E"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3DA3A92D"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4A9DF9BD"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2982B20F"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15F5C098"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0FEA4437" w14:textId="77777777" w:rsidR="00C545C9" w:rsidRPr="001F53DE" w:rsidRDefault="00C545C9" w:rsidP="00D03A42">
            <w:pPr>
              <w:spacing w:before="120" w:after="120"/>
              <w:jc w:val="both"/>
              <w:rPr>
                <w:rFonts w:ascii="Times New Roman" w:eastAsiaTheme="minorEastAsia" w:hAnsi="Times New Roman" w:cs="Times New Roman"/>
                <w:b/>
                <w:i/>
                <w:sz w:val="24"/>
                <w:szCs w:val="24"/>
                <w:u w:val="single"/>
                <w:lang w:eastAsia="uk-UA"/>
              </w:rPr>
            </w:pPr>
          </w:p>
          <w:p w14:paraId="29479FEA" w14:textId="77777777" w:rsidR="00B715A1" w:rsidRPr="001F53DE" w:rsidRDefault="00B715A1" w:rsidP="00D03A42">
            <w:pPr>
              <w:spacing w:before="120" w:after="120"/>
              <w:jc w:val="both"/>
              <w:rPr>
                <w:rFonts w:ascii="Times New Roman" w:eastAsiaTheme="minorEastAsia" w:hAnsi="Times New Roman" w:cs="Times New Roman"/>
                <w:b/>
                <w:i/>
                <w:sz w:val="24"/>
                <w:szCs w:val="24"/>
                <w:u w:val="single"/>
                <w:lang w:eastAsia="uk-UA"/>
              </w:rPr>
            </w:pPr>
          </w:p>
          <w:p w14:paraId="3BCE94BF" w14:textId="77777777" w:rsidR="00B715A1" w:rsidRPr="001F53DE" w:rsidRDefault="00B715A1" w:rsidP="00D03A42">
            <w:pPr>
              <w:spacing w:before="120" w:after="120"/>
              <w:jc w:val="both"/>
              <w:rPr>
                <w:rFonts w:ascii="Times New Roman" w:eastAsiaTheme="minorEastAsia" w:hAnsi="Times New Roman" w:cs="Times New Roman"/>
                <w:b/>
                <w:i/>
                <w:sz w:val="24"/>
                <w:szCs w:val="24"/>
                <w:u w:val="single"/>
                <w:lang w:eastAsia="uk-UA"/>
              </w:rPr>
            </w:pPr>
          </w:p>
          <w:p w14:paraId="1E063510" w14:textId="4390EC5E" w:rsidR="00B715A1" w:rsidRPr="001F53DE" w:rsidRDefault="00B715A1" w:rsidP="00D03A42">
            <w:pPr>
              <w:spacing w:before="120" w:after="120"/>
              <w:jc w:val="both"/>
              <w:rPr>
                <w:rFonts w:ascii="Times New Roman" w:eastAsiaTheme="minorEastAsia" w:hAnsi="Times New Roman" w:cs="Times New Roman"/>
                <w:b/>
                <w:i/>
                <w:sz w:val="24"/>
                <w:szCs w:val="24"/>
                <w:u w:val="single"/>
                <w:lang w:eastAsia="uk-UA"/>
              </w:rPr>
            </w:pPr>
          </w:p>
          <w:p w14:paraId="29C8BA00" w14:textId="77777777" w:rsidR="0089635B" w:rsidRPr="001F53DE" w:rsidRDefault="0089635B" w:rsidP="00D03A42">
            <w:pPr>
              <w:spacing w:before="120" w:after="120"/>
              <w:jc w:val="both"/>
              <w:rPr>
                <w:rFonts w:ascii="Times New Roman" w:eastAsiaTheme="minorEastAsia" w:hAnsi="Times New Roman" w:cs="Times New Roman"/>
                <w:b/>
                <w:i/>
                <w:sz w:val="24"/>
                <w:szCs w:val="24"/>
                <w:u w:val="single"/>
                <w:lang w:eastAsia="uk-UA"/>
              </w:rPr>
            </w:pPr>
          </w:p>
          <w:p w14:paraId="6F2E76FC"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w:t>
            </w:r>
            <w:r w:rsidRPr="001F53DE">
              <w:rPr>
                <w:rFonts w:ascii="Times New Roman" w:eastAsiaTheme="minorEastAsia" w:hAnsi="Times New Roman" w:cs="Times New Roman"/>
                <w:b/>
                <w:i/>
                <w:strike/>
                <w:sz w:val="24"/>
                <w:szCs w:val="24"/>
                <w:u w:val="single"/>
                <w:lang w:eastAsia="uk-UA"/>
              </w:rPr>
              <w:t>19</w:t>
            </w:r>
            <w:r w:rsidRPr="001F53DE">
              <w:rPr>
                <w:rFonts w:ascii="Times New Roman" w:eastAsiaTheme="minorEastAsia" w:hAnsi="Times New Roman" w:cs="Times New Roman"/>
                <w:i/>
                <w:sz w:val="24"/>
                <w:szCs w:val="24"/>
                <w:lang w:eastAsia="uk-UA"/>
              </w:rPr>
              <w:t xml:space="preserve"> </w:t>
            </w:r>
            <w:r w:rsidRPr="001F53DE">
              <w:rPr>
                <w:rFonts w:ascii="Times New Roman" w:eastAsiaTheme="minorEastAsia" w:hAnsi="Times New Roman" w:cs="Times New Roman"/>
                <w:sz w:val="24"/>
                <w:szCs w:val="24"/>
                <w:lang w:eastAsia="uk-UA"/>
              </w:rPr>
              <w:t>ненадання документів та нездійснення дій, визначених цим Положенням та внутрішніми документами Центрального депозитарію, депозитарної установи, що необхідні для проведення депозитарної операції;</w:t>
            </w:r>
          </w:p>
          <w:p w14:paraId="64978905" w14:textId="77777777" w:rsidR="002B1995" w:rsidRPr="001F53DE" w:rsidRDefault="002B1995" w:rsidP="00D03A42">
            <w:pPr>
              <w:spacing w:before="120" w:after="120"/>
              <w:jc w:val="both"/>
              <w:rPr>
                <w:rFonts w:ascii="Times New Roman" w:eastAsiaTheme="minorEastAsia" w:hAnsi="Times New Roman" w:cs="Times New Roman"/>
                <w:b/>
                <w:i/>
                <w:sz w:val="24"/>
                <w:szCs w:val="24"/>
                <w:u w:val="single"/>
                <w:lang w:eastAsia="uk-UA"/>
              </w:rPr>
            </w:pPr>
          </w:p>
          <w:p w14:paraId="0ACBAC94"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trike/>
                <w:sz w:val="24"/>
                <w:szCs w:val="24"/>
                <w:u w:val="single"/>
                <w:lang w:eastAsia="uk-UA"/>
              </w:rPr>
              <w:t>. 20</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 xml:space="preserve">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w:t>
            </w:r>
            <w:r w:rsidRPr="001F53DE">
              <w:rPr>
                <w:rFonts w:ascii="Times New Roman" w:eastAsiaTheme="minorEastAsia" w:hAnsi="Times New Roman" w:cs="Times New Roman"/>
                <w:sz w:val="24"/>
                <w:szCs w:val="24"/>
                <w:lang w:eastAsia="uk-UA"/>
              </w:rPr>
              <w:lastRenderedPageBreak/>
              <w:t>умови отримання депозитарною установою інформації про анулювання ліцензії від Центрального депозитарію та/або Комісії).</w:t>
            </w:r>
          </w:p>
          <w:p w14:paraId="42A86B54" w14:textId="77777777" w:rsidR="00A32A28" w:rsidRPr="001F53DE" w:rsidRDefault="00A32A28" w:rsidP="00D03A42">
            <w:pPr>
              <w:spacing w:before="240" w:after="120"/>
              <w:jc w:val="both"/>
              <w:rPr>
                <w:rFonts w:ascii="Times New Roman" w:eastAsiaTheme="minorEastAsia" w:hAnsi="Times New Roman" w:cs="Times New Roman"/>
                <w:sz w:val="24"/>
                <w:szCs w:val="24"/>
                <w:lang w:eastAsia="uk-UA"/>
              </w:rPr>
            </w:pPr>
          </w:p>
          <w:p w14:paraId="522A4CE2" w14:textId="77777777" w:rsidR="00A73E9B" w:rsidRPr="001F53DE" w:rsidRDefault="00A73E9B" w:rsidP="00D03A42">
            <w:pPr>
              <w:spacing w:before="240" w:after="120"/>
              <w:jc w:val="both"/>
              <w:rPr>
                <w:rFonts w:ascii="Times New Roman" w:eastAsiaTheme="minorEastAsia" w:hAnsi="Times New Roman" w:cs="Times New Roman"/>
                <w:sz w:val="24"/>
                <w:szCs w:val="24"/>
                <w:lang w:eastAsia="uk-UA"/>
              </w:rPr>
            </w:pPr>
          </w:p>
          <w:p w14:paraId="3BD44C00" w14:textId="77777777" w:rsidR="00D03A42" w:rsidRPr="001F53DE" w:rsidRDefault="0067524E" w:rsidP="00D03A42">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w:t>
            </w:r>
            <w:r w:rsidRPr="001F53DE">
              <w:rPr>
                <w:rFonts w:ascii="Times New Roman" w:eastAsiaTheme="minorEastAsia" w:hAnsi="Times New Roman" w:cs="Times New Roman"/>
                <w:b/>
                <w:i/>
                <w:strike/>
                <w:sz w:val="24"/>
                <w:szCs w:val="24"/>
                <w:u w:val="single"/>
                <w:lang w:eastAsia="uk-UA"/>
              </w:rPr>
              <w:t>21</w:t>
            </w:r>
            <w:r w:rsidRPr="001F53DE">
              <w:rPr>
                <w:rFonts w:ascii="Times New Roman" w:eastAsiaTheme="minorEastAsia" w:hAnsi="Times New Roman" w:cs="Times New Roman"/>
                <w:b/>
                <w:i/>
                <w:sz w:val="24"/>
                <w:szCs w:val="24"/>
                <w:lang w:eastAsia="uk-UA"/>
              </w:rPr>
              <w:t xml:space="preserve"> </w:t>
            </w:r>
            <w:r w:rsidR="00D03A42" w:rsidRPr="001F53DE">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14:paraId="3E2A89B0" w14:textId="77777777" w:rsidR="00165A99" w:rsidRPr="001F53DE" w:rsidRDefault="00165A99" w:rsidP="00D03A42">
            <w:pPr>
              <w:spacing w:before="120" w:after="120"/>
              <w:jc w:val="both"/>
              <w:rPr>
                <w:rFonts w:ascii="Times New Roman" w:eastAsiaTheme="minorEastAsia" w:hAnsi="Times New Roman" w:cs="Times New Roman"/>
                <w:sz w:val="24"/>
                <w:szCs w:val="24"/>
                <w:lang w:eastAsia="uk-UA"/>
              </w:rPr>
            </w:pPr>
          </w:p>
          <w:p w14:paraId="542C4198" w14:textId="77777777" w:rsidR="0089635B" w:rsidRPr="001F53DE" w:rsidRDefault="0089635B" w:rsidP="00D03A42">
            <w:pPr>
              <w:spacing w:before="120" w:after="120"/>
              <w:jc w:val="both"/>
              <w:rPr>
                <w:rFonts w:ascii="Times New Roman" w:eastAsiaTheme="minorEastAsia" w:hAnsi="Times New Roman" w:cs="Times New Roman"/>
                <w:sz w:val="24"/>
                <w:szCs w:val="24"/>
                <w:lang w:eastAsia="uk-UA"/>
              </w:rPr>
            </w:pPr>
          </w:p>
          <w:p w14:paraId="00F0F1D1" w14:textId="151B522D"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14:paraId="0AB37976" w14:textId="77777777" w:rsidR="0089635B" w:rsidRPr="001F53DE" w:rsidRDefault="0089635B" w:rsidP="00D03A42">
            <w:pPr>
              <w:spacing w:before="240" w:after="240"/>
              <w:jc w:val="both"/>
              <w:rPr>
                <w:rFonts w:ascii="Times New Roman" w:eastAsiaTheme="minorEastAsia" w:hAnsi="Times New Roman" w:cs="Times New Roman"/>
                <w:sz w:val="24"/>
                <w:szCs w:val="24"/>
                <w:lang w:eastAsia="uk-UA"/>
              </w:rPr>
            </w:pPr>
          </w:p>
          <w:p w14:paraId="3679A057" w14:textId="7282458F" w:rsidR="00D03A42" w:rsidRPr="001F53DE" w:rsidRDefault="00D03A42" w:rsidP="00D03A42">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на виконання операції щодо розблокування цінних паперів / прав на цінні папери, що були заблоковані </w:t>
            </w:r>
            <w:r w:rsidRPr="001F53DE">
              <w:rPr>
                <w:rFonts w:ascii="Times New Roman" w:eastAsiaTheme="minorEastAsia" w:hAnsi="Times New Roman" w:cs="Times New Roman"/>
                <w:sz w:val="24"/>
                <w:szCs w:val="24"/>
                <w:lang w:eastAsia="uk-UA"/>
              </w:rPr>
              <w:lastRenderedPageBreak/>
              <w:t>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7308F309" w14:textId="77777777" w:rsidR="00D03A42" w:rsidRPr="001F53DE" w:rsidRDefault="00D03A42" w:rsidP="00FE1F4D">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p w14:paraId="396085DF" w14:textId="77777777" w:rsidR="0087273D" w:rsidRPr="001F53DE" w:rsidRDefault="0087273D" w:rsidP="00FE1F4D">
            <w:pPr>
              <w:spacing w:before="120" w:after="120"/>
              <w:jc w:val="both"/>
              <w:rPr>
                <w:rFonts w:ascii="Times New Roman" w:eastAsiaTheme="minorEastAsia" w:hAnsi="Times New Roman" w:cs="Times New Roman"/>
                <w:sz w:val="24"/>
                <w:szCs w:val="24"/>
                <w:lang w:eastAsia="uk-UA"/>
              </w:rPr>
            </w:pPr>
          </w:p>
          <w:p w14:paraId="46FCA18A" w14:textId="77777777" w:rsidR="0087273D" w:rsidRPr="001F53DE" w:rsidRDefault="0087273D" w:rsidP="00FE1F4D">
            <w:pPr>
              <w:spacing w:before="120" w:after="120"/>
              <w:jc w:val="both"/>
              <w:rPr>
                <w:rFonts w:ascii="Times New Roman" w:eastAsiaTheme="minorEastAsia" w:hAnsi="Times New Roman" w:cs="Times New Roman"/>
                <w:sz w:val="24"/>
                <w:szCs w:val="24"/>
                <w:lang w:eastAsia="uk-UA"/>
              </w:rPr>
            </w:pPr>
          </w:p>
          <w:p w14:paraId="64CE09B1" w14:textId="77777777" w:rsidR="00FE1F4D" w:rsidRPr="001F53DE" w:rsidRDefault="0087273D" w:rsidP="0076500D">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trike/>
                <w:sz w:val="24"/>
                <w:szCs w:val="24"/>
                <w:u w:val="single"/>
                <w:lang w:eastAsia="uk-UA"/>
              </w:rPr>
              <w:t> </w:t>
            </w:r>
            <w:r w:rsidR="0076500D" w:rsidRPr="001F53DE">
              <w:rPr>
                <w:rFonts w:ascii="Times New Roman" w:eastAsiaTheme="minorEastAsia" w:hAnsi="Times New Roman" w:cs="Times New Roman"/>
                <w:b/>
                <w:i/>
                <w:strike/>
                <w:sz w:val="24"/>
                <w:szCs w:val="24"/>
                <w:u w:val="single"/>
                <w:lang w:eastAsia="uk-UA"/>
              </w:rPr>
              <w:t>30</w:t>
            </w:r>
            <w:r w:rsidRPr="001F53DE">
              <w:rPr>
                <w:rFonts w:ascii="Times New Roman" w:eastAsiaTheme="minorEastAsia" w:hAnsi="Times New Roman" w:cs="Times New Roman"/>
                <w:i/>
                <w:sz w:val="24"/>
                <w:szCs w:val="24"/>
                <w:u w:val="single"/>
                <w:lang w:eastAsia="uk-UA"/>
              </w:rPr>
              <w:t xml:space="preserve"> </w:t>
            </w:r>
            <w:r w:rsidR="00FE1F4D" w:rsidRPr="001F53DE">
              <w:rPr>
                <w:rFonts w:ascii="Times New Roman" w:eastAsiaTheme="minorEastAsia" w:hAnsi="Times New Roman" w:cs="Times New Roman"/>
                <w:sz w:val="24"/>
                <w:szCs w:val="24"/>
                <w:lang w:eastAsia="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w:t>
            </w:r>
            <w:r w:rsidR="00FE1F4D" w:rsidRPr="001F53DE">
              <w:rPr>
                <w:rFonts w:ascii="Times New Roman" w:eastAsiaTheme="minorEastAsia" w:hAnsi="Times New Roman" w:cs="Times New Roman"/>
                <w:b/>
                <w:sz w:val="24"/>
                <w:szCs w:val="24"/>
                <w:lang w:eastAsia="uk-UA"/>
              </w:rPr>
              <w:t xml:space="preserve">двадцять </w:t>
            </w:r>
            <w:r w:rsidR="00FE1F4D" w:rsidRPr="001F53DE">
              <w:rPr>
                <w:rFonts w:ascii="Times New Roman" w:eastAsiaTheme="minorEastAsia" w:hAnsi="Times New Roman" w:cs="Times New Roman"/>
                <w:b/>
                <w:strike/>
                <w:sz w:val="24"/>
                <w:szCs w:val="24"/>
                <w:lang w:eastAsia="uk-UA"/>
              </w:rPr>
              <w:t>четвертим</w:t>
            </w:r>
            <w:r w:rsidR="00FE1F4D" w:rsidRPr="001F53DE">
              <w:rPr>
                <w:rFonts w:ascii="Times New Roman" w:eastAsiaTheme="minorEastAsia" w:hAnsi="Times New Roman" w:cs="Times New Roman"/>
                <w:b/>
                <w:sz w:val="24"/>
                <w:szCs w:val="24"/>
                <w:lang w:eastAsia="uk-UA"/>
              </w:rPr>
              <w:t xml:space="preserve"> - двадцять </w:t>
            </w:r>
            <w:r w:rsidR="00FE1F4D" w:rsidRPr="001F53DE">
              <w:rPr>
                <w:rFonts w:ascii="Times New Roman" w:eastAsiaTheme="minorEastAsia" w:hAnsi="Times New Roman" w:cs="Times New Roman"/>
                <w:b/>
                <w:strike/>
                <w:sz w:val="24"/>
                <w:szCs w:val="24"/>
                <w:lang w:eastAsia="uk-UA"/>
              </w:rPr>
              <w:t>восьмим</w:t>
            </w:r>
            <w:r w:rsidR="00FE1F4D" w:rsidRPr="001F53DE">
              <w:rPr>
                <w:rFonts w:ascii="Times New Roman" w:eastAsiaTheme="minorEastAsia" w:hAnsi="Times New Roman" w:cs="Times New Roman"/>
                <w:b/>
                <w:sz w:val="24"/>
                <w:szCs w:val="24"/>
                <w:lang w:eastAsia="uk-UA"/>
              </w:rPr>
              <w:t xml:space="preserve"> </w:t>
            </w:r>
            <w:r w:rsidR="00FE1F4D" w:rsidRPr="001F53DE">
              <w:rPr>
                <w:rFonts w:ascii="Times New Roman" w:eastAsiaTheme="minorEastAsia" w:hAnsi="Times New Roman" w:cs="Times New Roman"/>
                <w:sz w:val="24"/>
                <w:szCs w:val="24"/>
                <w:lang w:eastAsia="uk-UA"/>
              </w:rPr>
              <w:t>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c>
          <w:tcPr>
            <w:tcW w:w="4041" w:type="dxa"/>
          </w:tcPr>
          <w:p w14:paraId="4F56ADFB" w14:textId="77777777" w:rsidR="00D03A42" w:rsidRPr="001F53DE" w:rsidRDefault="00D03A42" w:rsidP="00D03A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12 глави 3 розділу V:</w:t>
            </w:r>
          </w:p>
          <w:p w14:paraId="4B5D587D"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14:paraId="5718993D" w14:textId="77777777" w:rsidR="00463B67" w:rsidRPr="001F53DE" w:rsidRDefault="00463B67" w:rsidP="00D03A42">
            <w:pPr>
              <w:spacing w:before="120" w:after="120"/>
              <w:jc w:val="both"/>
              <w:rPr>
                <w:rFonts w:ascii="Times New Roman" w:eastAsiaTheme="minorEastAsia" w:hAnsi="Times New Roman" w:cs="Times New Roman"/>
                <w:sz w:val="24"/>
                <w:szCs w:val="24"/>
                <w:lang w:eastAsia="uk-UA"/>
              </w:rPr>
            </w:pPr>
          </w:p>
          <w:p w14:paraId="65BB8D3A" w14:textId="77777777" w:rsidR="00463B67" w:rsidRPr="001F53DE" w:rsidRDefault="00463B67" w:rsidP="00D03A42">
            <w:pPr>
              <w:spacing w:before="120" w:after="120"/>
              <w:jc w:val="both"/>
              <w:rPr>
                <w:rFonts w:ascii="Times New Roman" w:eastAsiaTheme="minorEastAsia" w:hAnsi="Times New Roman" w:cs="Times New Roman"/>
                <w:sz w:val="24"/>
                <w:szCs w:val="24"/>
                <w:lang w:eastAsia="uk-UA"/>
              </w:rPr>
            </w:pPr>
          </w:p>
          <w:p w14:paraId="6725E2A1" w14:textId="6D5092C7" w:rsidR="00DA72FD" w:rsidRPr="001F53DE" w:rsidRDefault="00DA72FD" w:rsidP="00D03A42">
            <w:pPr>
              <w:spacing w:before="120" w:after="120"/>
              <w:jc w:val="both"/>
              <w:rPr>
                <w:rFonts w:ascii="Times New Roman" w:eastAsiaTheme="minorEastAsia" w:hAnsi="Times New Roman" w:cs="Times New Roman"/>
                <w:sz w:val="24"/>
                <w:szCs w:val="24"/>
                <w:lang w:eastAsia="uk-UA"/>
              </w:rPr>
            </w:pPr>
          </w:p>
          <w:p w14:paraId="471BD78D" w14:textId="77777777" w:rsidR="00773E45" w:rsidRPr="001F53DE" w:rsidRDefault="00773E45" w:rsidP="00D03A42">
            <w:pPr>
              <w:spacing w:before="120" w:after="120"/>
              <w:jc w:val="both"/>
              <w:rPr>
                <w:rFonts w:ascii="Times New Roman" w:eastAsiaTheme="minorEastAsia" w:hAnsi="Times New Roman" w:cs="Times New Roman"/>
                <w:sz w:val="24"/>
                <w:szCs w:val="24"/>
                <w:lang w:eastAsia="uk-UA"/>
              </w:rPr>
            </w:pPr>
          </w:p>
          <w:p w14:paraId="33741E4B"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083B8A4A"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14:paraId="6F34EC35" w14:textId="77777777" w:rsidR="00235B5B" w:rsidRPr="001F53DE" w:rsidRDefault="00235B5B" w:rsidP="00D03A42">
            <w:pPr>
              <w:spacing w:before="120" w:after="120"/>
              <w:jc w:val="both"/>
              <w:rPr>
                <w:rFonts w:ascii="Times New Roman" w:eastAsiaTheme="minorEastAsia" w:hAnsi="Times New Roman" w:cs="Times New Roman"/>
                <w:sz w:val="24"/>
                <w:szCs w:val="24"/>
                <w:lang w:eastAsia="uk-UA"/>
              </w:rPr>
            </w:pPr>
          </w:p>
          <w:p w14:paraId="5C56975A" w14:textId="77777777" w:rsidR="005C6998" w:rsidRPr="001F53DE" w:rsidRDefault="005C6998" w:rsidP="00D03A42">
            <w:pPr>
              <w:spacing w:before="120" w:after="120"/>
              <w:jc w:val="both"/>
              <w:rPr>
                <w:rFonts w:ascii="Times New Roman" w:eastAsiaTheme="minorEastAsia" w:hAnsi="Times New Roman" w:cs="Times New Roman"/>
                <w:sz w:val="24"/>
                <w:szCs w:val="24"/>
                <w:lang w:eastAsia="uk-UA"/>
              </w:rPr>
            </w:pPr>
          </w:p>
          <w:p w14:paraId="00F93955"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14:paraId="741918FD"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у розпорядженні та/або документах, що є підставою для проведення депозитарної операції, кількість цінних паперів, прав на цінні папери, </w:t>
            </w:r>
            <w:r w:rsidRPr="001F53DE">
              <w:rPr>
                <w:rFonts w:ascii="Times New Roman" w:eastAsiaTheme="minorEastAsia" w:hAnsi="Times New Roman" w:cs="Times New Roman"/>
                <w:sz w:val="24"/>
                <w:szCs w:val="24"/>
                <w:lang w:eastAsia="uk-UA"/>
              </w:rPr>
              <w:lastRenderedPageBreak/>
              <w:t>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14:paraId="01E09B13" w14:textId="77777777" w:rsidR="00235B5B" w:rsidRPr="001F53DE" w:rsidRDefault="00235B5B" w:rsidP="00D03A42">
            <w:pPr>
              <w:spacing w:before="240" w:after="240"/>
              <w:jc w:val="both"/>
              <w:rPr>
                <w:rFonts w:ascii="Times New Roman" w:eastAsiaTheme="minorEastAsia" w:hAnsi="Times New Roman" w:cs="Times New Roman"/>
                <w:b/>
                <w:i/>
                <w:sz w:val="24"/>
                <w:szCs w:val="24"/>
                <w:u w:val="single"/>
                <w:lang w:eastAsia="uk-UA"/>
              </w:rPr>
            </w:pPr>
          </w:p>
          <w:p w14:paraId="20A9DBFB" w14:textId="5E4E7A5F" w:rsidR="005D0EB0" w:rsidRPr="001F53DE" w:rsidRDefault="005D0EB0" w:rsidP="00D03A42">
            <w:pPr>
              <w:spacing w:before="240" w:after="240"/>
              <w:jc w:val="both"/>
              <w:rPr>
                <w:rFonts w:ascii="Times New Roman" w:eastAsiaTheme="minorEastAsia" w:hAnsi="Times New Roman" w:cs="Times New Roman"/>
                <w:b/>
                <w:i/>
                <w:sz w:val="24"/>
                <w:szCs w:val="24"/>
                <w:u w:val="single"/>
                <w:lang w:eastAsia="uk-UA"/>
              </w:rPr>
            </w:pPr>
          </w:p>
          <w:p w14:paraId="03B9794A" w14:textId="77777777" w:rsidR="00773E45" w:rsidRPr="001F53DE" w:rsidRDefault="00773E45" w:rsidP="00D03A42">
            <w:pPr>
              <w:spacing w:before="240" w:after="240"/>
              <w:jc w:val="both"/>
              <w:rPr>
                <w:rFonts w:ascii="Times New Roman" w:eastAsiaTheme="minorEastAsia" w:hAnsi="Times New Roman" w:cs="Times New Roman"/>
                <w:b/>
                <w:i/>
                <w:sz w:val="24"/>
                <w:szCs w:val="24"/>
                <w:u w:val="single"/>
                <w:lang w:eastAsia="uk-UA"/>
              </w:rPr>
            </w:pPr>
          </w:p>
          <w:p w14:paraId="2F68E8E1" w14:textId="77777777" w:rsidR="00D03A42" w:rsidRPr="001F53DE" w:rsidRDefault="00D03A42" w:rsidP="00D03A42">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w:t>
            </w:r>
            <w:r w:rsidR="00235B5B"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z w:val="24"/>
                <w:szCs w:val="24"/>
                <w:u w:val="single"/>
                <w:lang w:eastAsia="uk-UA"/>
              </w:rPr>
              <w:t>13</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14:paraId="66BACF29" w14:textId="24BF2AA0" w:rsidR="00235B5B" w:rsidRPr="001F53DE" w:rsidRDefault="00235B5B" w:rsidP="00D03A42">
            <w:pPr>
              <w:spacing w:before="240" w:after="240"/>
              <w:jc w:val="both"/>
              <w:rPr>
                <w:rFonts w:ascii="Times New Roman" w:eastAsiaTheme="minorEastAsia" w:hAnsi="Times New Roman" w:cs="Times New Roman"/>
                <w:b/>
                <w:i/>
                <w:sz w:val="24"/>
                <w:szCs w:val="24"/>
                <w:u w:val="single"/>
                <w:lang w:eastAsia="uk-UA"/>
              </w:rPr>
            </w:pPr>
          </w:p>
          <w:p w14:paraId="54D3027B" w14:textId="77777777" w:rsidR="00773E45" w:rsidRPr="001F53DE" w:rsidRDefault="00773E45" w:rsidP="00D03A42">
            <w:pPr>
              <w:spacing w:before="240" w:after="240"/>
              <w:jc w:val="both"/>
              <w:rPr>
                <w:rFonts w:ascii="Times New Roman" w:eastAsiaTheme="minorEastAsia" w:hAnsi="Times New Roman" w:cs="Times New Roman"/>
                <w:b/>
                <w:i/>
                <w:sz w:val="24"/>
                <w:szCs w:val="24"/>
                <w:u w:val="single"/>
                <w:lang w:eastAsia="uk-UA"/>
              </w:rPr>
            </w:pPr>
          </w:p>
          <w:p w14:paraId="27AA466A" w14:textId="77777777" w:rsidR="00D03A42" w:rsidRPr="001F53DE" w:rsidRDefault="00D03A42" w:rsidP="00D03A42">
            <w:pPr>
              <w:spacing w:before="240" w:after="24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а</w:t>
            </w:r>
            <w:r w:rsidR="00235B5B"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z w:val="24"/>
                <w:szCs w:val="24"/>
                <w:u w:val="single"/>
                <w:lang w:eastAsia="uk-UA"/>
              </w:rPr>
              <w:t>14</w:t>
            </w:r>
            <w:r w:rsidRPr="001F53DE">
              <w:rPr>
                <w:rFonts w:ascii="Times New Roman" w:eastAsiaTheme="minorEastAsia" w:hAnsi="Times New Roman" w:cs="Times New Roman"/>
                <w:i/>
                <w:sz w:val="24"/>
                <w:szCs w:val="24"/>
                <w:lang w:eastAsia="uk-UA"/>
              </w:rPr>
              <w:t xml:space="preserve"> </w:t>
            </w:r>
            <w:r w:rsidRPr="001F53DE">
              <w:rPr>
                <w:rFonts w:ascii="Times New Roman" w:eastAsiaTheme="minorEastAsia" w:hAnsi="Times New Roman" w:cs="Times New Roman"/>
                <w:sz w:val="24"/>
                <w:szCs w:val="24"/>
                <w:lang w:eastAsia="uk-UA"/>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14:paraId="4A5C2746" w14:textId="77777777" w:rsidR="00235B5B" w:rsidRPr="001F53DE" w:rsidRDefault="00235B5B" w:rsidP="00D03A42">
            <w:pPr>
              <w:spacing w:before="120" w:after="120"/>
              <w:jc w:val="both"/>
              <w:rPr>
                <w:rFonts w:ascii="Times New Roman" w:eastAsiaTheme="minorEastAsia" w:hAnsi="Times New Roman" w:cs="Times New Roman"/>
                <w:sz w:val="24"/>
                <w:szCs w:val="24"/>
                <w:lang w:eastAsia="uk-UA"/>
              </w:rPr>
            </w:pPr>
          </w:p>
          <w:p w14:paraId="6F958C3C" w14:textId="77777777" w:rsidR="00D03A42" w:rsidRPr="001F53DE" w:rsidRDefault="00235B5B"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15</w:t>
            </w:r>
            <w:r w:rsidRPr="001F53DE">
              <w:rPr>
                <w:rFonts w:ascii="Times New Roman" w:eastAsiaTheme="minorEastAsia" w:hAnsi="Times New Roman" w:cs="Times New Roman"/>
                <w:i/>
                <w:sz w:val="24"/>
                <w:szCs w:val="24"/>
                <w:lang w:eastAsia="uk-UA"/>
              </w:rPr>
              <w:t xml:space="preserve"> </w:t>
            </w:r>
            <w:r w:rsidR="00D03A42" w:rsidRPr="001F53DE">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w:t>
            </w:r>
            <w:r w:rsidR="00D03A42" w:rsidRPr="001F53DE">
              <w:rPr>
                <w:rFonts w:ascii="Times New Roman" w:eastAsiaTheme="minorEastAsia" w:hAnsi="Times New Roman" w:cs="Times New Roman"/>
                <w:sz w:val="24"/>
                <w:szCs w:val="24"/>
                <w:lang w:eastAsia="uk-UA"/>
              </w:rPr>
              <w:lastRenderedPageBreak/>
              <w:t xml:space="preserve">обмежень на здійснення операцій із зазначеними в ньому цінними паперами, встановленими Центральним депозитарієм відповідно до вимог </w:t>
            </w:r>
            <w:r w:rsidR="00D03A42" w:rsidRPr="001F53DE">
              <w:rPr>
                <w:rFonts w:ascii="Times New Roman" w:eastAsiaTheme="minorEastAsia" w:hAnsi="Times New Roman" w:cs="Times New Roman"/>
                <w:color w:val="0000FF"/>
                <w:sz w:val="24"/>
                <w:szCs w:val="24"/>
                <w:lang w:eastAsia="uk-UA"/>
              </w:rPr>
              <w:t>статі 65</w:t>
            </w:r>
            <w:r w:rsidR="00D03A42" w:rsidRPr="001F53DE">
              <w:rPr>
                <w:rFonts w:ascii="Times New Roman" w:eastAsiaTheme="minorEastAsia" w:hAnsi="Times New Roman" w:cs="Times New Roman"/>
                <w:color w:val="0000FF"/>
                <w:sz w:val="24"/>
                <w:szCs w:val="24"/>
                <w:lang w:val="ru-RU" w:eastAsia="uk-UA"/>
              </w:rPr>
              <w:t> </w:t>
            </w:r>
            <w:r w:rsidR="00D03A42" w:rsidRPr="001F53DE">
              <w:rPr>
                <w:rFonts w:ascii="Times New Roman" w:eastAsiaTheme="minorEastAsia" w:hAnsi="Times New Roman" w:cs="Times New Roman"/>
                <w:color w:val="0000FF"/>
                <w:sz w:val="24"/>
                <w:szCs w:val="24"/>
                <w:vertAlign w:val="superscript"/>
                <w:lang w:eastAsia="uk-UA"/>
              </w:rPr>
              <w:t>2</w:t>
            </w:r>
            <w:r w:rsidR="00D03A42" w:rsidRPr="001F53DE">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00D03A42" w:rsidRPr="001F53DE">
              <w:rPr>
                <w:rFonts w:ascii="Times New Roman" w:eastAsiaTheme="minorEastAsia" w:hAnsi="Times New Roman" w:cs="Times New Roman"/>
                <w:sz w:val="24"/>
                <w:szCs w:val="24"/>
                <w:lang w:eastAsia="uk-UA"/>
              </w:rPr>
              <w:t>;</w:t>
            </w:r>
          </w:p>
          <w:p w14:paraId="5731BF06" w14:textId="77777777" w:rsidR="00235B5B" w:rsidRPr="001F53DE" w:rsidRDefault="00235B5B" w:rsidP="00D03A42">
            <w:pPr>
              <w:spacing w:before="120" w:after="120"/>
              <w:jc w:val="both"/>
              <w:rPr>
                <w:rFonts w:ascii="Times New Roman" w:eastAsiaTheme="minorEastAsia" w:hAnsi="Times New Roman" w:cs="Times New Roman"/>
                <w:sz w:val="24"/>
                <w:szCs w:val="24"/>
                <w:lang w:eastAsia="uk-UA"/>
              </w:rPr>
            </w:pPr>
          </w:p>
          <w:p w14:paraId="2A7A324E" w14:textId="25C9CA25" w:rsidR="00A32524" w:rsidRPr="001F53DE" w:rsidRDefault="00A32524" w:rsidP="00D03A42">
            <w:pPr>
              <w:spacing w:before="120" w:after="120"/>
              <w:jc w:val="both"/>
              <w:rPr>
                <w:rFonts w:ascii="Times New Roman" w:eastAsiaTheme="minorEastAsia" w:hAnsi="Times New Roman" w:cs="Times New Roman"/>
                <w:sz w:val="24"/>
                <w:szCs w:val="24"/>
                <w:lang w:eastAsia="uk-UA"/>
              </w:rPr>
            </w:pPr>
          </w:p>
          <w:p w14:paraId="495CBEE3" w14:textId="77777777" w:rsidR="001157D0" w:rsidRPr="001F53DE" w:rsidRDefault="001157D0" w:rsidP="00D03A42">
            <w:pPr>
              <w:spacing w:before="120" w:after="120"/>
              <w:jc w:val="both"/>
              <w:rPr>
                <w:rFonts w:ascii="Times New Roman" w:eastAsiaTheme="minorEastAsia" w:hAnsi="Times New Roman" w:cs="Times New Roman"/>
                <w:sz w:val="24"/>
                <w:szCs w:val="24"/>
                <w:lang w:eastAsia="uk-UA"/>
              </w:rPr>
            </w:pPr>
          </w:p>
          <w:p w14:paraId="756C1E7E" w14:textId="77777777" w:rsidR="00D03A42" w:rsidRPr="001F53DE" w:rsidRDefault="00235B5B"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16</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14:paraId="4FDABC10" w14:textId="77777777" w:rsidR="005B5245" w:rsidRPr="001F53DE" w:rsidRDefault="005B5245" w:rsidP="00D03A42">
            <w:pPr>
              <w:spacing w:before="240" w:after="240"/>
              <w:jc w:val="both"/>
              <w:rPr>
                <w:rFonts w:ascii="Times New Roman" w:eastAsiaTheme="minorEastAsia" w:hAnsi="Times New Roman" w:cs="Times New Roman"/>
                <w:sz w:val="24"/>
                <w:szCs w:val="24"/>
                <w:lang w:eastAsia="uk-UA"/>
              </w:rPr>
            </w:pPr>
          </w:p>
          <w:p w14:paraId="156D880F" w14:textId="77777777" w:rsidR="00C545C9" w:rsidRPr="001F53DE" w:rsidRDefault="00C545C9" w:rsidP="00D03A42">
            <w:pPr>
              <w:spacing w:before="240" w:after="240"/>
              <w:jc w:val="both"/>
              <w:rPr>
                <w:rFonts w:ascii="Times New Roman" w:eastAsiaTheme="minorEastAsia" w:hAnsi="Times New Roman" w:cs="Times New Roman"/>
                <w:sz w:val="24"/>
                <w:szCs w:val="24"/>
                <w:lang w:eastAsia="uk-UA"/>
              </w:rPr>
            </w:pPr>
          </w:p>
          <w:p w14:paraId="26095D8D" w14:textId="77777777" w:rsidR="00D03A42" w:rsidRPr="001F53DE" w:rsidRDefault="005B5245" w:rsidP="00D03A42">
            <w:pPr>
              <w:spacing w:before="240" w:after="240"/>
              <w:jc w:val="both"/>
              <w:rPr>
                <w:rFonts w:ascii="Times New Roman" w:eastAsiaTheme="minorEastAsia" w:hAnsi="Times New Roman" w:cs="Times New Roman"/>
                <w:strike/>
                <w:sz w:val="24"/>
                <w:szCs w:val="24"/>
                <w:lang w:eastAsia="uk-UA"/>
              </w:rPr>
            </w:pPr>
            <w:r w:rsidRPr="001F53DE">
              <w:rPr>
                <w:rFonts w:ascii="Times New Roman" w:eastAsiaTheme="minorEastAsia" w:hAnsi="Times New Roman" w:cs="Times New Roman"/>
                <w:b/>
                <w:i/>
                <w:sz w:val="24"/>
                <w:szCs w:val="24"/>
                <w:u w:val="single"/>
                <w:lang w:eastAsia="uk-UA"/>
              </w:rPr>
              <w:t>абз. 17</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 xml:space="preserve">вказані у розпорядженні цінні папери, права на цінні папери іноземного емітента, які призначені для переказу (крім проведення </w:t>
            </w:r>
            <w:r w:rsidR="00D03A42" w:rsidRPr="001F53DE">
              <w:rPr>
                <w:rFonts w:ascii="Times New Roman" w:eastAsiaTheme="minorEastAsia" w:hAnsi="Times New Roman" w:cs="Times New Roman"/>
                <w:sz w:val="24"/>
                <w:szCs w:val="24"/>
                <w:lang w:eastAsia="uk-UA"/>
              </w:rPr>
              <w:lastRenderedPageBreak/>
              <w:t xml:space="preserve">операцій блокування/розблокування) або списання з рахунку в цінних паперах клієнта, депонента, не допущені до обігу на території України </w:t>
            </w:r>
            <w:r w:rsidR="00D03A42" w:rsidRPr="001F53DE">
              <w:rPr>
                <w:rFonts w:ascii="Times New Roman" w:eastAsiaTheme="minorEastAsia" w:hAnsi="Times New Roman" w:cs="Times New Roman"/>
                <w:strike/>
                <w:sz w:val="24"/>
                <w:szCs w:val="24"/>
                <w:lang w:eastAsia="uk-UA"/>
              </w:rPr>
              <w:t>(крім випадків, передбачених пунктом 4 глави 2 цього розділу);</w:t>
            </w:r>
          </w:p>
          <w:p w14:paraId="5056A33E" w14:textId="77777777" w:rsidR="00874A26" w:rsidRPr="001F53DE" w:rsidRDefault="00874A26" w:rsidP="00D03A42">
            <w:pPr>
              <w:spacing w:before="120" w:after="120"/>
              <w:jc w:val="both"/>
              <w:rPr>
                <w:rFonts w:ascii="Times New Roman" w:eastAsiaTheme="minorEastAsia" w:hAnsi="Times New Roman" w:cs="Times New Roman"/>
                <w:b/>
                <w:i/>
                <w:sz w:val="24"/>
                <w:szCs w:val="24"/>
                <w:u w:val="single"/>
                <w:lang w:eastAsia="uk-UA"/>
              </w:rPr>
            </w:pPr>
          </w:p>
          <w:p w14:paraId="26C16422" w14:textId="77777777" w:rsidR="00874A26" w:rsidRPr="001F53DE" w:rsidRDefault="00874A26" w:rsidP="00D03A42">
            <w:pPr>
              <w:spacing w:before="120" w:after="120"/>
              <w:jc w:val="both"/>
              <w:rPr>
                <w:rFonts w:ascii="Times New Roman" w:eastAsiaTheme="minorEastAsia" w:hAnsi="Times New Roman" w:cs="Times New Roman"/>
                <w:b/>
                <w:i/>
                <w:sz w:val="24"/>
                <w:szCs w:val="24"/>
                <w:u w:val="single"/>
                <w:lang w:eastAsia="uk-UA"/>
              </w:rPr>
            </w:pPr>
          </w:p>
          <w:p w14:paraId="642B2153" w14:textId="77777777" w:rsidR="00874A26" w:rsidRPr="001F53DE" w:rsidRDefault="00874A26" w:rsidP="00D03A42">
            <w:pPr>
              <w:spacing w:before="120" w:after="120"/>
              <w:jc w:val="both"/>
              <w:rPr>
                <w:rFonts w:ascii="Times New Roman" w:eastAsiaTheme="minorEastAsia" w:hAnsi="Times New Roman" w:cs="Times New Roman"/>
                <w:b/>
                <w:i/>
                <w:sz w:val="24"/>
                <w:szCs w:val="24"/>
                <w:u w:val="single"/>
                <w:lang w:eastAsia="uk-UA"/>
              </w:rPr>
            </w:pPr>
          </w:p>
          <w:p w14:paraId="65AA5719" w14:textId="77777777" w:rsidR="00F40A4A" w:rsidRPr="001F53DE" w:rsidRDefault="00F40A4A" w:rsidP="00D03A42">
            <w:pPr>
              <w:spacing w:before="120" w:after="120"/>
              <w:jc w:val="both"/>
              <w:rPr>
                <w:rFonts w:ascii="Times New Roman" w:eastAsiaTheme="minorEastAsia" w:hAnsi="Times New Roman" w:cs="Times New Roman"/>
                <w:b/>
                <w:i/>
                <w:sz w:val="24"/>
                <w:szCs w:val="24"/>
                <w:u w:val="single"/>
                <w:lang w:eastAsia="uk-UA"/>
              </w:rPr>
            </w:pPr>
          </w:p>
          <w:p w14:paraId="52DC5424" w14:textId="77777777" w:rsidR="00C545C9" w:rsidRPr="001F53DE" w:rsidRDefault="00C545C9" w:rsidP="00D03A42">
            <w:pPr>
              <w:spacing w:before="120" w:after="120"/>
              <w:jc w:val="both"/>
              <w:rPr>
                <w:rFonts w:ascii="Times New Roman" w:eastAsiaTheme="minorEastAsia" w:hAnsi="Times New Roman" w:cs="Times New Roman"/>
                <w:b/>
                <w:i/>
                <w:sz w:val="24"/>
                <w:szCs w:val="24"/>
                <w:u w:val="single"/>
                <w:lang w:eastAsia="uk-UA"/>
              </w:rPr>
            </w:pPr>
          </w:p>
          <w:p w14:paraId="6994BECB" w14:textId="4276ECE9" w:rsidR="00C545C9" w:rsidRPr="001F53DE" w:rsidRDefault="00C545C9" w:rsidP="00D03A42">
            <w:pPr>
              <w:spacing w:before="120" w:after="120"/>
              <w:jc w:val="both"/>
              <w:rPr>
                <w:rFonts w:ascii="Times New Roman" w:eastAsiaTheme="minorEastAsia" w:hAnsi="Times New Roman" w:cs="Times New Roman"/>
                <w:b/>
                <w:i/>
                <w:sz w:val="24"/>
                <w:szCs w:val="24"/>
                <w:u w:val="single"/>
                <w:lang w:eastAsia="uk-UA"/>
              </w:rPr>
            </w:pPr>
          </w:p>
          <w:p w14:paraId="676B7FF5" w14:textId="77777777" w:rsidR="000D7D5F" w:rsidRPr="001F53DE" w:rsidRDefault="000D7D5F" w:rsidP="00D03A42">
            <w:pPr>
              <w:spacing w:before="120" w:after="120"/>
              <w:jc w:val="both"/>
              <w:rPr>
                <w:rFonts w:ascii="Times New Roman" w:eastAsiaTheme="minorEastAsia" w:hAnsi="Times New Roman" w:cs="Times New Roman"/>
                <w:b/>
                <w:i/>
                <w:sz w:val="24"/>
                <w:szCs w:val="24"/>
                <w:u w:val="single"/>
                <w:lang w:eastAsia="uk-UA"/>
              </w:rPr>
            </w:pPr>
          </w:p>
          <w:p w14:paraId="0A686A29" w14:textId="77777777" w:rsidR="00D03A42" w:rsidRPr="001F53DE" w:rsidRDefault="005B5245"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18</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14:paraId="62BD5666"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14A8670A"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1B85B843"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73FA9CB5"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705AB8B2"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636C890F"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55D30327" w14:textId="77777777" w:rsidR="00570DBD" w:rsidRPr="001F53DE" w:rsidRDefault="00570DBD" w:rsidP="00D03A42">
            <w:pPr>
              <w:spacing w:before="240" w:after="240"/>
              <w:jc w:val="both"/>
              <w:rPr>
                <w:rFonts w:ascii="Times New Roman" w:eastAsiaTheme="minorEastAsia" w:hAnsi="Times New Roman" w:cs="Times New Roman"/>
                <w:b/>
                <w:i/>
                <w:sz w:val="24"/>
                <w:szCs w:val="24"/>
                <w:u w:val="single"/>
                <w:lang w:eastAsia="uk-UA"/>
              </w:rPr>
            </w:pPr>
          </w:p>
          <w:p w14:paraId="1B2CCEEE" w14:textId="77777777" w:rsidR="001326F4" w:rsidRPr="001F53DE" w:rsidRDefault="001326F4" w:rsidP="00D03A42">
            <w:pPr>
              <w:spacing w:before="240" w:after="240"/>
              <w:jc w:val="both"/>
              <w:rPr>
                <w:rFonts w:ascii="Times New Roman" w:eastAsiaTheme="minorEastAsia" w:hAnsi="Times New Roman" w:cs="Times New Roman"/>
                <w:b/>
                <w:i/>
                <w:sz w:val="24"/>
                <w:szCs w:val="24"/>
                <w:u w:val="single"/>
                <w:lang w:eastAsia="uk-UA"/>
              </w:rPr>
            </w:pPr>
          </w:p>
          <w:p w14:paraId="210B392F" w14:textId="77777777" w:rsidR="00F40A4A" w:rsidRPr="001F53DE" w:rsidRDefault="00F40A4A" w:rsidP="00D03A42">
            <w:pPr>
              <w:spacing w:before="240" w:after="240"/>
              <w:jc w:val="both"/>
              <w:rPr>
                <w:rFonts w:ascii="Times New Roman" w:eastAsiaTheme="minorEastAsia" w:hAnsi="Times New Roman" w:cs="Times New Roman"/>
                <w:b/>
                <w:i/>
                <w:sz w:val="24"/>
                <w:szCs w:val="24"/>
                <w:u w:val="single"/>
                <w:lang w:eastAsia="uk-UA"/>
              </w:rPr>
            </w:pPr>
          </w:p>
          <w:p w14:paraId="469D86CE" w14:textId="77777777" w:rsidR="00F40A4A" w:rsidRPr="001F53DE" w:rsidRDefault="00F40A4A" w:rsidP="00D03A42">
            <w:pPr>
              <w:spacing w:before="240" w:after="240"/>
              <w:jc w:val="both"/>
              <w:rPr>
                <w:rFonts w:ascii="Times New Roman" w:eastAsiaTheme="minorEastAsia" w:hAnsi="Times New Roman" w:cs="Times New Roman"/>
                <w:b/>
                <w:i/>
                <w:sz w:val="24"/>
                <w:szCs w:val="24"/>
                <w:u w:val="single"/>
                <w:lang w:eastAsia="uk-UA"/>
              </w:rPr>
            </w:pPr>
          </w:p>
          <w:p w14:paraId="244978A9" w14:textId="77777777" w:rsidR="00F40A4A" w:rsidRPr="001F53DE" w:rsidRDefault="00F40A4A" w:rsidP="00D03A42">
            <w:pPr>
              <w:spacing w:before="240" w:after="240"/>
              <w:jc w:val="both"/>
              <w:rPr>
                <w:rFonts w:ascii="Times New Roman" w:eastAsiaTheme="minorEastAsia" w:hAnsi="Times New Roman" w:cs="Times New Roman"/>
                <w:b/>
                <w:i/>
                <w:sz w:val="24"/>
                <w:szCs w:val="24"/>
                <w:u w:val="single"/>
                <w:lang w:eastAsia="uk-UA"/>
              </w:rPr>
            </w:pPr>
          </w:p>
          <w:p w14:paraId="31A6AD7C" w14:textId="77777777" w:rsidR="00B715A1" w:rsidRPr="001F53DE" w:rsidRDefault="00B715A1" w:rsidP="00D03A42">
            <w:pPr>
              <w:spacing w:before="240" w:after="240"/>
              <w:jc w:val="both"/>
              <w:rPr>
                <w:rFonts w:ascii="Times New Roman" w:eastAsiaTheme="minorEastAsia" w:hAnsi="Times New Roman" w:cs="Times New Roman"/>
                <w:b/>
                <w:i/>
                <w:sz w:val="24"/>
                <w:szCs w:val="24"/>
                <w:u w:val="single"/>
                <w:lang w:eastAsia="uk-UA"/>
              </w:rPr>
            </w:pPr>
          </w:p>
          <w:p w14:paraId="625A2977" w14:textId="77777777" w:rsidR="00B715A1" w:rsidRPr="001F53DE" w:rsidRDefault="00B715A1" w:rsidP="00D03A42">
            <w:pPr>
              <w:spacing w:before="240" w:after="240"/>
              <w:jc w:val="both"/>
              <w:rPr>
                <w:rFonts w:ascii="Times New Roman" w:eastAsiaTheme="minorEastAsia" w:hAnsi="Times New Roman" w:cs="Times New Roman"/>
                <w:b/>
                <w:i/>
                <w:sz w:val="24"/>
                <w:szCs w:val="24"/>
                <w:u w:val="single"/>
                <w:lang w:eastAsia="uk-UA"/>
              </w:rPr>
            </w:pPr>
          </w:p>
          <w:p w14:paraId="732BC8B5" w14:textId="77777777" w:rsidR="00B715A1" w:rsidRPr="001F53DE" w:rsidRDefault="00B715A1" w:rsidP="00D03A42">
            <w:pPr>
              <w:spacing w:before="240" w:after="240"/>
              <w:jc w:val="both"/>
              <w:rPr>
                <w:rFonts w:ascii="Times New Roman" w:eastAsiaTheme="minorEastAsia" w:hAnsi="Times New Roman" w:cs="Times New Roman"/>
                <w:b/>
                <w:i/>
                <w:sz w:val="24"/>
                <w:szCs w:val="24"/>
                <w:u w:val="single"/>
                <w:lang w:eastAsia="uk-UA"/>
              </w:rPr>
            </w:pPr>
          </w:p>
          <w:p w14:paraId="71BFC435" w14:textId="77777777" w:rsidR="00D03A42" w:rsidRPr="001F53DE" w:rsidRDefault="00D03A42" w:rsidP="00D03A42">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w:t>
            </w:r>
            <w:r w:rsidR="00382072"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trike/>
                <w:sz w:val="24"/>
                <w:szCs w:val="24"/>
                <w:u w:val="single"/>
                <w:lang w:eastAsia="uk-UA"/>
              </w:rPr>
              <w:t>19</w:t>
            </w:r>
            <w:r w:rsidRPr="001F53DE">
              <w:rPr>
                <w:rFonts w:ascii="Times New Roman" w:eastAsiaTheme="minorEastAsia" w:hAnsi="Times New Roman" w:cs="Times New Roman"/>
                <w:i/>
                <w:sz w:val="24"/>
                <w:szCs w:val="24"/>
                <w:lang w:eastAsia="uk-UA"/>
              </w:rPr>
              <w:t xml:space="preserve"> </w:t>
            </w:r>
            <w:r w:rsidRPr="001F53DE">
              <w:rPr>
                <w:rFonts w:ascii="Times New Roman" w:eastAsiaTheme="minorEastAsia" w:hAnsi="Times New Roman" w:cs="Times New Roman"/>
                <w:sz w:val="24"/>
                <w:szCs w:val="24"/>
                <w:lang w:eastAsia="uk-UA"/>
              </w:rPr>
              <w:t xml:space="preserve">ненадання документів </w:t>
            </w:r>
            <w:r w:rsidRPr="001F53DE">
              <w:rPr>
                <w:rFonts w:ascii="Times New Roman" w:eastAsiaTheme="minorEastAsia" w:hAnsi="Times New Roman" w:cs="Times New Roman"/>
                <w:b/>
                <w:sz w:val="24"/>
                <w:szCs w:val="24"/>
                <w:lang w:eastAsia="uk-UA"/>
              </w:rPr>
              <w:t>(інформації, визначеної законодавством)</w:t>
            </w:r>
            <w:r w:rsidRPr="001F53DE">
              <w:rPr>
                <w:rFonts w:ascii="Times New Roman" w:eastAsiaTheme="minorEastAsia" w:hAnsi="Times New Roman" w:cs="Times New Roman"/>
                <w:sz w:val="24"/>
                <w:szCs w:val="24"/>
                <w:lang w:eastAsia="uk-UA"/>
              </w:rPr>
              <w:t xml:space="preserve"> та нездійснення дій, визначених цим Положенням та внутрішніми документами Центрального депозитарію, депозитарної установи, що необхідні для проведення депозитарної операції;</w:t>
            </w:r>
          </w:p>
          <w:p w14:paraId="64D71A37"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w:t>
            </w:r>
            <w:r w:rsidRPr="001F53DE">
              <w:rPr>
                <w:rFonts w:ascii="Times New Roman" w:eastAsiaTheme="minorEastAsia" w:hAnsi="Times New Roman" w:cs="Times New Roman"/>
                <w:b/>
                <w:i/>
                <w:strike/>
                <w:sz w:val="24"/>
                <w:szCs w:val="24"/>
                <w:u w:val="single"/>
                <w:lang w:eastAsia="uk-UA"/>
              </w:rPr>
              <w:t>20</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 xml:space="preserve">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w:t>
            </w:r>
            <w:r w:rsidRPr="001F53DE">
              <w:rPr>
                <w:rFonts w:ascii="Times New Roman" w:eastAsiaTheme="minorEastAsia" w:hAnsi="Times New Roman" w:cs="Times New Roman"/>
                <w:sz w:val="24"/>
                <w:szCs w:val="24"/>
                <w:lang w:eastAsia="uk-UA"/>
              </w:rPr>
              <w:lastRenderedPageBreak/>
              <w:t>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14:paraId="2B159EA7" w14:textId="77777777" w:rsidR="00A32A28" w:rsidRPr="001F53DE" w:rsidRDefault="00A32A28" w:rsidP="00D03A42">
            <w:pPr>
              <w:spacing w:before="120" w:after="120"/>
              <w:jc w:val="both"/>
              <w:rPr>
                <w:rFonts w:ascii="Times New Roman" w:eastAsiaTheme="minorEastAsia" w:hAnsi="Times New Roman" w:cs="Times New Roman"/>
                <w:sz w:val="24"/>
                <w:szCs w:val="24"/>
                <w:lang w:eastAsia="uk-UA"/>
              </w:rPr>
            </w:pPr>
          </w:p>
          <w:p w14:paraId="77742B01" w14:textId="77777777" w:rsidR="0032640C" w:rsidRPr="001F53DE" w:rsidRDefault="0032640C" w:rsidP="00D03A42">
            <w:pPr>
              <w:spacing w:before="120" w:after="120"/>
              <w:jc w:val="both"/>
              <w:rPr>
                <w:rFonts w:ascii="Times New Roman" w:eastAsiaTheme="minorEastAsia" w:hAnsi="Times New Roman" w:cs="Times New Roman"/>
                <w:sz w:val="24"/>
                <w:szCs w:val="24"/>
                <w:lang w:eastAsia="uk-UA"/>
              </w:rPr>
            </w:pPr>
          </w:p>
          <w:p w14:paraId="063A1526" w14:textId="77777777" w:rsidR="00D03A42" w:rsidRPr="001F53DE" w:rsidRDefault="0067524E"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trike/>
                <w:sz w:val="24"/>
                <w:szCs w:val="24"/>
                <w:lang w:eastAsia="uk-UA"/>
              </w:rPr>
              <w:t> 21</w:t>
            </w:r>
            <w:r w:rsidRPr="001F53DE">
              <w:rPr>
                <w:rFonts w:ascii="Times New Roman" w:eastAsiaTheme="minorEastAsia" w:hAnsi="Times New Roman" w:cs="Times New Roman"/>
                <w:b/>
                <w:i/>
                <w:sz w:val="24"/>
                <w:szCs w:val="24"/>
                <w:lang w:eastAsia="uk-UA"/>
              </w:rPr>
              <w:t xml:space="preserve"> </w:t>
            </w:r>
            <w:r w:rsidR="00D03A42" w:rsidRPr="001F53DE">
              <w:rPr>
                <w:rFonts w:ascii="Times New Roman" w:eastAsiaTheme="minorEastAsia" w:hAnsi="Times New Roman" w:cs="Times New Roman"/>
                <w:sz w:val="24"/>
                <w:szCs w:val="24"/>
                <w:lang w:eastAsia="uk-UA"/>
              </w:rP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14:paraId="7D4A1197" w14:textId="77777777" w:rsidR="00A32A28" w:rsidRPr="001F53DE" w:rsidRDefault="00A32A28" w:rsidP="00D03A42">
            <w:pPr>
              <w:spacing w:before="120" w:after="120"/>
              <w:jc w:val="both"/>
              <w:rPr>
                <w:rFonts w:ascii="Times New Roman" w:eastAsiaTheme="minorEastAsia" w:hAnsi="Times New Roman" w:cs="Times New Roman"/>
                <w:sz w:val="24"/>
                <w:szCs w:val="24"/>
                <w:lang w:eastAsia="uk-UA"/>
              </w:rPr>
            </w:pPr>
          </w:p>
          <w:p w14:paraId="4C8C0D30" w14:textId="77777777" w:rsidR="0089635B" w:rsidRPr="001F53DE" w:rsidRDefault="0089635B" w:rsidP="00D03A42">
            <w:pPr>
              <w:spacing w:before="120" w:after="120"/>
              <w:jc w:val="both"/>
              <w:rPr>
                <w:rFonts w:ascii="Times New Roman" w:eastAsiaTheme="minorEastAsia" w:hAnsi="Times New Roman" w:cs="Times New Roman"/>
                <w:sz w:val="24"/>
                <w:szCs w:val="24"/>
                <w:lang w:eastAsia="uk-UA"/>
              </w:rPr>
            </w:pPr>
          </w:p>
          <w:p w14:paraId="1D91D64D" w14:textId="5F57F62D"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14:paraId="7ED718F7" w14:textId="5A053A2D" w:rsidR="00462062" w:rsidRPr="001F53DE" w:rsidRDefault="00462062" w:rsidP="00D03A42">
            <w:pPr>
              <w:spacing w:before="120" w:after="120"/>
              <w:jc w:val="both"/>
              <w:rPr>
                <w:rFonts w:ascii="Times New Roman" w:eastAsiaTheme="minorEastAsia" w:hAnsi="Times New Roman" w:cs="Times New Roman"/>
                <w:sz w:val="24"/>
                <w:szCs w:val="24"/>
                <w:lang w:eastAsia="uk-UA"/>
              </w:rPr>
            </w:pPr>
          </w:p>
          <w:p w14:paraId="1595B607" w14:textId="77777777" w:rsidR="0089635B" w:rsidRPr="001F53DE" w:rsidRDefault="0089635B" w:rsidP="00D03A42">
            <w:pPr>
              <w:spacing w:before="120" w:after="120"/>
              <w:jc w:val="both"/>
              <w:rPr>
                <w:rFonts w:ascii="Times New Roman" w:eastAsiaTheme="minorEastAsia" w:hAnsi="Times New Roman" w:cs="Times New Roman"/>
                <w:sz w:val="24"/>
                <w:szCs w:val="24"/>
                <w:lang w:eastAsia="uk-UA"/>
              </w:rPr>
            </w:pPr>
          </w:p>
          <w:p w14:paraId="1CE5C97F"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на виконання операції щодо розблокування цінних паперів / прав на цінні папери, що були заблоковані </w:t>
            </w:r>
            <w:r w:rsidRPr="001F53DE">
              <w:rPr>
                <w:rFonts w:ascii="Times New Roman" w:eastAsiaTheme="minorEastAsia" w:hAnsi="Times New Roman" w:cs="Times New Roman"/>
                <w:sz w:val="24"/>
                <w:szCs w:val="24"/>
                <w:lang w:eastAsia="uk-UA"/>
              </w:rPr>
              <w:lastRenderedPageBreak/>
              <w:t>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366FDA17" w14:textId="77777777" w:rsidR="00D03A42" w:rsidRPr="001F53DE" w:rsidRDefault="00D03A42" w:rsidP="00D03A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tc>
        <w:tc>
          <w:tcPr>
            <w:tcW w:w="2550" w:type="dxa"/>
          </w:tcPr>
          <w:p w14:paraId="7C0E6CBC" w14:textId="77777777" w:rsidR="00D03A42" w:rsidRPr="001F53DE" w:rsidRDefault="00D03A42" w:rsidP="00D03A42">
            <w:pPr>
              <w:ind w:firstLine="567"/>
              <w:jc w:val="both"/>
              <w:rPr>
                <w:rFonts w:ascii="Times New Roman" w:hAnsi="Times New Roman" w:cs="Times New Roman"/>
                <w:color w:val="000000"/>
              </w:rPr>
            </w:pPr>
          </w:p>
          <w:p w14:paraId="506E53F8" w14:textId="77777777" w:rsidR="00D03A42" w:rsidRPr="001F53DE" w:rsidRDefault="00D03A42" w:rsidP="00D03A42">
            <w:pPr>
              <w:ind w:firstLine="567"/>
              <w:jc w:val="both"/>
              <w:rPr>
                <w:rFonts w:ascii="Times New Roman" w:hAnsi="Times New Roman" w:cs="Times New Roman"/>
                <w:sz w:val="24"/>
                <w:szCs w:val="24"/>
              </w:rPr>
            </w:pPr>
            <w:r w:rsidRPr="001F53DE">
              <w:rPr>
                <w:rFonts w:ascii="Times New Roman" w:hAnsi="Times New Roman" w:cs="Times New Roman"/>
                <w:color w:val="000000"/>
                <w:sz w:val="24"/>
                <w:szCs w:val="24"/>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14:paraId="33982BAF" w14:textId="77777777" w:rsidR="00D03A42" w:rsidRPr="001F53DE" w:rsidRDefault="00D03A42" w:rsidP="00463B67">
            <w:pPr>
              <w:widowControl w:val="0"/>
              <w:autoSpaceDE w:val="0"/>
              <w:autoSpaceDN w:val="0"/>
              <w:adjustRightInd w:val="0"/>
              <w:spacing w:before="120" w:after="120"/>
              <w:ind w:firstLine="448"/>
              <w:jc w:val="both"/>
              <w:rPr>
                <w:rFonts w:ascii="Times New Roman" w:hAnsi="Times New Roman" w:cs="Times New Roman"/>
                <w:color w:val="000000"/>
                <w:sz w:val="24"/>
                <w:szCs w:val="24"/>
              </w:rPr>
            </w:pPr>
            <w:r w:rsidRPr="001F53DE">
              <w:rPr>
                <w:rFonts w:ascii="Times New Roman" w:hAnsi="Times New Roman" w:cs="Times New Roman"/>
                <w:color w:val="000000"/>
                <w:sz w:val="24"/>
                <w:szCs w:val="24"/>
              </w:rPr>
              <w:t>…</w:t>
            </w:r>
          </w:p>
          <w:p w14:paraId="3211D86F" w14:textId="77777777" w:rsidR="00D03A42" w:rsidRPr="001F53DE" w:rsidRDefault="00D03A42" w:rsidP="00D03A42">
            <w:pPr>
              <w:widowControl w:val="0"/>
              <w:autoSpaceDE w:val="0"/>
              <w:autoSpaceDN w:val="0"/>
              <w:adjustRightInd w:val="0"/>
              <w:ind w:firstLine="450"/>
              <w:jc w:val="both"/>
              <w:rPr>
                <w:rFonts w:ascii="Times New Roman" w:hAnsi="Times New Roman" w:cs="Times New Roman"/>
                <w:color w:val="000000"/>
                <w:sz w:val="24"/>
                <w:szCs w:val="24"/>
              </w:rPr>
            </w:pPr>
            <w:r w:rsidRPr="001F53DE">
              <w:rPr>
                <w:rFonts w:ascii="Times New Roman" w:hAnsi="Times New Roman" w:cs="Times New Roman"/>
                <w:color w:val="000000"/>
                <w:sz w:val="24"/>
                <w:szCs w:val="24"/>
              </w:rPr>
              <w:t>Підставою для відмови Центральним депозитарієм або депозитарною установою у взятті до виконання розпорядження та/або у виконанні депозитарної операції є:</w:t>
            </w:r>
          </w:p>
          <w:p w14:paraId="71A8EC5E" w14:textId="77777777" w:rsidR="00D03A42" w:rsidRPr="001F53DE" w:rsidRDefault="00D03A42" w:rsidP="00D03A42">
            <w:pPr>
              <w:widowControl w:val="0"/>
              <w:autoSpaceDE w:val="0"/>
              <w:autoSpaceDN w:val="0"/>
              <w:adjustRightInd w:val="0"/>
              <w:ind w:firstLine="450"/>
              <w:jc w:val="both"/>
              <w:rPr>
                <w:rFonts w:ascii="Times New Roman" w:hAnsi="Times New Roman" w:cs="Times New Roman"/>
                <w:b/>
                <w:color w:val="000000"/>
                <w:sz w:val="24"/>
                <w:szCs w:val="24"/>
              </w:rPr>
            </w:pPr>
            <w:r w:rsidRPr="001F53DE">
              <w:rPr>
                <w:rFonts w:ascii="Times New Roman" w:hAnsi="Times New Roman" w:cs="Times New Roman"/>
                <w:b/>
                <w:color w:val="000000"/>
                <w:sz w:val="24"/>
                <w:szCs w:val="24"/>
              </w:rPr>
              <w:t>…</w:t>
            </w:r>
          </w:p>
          <w:p w14:paraId="7880CE6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07A3F6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CDDFB2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AF8C04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3F4BF7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F619B4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E8FFB3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4A46A6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291F46F"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45B476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CCFF93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1996E6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62E409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76F9C9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FD83E1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5D34A1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5CDCAF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2F1311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9F414E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3D2661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9A446F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E43692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B265EA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A090F6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8A0656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C5F778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579AF6B"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84B5DE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E5D81E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44DCD8B"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7D317C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842FAD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C9CE42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9E9061B"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B9C092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C182B1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6399F8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BA9718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E753B8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278C08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D7F77E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E289A5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6B6B57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A5D056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DA5127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0C2351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57BE01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C4FB9C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997CE3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FCE8DD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22428A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03772D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A3C9CF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25E457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59B8D4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B875BE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2DD332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AFFA28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C0BD71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D4734F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FC8D17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6195A63"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5AD67B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871034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2981AFB"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04FD4A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19D800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2456E5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CA6419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12E223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1E40103"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3077FF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1C5298F"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3D80C2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255CB7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06A982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45B6F7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2CFE3E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C674DC4"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21F362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26DBA8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69AB67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85808F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545CDC0C"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9729CEB"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CFA8DB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31B244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34BBB9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B687D1A"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29438D9"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B558D9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C267D07"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B9760D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96A9A4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9AD79E6"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F2A39C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1F8781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423E5B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02FA13F"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E49E7F1"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245404B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6456CD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06D732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1E8AE50"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673FD9E"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6AD565F8"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17B5D78D"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361B0AD3"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467B08E2"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7910A3D5" w14:textId="77777777" w:rsidR="00235B5B" w:rsidRPr="001F53DE" w:rsidRDefault="00235B5B" w:rsidP="00D03A42">
            <w:pPr>
              <w:widowControl w:val="0"/>
              <w:autoSpaceDE w:val="0"/>
              <w:autoSpaceDN w:val="0"/>
              <w:adjustRightInd w:val="0"/>
              <w:ind w:firstLine="252"/>
              <w:jc w:val="both"/>
              <w:rPr>
                <w:rFonts w:ascii="Times New Roman" w:hAnsi="Times New Roman" w:cs="Times New Roman"/>
                <w:bCs/>
                <w:i/>
                <w:u w:val="single"/>
              </w:rPr>
            </w:pPr>
          </w:p>
          <w:p w14:paraId="0E6A2B80" w14:textId="77777777" w:rsidR="00161B10" w:rsidRPr="001F53DE" w:rsidRDefault="00161B10" w:rsidP="00D03A42">
            <w:pPr>
              <w:widowControl w:val="0"/>
              <w:autoSpaceDE w:val="0"/>
              <w:autoSpaceDN w:val="0"/>
              <w:adjustRightInd w:val="0"/>
              <w:ind w:firstLine="252"/>
              <w:jc w:val="both"/>
              <w:rPr>
                <w:rFonts w:ascii="Times New Roman" w:hAnsi="Times New Roman" w:cs="Times New Roman"/>
                <w:bCs/>
                <w:i/>
                <w:u w:val="single"/>
              </w:rPr>
            </w:pPr>
          </w:p>
          <w:p w14:paraId="1A139090" w14:textId="598533BF" w:rsidR="00C545C9" w:rsidRPr="001F53DE" w:rsidRDefault="00C545C9" w:rsidP="00D03A42">
            <w:pPr>
              <w:widowControl w:val="0"/>
              <w:autoSpaceDE w:val="0"/>
              <w:autoSpaceDN w:val="0"/>
              <w:adjustRightInd w:val="0"/>
              <w:ind w:firstLine="252"/>
              <w:jc w:val="both"/>
              <w:rPr>
                <w:rFonts w:ascii="Times New Roman" w:hAnsi="Times New Roman" w:cs="Times New Roman"/>
                <w:bCs/>
                <w:i/>
                <w:u w:val="single"/>
              </w:rPr>
            </w:pPr>
          </w:p>
          <w:p w14:paraId="661EFE93" w14:textId="77777777" w:rsidR="00925366" w:rsidRPr="001F53DE" w:rsidRDefault="00925366" w:rsidP="00D03A42">
            <w:pPr>
              <w:widowControl w:val="0"/>
              <w:autoSpaceDE w:val="0"/>
              <w:autoSpaceDN w:val="0"/>
              <w:adjustRightInd w:val="0"/>
              <w:ind w:firstLine="252"/>
              <w:jc w:val="both"/>
              <w:rPr>
                <w:rFonts w:ascii="Times New Roman" w:hAnsi="Times New Roman" w:cs="Times New Roman"/>
                <w:bCs/>
                <w:i/>
                <w:u w:val="single"/>
              </w:rPr>
            </w:pPr>
          </w:p>
          <w:p w14:paraId="7B9DAD97" w14:textId="77777777" w:rsidR="00D03A42" w:rsidRPr="001F53DE" w:rsidRDefault="00D03A42" w:rsidP="006F0E50">
            <w:pPr>
              <w:widowControl w:val="0"/>
              <w:autoSpaceDE w:val="0"/>
              <w:autoSpaceDN w:val="0"/>
              <w:adjustRightInd w:val="0"/>
              <w:spacing w:before="120" w:after="120"/>
              <w:ind w:firstLine="252"/>
              <w:jc w:val="both"/>
              <w:rPr>
                <w:rFonts w:ascii="Times New Roman" w:hAnsi="Times New Roman" w:cs="Times New Roman"/>
                <w:bCs/>
                <w:i/>
                <w:u w:val="single"/>
              </w:rPr>
            </w:pPr>
            <w:r w:rsidRPr="001F53DE">
              <w:rPr>
                <w:rFonts w:ascii="Times New Roman" w:hAnsi="Times New Roman" w:cs="Times New Roman"/>
                <w:bCs/>
                <w:i/>
                <w:u w:val="single"/>
              </w:rPr>
              <w:t>Абз 17 та 18 п.12 глави 3 розділу V пропонуємо викласти в такій редакції:</w:t>
            </w:r>
          </w:p>
          <w:p w14:paraId="6B196C6B" w14:textId="77777777" w:rsidR="00D03A42" w:rsidRPr="001F53DE" w:rsidRDefault="0020506B" w:rsidP="006F0E50">
            <w:pPr>
              <w:widowControl w:val="0"/>
              <w:autoSpaceDE w:val="0"/>
              <w:autoSpaceDN w:val="0"/>
              <w:adjustRightInd w:val="0"/>
              <w:spacing w:before="120" w:after="120"/>
              <w:ind w:firstLine="252"/>
              <w:jc w:val="both"/>
              <w:rPr>
                <w:rFonts w:ascii="Times New Roman" w:hAnsi="Times New Roman" w:cs="Times New Roman"/>
                <w:b/>
                <w:bCs/>
              </w:rPr>
            </w:pPr>
            <w:r w:rsidRPr="001F53DE">
              <w:rPr>
                <w:rFonts w:ascii="Times New Roman" w:eastAsiaTheme="minorEastAsia" w:hAnsi="Times New Roman" w:cs="Times New Roman"/>
                <w:b/>
                <w:i/>
                <w:sz w:val="24"/>
                <w:szCs w:val="24"/>
                <w:u w:val="single"/>
                <w:lang w:eastAsia="uk-UA"/>
              </w:rPr>
              <w:t>абз. 17</w:t>
            </w:r>
            <w:r w:rsidRPr="001F53DE">
              <w:rPr>
                <w:rFonts w:ascii="Times New Roman" w:eastAsiaTheme="minorEastAsia" w:hAnsi="Times New Roman" w:cs="Times New Roman"/>
                <w:i/>
                <w:sz w:val="24"/>
                <w:szCs w:val="24"/>
                <w:lang w:eastAsia="uk-UA"/>
              </w:rPr>
              <w:t xml:space="preserve"> </w:t>
            </w:r>
            <w:r w:rsidR="00D03A42" w:rsidRPr="001F53DE">
              <w:rPr>
                <w:rFonts w:ascii="Times New Roman" w:hAnsi="Times New Roman" w:cs="Times New Roman"/>
                <w:bCs/>
              </w:rPr>
              <w:t xml:space="preserve">вказані у розпорядженні цінні папери, права на цінні папери іноземного </w:t>
            </w:r>
            <w:r w:rsidR="00D03A42" w:rsidRPr="001F53DE">
              <w:rPr>
                <w:rFonts w:ascii="Times New Roman" w:hAnsi="Times New Roman" w:cs="Times New Roman"/>
                <w:bCs/>
              </w:rPr>
              <w:lastRenderedPageBreak/>
              <w:t>емітента, які призначені для переказу (крім проведення операцій блокування/ розблокування) або списання з рахунку в цінних паперах клієнта, депонента, не допущені до обігу на території України</w:t>
            </w:r>
            <w:r w:rsidR="00D03A42" w:rsidRPr="001F53DE">
              <w:rPr>
                <w:rFonts w:ascii="Times New Roman" w:hAnsi="Times New Roman" w:cs="Times New Roman"/>
                <w:b/>
                <w:bCs/>
              </w:rPr>
              <w:t xml:space="preserve"> або допущені, але виявлено порушення вимог проспекту </w:t>
            </w:r>
            <w:r w:rsidR="00E86165" w:rsidRPr="001F53DE">
              <w:rPr>
                <w:rFonts w:ascii="Times New Roman" w:hAnsi="Times New Roman" w:cs="Times New Roman"/>
                <w:b/>
                <w:bCs/>
              </w:rPr>
              <w:t>цінних паперів</w:t>
            </w:r>
            <w:r w:rsidR="00D03A42" w:rsidRPr="001F53DE">
              <w:rPr>
                <w:rFonts w:ascii="Times New Roman" w:hAnsi="Times New Roman" w:cs="Times New Roman"/>
                <w:b/>
                <w:bCs/>
              </w:rPr>
              <w:t xml:space="preserve"> (або іншого документу, що містить інформацію про випуск таких цінних паперів);</w:t>
            </w:r>
          </w:p>
          <w:p w14:paraId="49613ABC" w14:textId="77777777" w:rsidR="00D03A42" w:rsidRPr="001F53DE" w:rsidRDefault="0020506B" w:rsidP="006F0E50">
            <w:pPr>
              <w:widowControl w:val="0"/>
              <w:autoSpaceDE w:val="0"/>
              <w:autoSpaceDN w:val="0"/>
              <w:adjustRightInd w:val="0"/>
              <w:spacing w:before="120" w:after="120"/>
              <w:ind w:firstLine="252"/>
              <w:jc w:val="both"/>
              <w:rPr>
                <w:rFonts w:ascii="Times New Roman" w:hAnsi="Times New Roman" w:cs="Times New Roman"/>
                <w:b/>
                <w:bCs/>
              </w:rPr>
            </w:pPr>
            <w:r w:rsidRPr="001F53DE">
              <w:rPr>
                <w:rFonts w:ascii="Times New Roman" w:eastAsiaTheme="minorEastAsia" w:hAnsi="Times New Roman" w:cs="Times New Roman"/>
                <w:b/>
                <w:i/>
                <w:sz w:val="24"/>
                <w:szCs w:val="24"/>
                <w:u w:val="single"/>
                <w:lang w:eastAsia="uk-UA"/>
              </w:rPr>
              <w:t>абз. 18</w:t>
            </w:r>
            <w:r w:rsidRPr="001F53DE">
              <w:rPr>
                <w:rFonts w:ascii="Times New Roman" w:eastAsiaTheme="minorEastAsia" w:hAnsi="Times New Roman" w:cs="Times New Roman"/>
                <w:i/>
                <w:sz w:val="24"/>
                <w:szCs w:val="24"/>
                <w:lang w:eastAsia="uk-UA"/>
              </w:rPr>
              <w:t xml:space="preserve"> </w:t>
            </w:r>
            <w:r w:rsidR="00D03A42" w:rsidRPr="001F53DE">
              <w:rPr>
                <w:rFonts w:ascii="Times New Roman" w:hAnsi="Times New Roman" w:cs="Times New Roman"/>
                <w:bCs/>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r w:rsidR="00D03A42" w:rsidRPr="001F53DE">
              <w:rPr>
                <w:rFonts w:ascii="Times New Roman" w:hAnsi="Times New Roman" w:cs="Times New Roman"/>
                <w:b/>
                <w:bCs/>
              </w:rPr>
              <w:t xml:space="preserve"> або допущені, але виявлено порушення вимог проспекту </w:t>
            </w:r>
            <w:r w:rsidR="003A09DF" w:rsidRPr="001F53DE">
              <w:rPr>
                <w:rFonts w:ascii="Times New Roman" w:hAnsi="Times New Roman" w:cs="Times New Roman"/>
                <w:b/>
                <w:bCs/>
              </w:rPr>
              <w:t>цінних паперів</w:t>
            </w:r>
            <w:r w:rsidR="00D03A42" w:rsidRPr="001F53DE">
              <w:rPr>
                <w:rFonts w:ascii="Times New Roman" w:hAnsi="Times New Roman" w:cs="Times New Roman"/>
                <w:b/>
                <w:bCs/>
              </w:rPr>
              <w:t xml:space="preserve"> (або іншого документу, що містить інформацію про випуск таких цінних паперів);</w:t>
            </w:r>
          </w:p>
          <w:p w14:paraId="32170D7F" w14:textId="77777777" w:rsidR="00D03A42" w:rsidRPr="001F53DE" w:rsidRDefault="00D03A42" w:rsidP="006F0E50">
            <w:pPr>
              <w:widowControl w:val="0"/>
              <w:autoSpaceDE w:val="0"/>
              <w:autoSpaceDN w:val="0"/>
              <w:adjustRightInd w:val="0"/>
              <w:spacing w:before="120" w:after="120"/>
              <w:ind w:firstLine="252"/>
              <w:jc w:val="both"/>
              <w:rPr>
                <w:rFonts w:ascii="Times New Roman" w:hAnsi="Times New Roman" w:cs="Times New Roman"/>
                <w:bCs/>
                <w:u w:val="single"/>
              </w:rPr>
            </w:pPr>
            <w:r w:rsidRPr="001F53DE">
              <w:rPr>
                <w:rFonts w:ascii="Times New Roman" w:hAnsi="Times New Roman" w:cs="Times New Roman"/>
                <w:bCs/>
                <w:u w:val="single"/>
              </w:rPr>
              <w:lastRenderedPageBreak/>
              <w:t xml:space="preserve">доповнити п.12 глави 3 розділу V новим </w:t>
            </w:r>
            <w:r w:rsidR="005A4F4F" w:rsidRPr="001F53DE">
              <w:rPr>
                <w:rFonts w:ascii="Times New Roman" w:hAnsi="Times New Roman" w:cs="Times New Roman"/>
                <w:bCs/>
                <w:u w:val="single"/>
              </w:rPr>
              <w:t>абзацом</w:t>
            </w:r>
            <w:r w:rsidRPr="001F53DE">
              <w:rPr>
                <w:rFonts w:ascii="Times New Roman" w:hAnsi="Times New Roman" w:cs="Times New Roman"/>
                <w:bCs/>
                <w:u w:val="single"/>
              </w:rPr>
              <w:t xml:space="preserve"> у такій редакції:</w:t>
            </w:r>
          </w:p>
          <w:p w14:paraId="396D9AC0" w14:textId="77777777" w:rsidR="00D03A42" w:rsidRPr="001F53DE" w:rsidRDefault="00D03A42" w:rsidP="006F0E50">
            <w:pPr>
              <w:widowControl w:val="0"/>
              <w:autoSpaceDE w:val="0"/>
              <w:autoSpaceDN w:val="0"/>
              <w:adjustRightInd w:val="0"/>
              <w:spacing w:before="120" w:after="120"/>
              <w:ind w:firstLine="450"/>
              <w:jc w:val="both"/>
              <w:rPr>
                <w:rFonts w:ascii="Times New Roman" w:hAnsi="Times New Roman" w:cs="Times New Roman"/>
                <w:color w:val="000000"/>
              </w:rPr>
            </w:pPr>
            <w:r w:rsidRPr="001F53DE">
              <w:rPr>
                <w:rFonts w:ascii="Times New Roman" w:hAnsi="Times New Roman" w:cs="Times New Roman"/>
                <w:b/>
                <w:bCs/>
              </w:rPr>
              <w:t xml:space="preserve">надання розпорядження </w:t>
            </w:r>
            <w:r w:rsidRPr="001F53DE">
              <w:rPr>
                <w:rFonts w:ascii="Times New Roman" w:hAnsi="Times New Roman" w:cs="Times New Roman"/>
                <w:b/>
                <w:color w:val="000000"/>
              </w:rPr>
              <w:t xml:space="preserve">на блокування цінних паперів, прав на цінні папери  з метою їх резервування для продажу на фондовій біржі з порушенням вимог проспекту цінних паперів/рішення про емісію щодо умов обігу цінних паперів; </w:t>
            </w:r>
          </w:p>
          <w:p w14:paraId="3CD69AE1" w14:textId="77777777" w:rsidR="00D03A42" w:rsidRPr="001F53DE" w:rsidRDefault="00D03A42" w:rsidP="00D03A42">
            <w:pPr>
              <w:widowControl w:val="0"/>
              <w:autoSpaceDE w:val="0"/>
              <w:autoSpaceDN w:val="0"/>
              <w:adjustRightInd w:val="0"/>
              <w:jc w:val="both"/>
              <w:rPr>
                <w:rFonts w:ascii="Times New Roman" w:hAnsi="Times New Roman" w:cs="Times New Roman"/>
                <w:bCs/>
              </w:rPr>
            </w:pPr>
          </w:p>
        </w:tc>
        <w:tc>
          <w:tcPr>
            <w:tcW w:w="3373" w:type="dxa"/>
            <w:shd w:val="clear" w:color="auto" w:fill="auto"/>
          </w:tcPr>
          <w:p w14:paraId="10008F7F" w14:textId="77777777" w:rsidR="00D03A42" w:rsidRPr="001F53DE" w:rsidRDefault="00D03A42" w:rsidP="00D03A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12 глави 3 розділу V:</w:t>
            </w:r>
          </w:p>
          <w:p w14:paraId="008DA1E1"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14:paraId="5487E4B1" w14:textId="77777777" w:rsidR="005C6998" w:rsidRPr="001F53DE" w:rsidRDefault="005C6998" w:rsidP="00D03A42">
            <w:pPr>
              <w:spacing w:before="120" w:after="120"/>
              <w:jc w:val="both"/>
              <w:rPr>
                <w:rFonts w:ascii="Times New Roman" w:eastAsiaTheme="minorEastAsia" w:hAnsi="Times New Roman" w:cs="Times New Roman"/>
                <w:sz w:val="24"/>
                <w:szCs w:val="24"/>
                <w:lang w:eastAsia="uk-UA"/>
              </w:rPr>
            </w:pPr>
          </w:p>
          <w:p w14:paraId="2A2A639D" w14:textId="77777777" w:rsidR="00773E45" w:rsidRPr="001F53DE" w:rsidRDefault="00773E45" w:rsidP="00D03A42">
            <w:pPr>
              <w:spacing w:before="120" w:after="120"/>
              <w:jc w:val="both"/>
              <w:rPr>
                <w:rFonts w:ascii="Times New Roman" w:eastAsiaTheme="minorEastAsia" w:hAnsi="Times New Roman" w:cs="Times New Roman"/>
                <w:sz w:val="24"/>
                <w:szCs w:val="24"/>
                <w:lang w:eastAsia="uk-UA"/>
              </w:rPr>
            </w:pPr>
          </w:p>
          <w:p w14:paraId="201615AA" w14:textId="5E8EDFBE"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4CA7A366"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u w:val="single"/>
                <w:lang w:eastAsia="uk-UA"/>
              </w:rPr>
              <w:t>Підставою для відмови</w:t>
            </w:r>
            <w:r w:rsidRPr="001F53DE">
              <w:rPr>
                <w:rFonts w:ascii="Times New Roman" w:eastAsiaTheme="minorEastAsia" w:hAnsi="Times New Roman" w:cs="Times New Roman"/>
                <w:sz w:val="24"/>
                <w:szCs w:val="24"/>
                <w:lang w:eastAsia="uk-UA"/>
              </w:rPr>
              <w:t xml:space="preserve"> Центральним депозитарієм або депозитарною установою у взятті до виконання розпорядження та/або у виконанні депозитарної операції є:</w:t>
            </w:r>
          </w:p>
          <w:p w14:paraId="1996B952" w14:textId="77777777" w:rsidR="00773E45" w:rsidRPr="001F53DE" w:rsidRDefault="00773E45" w:rsidP="00D03A42">
            <w:pPr>
              <w:spacing w:before="120" w:after="120"/>
              <w:jc w:val="both"/>
              <w:rPr>
                <w:rFonts w:ascii="Times New Roman" w:eastAsiaTheme="minorEastAsia" w:hAnsi="Times New Roman" w:cs="Times New Roman"/>
                <w:sz w:val="24"/>
                <w:szCs w:val="24"/>
                <w:lang w:eastAsia="uk-UA"/>
              </w:rPr>
            </w:pPr>
          </w:p>
          <w:p w14:paraId="5634643C" w14:textId="5760046D"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розпорядження не відповідає вимогам законодавства щодо його складання та внутрішнім документам Центрального депозитарію, депозитарної установи;</w:t>
            </w:r>
          </w:p>
          <w:p w14:paraId="32F62604"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у розпорядженні та/або документах, що є підставою для проведення депозитарної </w:t>
            </w:r>
            <w:r w:rsidRPr="001F53DE">
              <w:rPr>
                <w:rFonts w:ascii="Times New Roman" w:eastAsiaTheme="minorEastAsia" w:hAnsi="Times New Roman" w:cs="Times New Roman"/>
                <w:sz w:val="24"/>
                <w:szCs w:val="24"/>
                <w:lang w:eastAsia="uk-UA"/>
              </w:rPr>
              <w:lastRenderedPageBreak/>
              <w:t>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14:paraId="281D4797" w14:textId="77777777" w:rsidR="00D03A42" w:rsidRPr="001F53DE" w:rsidRDefault="00D03A42" w:rsidP="00D03A42">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w:t>
            </w:r>
            <w:r w:rsidR="00235B5B" w:rsidRPr="001F53DE">
              <w:rPr>
                <w:rFonts w:ascii="Times New Roman" w:eastAsiaTheme="minorEastAsia" w:hAnsi="Times New Roman" w:cs="Times New Roman"/>
                <w:b/>
                <w:i/>
                <w:sz w:val="24"/>
                <w:szCs w:val="24"/>
                <w:u w:val="single"/>
                <w:lang w:eastAsia="uk-UA"/>
              </w:rPr>
              <w:t>бз. </w:t>
            </w:r>
            <w:r w:rsidRPr="001F53DE">
              <w:rPr>
                <w:rFonts w:ascii="Times New Roman" w:eastAsiaTheme="minorEastAsia" w:hAnsi="Times New Roman" w:cs="Times New Roman"/>
                <w:b/>
                <w:i/>
                <w:sz w:val="24"/>
                <w:szCs w:val="24"/>
                <w:u w:val="single"/>
                <w:lang w:eastAsia="uk-UA"/>
              </w:rPr>
              <w:t>13</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14:paraId="0650210F" w14:textId="77777777" w:rsidR="00D03A42" w:rsidRPr="001F53DE" w:rsidRDefault="00D03A42" w:rsidP="00D03A42">
            <w:pPr>
              <w:spacing w:before="240" w:after="240"/>
              <w:jc w:val="both"/>
              <w:rPr>
                <w:rFonts w:ascii="Times New Roman" w:eastAsiaTheme="minorEastAsia" w:hAnsi="Times New Roman" w:cs="Times New Roman"/>
                <w:sz w:val="23"/>
                <w:szCs w:val="23"/>
                <w:u w:val="single"/>
                <w:lang w:eastAsia="uk-UA"/>
              </w:rPr>
            </w:pPr>
            <w:r w:rsidRPr="001F53DE">
              <w:rPr>
                <w:rFonts w:ascii="Times New Roman" w:eastAsiaTheme="minorEastAsia" w:hAnsi="Times New Roman" w:cs="Times New Roman"/>
                <w:b/>
                <w:i/>
                <w:sz w:val="23"/>
                <w:szCs w:val="23"/>
                <w:u w:val="single"/>
                <w:lang w:eastAsia="uk-UA"/>
              </w:rPr>
              <w:lastRenderedPageBreak/>
              <w:t>а</w:t>
            </w:r>
            <w:r w:rsidR="00235B5B" w:rsidRPr="001F53DE">
              <w:rPr>
                <w:rFonts w:ascii="Times New Roman" w:eastAsiaTheme="minorEastAsia" w:hAnsi="Times New Roman" w:cs="Times New Roman"/>
                <w:b/>
                <w:i/>
                <w:sz w:val="23"/>
                <w:szCs w:val="23"/>
                <w:u w:val="single"/>
                <w:lang w:eastAsia="uk-UA"/>
              </w:rPr>
              <w:t>бз. </w:t>
            </w:r>
            <w:r w:rsidRPr="001F53DE">
              <w:rPr>
                <w:rFonts w:ascii="Times New Roman" w:eastAsiaTheme="minorEastAsia" w:hAnsi="Times New Roman" w:cs="Times New Roman"/>
                <w:b/>
                <w:i/>
                <w:sz w:val="23"/>
                <w:szCs w:val="23"/>
                <w:u w:val="single"/>
                <w:lang w:eastAsia="uk-UA"/>
              </w:rPr>
              <w:t>14</w:t>
            </w:r>
            <w:r w:rsidRPr="001F53DE">
              <w:rPr>
                <w:rFonts w:ascii="Times New Roman" w:eastAsiaTheme="minorEastAsia" w:hAnsi="Times New Roman" w:cs="Times New Roman"/>
                <w:i/>
                <w:sz w:val="23"/>
                <w:szCs w:val="23"/>
                <w:lang w:eastAsia="uk-UA"/>
              </w:rPr>
              <w:t xml:space="preserve"> </w:t>
            </w:r>
            <w:r w:rsidRPr="001F53DE">
              <w:rPr>
                <w:rFonts w:ascii="Times New Roman" w:eastAsiaTheme="minorEastAsia" w:hAnsi="Times New Roman" w:cs="Times New Roman"/>
                <w:sz w:val="23"/>
                <w:szCs w:val="23"/>
                <w:lang w:eastAsia="uk-UA"/>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14:paraId="4B10EE93" w14:textId="77777777" w:rsidR="00D03A42" w:rsidRPr="001F53DE" w:rsidRDefault="00235B5B"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15</w:t>
            </w:r>
            <w:r w:rsidRPr="001F53DE">
              <w:rPr>
                <w:rFonts w:ascii="Times New Roman" w:eastAsiaTheme="minorEastAsia" w:hAnsi="Times New Roman" w:cs="Times New Roman"/>
                <w:i/>
                <w:sz w:val="24"/>
                <w:szCs w:val="24"/>
                <w:lang w:eastAsia="uk-UA"/>
              </w:rPr>
              <w:t xml:space="preserve"> </w:t>
            </w:r>
            <w:r w:rsidR="00D03A42" w:rsidRPr="001F53DE">
              <w:rPr>
                <w:rFonts w:ascii="Times New Roman" w:eastAsiaTheme="minorEastAsia" w:hAnsi="Times New Roman" w:cs="Times New Roman"/>
                <w:sz w:val="24"/>
                <w:szCs w:val="24"/>
                <w:lang w:eastAsia="uk-UA"/>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w:t>
            </w:r>
            <w:r w:rsidR="00D03A42" w:rsidRPr="001F53DE">
              <w:rPr>
                <w:rFonts w:ascii="Times New Roman" w:eastAsiaTheme="minorEastAsia" w:hAnsi="Times New Roman" w:cs="Times New Roman"/>
                <w:sz w:val="24"/>
                <w:szCs w:val="24"/>
                <w:lang w:eastAsia="uk-UA"/>
              </w:rPr>
              <w:lastRenderedPageBreak/>
              <w:t xml:space="preserve">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r w:rsidR="00D03A42" w:rsidRPr="001F53DE">
              <w:rPr>
                <w:rFonts w:ascii="Times New Roman" w:eastAsiaTheme="minorEastAsia" w:hAnsi="Times New Roman" w:cs="Times New Roman"/>
                <w:color w:val="0000FF"/>
                <w:sz w:val="24"/>
                <w:szCs w:val="24"/>
                <w:lang w:eastAsia="uk-UA"/>
              </w:rPr>
              <w:t>статі 65</w:t>
            </w:r>
            <w:r w:rsidR="00D03A42" w:rsidRPr="001F53DE">
              <w:rPr>
                <w:rFonts w:ascii="Times New Roman" w:eastAsiaTheme="minorEastAsia" w:hAnsi="Times New Roman" w:cs="Times New Roman"/>
                <w:color w:val="0000FF"/>
                <w:sz w:val="24"/>
                <w:szCs w:val="24"/>
                <w:lang w:val="ru-RU" w:eastAsia="uk-UA"/>
              </w:rPr>
              <w:t> </w:t>
            </w:r>
            <w:r w:rsidR="00D03A42" w:rsidRPr="001F53DE">
              <w:rPr>
                <w:rFonts w:ascii="Times New Roman" w:eastAsiaTheme="minorEastAsia" w:hAnsi="Times New Roman" w:cs="Times New Roman"/>
                <w:color w:val="0000FF"/>
                <w:sz w:val="24"/>
                <w:szCs w:val="24"/>
                <w:vertAlign w:val="superscript"/>
                <w:lang w:eastAsia="uk-UA"/>
              </w:rPr>
              <w:t>2</w:t>
            </w:r>
            <w:r w:rsidR="00D03A42" w:rsidRPr="001F53DE">
              <w:rPr>
                <w:rFonts w:ascii="Times New Roman" w:eastAsiaTheme="minorEastAsia" w:hAnsi="Times New Roman" w:cs="Times New Roman"/>
                <w:color w:val="0000FF"/>
                <w:sz w:val="24"/>
                <w:szCs w:val="24"/>
                <w:lang w:eastAsia="uk-UA"/>
              </w:rPr>
              <w:t xml:space="preserve"> Закону України "Про акціонерні товариства"</w:t>
            </w:r>
            <w:r w:rsidR="00D03A42" w:rsidRPr="001F53DE">
              <w:rPr>
                <w:rFonts w:ascii="Times New Roman" w:eastAsiaTheme="minorEastAsia" w:hAnsi="Times New Roman" w:cs="Times New Roman"/>
                <w:sz w:val="24"/>
                <w:szCs w:val="24"/>
                <w:lang w:eastAsia="uk-UA"/>
              </w:rPr>
              <w:t>;</w:t>
            </w:r>
          </w:p>
          <w:p w14:paraId="639D6B18" w14:textId="77777777" w:rsidR="00D03A42" w:rsidRPr="001F53DE" w:rsidRDefault="00235B5B"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16</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lang w:eastAsia="uk-UA"/>
              </w:rP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14:paraId="292274ED" w14:textId="77777777" w:rsidR="00A74850" w:rsidRPr="001F53DE" w:rsidRDefault="00A74850" w:rsidP="00036663">
            <w:pPr>
              <w:spacing w:before="120" w:after="120"/>
              <w:jc w:val="both"/>
              <w:rPr>
                <w:rFonts w:ascii="Times New Roman" w:eastAsiaTheme="minorEastAsia" w:hAnsi="Times New Roman" w:cs="Times New Roman"/>
                <w:b/>
                <w:i/>
                <w:sz w:val="24"/>
                <w:szCs w:val="24"/>
                <w:u w:val="single"/>
                <w:lang w:eastAsia="uk-UA"/>
              </w:rPr>
            </w:pPr>
          </w:p>
          <w:p w14:paraId="29EC6F95" w14:textId="77777777" w:rsidR="00134D08" w:rsidRPr="001F53DE" w:rsidRDefault="00E6323C" w:rsidP="00036663">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w:t>
            </w:r>
            <w:r w:rsidR="00134D08" w:rsidRPr="001F53DE">
              <w:rPr>
                <w:rFonts w:ascii="Times New Roman" w:eastAsiaTheme="minorEastAsia" w:hAnsi="Times New Roman" w:cs="Times New Roman"/>
                <w:b/>
                <w:i/>
                <w:sz w:val="24"/>
                <w:szCs w:val="24"/>
                <w:u w:val="single"/>
                <w:lang w:eastAsia="uk-UA"/>
              </w:rPr>
              <w:t>раховано</w:t>
            </w:r>
          </w:p>
          <w:p w14:paraId="6E81658B" w14:textId="2E02F7F7" w:rsidR="003A09DF" w:rsidRPr="001F53DE" w:rsidRDefault="003A09DF" w:rsidP="003A09DF">
            <w:pPr>
              <w:widowControl w:val="0"/>
              <w:autoSpaceDE w:val="0"/>
              <w:autoSpaceDN w:val="0"/>
              <w:adjustRightInd w:val="0"/>
              <w:spacing w:before="120" w:after="120"/>
              <w:ind w:firstLine="252"/>
              <w:jc w:val="both"/>
              <w:rPr>
                <w:rFonts w:ascii="Times New Roman" w:hAnsi="Times New Roman" w:cs="Times New Roman"/>
                <w:b/>
                <w:bCs/>
              </w:rPr>
            </w:pPr>
            <w:r w:rsidRPr="001F53DE">
              <w:rPr>
                <w:rFonts w:ascii="Times New Roman" w:eastAsiaTheme="minorEastAsia" w:hAnsi="Times New Roman" w:cs="Times New Roman"/>
                <w:b/>
                <w:i/>
                <w:sz w:val="24"/>
                <w:szCs w:val="24"/>
                <w:u w:val="single"/>
                <w:lang w:eastAsia="uk-UA"/>
              </w:rPr>
              <w:t>абз. 17</w:t>
            </w:r>
            <w:r w:rsidRPr="001F53DE">
              <w:rPr>
                <w:rFonts w:ascii="Times New Roman" w:eastAsiaTheme="minorEastAsia" w:hAnsi="Times New Roman" w:cs="Times New Roman"/>
                <w:i/>
                <w:sz w:val="24"/>
                <w:szCs w:val="24"/>
                <w:lang w:eastAsia="uk-UA"/>
              </w:rPr>
              <w:t xml:space="preserve"> </w:t>
            </w:r>
            <w:r w:rsidRPr="001F53DE">
              <w:rPr>
                <w:rFonts w:ascii="Times New Roman" w:hAnsi="Times New Roman" w:cs="Times New Roman"/>
                <w:bCs/>
              </w:rPr>
              <w:t xml:space="preserve">вказані у розпорядженні цінні папери, права на цінні папери іноземного </w:t>
            </w:r>
            <w:r w:rsidRPr="001F53DE">
              <w:rPr>
                <w:rFonts w:ascii="Times New Roman" w:hAnsi="Times New Roman" w:cs="Times New Roman"/>
                <w:bCs/>
              </w:rPr>
              <w:lastRenderedPageBreak/>
              <w:t>емітента, які призначені для переказу (крім проведення операцій блокування/ розблокування) або списання з рахунку в цінних паперах клієнта, депонента, не допущені до обігу на території України</w:t>
            </w:r>
            <w:r w:rsidRPr="001F53DE">
              <w:rPr>
                <w:rFonts w:ascii="Times New Roman" w:hAnsi="Times New Roman" w:cs="Times New Roman"/>
                <w:b/>
                <w:bCs/>
              </w:rPr>
              <w:t xml:space="preserve"> або допущені, але </w:t>
            </w:r>
            <w:r w:rsidR="00EC07FC" w:rsidRPr="001F53DE">
              <w:rPr>
                <w:rFonts w:ascii="Times New Roman" w:hAnsi="Times New Roman" w:cs="Times New Roman"/>
                <w:b/>
                <w:bCs/>
              </w:rPr>
              <w:t xml:space="preserve">Центральним депозитарієм </w:t>
            </w:r>
            <w:r w:rsidRPr="001F53DE">
              <w:rPr>
                <w:rFonts w:ascii="Times New Roman" w:hAnsi="Times New Roman" w:cs="Times New Roman"/>
                <w:b/>
                <w:bCs/>
              </w:rPr>
              <w:t>виявлено порушення вимог проспекту цінних паперів (або іншого документу, що містить інформацію про випуск таких цінних паперів)</w:t>
            </w:r>
            <w:r w:rsidR="00A60B74" w:rsidRPr="001F53DE">
              <w:rPr>
                <w:rFonts w:ascii="Times New Roman CYR" w:eastAsia="Times New Roman" w:hAnsi="Times New Roman CYR" w:cs="Times New Roman CYR"/>
                <w:b/>
                <w:bCs/>
                <w:u w:val="single"/>
                <w:lang w:eastAsia="uk-UA"/>
              </w:rPr>
              <w:t xml:space="preserve"> </w:t>
            </w:r>
            <w:r w:rsidR="00EC07FC" w:rsidRPr="001F53DE">
              <w:rPr>
                <w:rFonts w:ascii="Times New Roman CYR" w:eastAsia="Times New Roman" w:hAnsi="Times New Roman CYR" w:cs="Times New Roman CYR"/>
                <w:b/>
                <w:bCs/>
                <w:u w:val="single"/>
                <w:lang w:eastAsia="uk-UA"/>
              </w:rPr>
              <w:t>та/</w:t>
            </w:r>
            <w:r w:rsidR="00A60B74" w:rsidRPr="001F53DE">
              <w:rPr>
                <w:rFonts w:ascii="Times New Roman CYR" w:eastAsia="Times New Roman" w:hAnsi="Times New Roman CYR" w:cs="Times New Roman CYR"/>
                <w:b/>
                <w:bCs/>
                <w:u w:val="single"/>
                <w:lang w:eastAsia="uk-UA"/>
              </w:rPr>
              <w:t xml:space="preserve">або рішення Комісії про допуск </w:t>
            </w:r>
            <w:r w:rsidR="00EC07FC" w:rsidRPr="001F53DE">
              <w:rPr>
                <w:rFonts w:ascii="Times New Roman CYR" w:eastAsia="Times New Roman" w:hAnsi="Times New Roman CYR" w:cs="Times New Roman CYR"/>
                <w:b/>
                <w:bCs/>
                <w:u w:val="single"/>
                <w:lang w:eastAsia="uk-UA"/>
              </w:rPr>
              <w:t xml:space="preserve">таких </w:t>
            </w:r>
            <w:r w:rsidR="00A60B74" w:rsidRPr="001F53DE">
              <w:rPr>
                <w:rFonts w:ascii="Times New Roman CYR" w:eastAsia="Times New Roman" w:hAnsi="Times New Roman CYR" w:cs="Times New Roman CYR"/>
                <w:b/>
                <w:bCs/>
                <w:u w:val="single"/>
                <w:lang w:eastAsia="uk-UA"/>
              </w:rPr>
              <w:t>цінних паперів іноземн</w:t>
            </w:r>
            <w:r w:rsidR="00EC07FC" w:rsidRPr="001F53DE">
              <w:rPr>
                <w:rFonts w:ascii="Times New Roman CYR" w:eastAsia="Times New Roman" w:hAnsi="Times New Roman CYR" w:cs="Times New Roman CYR"/>
                <w:b/>
                <w:bCs/>
                <w:u w:val="single"/>
                <w:lang w:eastAsia="uk-UA"/>
              </w:rPr>
              <w:t>ого</w:t>
            </w:r>
            <w:r w:rsidR="00A60B74" w:rsidRPr="001F53DE">
              <w:rPr>
                <w:rFonts w:ascii="Times New Roman CYR" w:eastAsia="Times New Roman" w:hAnsi="Times New Roman CYR" w:cs="Times New Roman CYR"/>
                <w:b/>
                <w:bCs/>
                <w:u w:val="single"/>
                <w:lang w:eastAsia="uk-UA"/>
              </w:rPr>
              <w:t xml:space="preserve"> емітент</w:t>
            </w:r>
            <w:r w:rsidR="00EC07FC" w:rsidRPr="001F53DE">
              <w:rPr>
                <w:rFonts w:ascii="Times New Roman CYR" w:eastAsia="Times New Roman" w:hAnsi="Times New Roman CYR" w:cs="Times New Roman CYR"/>
                <w:b/>
                <w:bCs/>
                <w:u w:val="single"/>
                <w:lang w:eastAsia="uk-UA"/>
              </w:rPr>
              <w:t>а</w:t>
            </w:r>
            <w:r w:rsidR="00A60B74" w:rsidRPr="001F53DE">
              <w:rPr>
                <w:rFonts w:ascii="Times New Roman CYR" w:eastAsia="Times New Roman" w:hAnsi="Times New Roman CYR" w:cs="Times New Roman CYR"/>
                <w:b/>
                <w:bCs/>
                <w:u w:val="single"/>
                <w:lang w:eastAsia="uk-UA"/>
              </w:rPr>
              <w:t xml:space="preserve"> до обігу на території України</w:t>
            </w:r>
            <w:r w:rsidRPr="001F53DE">
              <w:rPr>
                <w:rFonts w:ascii="Times New Roman" w:hAnsi="Times New Roman" w:cs="Times New Roman"/>
                <w:b/>
                <w:bCs/>
              </w:rPr>
              <w:t>;</w:t>
            </w:r>
          </w:p>
          <w:p w14:paraId="56F1D188" w14:textId="6BA0EB52" w:rsidR="0088117C" w:rsidRPr="001F53DE" w:rsidRDefault="0088117C" w:rsidP="0088117C">
            <w:pPr>
              <w:spacing w:before="120" w:after="120"/>
              <w:jc w:val="both"/>
              <w:rPr>
                <w:rFonts w:ascii="Times New Roman" w:eastAsiaTheme="minorEastAsia" w:hAnsi="Times New Roman" w:cs="Times New Roman"/>
                <w:i/>
                <w:sz w:val="24"/>
                <w:szCs w:val="24"/>
                <w:u w:val="single"/>
                <w:lang w:eastAsia="uk-UA"/>
              </w:rPr>
            </w:pPr>
            <w:r w:rsidRPr="001F53DE">
              <w:rPr>
                <w:rFonts w:ascii="Times New Roman" w:eastAsiaTheme="minorEastAsia" w:hAnsi="Times New Roman" w:cs="Times New Roman"/>
                <w:i/>
                <w:sz w:val="24"/>
                <w:szCs w:val="24"/>
                <w:u w:val="single"/>
                <w:lang w:eastAsia="uk-UA"/>
              </w:rPr>
              <w:t>Враховано</w:t>
            </w:r>
            <w:r w:rsidR="00925366" w:rsidRPr="001F53DE">
              <w:rPr>
                <w:rFonts w:ascii="Times New Roman" w:eastAsiaTheme="minorEastAsia" w:hAnsi="Times New Roman" w:cs="Times New Roman"/>
                <w:i/>
                <w:sz w:val="24"/>
                <w:szCs w:val="24"/>
                <w:u w:val="single"/>
                <w:lang w:eastAsia="uk-UA"/>
              </w:rPr>
              <w:t xml:space="preserve"> по суті, з огляду на наступний запропонований абзац</w:t>
            </w:r>
          </w:p>
          <w:p w14:paraId="60C3D64E" w14:textId="6E5645F0" w:rsidR="003A09DF" w:rsidRPr="001F53DE" w:rsidRDefault="003A09DF" w:rsidP="003A09DF">
            <w:pPr>
              <w:widowControl w:val="0"/>
              <w:autoSpaceDE w:val="0"/>
              <w:autoSpaceDN w:val="0"/>
              <w:adjustRightInd w:val="0"/>
              <w:spacing w:before="120" w:after="120"/>
              <w:ind w:firstLine="252"/>
              <w:jc w:val="both"/>
              <w:rPr>
                <w:rFonts w:ascii="Times New Roman" w:hAnsi="Times New Roman" w:cs="Times New Roman"/>
                <w:b/>
                <w:bCs/>
              </w:rPr>
            </w:pPr>
            <w:r w:rsidRPr="001F53DE">
              <w:rPr>
                <w:rFonts w:ascii="Times New Roman" w:eastAsiaTheme="minorEastAsia" w:hAnsi="Times New Roman" w:cs="Times New Roman"/>
                <w:b/>
                <w:i/>
                <w:sz w:val="24"/>
                <w:szCs w:val="24"/>
                <w:u w:val="single"/>
                <w:lang w:eastAsia="uk-UA"/>
              </w:rPr>
              <w:t>абз. 18</w:t>
            </w:r>
            <w:r w:rsidRPr="001F53DE">
              <w:rPr>
                <w:rFonts w:ascii="Times New Roman" w:eastAsiaTheme="minorEastAsia" w:hAnsi="Times New Roman" w:cs="Times New Roman"/>
                <w:i/>
                <w:sz w:val="24"/>
                <w:szCs w:val="24"/>
                <w:lang w:eastAsia="uk-UA"/>
              </w:rPr>
              <w:t xml:space="preserve"> </w:t>
            </w:r>
            <w:r w:rsidRPr="001F53DE">
              <w:rPr>
                <w:rFonts w:ascii="Times New Roman" w:hAnsi="Times New Roman" w:cs="Times New Roman"/>
                <w:bCs/>
              </w:rP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r w:rsidRPr="001F53DE">
              <w:rPr>
                <w:rFonts w:ascii="Times New Roman" w:hAnsi="Times New Roman" w:cs="Times New Roman"/>
                <w:b/>
                <w:bCs/>
              </w:rPr>
              <w:t>;</w:t>
            </w:r>
          </w:p>
          <w:p w14:paraId="540157FC" w14:textId="77777777" w:rsidR="00A74850" w:rsidRPr="001F53DE" w:rsidRDefault="00A74850" w:rsidP="00A74850">
            <w:pPr>
              <w:spacing w:before="120" w:after="120"/>
              <w:jc w:val="both"/>
              <w:rPr>
                <w:rFonts w:ascii="Times New Roman" w:eastAsiaTheme="minorEastAsia" w:hAnsi="Times New Roman" w:cs="Times New Roman"/>
                <w:b/>
                <w:i/>
                <w:sz w:val="24"/>
                <w:szCs w:val="24"/>
                <w:u w:val="single"/>
                <w:lang w:eastAsia="uk-UA"/>
              </w:rPr>
            </w:pPr>
          </w:p>
          <w:p w14:paraId="52993CBB" w14:textId="77777777" w:rsidR="00A74850" w:rsidRPr="001F53DE" w:rsidRDefault="00A74850" w:rsidP="00A74850">
            <w:pPr>
              <w:spacing w:before="120" w:after="120"/>
              <w:jc w:val="both"/>
              <w:rPr>
                <w:rFonts w:ascii="Times New Roman" w:eastAsiaTheme="minorEastAsia" w:hAnsi="Times New Roman" w:cs="Times New Roman"/>
                <w:b/>
                <w:i/>
                <w:sz w:val="24"/>
                <w:szCs w:val="24"/>
                <w:u w:val="single"/>
                <w:lang w:eastAsia="uk-UA"/>
              </w:rPr>
            </w:pPr>
          </w:p>
          <w:p w14:paraId="5BBBB822" w14:textId="77777777" w:rsidR="00A74850" w:rsidRPr="001F53DE" w:rsidRDefault="00A74850" w:rsidP="00A74850">
            <w:pPr>
              <w:spacing w:before="120" w:after="120"/>
              <w:jc w:val="both"/>
              <w:rPr>
                <w:rFonts w:ascii="Times New Roman" w:eastAsiaTheme="minorEastAsia" w:hAnsi="Times New Roman" w:cs="Times New Roman"/>
                <w:b/>
                <w:i/>
                <w:sz w:val="24"/>
                <w:szCs w:val="24"/>
                <w:u w:val="single"/>
                <w:lang w:eastAsia="uk-UA"/>
              </w:rPr>
            </w:pPr>
          </w:p>
          <w:p w14:paraId="23E7D35C" w14:textId="77777777" w:rsidR="0089635B" w:rsidRPr="001F53DE" w:rsidRDefault="0089635B" w:rsidP="00A74850">
            <w:pPr>
              <w:spacing w:before="120" w:after="120"/>
              <w:jc w:val="both"/>
              <w:rPr>
                <w:rFonts w:ascii="Times New Roman" w:eastAsiaTheme="minorEastAsia" w:hAnsi="Times New Roman" w:cs="Times New Roman"/>
                <w:b/>
                <w:i/>
                <w:sz w:val="24"/>
                <w:szCs w:val="24"/>
                <w:u w:val="single"/>
                <w:lang w:eastAsia="uk-UA"/>
              </w:rPr>
            </w:pPr>
          </w:p>
          <w:p w14:paraId="79B89795" w14:textId="77777777" w:rsidR="0089635B" w:rsidRPr="001F53DE" w:rsidRDefault="0089635B" w:rsidP="00A74850">
            <w:pPr>
              <w:spacing w:before="120" w:after="120"/>
              <w:jc w:val="both"/>
              <w:rPr>
                <w:rFonts w:ascii="Times New Roman" w:eastAsiaTheme="minorEastAsia" w:hAnsi="Times New Roman" w:cs="Times New Roman"/>
                <w:b/>
                <w:i/>
                <w:sz w:val="24"/>
                <w:szCs w:val="24"/>
                <w:u w:val="single"/>
                <w:lang w:eastAsia="uk-UA"/>
              </w:rPr>
            </w:pPr>
          </w:p>
          <w:p w14:paraId="63547A13" w14:textId="77777777" w:rsidR="0089635B" w:rsidRPr="001F53DE" w:rsidRDefault="0089635B" w:rsidP="00A74850">
            <w:pPr>
              <w:spacing w:before="120" w:after="120"/>
              <w:jc w:val="both"/>
              <w:rPr>
                <w:rFonts w:ascii="Times New Roman" w:eastAsiaTheme="minorEastAsia" w:hAnsi="Times New Roman" w:cs="Times New Roman"/>
                <w:b/>
                <w:i/>
                <w:sz w:val="24"/>
                <w:szCs w:val="24"/>
                <w:u w:val="single"/>
                <w:lang w:eastAsia="uk-UA"/>
              </w:rPr>
            </w:pPr>
          </w:p>
          <w:p w14:paraId="4B93E743" w14:textId="5C69D670" w:rsidR="00A74850" w:rsidRPr="001F53DE" w:rsidRDefault="00A74850" w:rsidP="00A74850">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Враховано</w:t>
            </w:r>
          </w:p>
          <w:p w14:paraId="041BD94C" w14:textId="6CFD6A2D" w:rsidR="00A74850" w:rsidRPr="001F53DE" w:rsidRDefault="00524374" w:rsidP="00A74850">
            <w:pPr>
              <w:widowControl w:val="0"/>
              <w:autoSpaceDE w:val="0"/>
              <w:autoSpaceDN w:val="0"/>
              <w:adjustRightInd w:val="0"/>
              <w:spacing w:before="120" w:after="120"/>
              <w:ind w:firstLine="450"/>
              <w:jc w:val="both"/>
              <w:rPr>
                <w:rFonts w:ascii="Times New Roman" w:hAnsi="Times New Roman" w:cs="Times New Roman"/>
                <w:color w:val="000000"/>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z w:val="24"/>
                <w:szCs w:val="24"/>
                <w:u w:val="single"/>
                <w:lang w:val="en-US" w:eastAsia="uk-UA"/>
              </w:rPr>
              <w:t> </w:t>
            </w:r>
            <w:r w:rsidRPr="001F53DE">
              <w:rPr>
                <w:rFonts w:ascii="Times New Roman" w:eastAsiaTheme="minorEastAsia" w:hAnsi="Times New Roman" w:cs="Times New Roman"/>
                <w:b/>
                <w:i/>
                <w:sz w:val="24"/>
                <w:szCs w:val="24"/>
                <w:u w:val="single"/>
                <w:lang w:eastAsia="uk-UA"/>
              </w:rPr>
              <w:t>19</w:t>
            </w:r>
            <w:r w:rsidRPr="001F53DE">
              <w:rPr>
                <w:rFonts w:ascii="Times New Roman" w:eastAsiaTheme="minorEastAsia" w:hAnsi="Times New Roman" w:cs="Times New Roman"/>
                <w:i/>
                <w:sz w:val="24"/>
                <w:szCs w:val="24"/>
                <w:lang w:eastAsia="uk-UA"/>
              </w:rPr>
              <w:t xml:space="preserve"> </w:t>
            </w:r>
            <w:r w:rsidR="00A74850" w:rsidRPr="001F53DE">
              <w:rPr>
                <w:rFonts w:ascii="Times New Roman" w:hAnsi="Times New Roman" w:cs="Times New Roman"/>
                <w:b/>
                <w:bCs/>
              </w:rPr>
              <w:t xml:space="preserve">надання розпорядження </w:t>
            </w:r>
            <w:r w:rsidR="00A74850" w:rsidRPr="001F53DE">
              <w:rPr>
                <w:rFonts w:ascii="Times New Roman" w:hAnsi="Times New Roman" w:cs="Times New Roman"/>
                <w:b/>
                <w:color w:val="000000"/>
              </w:rPr>
              <w:t>на блокування цінних паперів, прав на цінні папери з метою їх резервування для продажу на фондовій біржі з порушенням вимог проспекту цінних паперів</w:t>
            </w:r>
            <w:r w:rsidR="00215F6C" w:rsidRPr="001F53DE">
              <w:rPr>
                <w:rFonts w:ascii="Times New Roman" w:hAnsi="Times New Roman" w:cs="Times New Roman"/>
                <w:b/>
                <w:color w:val="000000"/>
              </w:rPr>
              <w:t xml:space="preserve"> </w:t>
            </w:r>
            <w:r w:rsidR="00215F6C" w:rsidRPr="001F53DE">
              <w:rPr>
                <w:rFonts w:ascii="Times New Roman" w:hAnsi="Times New Roman" w:cs="Times New Roman"/>
                <w:b/>
                <w:bCs/>
              </w:rPr>
              <w:t xml:space="preserve">(або іншого документу, що містить інформацію про </w:t>
            </w:r>
            <w:r w:rsidR="00E72F5D" w:rsidRPr="001F53DE">
              <w:rPr>
                <w:rFonts w:ascii="Times New Roman" w:hAnsi="Times New Roman" w:cs="Times New Roman"/>
                <w:b/>
                <w:bCs/>
              </w:rPr>
              <w:t>емісію</w:t>
            </w:r>
            <w:r w:rsidR="00215F6C" w:rsidRPr="001F53DE">
              <w:rPr>
                <w:rFonts w:ascii="Times New Roman" w:hAnsi="Times New Roman" w:cs="Times New Roman"/>
                <w:b/>
                <w:bCs/>
              </w:rPr>
              <w:t xml:space="preserve"> таких цінних паперів)</w:t>
            </w:r>
            <w:r w:rsidR="00215F6C" w:rsidRPr="001F53DE">
              <w:rPr>
                <w:rFonts w:ascii="Times New Roman CYR" w:eastAsia="Times New Roman" w:hAnsi="Times New Roman CYR" w:cs="Times New Roman CYR"/>
                <w:b/>
                <w:bCs/>
                <w:u w:val="single"/>
                <w:lang w:eastAsia="uk-UA"/>
              </w:rPr>
              <w:t xml:space="preserve"> </w:t>
            </w:r>
            <w:r w:rsidR="00E72F5D" w:rsidRPr="001F53DE">
              <w:rPr>
                <w:rFonts w:ascii="Times New Roman CYR" w:eastAsia="Times New Roman" w:hAnsi="Times New Roman CYR" w:cs="Times New Roman CYR"/>
                <w:b/>
                <w:bCs/>
                <w:u w:val="single"/>
                <w:lang w:eastAsia="uk-UA"/>
              </w:rPr>
              <w:t>або рішення Комісії про допуск цінних паперів іноземного емітента до обігу на території України щодо умов їх обігу</w:t>
            </w:r>
            <w:r w:rsidR="00A74850" w:rsidRPr="001F53DE">
              <w:rPr>
                <w:rFonts w:ascii="Times New Roman" w:hAnsi="Times New Roman" w:cs="Times New Roman"/>
                <w:b/>
                <w:color w:val="000000"/>
              </w:rPr>
              <w:t xml:space="preserve">; </w:t>
            </w:r>
          </w:p>
          <w:p w14:paraId="3B6BF7ED" w14:textId="77777777" w:rsidR="00D03A42" w:rsidRPr="001F53DE" w:rsidRDefault="00D03A42" w:rsidP="00D03A42">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w:t>
            </w:r>
            <w:r w:rsidR="00AC5020" w:rsidRPr="001F53DE">
              <w:rPr>
                <w:rFonts w:ascii="Times New Roman" w:eastAsiaTheme="minorEastAsia" w:hAnsi="Times New Roman" w:cs="Times New Roman"/>
                <w:b/>
                <w:i/>
                <w:sz w:val="24"/>
                <w:szCs w:val="24"/>
                <w:u w:val="single"/>
                <w:lang w:eastAsia="uk-UA"/>
              </w:rPr>
              <w:t>бз. </w:t>
            </w:r>
            <w:r w:rsidR="00AC5020" w:rsidRPr="001F53DE">
              <w:rPr>
                <w:rFonts w:ascii="Times New Roman" w:eastAsiaTheme="minorEastAsia" w:hAnsi="Times New Roman" w:cs="Times New Roman"/>
                <w:b/>
                <w:i/>
                <w:sz w:val="24"/>
                <w:szCs w:val="24"/>
                <w:u w:val="single"/>
                <w:lang w:val="ru-RU" w:eastAsia="uk-UA"/>
              </w:rPr>
              <w:t>20</w:t>
            </w:r>
            <w:r w:rsidRPr="001F53DE">
              <w:rPr>
                <w:rFonts w:ascii="Times New Roman" w:eastAsiaTheme="minorEastAsia" w:hAnsi="Times New Roman" w:cs="Times New Roman"/>
                <w:i/>
                <w:sz w:val="24"/>
                <w:szCs w:val="24"/>
                <w:lang w:eastAsia="uk-UA"/>
              </w:rPr>
              <w:t xml:space="preserve"> </w:t>
            </w:r>
            <w:r w:rsidRPr="001F53DE">
              <w:rPr>
                <w:rFonts w:ascii="Times New Roman" w:eastAsiaTheme="minorEastAsia" w:hAnsi="Times New Roman" w:cs="Times New Roman"/>
                <w:sz w:val="24"/>
                <w:szCs w:val="24"/>
                <w:lang w:eastAsia="uk-UA"/>
              </w:rPr>
              <w:t xml:space="preserve">ненадання документів </w:t>
            </w:r>
            <w:r w:rsidRPr="001F53DE">
              <w:rPr>
                <w:rFonts w:ascii="Times New Roman" w:eastAsiaTheme="minorEastAsia" w:hAnsi="Times New Roman" w:cs="Times New Roman"/>
                <w:b/>
                <w:sz w:val="24"/>
                <w:szCs w:val="24"/>
                <w:lang w:eastAsia="uk-UA"/>
              </w:rPr>
              <w:t>(інформації, визначеної законодавством)</w:t>
            </w:r>
            <w:r w:rsidRPr="001F53DE">
              <w:rPr>
                <w:rFonts w:ascii="Times New Roman" w:eastAsiaTheme="minorEastAsia" w:hAnsi="Times New Roman" w:cs="Times New Roman"/>
                <w:sz w:val="24"/>
                <w:szCs w:val="24"/>
                <w:lang w:eastAsia="uk-UA"/>
              </w:rPr>
              <w:t xml:space="preserve"> та нездійснення дій, визначених цим Положенням та внутрішніми документами Центрального депозитарію, депозитарної установи, що необхідні для проведення депозитарної операції;</w:t>
            </w:r>
          </w:p>
          <w:p w14:paraId="3813053B"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2</w:t>
            </w:r>
            <w:r w:rsidR="0041222A" w:rsidRPr="001F53DE">
              <w:rPr>
                <w:rFonts w:ascii="Times New Roman" w:eastAsiaTheme="minorEastAsia" w:hAnsi="Times New Roman" w:cs="Times New Roman"/>
                <w:b/>
                <w:i/>
                <w:sz w:val="24"/>
                <w:szCs w:val="24"/>
                <w:u w:val="single"/>
                <w:lang w:eastAsia="uk-UA"/>
              </w:rPr>
              <w:t>1</w:t>
            </w:r>
            <w:r w:rsidRPr="001F53DE">
              <w:rPr>
                <w:rFonts w:ascii="Times New Roman" w:eastAsiaTheme="minorEastAsia" w:hAnsi="Times New Roman" w:cs="Times New Roman"/>
                <w:i/>
                <w:sz w:val="24"/>
                <w:szCs w:val="24"/>
                <w:u w:val="single"/>
                <w:lang w:eastAsia="uk-UA"/>
              </w:rPr>
              <w:t xml:space="preserve"> </w:t>
            </w:r>
            <w:r w:rsidRPr="001F53DE">
              <w:rPr>
                <w:rFonts w:ascii="Times New Roman" w:eastAsiaTheme="minorEastAsia" w:hAnsi="Times New Roman" w:cs="Times New Roman"/>
                <w:sz w:val="24"/>
                <w:szCs w:val="24"/>
                <w:lang w:eastAsia="uk-UA"/>
              </w:rPr>
              <w:t xml:space="preserve">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w:t>
            </w:r>
            <w:r w:rsidRPr="001F53DE">
              <w:rPr>
                <w:rFonts w:ascii="Times New Roman" w:eastAsiaTheme="minorEastAsia" w:hAnsi="Times New Roman" w:cs="Times New Roman"/>
                <w:sz w:val="24"/>
                <w:szCs w:val="24"/>
                <w:lang w:eastAsia="uk-UA"/>
              </w:rPr>
              <w:lastRenderedPageBreak/>
              <w:t>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14:paraId="76F58810" w14:textId="77777777" w:rsidR="00D03A42" w:rsidRPr="001F53DE" w:rsidRDefault="0067524E"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22</w:t>
            </w:r>
            <w:r w:rsidRPr="001F53DE">
              <w:rPr>
                <w:rFonts w:ascii="Times New Roman" w:eastAsiaTheme="minorEastAsia" w:hAnsi="Times New Roman" w:cs="Times New Roman"/>
                <w:i/>
                <w:sz w:val="24"/>
                <w:szCs w:val="24"/>
                <w:u w:val="single"/>
                <w:lang w:eastAsia="uk-UA"/>
              </w:rPr>
              <w:t xml:space="preserve"> </w:t>
            </w:r>
            <w:r w:rsidR="00D03A42" w:rsidRPr="001F53DE">
              <w:rPr>
                <w:rFonts w:ascii="Times New Roman" w:eastAsiaTheme="minorEastAsia" w:hAnsi="Times New Roman" w:cs="Times New Roman"/>
                <w:sz w:val="24"/>
                <w:szCs w:val="24"/>
                <w:u w:val="single"/>
                <w:lang w:eastAsia="uk-UA"/>
              </w:rPr>
              <w:t>Підстави для відмови</w:t>
            </w:r>
            <w:r w:rsidR="00D03A42" w:rsidRPr="001F53DE">
              <w:rPr>
                <w:rFonts w:ascii="Times New Roman" w:eastAsiaTheme="minorEastAsia" w:hAnsi="Times New Roman" w:cs="Times New Roman"/>
                <w:sz w:val="24"/>
                <w:szCs w:val="24"/>
                <w:lang w:eastAsia="uk-UA"/>
              </w:rPr>
              <w:t xml:space="preserve">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не застосовуються у випадках приймання розпоряджень:</w:t>
            </w:r>
          </w:p>
          <w:p w14:paraId="4471D2F6"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14:paraId="5DB6F8AA" w14:textId="77777777" w:rsidR="00D03A42" w:rsidRPr="001F53DE" w:rsidRDefault="00D03A42" w:rsidP="00D03A4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на виконання операції щодо розблокування цінних паперів / прав на цінні папери, що були заблоковані депозитарними </w:t>
            </w:r>
            <w:r w:rsidRPr="001F53DE">
              <w:rPr>
                <w:rFonts w:ascii="Times New Roman" w:eastAsiaTheme="minorEastAsia" w:hAnsi="Times New Roman" w:cs="Times New Roman"/>
                <w:sz w:val="24"/>
                <w:szCs w:val="24"/>
                <w:lang w:eastAsia="uk-UA"/>
              </w:rPr>
              <w:lastRenderedPageBreak/>
              <w:t>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4F6E6EAB" w14:textId="77777777" w:rsidR="00D03A42" w:rsidRPr="001F53DE" w:rsidRDefault="00D03A42" w:rsidP="00D03A42">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w:t>
            </w:r>
          </w:p>
          <w:p w14:paraId="3002CA3F" w14:textId="77777777" w:rsidR="0089635B" w:rsidRPr="001F53DE" w:rsidRDefault="0089635B" w:rsidP="0076500D">
            <w:pPr>
              <w:spacing w:before="120" w:after="120"/>
              <w:jc w:val="both"/>
              <w:rPr>
                <w:rFonts w:ascii="Times New Roman" w:eastAsiaTheme="minorEastAsia" w:hAnsi="Times New Roman" w:cs="Times New Roman"/>
                <w:b/>
                <w:i/>
                <w:sz w:val="24"/>
                <w:szCs w:val="24"/>
                <w:u w:val="single"/>
                <w:lang w:eastAsia="uk-UA"/>
              </w:rPr>
            </w:pPr>
          </w:p>
          <w:p w14:paraId="5A9878F3" w14:textId="33ADDCF7" w:rsidR="00CF09C2" w:rsidRPr="001F53DE" w:rsidRDefault="0087273D" w:rsidP="0076500D">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абз. 3</w:t>
            </w:r>
            <w:r w:rsidR="0076500D" w:rsidRPr="001F53DE">
              <w:rPr>
                <w:rFonts w:ascii="Times New Roman" w:eastAsiaTheme="minorEastAsia" w:hAnsi="Times New Roman" w:cs="Times New Roman"/>
                <w:b/>
                <w:i/>
                <w:sz w:val="24"/>
                <w:szCs w:val="24"/>
                <w:u w:val="single"/>
                <w:lang w:eastAsia="uk-UA"/>
              </w:rPr>
              <w:t>1</w:t>
            </w:r>
            <w:r w:rsidRPr="001F53DE">
              <w:rPr>
                <w:rFonts w:ascii="Times New Roman" w:eastAsiaTheme="minorEastAsia" w:hAnsi="Times New Roman" w:cs="Times New Roman"/>
                <w:i/>
                <w:sz w:val="24"/>
                <w:szCs w:val="24"/>
                <w:lang w:eastAsia="uk-UA"/>
              </w:rPr>
              <w:t xml:space="preserve"> </w:t>
            </w:r>
            <w:r w:rsidR="00CF09C2" w:rsidRPr="001F53DE">
              <w:rPr>
                <w:rFonts w:ascii="Times New Roman" w:eastAsiaTheme="minorEastAsia" w:hAnsi="Times New Roman" w:cs="Times New Roman"/>
                <w:sz w:val="24"/>
                <w:szCs w:val="24"/>
                <w:lang w:eastAsia="uk-UA"/>
              </w:rPr>
              <w:t xml:space="preserve">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без винятків, передбачених абзацами </w:t>
            </w:r>
            <w:r w:rsidR="00CF09C2" w:rsidRPr="001F53DE">
              <w:rPr>
                <w:rFonts w:ascii="Times New Roman" w:eastAsiaTheme="minorEastAsia" w:hAnsi="Times New Roman" w:cs="Times New Roman"/>
                <w:b/>
                <w:sz w:val="24"/>
                <w:szCs w:val="24"/>
                <w:u w:val="single"/>
                <w:lang w:eastAsia="uk-UA"/>
              </w:rPr>
              <w:t xml:space="preserve">двадцять </w:t>
            </w:r>
            <w:r w:rsidR="007B19FE" w:rsidRPr="001F53DE">
              <w:rPr>
                <w:rFonts w:ascii="Times New Roman" w:eastAsiaTheme="minorEastAsia" w:hAnsi="Times New Roman" w:cs="Times New Roman"/>
                <w:b/>
                <w:sz w:val="24"/>
                <w:szCs w:val="24"/>
                <w:u w:val="single"/>
                <w:lang w:eastAsia="uk-UA"/>
              </w:rPr>
              <w:t>п’ятим</w:t>
            </w:r>
            <w:r w:rsidR="00CF09C2" w:rsidRPr="001F53DE">
              <w:rPr>
                <w:rFonts w:ascii="Times New Roman" w:eastAsiaTheme="minorEastAsia" w:hAnsi="Times New Roman" w:cs="Times New Roman"/>
                <w:b/>
                <w:sz w:val="24"/>
                <w:szCs w:val="24"/>
                <w:u w:val="single"/>
                <w:lang w:eastAsia="uk-UA"/>
              </w:rPr>
              <w:t xml:space="preserve"> - двадцять </w:t>
            </w:r>
            <w:r w:rsidR="007B19FE" w:rsidRPr="001F53DE">
              <w:rPr>
                <w:rFonts w:ascii="Times New Roman" w:eastAsiaTheme="minorEastAsia" w:hAnsi="Times New Roman" w:cs="Times New Roman"/>
                <w:b/>
                <w:sz w:val="24"/>
                <w:szCs w:val="24"/>
                <w:u w:val="single"/>
                <w:lang w:eastAsia="uk-UA"/>
              </w:rPr>
              <w:t>дев’ятим</w:t>
            </w:r>
            <w:r w:rsidR="00CF09C2" w:rsidRPr="001F53DE">
              <w:rPr>
                <w:rFonts w:ascii="Times New Roman" w:eastAsiaTheme="minorEastAsia" w:hAnsi="Times New Roman" w:cs="Times New Roman"/>
                <w:b/>
                <w:sz w:val="24"/>
                <w:szCs w:val="24"/>
                <w:lang w:eastAsia="uk-UA"/>
              </w:rPr>
              <w:t xml:space="preserve"> </w:t>
            </w:r>
            <w:r w:rsidR="00CF09C2" w:rsidRPr="001F53DE">
              <w:rPr>
                <w:rFonts w:ascii="Times New Roman" w:eastAsiaTheme="minorEastAsia" w:hAnsi="Times New Roman" w:cs="Times New Roman"/>
                <w:sz w:val="24"/>
                <w:szCs w:val="24"/>
                <w:lang w:eastAsia="uk-UA"/>
              </w:rPr>
              <w:t>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p>
        </w:tc>
        <w:tc>
          <w:tcPr>
            <w:tcW w:w="1884" w:type="dxa"/>
          </w:tcPr>
          <w:p w14:paraId="2664F286"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09B8B5E8"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0E2733BD"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10F8A4D1"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DD7A085"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4435E9CE"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6357555B"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87275E0"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4A20E8D8"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6B917178"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45BB01FA"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3247B78D"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04596D00"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75B74521"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12E402AB"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50472161"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53D8561C"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D6C6224"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31FDBD1F"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6E4D1105"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1D92E6F4"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7B2D51E"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12A69566"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1BBE380F"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6B794E4B"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7BD91F4"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E94F71D"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3D8D33A"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502C1AAE"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47087168"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9F387B6"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7EAA1E4A"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5F590088"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747640C9"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77A067FC"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5FC2303F"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37C1CAE9"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092274F"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1FAD34C" w14:textId="77777777" w:rsidR="00D03A42" w:rsidRPr="001F53DE" w:rsidRDefault="00D03A42" w:rsidP="00D03A42">
            <w:pPr>
              <w:tabs>
                <w:tab w:val="left" w:pos="180"/>
              </w:tabs>
              <w:spacing w:before="120" w:after="120"/>
              <w:rPr>
                <w:rFonts w:ascii="Times New Roman" w:eastAsia="Times New Roman" w:hAnsi="Times New Roman" w:cs="Times New Roman"/>
                <w:i/>
                <w:sz w:val="20"/>
                <w:szCs w:val="20"/>
                <w:u w:val="single"/>
                <w:lang w:eastAsia="uk-UA"/>
              </w:rPr>
            </w:pPr>
          </w:p>
          <w:p w14:paraId="2E88DD08"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53944E40"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7B8ADEFD"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99985C6"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31ADCC21"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737CE79A"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9CDE214"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0A66D8BC"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6955201"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4977C28F"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26FCBC2"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65E882DA"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3F0D9F0"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69E57F83"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459AEB1"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F8F7792"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5DEAE983"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80D3FC0"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4F537793"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501F1F8A"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5509C281"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7277B2BD"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751101BB"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87C538D"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449E225D"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019910F9"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682CC2FF"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1841A6BA"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9A5F6B4"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5EF615A8" w14:textId="77777777" w:rsidR="00235B5B" w:rsidRPr="001F53DE" w:rsidRDefault="00235B5B" w:rsidP="00D03A42">
            <w:pPr>
              <w:tabs>
                <w:tab w:val="left" w:pos="180"/>
              </w:tabs>
              <w:spacing w:before="120" w:after="60"/>
              <w:jc w:val="both"/>
              <w:rPr>
                <w:rFonts w:ascii="Times New Roman" w:eastAsiaTheme="minorEastAsia" w:hAnsi="Times New Roman" w:cs="Times New Roman"/>
                <w:sz w:val="20"/>
                <w:szCs w:val="20"/>
                <w:lang w:eastAsia="uk-UA"/>
              </w:rPr>
            </w:pPr>
          </w:p>
          <w:p w14:paraId="21A9A5B3" w14:textId="77777777" w:rsidR="00C545C9" w:rsidRPr="001F53DE" w:rsidRDefault="00C545C9" w:rsidP="00D03A42">
            <w:pPr>
              <w:tabs>
                <w:tab w:val="left" w:pos="180"/>
              </w:tabs>
              <w:spacing w:before="120" w:after="60"/>
              <w:jc w:val="both"/>
              <w:rPr>
                <w:rFonts w:ascii="Times New Roman" w:eastAsiaTheme="minorEastAsia" w:hAnsi="Times New Roman" w:cs="Times New Roman"/>
                <w:sz w:val="20"/>
                <w:szCs w:val="20"/>
                <w:lang w:eastAsia="uk-UA"/>
              </w:rPr>
            </w:pPr>
          </w:p>
          <w:p w14:paraId="04468B70" w14:textId="77777777" w:rsidR="00C545C9" w:rsidRPr="001F53DE" w:rsidRDefault="00C545C9" w:rsidP="00D03A42">
            <w:pPr>
              <w:tabs>
                <w:tab w:val="left" w:pos="180"/>
              </w:tabs>
              <w:spacing w:before="120" w:after="60"/>
              <w:jc w:val="both"/>
              <w:rPr>
                <w:rFonts w:ascii="Times New Roman" w:eastAsiaTheme="minorEastAsia" w:hAnsi="Times New Roman" w:cs="Times New Roman"/>
                <w:sz w:val="20"/>
                <w:szCs w:val="20"/>
                <w:lang w:eastAsia="uk-UA"/>
              </w:rPr>
            </w:pPr>
          </w:p>
          <w:p w14:paraId="215FFF23" w14:textId="77777777" w:rsidR="00C545C9" w:rsidRPr="001F53DE" w:rsidRDefault="00C545C9" w:rsidP="00D03A42">
            <w:pPr>
              <w:tabs>
                <w:tab w:val="left" w:pos="180"/>
              </w:tabs>
              <w:spacing w:before="120" w:after="60"/>
              <w:jc w:val="both"/>
              <w:rPr>
                <w:rFonts w:ascii="Times New Roman" w:eastAsiaTheme="minorEastAsia" w:hAnsi="Times New Roman" w:cs="Times New Roman"/>
                <w:sz w:val="20"/>
                <w:szCs w:val="20"/>
                <w:lang w:eastAsia="uk-UA"/>
              </w:rPr>
            </w:pPr>
          </w:p>
          <w:p w14:paraId="1F72058A"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01CA99AD"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4338B5BE"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5914D8EA"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224EC1FB"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328DB911"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702FDCB7"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1B448C29"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3783F783"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571D2211" w14:textId="77777777" w:rsidR="00925366" w:rsidRPr="001F53DE" w:rsidRDefault="00925366" w:rsidP="00925366">
            <w:pPr>
              <w:tabs>
                <w:tab w:val="left" w:pos="180"/>
              </w:tabs>
              <w:spacing w:before="120" w:after="60"/>
              <w:jc w:val="both"/>
              <w:rPr>
                <w:rFonts w:ascii="Times New Roman" w:hAnsi="Times New Roman" w:cs="Times New Roman"/>
                <w:i/>
                <w:sz w:val="20"/>
                <w:szCs w:val="20"/>
                <w:u w:val="single"/>
              </w:rPr>
            </w:pPr>
          </w:p>
          <w:p w14:paraId="67FE8582" w14:textId="3B9414BF" w:rsidR="00925366" w:rsidRPr="001F53DE" w:rsidRDefault="00925366" w:rsidP="00925366">
            <w:pPr>
              <w:tabs>
                <w:tab w:val="left" w:pos="180"/>
              </w:tabs>
              <w:spacing w:before="120" w:after="60"/>
              <w:jc w:val="both"/>
              <w:rPr>
                <w:rFonts w:ascii="Times New Roman" w:eastAsiaTheme="minorEastAsia" w:hAnsi="Times New Roman" w:cs="Times New Roman"/>
                <w:sz w:val="20"/>
                <w:szCs w:val="20"/>
                <w:lang w:eastAsia="uk-UA"/>
              </w:rPr>
            </w:pPr>
            <w:r w:rsidRPr="001F53DE">
              <w:rPr>
                <w:rFonts w:ascii="Times New Roman" w:hAnsi="Times New Roman" w:cs="Times New Roman"/>
                <w:b/>
                <w:i/>
                <w:sz w:val="20"/>
                <w:szCs w:val="20"/>
                <w:u w:val="single"/>
              </w:rPr>
              <w:lastRenderedPageBreak/>
              <w:t>Доповнення до абзац</w:t>
            </w:r>
            <w:r w:rsidR="000D7D5F" w:rsidRPr="001F53DE">
              <w:rPr>
                <w:rFonts w:ascii="Times New Roman" w:hAnsi="Times New Roman" w:cs="Times New Roman"/>
                <w:b/>
                <w:i/>
                <w:sz w:val="20"/>
                <w:szCs w:val="20"/>
                <w:u w:val="single"/>
              </w:rPr>
              <w:t>у</w:t>
            </w:r>
            <w:r w:rsidRPr="001F53DE">
              <w:rPr>
                <w:rFonts w:ascii="Times New Roman" w:hAnsi="Times New Roman" w:cs="Times New Roman"/>
                <w:b/>
                <w:i/>
                <w:sz w:val="20"/>
                <w:szCs w:val="20"/>
                <w:u w:val="single"/>
              </w:rPr>
              <w:t xml:space="preserve"> 17 та новий абзац 19</w:t>
            </w:r>
            <w:r w:rsidRPr="001F53DE">
              <w:rPr>
                <w:rFonts w:ascii="Times New Roman" w:hAnsi="Times New Roman" w:cs="Times New Roman"/>
                <w:sz w:val="20"/>
                <w:szCs w:val="20"/>
              </w:rPr>
              <w:t xml:space="preserve"> запропоновані з метою врегулювання питання недопущення укладання та виконання правочинів щодо цінних паперів з порушенням обмежень щодо обігу цінних паперів, встановлених проспектами цінних паперів або іншими документами, що містять інформацію про випуск цінних паперів або рішенні Комісії про допуск цінних паперів іноземних емітентів до обігу на території України.</w:t>
            </w:r>
          </w:p>
          <w:p w14:paraId="7188AF0E" w14:textId="77777777" w:rsidR="00917958" w:rsidRPr="001F53DE" w:rsidRDefault="00917958" w:rsidP="00D03A42">
            <w:pPr>
              <w:tabs>
                <w:tab w:val="left" w:pos="180"/>
              </w:tabs>
              <w:spacing w:before="120" w:after="60"/>
              <w:jc w:val="both"/>
              <w:rPr>
                <w:rFonts w:ascii="Times New Roman" w:eastAsiaTheme="minorEastAsia" w:hAnsi="Times New Roman" w:cs="Times New Roman"/>
                <w:sz w:val="20"/>
                <w:szCs w:val="20"/>
                <w:lang w:eastAsia="uk-UA"/>
              </w:rPr>
            </w:pPr>
          </w:p>
          <w:p w14:paraId="23B08E52" w14:textId="7C81AE07" w:rsidR="00235B5B" w:rsidRPr="003C70CF" w:rsidRDefault="00AC5020" w:rsidP="00D03A42">
            <w:pPr>
              <w:tabs>
                <w:tab w:val="left" w:pos="180"/>
              </w:tabs>
              <w:spacing w:before="120" w:after="60"/>
              <w:jc w:val="both"/>
              <w:rPr>
                <w:rFonts w:ascii="Times New Roman" w:eastAsiaTheme="minorEastAsia" w:hAnsi="Times New Roman" w:cs="Times New Roman"/>
                <w:b/>
                <w:i/>
                <w:u w:val="single"/>
                <w:lang w:eastAsia="uk-UA"/>
              </w:rPr>
            </w:pPr>
            <w:r w:rsidRPr="003C70CF">
              <w:rPr>
                <w:rFonts w:ascii="Times New Roman" w:eastAsiaTheme="minorEastAsia" w:hAnsi="Times New Roman" w:cs="Times New Roman"/>
                <w:b/>
                <w:i/>
                <w:u w:val="single"/>
                <w:lang w:eastAsia="uk-UA"/>
              </w:rPr>
              <w:t>До абз. 2</w:t>
            </w:r>
            <w:r w:rsidRPr="003C70CF">
              <w:rPr>
                <w:rFonts w:ascii="Times New Roman" w:eastAsiaTheme="minorEastAsia" w:hAnsi="Times New Roman" w:cs="Times New Roman"/>
                <w:b/>
                <w:i/>
                <w:u w:val="single"/>
                <w:lang w:val="ru-RU" w:eastAsia="uk-UA"/>
              </w:rPr>
              <w:t>0</w:t>
            </w:r>
          </w:p>
          <w:p w14:paraId="4750985C" w14:textId="77777777" w:rsidR="00D03A42" w:rsidRPr="001F53DE" w:rsidRDefault="00D03A42" w:rsidP="00D03A42">
            <w:pPr>
              <w:spacing w:before="120" w:after="120"/>
              <w:ind w:firstLine="455"/>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 xml:space="preserve">Відповідно до ПКУ абз. 2 п.п. 69.8.1, </w:t>
            </w:r>
            <w:r w:rsidRPr="001F53DE">
              <w:rPr>
                <w:rFonts w:ascii="Times New Roman" w:eastAsiaTheme="minorEastAsia" w:hAnsi="Times New Roman" w:cs="Times New Roman"/>
                <w:b/>
                <w:i/>
                <w:sz w:val="20"/>
                <w:szCs w:val="20"/>
                <w:u w:val="single"/>
                <w:lang w:eastAsia="uk-UA"/>
              </w:rPr>
              <w:t>69.8.2</w:t>
            </w:r>
            <w:r w:rsidRPr="001F53DE">
              <w:rPr>
                <w:rFonts w:ascii="Times New Roman" w:eastAsiaTheme="minorEastAsia" w:hAnsi="Times New Roman" w:cs="Times New Roman"/>
                <w:i/>
                <w:sz w:val="20"/>
                <w:szCs w:val="20"/>
                <w:u w:val="single"/>
                <w:lang w:eastAsia="uk-UA"/>
              </w:rPr>
              <w:t xml:space="preserve"> пункту 69.8 статті 69</w:t>
            </w:r>
            <w:r w:rsidRPr="001F53DE">
              <w:rPr>
                <w:rFonts w:ascii="Times New Roman" w:eastAsiaTheme="minorEastAsia" w:hAnsi="Times New Roman" w:cs="Times New Roman"/>
                <w:i/>
                <w:sz w:val="20"/>
                <w:szCs w:val="20"/>
                <w:lang w:eastAsia="uk-UA"/>
              </w:rPr>
              <w:t xml:space="preserve"> згідно зі змінами, внесеними</w:t>
            </w:r>
            <w:r w:rsidRPr="001F53DE">
              <w:rPr>
                <w:rFonts w:ascii="Times New Roman" w:eastAsiaTheme="minorEastAsia" w:hAnsi="Times New Roman" w:cs="Times New Roman"/>
                <w:i/>
                <w:sz w:val="20"/>
                <w:szCs w:val="20"/>
                <w:u w:val="single"/>
                <w:lang w:eastAsia="uk-UA"/>
              </w:rPr>
              <w:t xml:space="preserve"> частиною першою </w:t>
            </w:r>
            <w:r w:rsidRPr="001F53DE">
              <w:rPr>
                <w:rFonts w:ascii="Times New Roman" w:eastAsiaTheme="minorEastAsia" w:hAnsi="Times New Roman" w:cs="Times New Roman"/>
                <w:b/>
                <w:i/>
                <w:sz w:val="20"/>
                <w:szCs w:val="20"/>
                <w:u w:val="single"/>
                <w:lang w:eastAsia="uk-UA"/>
              </w:rPr>
              <w:lastRenderedPageBreak/>
              <w:t>ЗУ № 323 (FATCA)</w:t>
            </w:r>
            <w:r w:rsidRPr="001F53DE">
              <w:rPr>
                <w:rFonts w:ascii="Times New Roman" w:eastAsiaTheme="minorEastAsia" w:hAnsi="Times New Roman" w:cs="Times New Roman"/>
                <w:i/>
                <w:sz w:val="20"/>
                <w:szCs w:val="20"/>
                <w:u w:val="single"/>
                <w:lang w:eastAsia="uk-UA"/>
              </w:rPr>
              <w:t>):</w:t>
            </w:r>
          </w:p>
          <w:p w14:paraId="79F1E094" w14:textId="77777777" w:rsidR="00D03A42" w:rsidRPr="001F53DE" w:rsidRDefault="00D03A42" w:rsidP="00D03A42">
            <w:pPr>
              <w:pStyle w:val="a6"/>
              <w:spacing w:before="0" w:beforeAutospacing="0" w:after="0" w:afterAutospacing="0"/>
              <w:ind w:firstLine="455"/>
              <w:jc w:val="both"/>
              <w:rPr>
                <w:b/>
                <w:sz w:val="20"/>
                <w:szCs w:val="20"/>
              </w:rPr>
            </w:pPr>
            <w:r w:rsidRPr="001F53DE">
              <w:rPr>
                <w:b/>
                <w:sz w:val="20"/>
                <w:szCs w:val="20"/>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4F4181D4" w14:textId="77777777" w:rsidR="00D03A42" w:rsidRPr="001F53DE" w:rsidRDefault="00D03A42" w:rsidP="00D03A42">
            <w:pPr>
              <w:pStyle w:val="a6"/>
              <w:spacing w:before="120" w:beforeAutospacing="0" w:after="120" w:afterAutospacing="0"/>
              <w:ind w:firstLine="454"/>
              <w:jc w:val="both"/>
              <w:rPr>
                <w:b/>
                <w:sz w:val="20"/>
                <w:szCs w:val="20"/>
              </w:rPr>
            </w:pPr>
            <w:r w:rsidRPr="001F53DE">
              <w:rPr>
                <w:b/>
                <w:sz w:val="20"/>
                <w:szCs w:val="20"/>
              </w:rPr>
              <w:t>69.8. Особливості подання звітності за підзвітними рахунками.</w:t>
            </w:r>
          </w:p>
          <w:p w14:paraId="1F1E89CB" w14:textId="77777777" w:rsidR="00D03A42" w:rsidRPr="001F53DE" w:rsidRDefault="00D03A42" w:rsidP="00D03A42">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b/>
                <w:sz w:val="20"/>
                <w:szCs w:val="20"/>
                <w:lang w:eastAsia="uk-UA"/>
              </w:rPr>
              <w:t>69.8.1.</w:t>
            </w:r>
            <w:r w:rsidRPr="001F53DE">
              <w:rPr>
                <w:rFonts w:ascii="Times New Roman" w:eastAsiaTheme="minorEastAsia" w:hAnsi="Times New Roman" w:cs="Times New Roman"/>
                <w:sz w:val="20"/>
                <w:szCs w:val="20"/>
                <w:lang w:eastAsia="uk-UA"/>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14:paraId="7198FA2C" w14:textId="77777777" w:rsidR="00D03A42" w:rsidRPr="001F53DE" w:rsidRDefault="00D03A42" w:rsidP="00D03A42">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w:t>
            </w:r>
          </w:p>
          <w:p w14:paraId="14C26A7D" w14:textId="77777777" w:rsidR="00D03A42" w:rsidRPr="001F53DE" w:rsidRDefault="00D03A42" w:rsidP="00D03A42">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Фінансові агенти встановлюють підзвітність фінансового рахунка за результатами проведення </w:t>
            </w:r>
            <w:r w:rsidRPr="001F53DE">
              <w:rPr>
                <w:rFonts w:ascii="Times New Roman" w:eastAsiaTheme="minorEastAsia" w:hAnsi="Times New Roman" w:cs="Times New Roman"/>
                <w:sz w:val="20"/>
                <w:szCs w:val="20"/>
                <w:lang w:eastAsia="uk-UA"/>
              </w:rPr>
              <w:lastRenderedPageBreak/>
              <w:t>процедури комплексної перевірки.</w:t>
            </w:r>
          </w:p>
          <w:p w14:paraId="017C04AC" w14:textId="77777777" w:rsidR="00D03A42" w:rsidRPr="001F53DE" w:rsidRDefault="00D03A42" w:rsidP="00D03A42">
            <w:pPr>
              <w:spacing w:before="120"/>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b/>
                <w:sz w:val="20"/>
                <w:szCs w:val="20"/>
                <w:lang w:eastAsia="uk-UA"/>
              </w:rPr>
              <w:t>69.8.2.</w:t>
            </w:r>
            <w:r w:rsidRPr="001F53DE">
              <w:rPr>
                <w:rFonts w:ascii="Times New Roman" w:eastAsiaTheme="minorEastAsia" w:hAnsi="Times New Roman" w:cs="Times New Roman"/>
                <w:sz w:val="20"/>
                <w:szCs w:val="20"/>
                <w:lang w:eastAsia="uk-UA"/>
              </w:rPr>
              <w:t xml:space="preserve"> Фінансові агенти зобов'язані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20"/>
                <w:szCs w:val="20"/>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20"/>
                <w:szCs w:val="20"/>
                <w:lang w:eastAsia="uk-UA"/>
              </w:rPr>
              <w:t>.</w:t>
            </w:r>
          </w:p>
          <w:p w14:paraId="0DCBE3FF" w14:textId="77777777" w:rsidR="00D03A42" w:rsidRPr="001F53DE" w:rsidRDefault="00D03A42" w:rsidP="00D03A42">
            <w:pPr>
              <w:ind w:firstLine="455"/>
              <w:jc w:val="both"/>
              <w:rPr>
                <w:rFonts w:ascii="Times New Roman" w:eastAsiaTheme="minorEastAsia" w:hAnsi="Times New Roman" w:cs="Times New Roman"/>
                <w:b/>
                <w:sz w:val="20"/>
                <w:szCs w:val="20"/>
                <w:lang w:eastAsia="uk-UA"/>
              </w:rPr>
            </w:pPr>
            <w:r w:rsidRPr="001F53DE">
              <w:rPr>
                <w:rFonts w:ascii="Times New Roman" w:eastAsiaTheme="minorEastAsia" w:hAnsi="Times New Roman" w:cs="Times New Roman"/>
                <w:sz w:val="20"/>
                <w:szCs w:val="20"/>
                <w:lang w:eastAsia="uk-UA"/>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w:t>
            </w:r>
            <w:r w:rsidRPr="001F53DE">
              <w:rPr>
                <w:rFonts w:ascii="Times New Roman" w:eastAsiaTheme="minorEastAsia" w:hAnsi="Times New Roman" w:cs="Times New Roman"/>
                <w:sz w:val="20"/>
                <w:szCs w:val="20"/>
                <w:lang w:eastAsia="uk-UA"/>
              </w:rPr>
              <w:lastRenderedPageBreak/>
              <w:t>власників (контролерів</w:t>
            </w:r>
            <w:r w:rsidRPr="001F53DE">
              <w:rPr>
                <w:rFonts w:ascii="Times New Roman" w:eastAsiaTheme="minorEastAsia" w:hAnsi="Times New Roman" w:cs="Times New Roman"/>
                <w:b/>
                <w:sz w:val="20"/>
                <w:szCs w:val="20"/>
                <w:lang w:eastAsia="uk-UA"/>
              </w:rPr>
              <w:t>), а також іншу інформацію і документи, необхідні для звітності за підзвітними рахунками</w:t>
            </w:r>
            <w:r w:rsidRPr="001F53DE">
              <w:rPr>
                <w:rFonts w:ascii="Times New Roman" w:eastAsiaTheme="minorEastAsia" w:hAnsi="Times New Roman" w:cs="Times New Roman"/>
                <w:sz w:val="20"/>
                <w:szCs w:val="20"/>
                <w:lang w:eastAsia="uk-UA"/>
              </w:rPr>
              <w:t xml:space="preserve">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Власники фінансових рахунків зобов'язані протягом 10 робочих днів повідомити фінансовому агенту про зміну відповідного статусу.</w:t>
            </w:r>
          </w:p>
          <w:p w14:paraId="61F6793D" w14:textId="77777777" w:rsidR="00D03A42" w:rsidRPr="001F53DE" w:rsidRDefault="00D03A42" w:rsidP="00D03A42">
            <w:pPr>
              <w:ind w:firstLine="455"/>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За наявності у фінансового агента обґрунтованої, документально підтвердженої підозри, що </w:t>
            </w:r>
            <w:r w:rsidRPr="001F53DE">
              <w:rPr>
                <w:rFonts w:ascii="Times New Roman" w:eastAsiaTheme="minorEastAsia" w:hAnsi="Times New Roman" w:cs="Times New Roman"/>
                <w:sz w:val="20"/>
                <w:szCs w:val="20"/>
                <w:lang w:eastAsia="uk-UA"/>
              </w:rPr>
              <w:lastRenderedPageBreak/>
              <w:t>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14:paraId="47960911" w14:textId="77777777" w:rsidR="00D03A42" w:rsidRPr="001F53DE" w:rsidRDefault="00D03A42" w:rsidP="00D03A42">
            <w:pPr>
              <w:pStyle w:val="a6"/>
              <w:spacing w:before="0" w:beforeAutospacing="0" w:after="0" w:afterAutospacing="0"/>
              <w:ind w:firstLine="455"/>
              <w:jc w:val="both"/>
              <w:rPr>
                <w:sz w:val="20"/>
                <w:szCs w:val="20"/>
              </w:rPr>
            </w:pPr>
            <w:r w:rsidRPr="001F53DE">
              <w:rPr>
                <w:b/>
                <w:sz w:val="20"/>
                <w:szCs w:val="20"/>
              </w:rPr>
              <w:t>Ненадання власником рахунка протягом 15 календарних днів з дня отримання запиту фінансового агента запитуваної інформації та/або документів</w:t>
            </w:r>
            <w:r w:rsidRPr="001F53DE">
              <w:rPr>
                <w:sz w:val="20"/>
                <w:szCs w:val="20"/>
              </w:rPr>
              <w:t xml:space="preserve"> або надання інформації та/або документів, що не спростовують обґрунтованої підозри фінансового агента, </w:t>
            </w:r>
            <w:r w:rsidRPr="001F53DE">
              <w:rPr>
                <w:b/>
                <w:sz w:val="20"/>
                <w:szCs w:val="20"/>
              </w:rPr>
              <w:t>є підставою для відмови в подальшому наданні послуг</w:t>
            </w:r>
            <w:r w:rsidRPr="001F53DE">
              <w:rPr>
                <w:sz w:val="20"/>
                <w:szCs w:val="20"/>
              </w:rPr>
              <w:t xml:space="preserve">, у тому числі для розірвання договірних відносин з ним.         </w:t>
            </w:r>
          </w:p>
          <w:p w14:paraId="67F6B8BD" w14:textId="64D779A8" w:rsidR="00C545C9" w:rsidRPr="001F53DE" w:rsidRDefault="00D03A42" w:rsidP="007347CC">
            <w:pPr>
              <w:pStyle w:val="a6"/>
              <w:spacing w:before="0" w:beforeAutospacing="0" w:after="0" w:afterAutospacing="0"/>
              <w:ind w:firstLine="455"/>
              <w:jc w:val="both"/>
              <w:rPr>
                <w:rFonts w:eastAsia="Times New Roman"/>
                <w:i/>
                <w:sz w:val="20"/>
                <w:szCs w:val="20"/>
                <w:u w:val="single"/>
              </w:rPr>
            </w:pPr>
            <w:r w:rsidRPr="001F53DE">
              <w:rPr>
                <w:rFonts w:eastAsia="Times New Roman"/>
                <w:i/>
                <w:sz w:val="20"/>
                <w:szCs w:val="20"/>
                <w:u w:val="single"/>
              </w:rPr>
              <w:t>…</w:t>
            </w:r>
          </w:p>
          <w:p w14:paraId="7F1A095E" w14:textId="77777777" w:rsidR="00C545C9" w:rsidRPr="001F53DE" w:rsidRDefault="00C545C9" w:rsidP="007347CC">
            <w:pPr>
              <w:pStyle w:val="a6"/>
              <w:spacing w:before="0" w:beforeAutospacing="0" w:after="0" w:afterAutospacing="0"/>
              <w:ind w:firstLine="455"/>
              <w:jc w:val="both"/>
              <w:rPr>
                <w:i/>
                <w:sz w:val="20"/>
                <w:szCs w:val="20"/>
                <w:u w:val="single"/>
              </w:rPr>
            </w:pPr>
          </w:p>
        </w:tc>
      </w:tr>
      <w:tr w:rsidR="00D03A42" w:rsidRPr="001F53DE" w14:paraId="497E9413" w14:textId="77777777" w:rsidTr="003C3A3A">
        <w:tc>
          <w:tcPr>
            <w:tcW w:w="15900" w:type="dxa"/>
            <w:gridSpan w:val="6"/>
          </w:tcPr>
          <w:p w14:paraId="31F57858" w14:textId="77777777" w:rsidR="00D03A42" w:rsidRPr="001F53DE" w:rsidRDefault="00D03A42" w:rsidP="00D03A42">
            <w:pPr>
              <w:spacing w:before="120"/>
              <w:ind w:firstLine="312"/>
              <w:jc w:val="center"/>
              <w:textAlignment w:val="baseline"/>
              <w:rPr>
                <w:rFonts w:ascii="Times New Roman" w:hAnsi="Times New Roman"/>
                <w:b/>
                <w:sz w:val="24"/>
                <w:szCs w:val="24"/>
                <w:lang w:eastAsia="uk-UA"/>
              </w:rPr>
            </w:pPr>
            <w:r w:rsidRPr="001F53DE">
              <w:rPr>
                <w:rFonts w:ascii="Times New Roman" w:hAnsi="Times New Roman"/>
                <w:b/>
                <w:sz w:val="24"/>
                <w:szCs w:val="24"/>
                <w:lang w:eastAsia="uk-UA"/>
              </w:rPr>
              <w:lastRenderedPageBreak/>
              <w:t>V. Умови та порядок внесення змін до системи депозитарного обліку цінних паперів</w:t>
            </w:r>
          </w:p>
          <w:p w14:paraId="31168F27" w14:textId="77777777" w:rsidR="00D03A42" w:rsidRPr="001F53DE" w:rsidRDefault="00D03A42" w:rsidP="00D03A42">
            <w:pPr>
              <w:tabs>
                <w:tab w:val="left" w:pos="180"/>
              </w:tabs>
              <w:spacing w:after="120"/>
              <w:ind w:firstLine="459"/>
              <w:jc w:val="center"/>
              <w:rPr>
                <w:rFonts w:ascii="Times New Roman" w:eastAsiaTheme="minorEastAsia" w:hAnsi="Times New Roman" w:cs="Times New Roman"/>
                <w:i/>
                <w:sz w:val="24"/>
                <w:szCs w:val="24"/>
                <w:u w:val="single"/>
                <w:lang w:eastAsia="uk-UA"/>
              </w:rPr>
            </w:pPr>
            <w:r w:rsidRPr="001F53DE">
              <w:rPr>
                <w:rFonts w:ascii="Times New Roman" w:hAnsi="Times New Roman"/>
                <w:b/>
                <w:i/>
                <w:sz w:val="24"/>
                <w:szCs w:val="24"/>
                <w:lang w:eastAsia="uk-UA"/>
              </w:rPr>
              <w:t>5. Порядок унесення змін до системи депозитарного обліку при обслуговуванні корпоративних операцій емітента</w:t>
            </w:r>
          </w:p>
        </w:tc>
      </w:tr>
      <w:tr w:rsidR="008A241A" w:rsidRPr="001F53DE" w14:paraId="372EC0F3" w14:textId="77777777" w:rsidTr="003C3A3A">
        <w:trPr>
          <w:gridAfter w:val="1"/>
          <w:wAfter w:w="11" w:type="dxa"/>
        </w:trPr>
        <w:tc>
          <w:tcPr>
            <w:tcW w:w="4041" w:type="dxa"/>
          </w:tcPr>
          <w:p w14:paraId="18036CA1" w14:textId="77777777" w:rsidR="008A241A" w:rsidRPr="001F53DE" w:rsidRDefault="008A241A" w:rsidP="008A241A">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підпункті 1 пункту 14 глави 5 розділу V: </w:t>
            </w:r>
          </w:p>
          <w:p w14:paraId="566B1A27"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14. Анулюванню можуть підлягати тільки цінні папери, що обліковуються:</w:t>
            </w:r>
          </w:p>
          <w:p w14:paraId="65D736D0"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w:t>
            </w:r>
            <w:r w:rsidRPr="001F53DE">
              <w:rPr>
                <w:rFonts w:ascii="Times New Roman" w:eastAsiaTheme="minorEastAsia" w:hAnsi="Times New Roman" w:cs="Times New Roman"/>
                <w:b/>
                <w:sz w:val="24"/>
                <w:szCs w:val="24"/>
                <w:lang w:eastAsia="uk-UA"/>
              </w:rPr>
              <w:t xml:space="preserve">операцій емітента </w:t>
            </w:r>
            <w:r w:rsidRPr="001F53DE">
              <w:rPr>
                <w:rFonts w:ascii="Times New Roman" w:eastAsiaTheme="minorEastAsia" w:hAnsi="Times New Roman" w:cs="Times New Roman"/>
                <w:b/>
                <w:strike/>
                <w:sz w:val="24"/>
                <w:szCs w:val="24"/>
                <w:lang w:eastAsia="uk-UA"/>
              </w:rPr>
              <w:t>щодо випущених ним цінних паперів</w:t>
            </w:r>
            <w:r w:rsidRPr="001F53DE">
              <w:rPr>
                <w:rFonts w:ascii="Times New Roman" w:eastAsiaTheme="minorEastAsia" w:hAnsi="Times New Roman" w:cs="Times New Roman"/>
                <w:sz w:val="24"/>
                <w:szCs w:val="24"/>
                <w:lang w:eastAsia="uk-UA"/>
              </w:rPr>
              <w:t>;</w:t>
            </w:r>
          </w:p>
          <w:p w14:paraId="0C5EB1F1"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tc>
        <w:tc>
          <w:tcPr>
            <w:tcW w:w="4041" w:type="dxa"/>
          </w:tcPr>
          <w:p w14:paraId="27DD1F01" w14:textId="77777777" w:rsidR="008A241A" w:rsidRPr="001F53DE" w:rsidRDefault="008A241A" w:rsidP="008A241A">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підпункті 1 пункту 14 глави 5 розділу V: </w:t>
            </w:r>
          </w:p>
          <w:p w14:paraId="68FB2288"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14. Анулюванню можуть підлягати тільки цінні папери, що обліковуються:</w:t>
            </w:r>
          </w:p>
          <w:p w14:paraId="0568ABF4"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w:t>
            </w:r>
            <w:r w:rsidRPr="001F53DE">
              <w:rPr>
                <w:rFonts w:ascii="Times New Roman" w:eastAsiaTheme="minorEastAsia" w:hAnsi="Times New Roman" w:cs="Times New Roman"/>
                <w:b/>
                <w:sz w:val="24"/>
                <w:szCs w:val="24"/>
                <w:u w:val="single"/>
                <w:lang w:eastAsia="uk-UA"/>
              </w:rPr>
              <w:t>корпоративних</w:t>
            </w:r>
            <w:r w:rsidRPr="001F53DE">
              <w:rPr>
                <w:rFonts w:ascii="Times New Roman" w:eastAsiaTheme="minorEastAsia" w:hAnsi="Times New Roman" w:cs="Times New Roman"/>
                <w:b/>
                <w:sz w:val="24"/>
                <w:szCs w:val="24"/>
                <w:lang w:eastAsia="uk-UA"/>
              </w:rPr>
              <w:t xml:space="preserve"> операцій емітента</w:t>
            </w:r>
            <w:r w:rsidRPr="001F53DE">
              <w:rPr>
                <w:rFonts w:ascii="Times New Roman" w:eastAsiaTheme="minorEastAsia" w:hAnsi="Times New Roman" w:cs="Times New Roman"/>
                <w:sz w:val="24"/>
                <w:szCs w:val="24"/>
                <w:lang w:eastAsia="uk-UA"/>
              </w:rPr>
              <w:t>;</w:t>
            </w:r>
          </w:p>
          <w:p w14:paraId="1B995C60" w14:textId="77777777" w:rsidR="00CF289E" w:rsidRPr="001F53DE" w:rsidRDefault="00CF289E" w:rsidP="008A241A">
            <w:pPr>
              <w:tabs>
                <w:tab w:val="left" w:pos="180"/>
              </w:tabs>
              <w:spacing w:before="240" w:after="240"/>
              <w:jc w:val="both"/>
              <w:rPr>
                <w:rFonts w:ascii="Times New Roman" w:eastAsiaTheme="minorEastAsia" w:hAnsi="Times New Roman" w:cs="Times New Roman"/>
                <w:sz w:val="24"/>
                <w:szCs w:val="24"/>
                <w:lang w:eastAsia="uk-UA"/>
              </w:rPr>
            </w:pPr>
          </w:p>
          <w:p w14:paraId="65799335" w14:textId="77777777" w:rsidR="008A241A" w:rsidRPr="001F53DE" w:rsidRDefault="008A241A" w:rsidP="008A241A">
            <w:pPr>
              <w:tabs>
                <w:tab w:val="left" w:pos="180"/>
              </w:tabs>
              <w:spacing w:before="240" w:after="240"/>
              <w:jc w:val="both"/>
              <w:rPr>
                <w:rFonts w:ascii="Times New Roman" w:eastAsiaTheme="minorEastAsia" w:hAnsi="Times New Roman" w:cs="Times New Roman"/>
                <w:i/>
                <w:sz w:val="24"/>
                <w:szCs w:val="24"/>
                <w:u w:val="single"/>
                <w:lang w:eastAsia="uk-UA"/>
              </w:rPr>
            </w:pPr>
            <w:r w:rsidRPr="001F53DE">
              <w:rPr>
                <w:rFonts w:ascii="Times New Roman" w:eastAsiaTheme="minorEastAsia" w:hAnsi="Times New Roman" w:cs="Times New Roman"/>
                <w:sz w:val="24"/>
                <w:szCs w:val="24"/>
                <w:lang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tc>
        <w:tc>
          <w:tcPr>
            <w:tcW w:w="2550" w:type="dxa"/>
          </w:tcPr>
          <w:p w14:paraId="04114B46" w14:textId="77777777" w:rsidR="008A241A" w:rsidRPr="001F53DE" w:rsidRDefault="008A241A" w:rsidP="008A241A">
            <w:pPr>
              <w:tabs>
                <w:tab w:val="left" w:pos="180"/>
              </w:tabs>
              <w:spacing w:before="240" w:after="240"/>
              <w:jc w:val="both"/>
              <w:rPr>
                <w:rFonts w:ascii="Times New Roman" w:eastAsiaTheme="minorEastAsia" w:hAnsi="Times New Roman" w:cs="Times New Roman"/>
                <w:i/>
                <w:sz w:val="24"/>
                <w:szCs w:val="24"/>
                <w:u w:val="single"/>
                <w:lang w:eastAsia="uk-UA"/>
              </w:rPr>
            </w:pPr>
          </w:p>
        </w:tc>
        <w:tc>
          <w:tcPr>
            <w:tcW w:w="3373" w:type="dxa"/>
          </w:tcPr>
          <w:p w14:paraId="268168F0" w14:textId="77777777" w:rsidR="008A241A" w:rsidRPr="001F53DE" w:rsidRDefault="008A241A" w:rsidP="008A241A">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 xml:space="preserve">У підпункті 1 пункту 14 глави 5 розділу V: </w:t>
            </w:r>
          </w:p>
          <w:p w14:paraId="4DA394FB"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14. Анулюванню можуть підлягати тільки цінні папери, що обліковуються:</w:t>
            </w:r>
          </w:p>
          <w:p w14:paraId="17973A34" w14:textId="77777777" w:rsidR="008A241A" w:rsidRPr="001F53DE" w:rsidRDefault="008A241A" w:rsidP="008A241A">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цей рахунок за наслідком обслуговування </w:t>
            </w:r>
            <w:r w:rsidRPr="001F53DE">
              <w:rPr>
                <w:rFonts w:ascii="Times New Roman" w:eastAsiaTheme="minorEastAsia" w:hAnsi="Times New Roman" w:cs="Times New Roman"/>
                <w:b/>
                <w:sz w:val="24"/>
                <w:szCs w:val="24"/>
                <w:u w:val="single"/>
                <w:lang w:eastAsia="uk-UA"/>
              </w:rPr>
              <w:t>корпоративних</w:t>
            </w:r>
            <w:r w:rsidRPr="001F53DE">
              <w:rPr>
                <w:rFonts w:ascii="Times New Roman" w:eastAsiaTheme="minorEastAsia" w:hAnsi="Times New Roman" w:cs="Times New Roman"/>
                <w:b/>
                <w:sz w:val="24"/>
                <w:szCs w:val="24"/>
                <w:lang w:eastAsia="uk-UA"/>
              </w:rPr>
              <w:t xml:space="preserve"> операцій емітента</w:t>
            </w:r>
            <w:r w:rsidRPr="001F53DE">
              <w:rPr>
                <w:rFonts w:ascii="Times New Roman" w:eastAsiaTheme="minorEastAsia" w:hAnsi="Times New Roman" w:cs="Times New Roman"/>
                <w:sz w:val="24"/>
                <w:szCs w:val="24"/>
                <w:lang w:eastAsia="uk-UA"/>
              </w:rPr>
              <w:t>;</w:t>
            </w:r>
          </w:p>
          <w:p w14:paraId="1FA08847" w14:textId="77777777" w:rsidR="008A241A" w:rsidRPr="001F53DE" w:rsidRDefault="008A241A" w:rsidP="008A241A">
            <w:pPr>
              <w:tabs>
                <w:tab w:val="left" w:pos="180"/>
              </w:tabs>
              <w:spacing w:before="240" w:after="240"/>
              <w:jc w:val="both"/>
              <w:rPr>
                <w:rFonts w:ascii="Times New Roman" w:eastAsiaTheme="minorEastAsia" w:hAnsi="Times New Roman" w:cs="Times New Roman"/>
                <w:i/>
                <w:sz w:val="24"/>
                <w:szCs w:val="24"/>
                <w:u w:val="single"/>
                <w:lang w:eastAsia="uk-UA"/>
              </w:rPr>
            </w:pPr>
            <w:r w:rsidRPr="001F53DE">
              <w:rPr>
                <w:rFonts w:ascii="Times New Roman" w:eastAsiaTheme="minorEastAsia" w:hAnsi="Times New Roman" w:cs="Times New Roman"/>
                <w:sz w:val="24"/>
                <w:szCs w:val="24"/>
                <w:lang w:eastAsia="uk-UA"/>
              </w:rPr>
              <w:t>2) на рахунках у цінних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tc>
        <w:tc>
          <w:tcPr>
            <w:tcW w:w="1884" w:type="dxa"/>
          </w:tcPr>
          <w:p w14:paraId="6C98C5C9" w14:textId="77777777" w:rsidR="008A241A" w:rsidRPr="001F53DE" w:rsidRDefault="008A241A" w:rsidP="008A241A">
            <w:pPr>
              <w:spacing w:before="240" w:after="240"/>
              <w:ind w:firstLine="465"/>
              <w:jc w:val="both"/>
              <w:rPr>
                <w:rFonts w:ascii="Times New Roman" w:eastAsiaTheme="minorEastAsia" w:hAnsi="Times New Roman" w:cs="Times New Roman"/>
                <w:sz w:val="20"/>
                <w:szCs w:val="20"/>
                <w:lang w:eastAsia="uk-UA"/>
              </w:rPr>
            </w:pPr>
          </w:p>
          <w:p w14:paraId="3BE8A07D" w14:textId="77777777" w:rsidR="00955B24" w:rsidRPr="001F53DE" w:rsidRDefault="00955B24" w:rsidP="008A241A">
            <w:pPr>
              <w:pStyle w:val="a6"/>
              <w:spacing w:before="240" w:beforeAutospacing="0" w:after="240" w:afterAutospacing="0"/>
              <w:ind w:firstLine="463"/>
              <w:jc w:val="both"/>
              <w:rPr>
                <w:i/>
                <w:sz w:val="20"/>
                <w:szCs w:val="20"/>
              </w:rPr>
            </w:pPr>
          </w:p>
          <w:p w14:paraId="6661A79C" w14:textId="77777777" w:rsidR="00955B24" w:rsidRPr="001F53DE" w:rsidRDefault="00955B24" w:rsidP="008A241A">
            <w:pPr>
              <w:pStyle w:val="a6"/>
              <w:spacing w:before="240" w:beforeAutospacing="0" w:after="240" w:afterAutospacing="0"/>
              <w:ind w:firstLine="463"/>
              <w:jc w:val="both"/>
              <w:rPr>
                <w:i/>
                <w:sz w:val="20"/>
                <w:szCs w:val="20"/>
              </w:rPr>
            </w:pPr>
          </w:p>
          <w:p w14:paraId="4B680175" w14:textId="77777777" w:rsidR="00955B24" w:rsidRPr="001F53DE" w:rsidRDefault="00955B24" w:rsidP="008A241A">
            <w:pPr>
              <w:pStyle w:val="a6"/>
              <w:spacing w:before="240" w:beforeAutospacing="0" w:after="240" w:afterAutospacing="0"/>
              <w:ind w:firstLine="463"/>
              <w:jc w:val="both"/>
              <w:rPr>
                <w:i/>
                <w:sz w:val="20"/>
                <w:szCs w:val="20"/>
              </w:rPr>
            </w:pPr>
          </w:p>
          <w:p w14:paraId="700CD405" w14:textId="77777777" w:rsidR="008A241A" w:rsidRPr="001F53DE" w:rsidRDefault="008A241A" w:rsidP="008A241A">
            <w:pPr>
              <w:pStyle w:val="a6"/>
              <w:spacing w:before="240" w:beforeAutospacing="0" w:after="240" w:afterAutospacing="0"/>
              <w:ind w:firstLine="463"/>
              <w:jc w:val="both"/>
              <w:rPr>
                <w:i/>
                <w:u w:val="single"/>
              </w:rPr>
            </w:pPr>
            <w:r w:rsidRPr="001F53DE">
              <w:rPr>
                <w:i/>
                <w:sz w:val="20"/>
                <w:szCs w:val="20"/>
              </w:rPr>
              <w:t>Відповідно до пункту 1 розділу ІІІ Положення Центральний депозитарій виконує функцію обслуговування корпоративних операцій емітента на рахунках у цінних паперах клієнтів.</w:t>
            </w:r>
          </w:p>
        </w:tc>
      </w:tr>
      <w:tr w:rsidR="008A241A" w:rsidRPr="001F53DE" w14:paraId="5FBDF006" w14:textId="77777777" w:rsidTr="003C3A3A">
        <w:trPr>
          <w:trHeight w:val="409"/>
        </w:trPr>
        <w:tc>
          <w:tcPr>
            <w:tcW w:w="15900" w:type="dxa"/>
            <w:gridSpan w:val="6"/>
          </w:tcPr>
          <w:p w14:paraId="17ACEAF1" w14:textId="77777777" w:rsidR="008A241A" w:rsidRPr="001F53DE" w:rsidRDefault="008A241A" w:rsidP="008A241A">
            <w:pPr>
              <w:tabs>
                <w:tab w:val="left" w:pos="180"/>
              </w:tabs>
              <w:spacing w:before="120" w:after="120"/>
              <w:ind w:firstLine="902"/>
              <w:jc w:val="center"/>
              <w:rPr>
                <w:rFonts w:ascii="Times New Roman" w:eastAsia="Times New Roman" w:hAnsi="Times New Roman" w:cs="Times New Roman"/>
                <w:sz w:val="24"/>
                <w:szCs w:val="24"/>
                <w:lang w:eastAsia="uk-UA"/>
              </w:rPr>
            </w:pPr>
            <w:r w:rsidRPr="001F53DE">
              <w:rPr>
                <w:rFonts w:ascii="Times New Roman" w:hAnsi="Times New Roman"/>
                <w:b/>
                <w:sz w:val="24"/>
                <w:szCs w:val="24"/>
                <w:lang w:eastAsia="uk-UA"/>
              </w:rPr>
              <w:lastRenderedPageBreak/>
              <w:t>VI. Вимоги до складання реєстру власників іменних цінних паперів та облікового реєстру</w:t>
            </w:r>
          </w:p>
        </w:tc>
      </w:tr>
      <w:tr w:rsidR="00C92940" w:rsidRPr="001F53DE" w14:paraId="0115010D" w14:textId="77777777" w:rsidTr="003C3A3A">
        <w:trPr>
          <w:gridAfter w:val="1"/>
          <w:wAfter w:w="11" w:type="dxa"/>
          <w:trHeight w:val="131"/>
        </w:trPr>
        <w:tc>
          <w:tcPr>
            <w:tcW w:w="4041" w:type="dxa"/>
          </w:tcPr>
          <w:p w14:paraId="14ADF32B" w14:textId="77777777" w:rsidR="00C92940" w:rsidRPr="001F53DE" w:rsidRDefault="00C92940" w:rsidP="00C92940">
            <w:pPr>
              <w:spacing w:before="12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11 розд. VІ:</w:t>
            </w:r>
          </w:p>
          <w:p w14:paraId="70567C0E"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11. Обліковий реєстр складається окремо за кожним випуском цінних паперів. Обліковий реєстр повинен містити:</w:t>
            </w:r>
          </w:p>
          <w:p w14:paraId="40E21135"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назву документа "Обліковий реєстр власників цінних паперів";</w:t>
            </w:r>
          </w:p>
          <w:p w14:paraId="3BBAFC4A"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складання;</w:t>
            </w:r>
          </w:p>
          <w:p w14:paraId="0F6D7B27"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станом на яку вказується інформація про власників цінних паперів;</w:t>
            </w:r>
          </w:p>
          <w:p w14:paraId="761A3997"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14:paraId="67205F6C" w14:textId="77777777" w:rsidR="00632714" w:rsidRPr="001F53DE" w:rsidRDefault="00632714" w:rsidP="00C92940">
            <w:pPr>
              <w:spacing w:before="240" w:after="240"/>
              <w:jc w:val="both"/>
              <w:rPr>
                <w:rFonts w:ascii="Times New Roman" w:eastAsiaTheme="minorEastAsia" w:hAnsi="Times New Roman" w:cs="Times New Roman"/>
                <w:sz w:val="24"/>
                <w:szCs w:val="24"/>
                <w:lang w:eastAsia="uk-UA"/>
              </w:rPr>
            </w:pPr>
          </w:p>
          <w:p w14:paraId="5FF99EF4"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інформацію про емітента цінних паперів (повне або скорочене (за </w:t>
            </w:r>
            <w:r w:rsidRPr="001F53DE">
              <w:rPr>
                <w:rFonts w:ascii="Times New Roman" w:eastAsiaTheme="minorEastAsia" w:hAnsi="Times New Roman" w:cs="Times New Roman"/>
                <w:sz w:val="24"/>
                <w:szCs w:val="24"/>
                <w:lang w:eastAsia="uk-UA"/>
              </w:rPr>
              <w:lastRenderedPageBreak/>
              <w:t>наявності) найменування, код за ЄДРПОУ, реєстраційний код за ЄДРІСІ (для ІСІ), місцезнаходження);</w:t>
            </w:r>
          </w:p>
          <w:p w14:paraId="0653E5FD" w14:textId="77777777" w:rsidR="00632714" w:rsidRPr="001F53DE" w:rsidRDefault="00632714" w:rsidP="00C92940">
            <w:pPr>
              <w:spacing w:before="240" w:after="240"/>
              <w:jc w:val="both"/>
              <w:rPr>
                <w:rFonts w:ascii="Times New Roman" w:eastAsiaTheme="minorEastAsia" w:hAnsi="Times New Roman" w:cs="Times New Roman"/>
                <w:sz w:val="24"/>
                <w:szCs w:val="24"/>
                <w:lang w:eastAsia="uk-UA"/>
              </w:rPr>
            </w:pPr>
          </w:p>
          <w:p w14:paraId="5BAACB3D"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w:t>
            </w:r>
            <w:r w:rsidRPr="001F53DE">
              <w:rPr>
                <w:rFonts w:ascii="Times New Roman" w:eastAsiaTheme="minorEastAsia" w:hAnsi="Times New Roman" w:cs="Times New Roman"/>
                <w:b/>
                <w:strike/>
                <w:sz w:val="24"/>
                <w:szCs w:val="24"/>
                <w:lang w:eastAsia="uk-UA"/>
              </w:rPr>
              <w:t>частка консолідованого іпотечного боргу, що припадає на один сертифікат участі, для іпотечних сертифікатів участі,</w:t>
            </w:r>
            <w:r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b/>
                <w:sz w:val="24"/>
                <w:szCs w:val="24"/>
                <w:u w:val="single"/>
                <w:lang w:eastAsia="uk-UA"/>
              </w:rPr>
              <w:t>премія</w:t>
            </w:r>
            <w:r w:rsidRPr="001F53DE">
              <w:rPr>
                <w:rFonts w:ascii="Times New Roman" w:eastAsiaTheme="minorEastAsia" w:hAnsi="Times New Roman" w:cs="Times New Roman"/>
                <w:sz w:val="24"/>
                <w:szCs w:val="24"/>
                <w:lang w:eastAsia="uk-UA"/>
              </w:rPr>
              <w:t xml:space="preserve"> - для опціонних сертифікатів));</w:t>
            </w:r>
          </w:p>
          <w:p w14:paraId="4243C312" w14:textId="77777777" w:rsidR="00A21ECC" w:rsidRPr="001F53DE" w:rsidRDefault="00A21ECC" w:rsidP="00C92940">
            <w:pPr>
              <w:spacing w:before="240" w:after="120"/>
              <w:jc w:val="both"/>
              <w:rPr>
                <w:rFonts w:ascii="Times New Roman" w:eastAsiaTheme="minorEastAsia" w:hAnsi="Times New Roman" w:cs="Times New Roman"/>
                <w:sz w:val="24"/>
                <w:szCs w:val="24"/>
                <w:lang w:eastAsia="uk-UA"/>
              </w:rPr>
            </w:pPr>
          </w:p>
          <w:p w14:paraId="3C9F5032" w14:textId="77777777" w:rsidR="00C92940" w:rsidRPr="001F53DE" w:rsidRDefault="00C92940" w:rsidP="00C92940">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номінального утримувача, клієнтом якого або клієнтом клієнта якого є власник цінних паперів;</w:t>
            </w:r>
          </w:p>
          <w:p w14:paraId="46D47304" w14:textId="77777777" w:rsidR="00C92940" w:rsidRPr="001F53DE" w:rsidRDefault="00C92940" w:rsidP="00C92940">
            <w:pPr>
              <w:tabs>
                <w:tab w:val="left" w:pos="180"/>
              </w:tabs>
              <w:spacing w:before="120" w:after="240"/>
              <w:jc w:val="both"/>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w:t>
            </w:r>
          </w:p>
        </w:tc>
        <w:tc>
          <w:tcPr>
            <w:tcW w:w="4041" w:type="dxa"/>
          </w:tcPr>
          <w:p w14:paraId="5F4D4D06" w14:textId="77777777" w:rsidR="00C92940" w:rsidRPr="001F53DE" w:rsidRDefault="00C92940" w:rsidP="00C92940">
            <w:pPr>
              <w:spacing w:before="12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11 розд. VІ:</w:t>
            </w:r>
          </w:p>
          <w:p w14:paraId="3390C096"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11. Обліковий реєстр складається окремо за кожним випуском цінних паперів. Обліковий реєстр повинен містити:</w:t>
            </w:r>
          </w:p>
          <w:p w14:paraId="5339196D"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назву документа "Обліковий реєстр власників цінних па</w:t>
            </w:r>
            <w:r w:rsidR="00632714"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sz w:val="24"/>
                <w:szCs w:val="24"/>
                <w:lang w:eastAsia="uk-UA"/>
              </w:rPr>
              <w:t>перів";</w:t>
            </w:r>
          </w:p>
          <w:p w14:paraId="509149C2"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складання;</w:t>
            </w:r>
          </w:p>
          <w:p w14:paraId="70C7652D"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станом на яку вказується інформація про власників цінних паперів;</w:t>
            </w:r>
          </w:p>
          <w:p w14:paraId="2C81570D"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14:paraId="78F5502E" w14:textId="77777777" w:rsidR="00632714" w:rsidRPr="001F53DE" w:rsidRDefault="00632714" w:rsidP="00C92940">
            <w:pPr>
              <w:spacing w:before="240" w:after="240"/>
              <w:jc w:val="both"/>
              <w:rPr>
                <w:rFonts w:ascii="Times New Roman" w:eastAsiaTheme="minorEastAsia" w:hAnsi="Times New Roman" w:cs="Times New Roman"/>
                <w:sz w:val="24"/>
                <w:szCs w:val="24"/>
                <w:lang w:eastAsia="uk-UA"/>
              </w:rPr>
            </w:pPr>
          </w:p>
          <w:p w14:paraId="7611F955"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інформацію про емітента цінних паперів (повне або скорочене (за </w:t>
            </w:r>
            <w:r w:rsidRPr="001F53DE">
              <w:rPr>
                <w:rFonts w:ascii="Times New Roman" w:eastAsiaTheme="minorEastAsia" w:hAnsi="Times New Roman" w:cs="Times New Roman"/>
                <w:sz w:val="24"/>
                <w:szCs w:val="24"/>
                <w:lang w:eastAsia="uk-UA"/>
              </w:rPr>
              <w:lastRenderedPageBreak/>
              <w:t>наявності) найменування, код за ЄДРПОУ, реєстраційний код за ЄДРІСІ (для ІСІ), місцезнаходження);</w:t>
            </w:r>
          </w:p>
          <w:p w14:paraId="2A971F33" w14:textId="77777777" w:rsidR="00A21ECC" w:rsidRPr="001F53DE" w:rsidRDefault="00A21ECC" w:rsidP="00C92940">
            <w:pPr>
              <w:spacing w:before="240" w:after="240"/>
              <w:jc w:val="both"/>
              <w:rPr>
                <w:rFonts w:ascii="Times New Roman" w:eastAsiaTheme="minorEastAsia" w:hAnsi="Times New Roman" w:cs="Times New Roman"/>
                <w:sz w:val="24"/>
                <w:szCs w:val="24"/>
                <w:lang w:eastAsia="uk-UA"/>
              </w:rPr>
            </w:pPr>
          </w:p>
          <w:p w14:paraId="0294C1F8" w14:textId="77777777" w:rsidR="00C92940" w:rsidRPr="001F53DE" w:rsidRDefault="00C92940" w:rsidP="00C92940">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w:t>
            </w:r>
            <w:r w:rsidRPr="001F53DE">
              <w:rPr>
                <w:rFonts w:ascii="Times New Roman" w:eastAsiaTheme="minorEastAsia" w:hAnsi="Times New Roman" w:cs="Times New Roman"/>
                <w:sz w:val="24"/>
                <w:szCs w:val="24"/>
                <w:u w:val="single"/>
                <w:lang w:eastAsia="uk-UA"/>
              </w:rPr>
              <w:t>номінальна вартість одного цінного папера (</w:t>
            </w:r>
            <w:r w:rsidRPr="001F53DE">
              <w:rPr>
                <w:rFonts w:ascii="Times New Roman" w:eastAsiaTheme="minorEastAsia" w:hAnsi="Times New Roman" w:cs="Times New Roman"/>
                <w:b/>
                <w:sz w:val="24"/>
                <w:szCs w:val="24"/>
                <w:u w:val="single"/>
                <w:lang w:eastAsia="uk-UA"/>
              </w:rPr>
              <w:t>розмір премії</w:t>
            </w:r>
            <w:r w:rsidRPr="001F53DE">
              <w:rPr>
                <w:rFonts w:ascii="Times New Roman" w:eastAsiaTheme="minorEastAsia" w:hAnsi="Times New Roman" w:cs="Times New Roman"/>
                <w:sz w:val="24"/>
                <w:szCs w:val="24"/>
                <w:u w:val="single"/>
                <w:lang w:eastAsia="uk-UA"/>
              </w:rPr>
              <w:t xml:space="preserve"> - для опціонних сертифікатів));</w:t>
            </w:r>
          </w:p>
          <w:p w14:paraId="1FE203CA" w14:textId="77777777" w:rsidR="00945F72" w:rsidRPr="001F53DE" w:rsidRDefault="00945F72" w:rsidP="00C92940">
            <w:pPr>
              <w:spacing w:before="240" w:after="240"/>
              <w:jc w:val="both"/>
              <w:rPr>
                <w:rFonts w:ascii="Times New Roman" w:eastAsiaTheme="minorEastAsia" w:hAnsi="Times New Roman" w:cs="Times New Roman"/>
                <w:sz w:val="24"/>
                <w:szCs w:val="24"/>
                <w:lang w:eastAsia="uk-UA"/>
              </w:rPr>
            </w:pPr>
          </w:p>
          <w:p w14:paraId="3CB814CF" w14:textId="77777777" w:rsidR="00945F72" w:rsidRPr="001F53DE" w:rsidRDefault="00945F72" w:rsidP="00BC2A8E">
            <w:pPr>
              <w:spacing w:before="120" w:after="120"/>
              <w:jc w:val="both"/>
              <w:rPr>
                <w:rFonts w:ascii="Times New Roman" w:eastAsiaTheme="minorEastAsia" w:hAnsi="Times New Roman" w:cs="Times New Roman"/>
                <w:sz w:val="24"/>
                <w:szCs w:val="24"/>
                <w:lang w:eastAsia="uk-UA"/>
              </w:rPr>
            </w:pPr>
          </w:p>
          <w:p w14:paraId="7D030B0F" w14:textId="049D3F27" w:rsidR="00A21ECC" w:rsidRPr="001F53DE" w:rsidRDefault="00A21ECC" w:rsidP="00BC2A8E">
            <w:pPr>
              <w:spacing w:before="120" w:after="120"/>
              <w:jc w:val="both"/>
              <w:rPr>
                <w:rFonts w:ascii="Times New Roman" w:eastAsiaTheme="minorEastAsia" w:hAnsi="Times New Roman" w:cs="Times New Roman"/>
                <w:sz w:val="24"/>
                <w:szCs w:val="24"/>
                <w:lang w:eastAsia="uk-UA"/>
              </w:rPr>
            </w:pPr>
          </w:p>
          <w:p w14:paraId="1F8C5B8A" w14:textId="77777777" w:rsidR="00EC22FA" w:rsidRPr="001F53DE" w:rsidRDefault="00EC22FA" w:rsidP="00BC2A8E">
            <w:pPr>
              <w:spacing w:before="120" w:after="120"/>
              <w:jc w:val="both"/>
              <w:rPr>
                <w:rFonts w:ascii="Times New Roman" w:eastAsiaTheme="minorEastAsia" w:hAnsi="Times New Roman" w:cs="Times New Roman"/>
                <w:sz w:val="24"/>
                <w:szCs w:val="24"/>
                <w:lang w:eastAsia="uk-UA"/>
              </w:rPr>
            </w:pPr>
          </w:p>
          <w:p w14:paraId="78CC31B0" w14:textId="77777777" w:rsidR="00C92940" w:rsidRPr="001F53DE" w:rsidRDefault="00C92940" w:rsidP="00BC2A8E">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номінального утримувача, клієнтом якого або клієнтом клієнта якого є власник цінних паперів;</w:t>
            </w:r>
          </w:p>
          <w:p w14:paraId="4C9B14DD" w14:textId="77777777" w:rsidR="00C92940" w:rsidRPr="001F53DE" w:rsidRDefault="00C92940" w:rsidP="00BC2A8E">
            <w:pPr>
              <w:tabs>
                <w:tab w:val="left" w:pos="180"/>
              </w:tabs>
              <w:spacing w:before="120" w:after="120"/>
              <w:jc w:val="both"/>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w:t>
            </w:r>
          </w:p>
        </w:tc>
        <w:tc>
          <w:tcPr>
            <w:tcW w:w="2550" w:type="dxa"/>
          </w:tcPr>
          <w:p w14:paraId="747C39B9" w14:textId="77777777" w:rsidR="00C92940" w:rsidRPr="001F53DE" w:rsidRDefault="00C92940" w:rsidP="00C92940">
            <w:pPr>
              <w:spacing w:before="120" w:after="120"/>
              <w:jc w:val="both"/>
              <w:outlineLvl w:val="1"/>
              <w:rPr>
                <w:rFonts w:ascii="Times New Roman" w:eastAsia="Times New Roman" w:hAnsi="Times New Roman" w:cs="Times New Roman"/>
                <w:bCs/>
                <w:i/>
                <w:sz w:val="20"/>
                <w:szCs w:val="20"/>
                <w:lang w:eastAsia="uk-UA"/>
              </w:rPr>
            </w:pPr>
          </w:p>
        </w:tc>
        <w:tc>
          <w:tcPr>
            <w:tcW w:w="3373" w:type="dxa"/>
          </w:tcPr>
          <w:p w14:paraId="5CBF6D6F" w14:textId="77777777" w:rsidR="00C92940" w:rsidRPr="001F53DE" w:rsidRDefault="00C92940" w:rsidP="00632714">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11 розд. VІ:</w:t>
            </w:r>
          </w:p>
          <w:p w14:paraId="36D625A6"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11. Обліковий реєстр складається окремо за кожним випуском цінних паперів. Обліковий реєстр повинен містити:</w:t>
            </w:r>
          </w:p>
          <w:p w14:paraId="506F217A"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назву документа "Обліковий реєстр власників цінних паперів";</w:t>
            </w:r>
          </w:p>
          <w:p w14:paraId="52642CCC"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складання;</w:t>
            </w:r>
          </w:p>
          <w:p w14:paraId="68176207"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дату, станом на яку вказується інформація про власників цінних паперів;</w:t>
            </w:r>
          </w:p>
          <w:p w14:paraId="6418912A"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депозитарну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14:paraId="1D85E44F"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lastRenderedPageBreak/>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14:paraId="34945B54" w14:textId="77777777" w:rsidR="00C92940" w:rsidRPr="001F53DE" w:rsidRDefault="00C92940" w:rsidP="0063271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w:t>
            </w:r>
            <w:r w:rsidRPr="001F53DE">
              <w:rPr>
                <w:rFonts w:ascii="Times New Roman" w:eastAsiaTheme="minorEastAsia" w:hAnsi="Times New Roman" w:cs="Times New Roman"/>
                <w:sz w:val="24"/>
                <w:szCs w:val="24"/>
                <w:u w:val="single"/>
                <w:lang w:eastAsia="uk-UA"/>
              </w:rPr>
              <w:t>номінальна вартість одного цінного папера (</w:t>
            </w:r>
            <w:r w:rsidRPr="001F53DE">
              <w:rPr>
                <w:rFonts w:ascii="Times New Roman" w:eastAsiaTheme="minorEastAsia" w:hAnsi="Times New Roman" w:cs="Times New Roman"/>
                <w:b/>
                <w:sz w:val="24"/>
                <w:szCs w:val="24"/>
                <w:u w:val="single"/>
                <w:lang w:eastAsia="uk-UA"/>
              </w:rPr>
              <w:t>розмір премії</w:t>
            </w:r>
            <w:r w:rsidRPr="001F53DE">
              <w:rPr>
                <w:rFonts w:ascii="Times New Roman" w:eastAsiaTheme="minorEastAsia" w:hAnsi="Times New Roman" w:cs="Times New Roman"/>
                <w:sz w:val="24"/>
                <w:szCs w:val="24"/>
                <w:u w:val="single"/>
                <w:lang w:eastAsia="uk-UA"/>
              </w:rPr>
              <w:t xml:space="preserve"> - для опціонних сертифікатів));</w:t>
            </w:r>
          </w:p>
          <w:p w14:paraId="3A807AEF" w14:textId="77777777" w:rsidR="00945F72" w:rsidRPr="001F53DE" w:rsidRDefault="00945F72" w:rsidP="00632714">
            <w:pPr>
              <w:spacing w:before="120" w:after="120"/>
              <w:jc w:val="both"/>
              <w:rPr>
                <w:rFonts w:ascii="Times New Roman" w:eastAsiaTheme="minorEastAsia" w:hAnsi="Times New Roman" w:cs="Times New Roman"/>
                <w:sz w:val="24"/>
                <w:szCs w:val="24"/>
                <w:lang w:eastAsia="uk-UA"/>
              </w:rPr>
            </w:pPr>
          </w:p>
          <w:p w14:paraId="6DF8FF5C" w14:textId="77777777" w:rsidR="00945F72" w:rsidRPr="001F53DE" w:rsidRDefault="00945F72" w:rsidP="00632714">
            <w:pPr>
              <w:spacing w:before="120" w:after="120"/>
              <w:jc w:val="both"/>
              <w:rPr>
                <w:rFonts w:ascii="Times New Roman" w:eastAsiaTheme="minorEastAsia" w:hAnsi="Times New Roman" w:cs="Times New Roman"/>
                <w:sz w:val="24"/>
                <w:szCs w:val="24"/>
                <w:lang w:eastAsia="uk-UA"/>
              </w:rPr>
            </w:pPr>
          </w:p>
          <w:p w14:paraId="046952C7" w14:textId="77777777" w:rsidR="00A21ECC" w:rsidRPr="001F53DE" w:rsidRDefault="00A21ECC" w:rsidP="00632714">
            <w:pPr>
              <w:spacing w:before="120" w:after="120"/>
              <w:jc w:val="both"/>
              <w:rPr>
                <w:rFonts w:ascii="Times New Roman" w:eastAsiaTheme="minorEastAsia" w:hAnsi="Times New Roman" w:cs="Times New Roman"/>
                <w:sz w:val="24"/>
                <w:szCs w:val="24"/>
                <w:lang w:eastAsia="uk-UA"/>
              </w:rPr>
            </w:pPr>
          </w:p>
          <w:p w14:paraId="57995490" w14:textId="77777777" w:rsidR="00C92940" w:rsidRPr="001F53DE" w:rsidRDefault="00C92940" w:rsidP="00BC2A8E">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інформацію про номінального утримувача, клієнтом якого або клієнтом клієнта якого є власник цінних паперів;</w:t>
            </w:r>
          </w:p>
          <w:p w14:paraId="304E01F6" w14:textId="77777777" w:rsidR="00C92940" w:rsidRPr="001F53DE" w:rsidRDefault="00C92940" w:rsidP="00BC2A8E">
            <w:pPr>
              <w:tabs>
                <w:tab w:val="left" w:pos="180"/>
              </w:tabs>
              <w:spacing w:before="120" w:after="120"/>
              <w:jc w:val="both"/>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w:t>
            </w:r>
          </w:p>
        </w:tc>
        <w:tc>
          <w:tcPr>
            <w:tcW w:w="1884" w:type="dxa"/>
          </w:tcPr>
          <w:p w14:paraId="3BAE188D" w14:textId="77777777" w:rsidR="00C92940" w:rsidRPr="001F53DE" w:rsidRDefault="00C92940" w:rsidP="00C92940">
            <w:pPr>
              <w:spacing w:before="120" w:after="120"/>
              <w:jc w:val="both"/>
              <w:outlineLvl w:val="1"/>
              <w:rPr>
                <w:rFonts w:ascii="Times New Roman" w:eastAsia="Times New Roman" w:hAnsi="Times New Roman" w:cs="Times New Roman"/>
                <w:bCs/>
                <w:i/>
                <w:sz w:val="23"/>
                <w:szCs w:val="23"/>
                <w:lang w:eastAsia="uk-UA"/>
              </w:rPr>
            </w:pPr>
          </w:p>
          <w:p w14:paraId="20F0BF6D"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4EEC8925"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63563465"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7D24EC5E"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0C8CBEA6"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0E7A9A62"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10815E4C"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4E0B4208"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20F0FE21"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58520DEE"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5EED4A69"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504C8E03"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23F0EA33"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6C556996" w14:textId="77777777" w:rsidR="00D435FC" w:rsidRPr="001F53DE" w:rsidRDefault="00D435FC" w:rsidP="00C92940">
            <w:pPr>
              <w:spacing w:before="120" w:after="120"/>
              <w:ind w:firstLine="463"/>
              <w:jc w:val="both"/>
              <w:outlineLvl w:val="1"/>
              <w:rPr>
                <w:rFonts w:ascii="Times New Roman" w:eastAsia="Times New Roman" w:hAnsi="Times New Roman" w:cs="Times New Roman"/>
                <w:bCs/>
                <w:i/>
                <w:lang w:eastAsia="uk-UA"/>
              </w:rPr>
            </w:pPr>
          </w:p>
          <w:p w14:paraId="23C08F23" w14:textId="77777777" w:rsidR="00C92940" w:rsidRPr="001F53DE" w:rsidRDefault="00C92940" w:rsidP="00C92940">
            <w:pPr>
              <w:spacing w:before="120" w:after="120"/>
              <w:ind w:firstLine="463"/>
              <w:jc w:val="both"/>
              <w:outlineLvl w:val="1"/>
              <w:rPr>
                <w:rFonts w:ascii="Times New Roman" w:eastAsia="Times New Roman" w:hAnsi="Times New Roman" w:cs="Times New Roman"/>
                <w:bCs/>
                <w:i/>
                <w:lang w:eastAsia="uk-UA"/>
              </w:rPr>
            </w:pPr>
            <w:r w:rsidRPr="001F53DE">
              <w:rPr>
                <w:rFonts w:ascii="Times New Roman" w:eastAsia="Times New Roman" w:hAnsi="Times New Roman" w:cs="Times New Roman"/>
                <w:bCs/>
                <w:i/>
                <w:lang w:eastAsia="uk-UA"/>
              </w:rPr>
              <w:t xml:space="preserve">Відповідно до Закону України від </w:t>
            </w:r>
            <w:r w:rsidRPr="001F53DE">
              <w:rPr>
                <w:rFonts w:ascii="Times New Roman" w:hAnsi="Times New Roman" w:cs="Times New Roman"/>
                <w:bCs/>
                <w:i/>
              </w:rPr>
              <w:t>12 вересня 2019 року № 79-IX «</w:t>
            </w:r>
            <w:r w:rsidRPr="001F53DE">
              <w:rPr>
                <w:rFonts w:ascii="Times New Roman" w:eastAsia="Times New Roman" w:hAnsi="Times New Roman" w:cs="Times New Roman"/>
                <w:bCs/>
                <w:i/>
                <w:lang w:eastAsia="uk-UA"/>
              </w:rPr>
              <w:t xml:space="preserve">Про внесення змін до деяких законодавчих актів України щодо удосконалення функцій із державного </w:t>
            </w:r>
            <w:r w:rsidRPr="001F53DE">
              <w:rPr>
                <w:rFonts w:ascii="Times New Roman" w:eastAsia="Times New Roman" w:hAnsi="Times New Roman" w:cs="Times New Roman"/>
                <w:bCs/>
                <w:i/>
                <w:lang w:eastAsia="uk-UA"/>
              </w:rPr>
              <w:lastRenderedPageBreak/>
              <w:t xml:space="preserve">регулювання ринків фінансових послуг» </w:t>
            </w:r>
            <w:r w:rsidRPr="001F53DE">
              <w:rPr>
                <w:rFonts w:ascii="Times New Roman" w:eastAsia="Times New Roman" w:hAnsi="Times New Roman" w:cs="Times New Roman"/>
                <w:b/>
                <w:bCs/>
                <w:i/>
                <w:lang w:eastAsia="uk-UA"/>
              </w:rPr>
              <w:t>(далі – ЗУ № 79</w:t>
            </w:r>
            <w:r w:rsidRPr="001F53DE">
              <w:rPr>
                <w:rFonts w:ascii="Times New Roman" w:eastAsia="Times New Roman" w:hAnsi="Times New Roman" w:cs="Times New Roman"/>
                <w:bCs/>
                <w:i/>
                <w:lang w:eastAsia="uk-UA"/>
              </w:rPr>
              <w:t>),</w:t>
            </w:r>
            <w:r w:rsidRPr="001F53DE">
              <w:rPr>
                <w:rFonts w:ascii="Times New Roman" w:eastAsia="Times New Roman" w:hAnsi="Times New Roman" w:cs="Times New Roman"/>
                <w:bCs/>
                <w:i/>
                <w:u w:val="single"/>
                <w:lang w:eastAsia="uk-UA"/>
              </w:rPr>
              <w:t xml:space="preserve"> а саме</w:t>
            </w:r>
            <w:r w:rsidRPr="001F53DE">
              <w:rPr>
                <w:rFonts w:ascii="Times New Roman" w:eastAsia="Times New Roman" w:hAnsi="Times New Roman" w:cs="Times New Roman"/>
                <w:bCs/>
                <w:i/>
                <w:lang w:eastAsia="uk-UA"/>
              </w:rPr>
              <w:t>:</w:t>
            </w:r>
          </w:p>
          <w:p w14:paraId="2D3FFE11" w14:textId="77777777" w:rsidR="00C92940" w:rsidRPr="001F53DE" w:rsidRDefault="00C92940" w:rsidP="00C92940">
            <w:pPr>
              <w:spacing w:before="120" w:after="120"/>
              <w:ind w:firstLine="463"/>
              <w:jc w:val="both"/>
              <w:outlineLvl w:val="1"/>
              <w:rPr>
                <w:rFonts w:ascii="Times New Roman" w:hAnsi="Times New Roman" w:cs="Times New Roman"/>
                <w:i/>
              </w:rPr>
            </w:pPr>
            <w:r w:rsidRPr="001F53DE">
              <w:rPr>
                <w:rFonts w:ascii="Times New Roman" w:eastAsia="Times New Roman" w:hAnsi="Times New Roman" w:cs="Times New Roman"/>
                <w:bCs/>
                <w:i/>
                <w:u w:val="single"/>
                <w:lang w:eastAsia="uk-UA"/>
              </w:rPr>
              <w:t>пункту 1 частини другої розділу першого</w:t>
            </w:r>
            <w:r w:rsidRPr="001F53DE">
              <w:rPr>
                <w:rFonts w:ascii="Times New Roman" w:eastAsia="Times New Roman" w:hAnsi="Times New Roman" w:cs="Times New Roman"/>
                <w:bCs/>
                <w:i/>
                <w:lang w:eastAsia="uk-UA"/>
              </w:rPr>
              <w:t xml:space="preserve"> </w:t>
            </w:r>
            <w:r w:rsidRPr="001F53DE">
              <w:rPr>
                <w:rFonts w:ascii="Times New Roman" w:eastAsiaTheme="minorEastAsia" w:hAnsi="Times New Roman" w:cs="Times New Roman"/>
                <w:bCs/>
                <w:i/>
                <w:lang w:eastAsia="uk-UA"/>
              </w:rPr>
              <w:t xml:space="preserve">– </w:t>
            </w:r>
            <w:r w:rsidRPr="001F53DE">
              <w:rPr>
                <w:rFonts w:ascii="Times New Roman" w:hAnsi="Times New Roman" w:cs="Times New Roman"/>
                <w:i/>
              </w:rPr>
              <w:t xml:space="preserve">у другому реченні частини другої статті 163 </w:t>
            </w:r>
            <w:r w:rsidRPr="001F53DE">
              <w:rPr>
                <w:rFonts w:ascii="Times New Roman" w:eastAsia="Times New Roman" w:hAnsi="Times New Roman" w:cs="Times New Roman"/>
                <w:bCs/>
                <w:i/>
                <w:lang w:eastAsia="uk-UA"/>
              </w:rPr>
              <w:t>Господарського кодексу України»</w:t>
            </w:r>
            <w:r w:rsidRPr="001F53DE">
              <w:rPr>
                <w:rFonts w:ascii="Times New Roman" w:hAnsi="Times New Roman" w:cs="Times New Roman"/>
                <w:i/>
              </w:rPr>
              <w:t xml:space="preserve"> слова «іпотечні сертифікати (сертифікати з фіксованою дохідністю, сертифікати участі)» </w:t>
            </w:r>
            <w:r w:rsidRPr="001F53DE">
              <w:rPr>
                <w:rFonts w:ascii="Times New Roman" w:hAnsi="Times New Roman" w:cs="Times New Roman"/>
                <w:b/>
                <w:i/>
              </w:rPr>
              <w:t>виключено</w:t>
            </w:r>
            <w:r w:rsidRPr="001F53DE">
              <w:rPr>
                <w:rFonts w:ascii="Times New Roman" w:hAnsi="Times New Roman" w:cs="Times New Roman"/>
                <w:i/>
              </w:rPr>
              <w:t>;</w:t>
            </w:r>
          </w:p>
          <w:p w14:paraId="0B02AF8A" w14:textId="77777777" w:rsidR="00C92940" w:rsidRPr="001F53DE" w:rsidRDefault="00C92940" w:rsidP="00C92940">
            <w:pPr>
              <w:spacing w:before="120" w:after="120"/>
              <w:ind w:firstLine="463"/>
              <w:jc w:val="both"/>
              <w:rPr>
                <w:rFonts w:ascii="Times New Roman" w:eastAsia="Times New Roman" w:hAnsi="Times New Roman" w:cs="Times New Roman"/>
                <w:i/>
                <w:sz w:val="20"/>
                <w:szCs w:val="20"/>
                <w:u w:val="single"/>
                <w:lang w:eastAsia="uk-UA"/>
              </w:rPr>
            </w:pPr>
            <w:r w:rsidRPr="001F53DE">
              <w:rPr>
                <w:rFonts w:ascii="Times New Roman" w:eastAsia="Times New Roman" w:hAnsi="Times New Roman" w:cs="Times New Roman"/>
                <w:bCs/>
                <w:i/>
                <w:u w:val="single"/>
                <w:lang w:eastAsia="uk-UA"/>
              </w:rPr>
              <w:t>підпункту 1 пункту 2 розділу ІІ «</w:t>
            </w:r>
            <w:r w:rsidRPr="001F53DE">
              <w:rPr>
                <w:rFonts w:ascii="Times New Roman" w:eastAsiaTheme="minorEastAsia" w:hAnsi="Times New Roman" w:cs="Times New Roman"/>
                <w:bCs/>
                <w:i/>
                <w:u w:val="single"/>
                <w:lang w:eastAsia="uk-UA"/>
              </w:rPr>
              <w:t>Прикінцеві положення»</w:t>
            </w:r>
            <w:r w:rsidRPr="001F53DE">
              <w:rPr>
                <w:rFonts w:ascii="Times New Roman" w:eastAsiaTheme="minorEastAsia" w:hAnsi="Times New Roman" w:cs="Times New Roman"/>
                <w:bCs/>
                <w:i/>
                <w:lang w:eastAsia="uk-UA"/>
              </w:rPr>
              <w:t xml:space="preserve"> – </w:t>
            </w:r>
            <w:r w:rsidRPr="001F53DE">
              <w:rPr>
                <w:rFonts w:ascii="Times New Roman" w:eastAsiaTheme="minorEastAsia" w:hAnsi="Times New Roman" w:cs="Times New Roman"/>
                <w:i/>
                <w:color w:val="0000FF"/>
                <w:lang w:eastAsia="uk-UA"/>
              </w:rPr>
              <w:t xml:space="preserve">Закон України «Про іпотечне кредитування, операції з консолідованим іпотечним боргом та іпотечні сертифікати» </w:t>
            </w:r>
            <w:r w:rsidRPr="001F53DE">
              <w:rPr>
                <w:rFonts w:ascii="Times New Roman" w:eastAsiaTheme="minorEastAsia" w:hAnsi="Times New Roman" w:cs="Times New Roman"/>
                <w:i/>
                <w:lang w:eastAsia="uk-UA"/>
              </w:rPr>
              <w:t>визнано таким, що втратив чинність.</w:t>
            </w:r>
          </w:p>
        </w:tc>
      </w:tr>
      <w:tr w:rsidR="007358D7" w:rsidRPr="001F53DE" w14:paraId="35EC7136" w14:textId="77777777" w:rsidTr="00FD153A">
        <w:trPr>
          <w:gridAfter w:val="1"/>
          <w:wAfter w:w="11" w:type="dxa"/>
          <w:trHeight w:val="131"/>
        </w:trPr>
        <w:tc>
          <w:tcPr>
            <w:tcW w:w="15889" w:type="dxa"/>
            <w:gridSpan w:val="5"/>
          </w:tcPr>
          <w:p w14:paraId="1DD600E1" w14:textId="77777777" w:rsidR="007358D7" w:rsidRPr="001F53DE" w:rsidRDefault="004215DB" w:rsidP="004215DB">
            <w:pPr>
              <w:spacing w:before="120" w:after="120"/>
              <w:jc w:val="center"/>
              <w:outlineLvl w:val="1"/>
              <w:rPr>
                <w:rFonts w:ascii="Times New Roman" w:eastAsia="Times New Roman" w:hAnsi="Times New Roman" w:cs="Times New Roman"/>
                <w:bCs/>
                <w:i/>
                <w:sz w:val="23"/>
                <w:szCs w:val="23"/>
                <w:lang w:eastAsia="uk-UA"/>
              </w:rPr>
            </w:pPr>
            <w:r w:rsidRPr="001F53DE">
              <w:rPr>
                <w:rFonts w:ascii="Times New Roman" w:eastAsia="Times New Roman" w:hAnsi="Times New Roman" w:cs="Times New Roman"/>
                <w:b/>
                <w:sz w:val="24"/>
                <w:szCs w:val="24"/>
              </w:rPr>
              <w:lastRenderedPageBreak/>
              <w:t>IX. Вимоги до здійснення депозитарної діяльності</w:t>
            </w:r>
          </w:p>
        </w:tc>
      </w:tr>
      <w:tr w:rsidR="00807D7E" w:rsidRPr="001F53DE" w14:paraId="2301D5DC" w14:textId="77777777" w:rsidTr="003C3A3A">
        <w:trPr>
          <w:gridAfter w:val="1"/>
          <w:wAfter w:w="11" w:type="dxa"/>
          <w:trHeight w:val="131"/>
        </w:trPr>
        <w:tc>
          <w:tcPr>
            <w:tcW w:w="4041" w:type="dxa"/>
          </w:tcPr>
          <w:p w14:paraId="4ABFEFCF" w14:textId="77777777" w:rsidR="00807D7E" w:rsidRPr="001F53DE" w:rsidRDefault="00807D7E" w:rsidP="00807D7E">
            <w:pPr>
              <w:pStyle w:val="a6"/>
              <w:spacing w:before="120" w:beforeAutospacing="0" w:after="120" w:afterAutospacing="0"/>
              <w:jc w:val="both"/>
              <w:rPr>
                <w:b/>
                <w:i/>
                <w:u w:val="single"/>
              </w:rPr>
            </w:pPr>
            <w:r w:rsidRPr="001F53DE">
              <w:rPr>
                <w:b/>
                <w:i/>
                <w:u w:val="single"/>
              </w:rPr>
              <w:t>У пункті 20 розділу IX:</w:t>
            </w:r>
          </w:p>
          <w:p w14:paraId="405FA96C" w14:textId="77777777" w:rsidR="00807D7E" w:rsidRPr="001F53DE" w:rsidRDefault="00807D7E" w:rsidP="00807D7E">
            <w:pPr>
              <w:pStyle w:val="a6"/>
              <w:spacing w:before="120" w:beforeAutospacing="0" w:after="120" w:afterAutospacing="0"/>
              <w:jc w:val="both"/>
            </w:pPr>
            <w:r w:rsidRPr="001F53DE">
              <w:t>20. Для проведення депозитарної діяльності Центральний депозитарій, депозитарна установа відкривають операційний день. Операційний день депозитарної установи повинен відкриватись кожного операційного дня Центрального депозитарію.</w:t>
            </w:r>
          </w:p>
          <w:p w14:paraId="30F36A2E" w14:textId="77777777" w:rsidR="00216CB9" w:rsidRPr="001F53DE" w:rsidRDefault="00216CB9" w:rsidP="00807D7E">
            <w:pPr>
              <w:pStyle w:val="a6"/>
              <w:spacing w:before="120" w:beforeAutospacing="0" w:after="120" w:afterAutospacing="0"/>
              <w:jc w:val="both"/>
            </w:pPr>
          </w:p>
          <w:p w14:paraId="053D274E" w14:textId="77777777" w:rsidR="00216CB9" w:rsidRPr="001F53DE" w:rsidRDefault="00216CB9" w:rsidP="00807D7E">
            <w:pPr>
              <w:pStyle w:val="a6"/>
              <w:spacing w:before="120" w:beforeAutospacing="0" w:after="120" w:afterAutospacing="0"/>
              <w:jc w:val="both"/>
            </w:pPr>
          </w:p>
          <w:p w14:paraId="16197E7B" w14:textId="77777777" w:rsidR="00807D7E" w:rsidRPr="001F53DE" w:rsidRDefault="00807D7E" w:rsidP="00807D7E">
            <w:pPr>
              <w:pStyle w:val="a6"/>
              <w:spacing w:before="120" w:beforeAutospacing="0" w:after="120" w:afterAutospacing="0"/>
              <w:jc w:val="both"/>
            </w:pPr>
            <w:r w:rsidRPr="001F53DE">
              <w:t xml:space="preserve">За необхідності </w:t>
            </w:r>
            <w:r w:rsidRPr="001F53DE">
              <w:rPr>
                <w:b/>
                <w:strike/>
              </w:rPr>
              <w:t>та за згодою</w:t>
            </w:r>
            <w:r w:rsidRPr="001F53DE">
              <w:t xml:space="preserve">, на підставі звернення Фонду до Центрального депозитарію, з метою забезпечення виконання </w:t>
            </w:r>
            <w:r w:rsidRPr="001F53DE">
              <w:rPr>
                <w:b/>
                <w:strike/>
              </w:rPr>
              <w:t xml:space="preserve">абзацу третього </w:t>
            </w:r>
            <w:r w:rsidRPr="001F53DE">
              <w:rPr>
                <w:b/>
                <w:strike/>
                <w:color w:val="0000FF"/>
              </w:rPr>
              <w:t>частини першої</w:t>
            </w:r>
            <w:r w:rsidRPr="001F53DE">
              <w:rPr>
                <w:color w:val="0000FF"/>
              </w:rPr>
              <w:t xml:space="preserve"> статті 41</w:t>
            </w:r>
            <w:r w:rsidRPr="001F53DE">
              <w:rPr>
                <w:color w:val="0000FF"/>
                <w:vertAlign w:val="superscript"/>
              </w:rPr>
              <w:t xml:space="preserve"> 1</w:t>
            </w:r>
            <w:r w:rsidRPr="001F53DE">
              <w:rPr>
                <w:color w:val="0000FF"/>
              </w:rPr>
              <w:t xml:space="preserve"> Закону України "Про систему гарантування вкладів фізичних осіб"</w:t>
            </w:r>
            <w:r w:rsidRPr="001F53DE">
              <w:t xml:space="preserve"> Центральний депозитарій та депозитарні установи, в яких обліковуються (обліковуватимуться) акції банку, що віднесений Національним банком України до категорії неплатоспроможного, відкривають операційний день у день, що є святковим або вихідним (неробочим) днем.</w:t>
            </w:r>
          </w:p>
          <w:p w14:paraId="6B15EF6D" w14:textId="77777777" w:rsidR="00216CB9" w:rsidRPr="001F53DE" w:rsidRDefault="00216CB9" w:rsidP="00807D7E">
            <w:pPr>
              <w:pStyle w:val="a6"/>
              <w:spacing w:before="120" w:beforeAutospacing="0" w:after="120" w:afterAutospacing="0"/>
              <w:jc w:val="both"/>
            </w:pPr>
          </w:p>
          <w:p w14:paraId="438F1206" w14:textId="77777777" w:rsidR="00216CB9" w:rsidRPr="001F53DE" w:rsidRDefault="00216CB9" w:rsidP="00807D7E">
            <w:pPr>
              <w:pStyle w:val="a6"/>
              <w:spacing w:before="120" w:beforeAutospacing="0" w:after="120" w:afterAutospacing="0"/>
              <w:jc w:val="both"/>
            </w:pPr>
          </w:p>
          <w:p w14:paraId="62B33988" w14:textId="77777777" w:rsidR="00216CB9" w:rsidRPr="001F53DE" w:rsidRDefault="00216CB9" w:rsidP="00807D7E">
            <w:pPr>
              <w:pStyle w:val="a6"/>
              <w:spacing w:before="120" w:beforeAutospacing="0" w:after="120" w:afterAutospacing="0"/>
              <w:jc w:val="both"/>
            </w:pPr>
          </w:p>
          <w:p w14:paraId="10B30FF1" w14:textId="77777777" w:rsidR="00807D7E" w:rsidRPr="001F53DE" w:rsidRDefault="00807D7E" w:rsidP="00807D7E">
            <w:pPr>
              <w:pStyle w:val="a6"/>
              <w:spacing w:before="120" w:beforeAutospacing="0" w:after="120" w:afterAutospacing="0"/>
              <w:jc w:val="both"/>
            </w:pPr>
            <w:r w:rsidRPr="001F53DE">
              <w:lastRenderedPageBreak/>
              <w:t>Центральний депозитарій, депозитарна установа проводять депозитарну діяльність у термін, який передбачено їх внутрішніми документами. Після завершення такого терміну Центральний депозитарій, депозитарна установа закривають операційний день. Операційний день депозитарної установи, на рахунку якої в Центральному депозитарії обліковуються цінні папери, що заблоковані для торгів на фондовій(их) біржі(ах), та в інших випадках, передбачених Правилами Центрального депозитарію, повинен закриватись не раніше часу закриття операційного дня Центрального депозитарію, визначеного Правилами та іншими внутрішніми документами Центрального депозитарію.</w:t>
            </w:r>
          </w:p>
          <w:p w14:paraId="40775BDB" w14:textId="77777777" w:rsidR="00216CB9" w:rsidRPr="001F53DE" w:rsidRDefault="00216CB9" w:rsidP="00807D7E">
            <w:pPr>
              <w:pStyle w:val="a6"/>
              <w:spacing w:before="120" w:beforeAutospacing="0" w:after="120" w:afterAutospacing="0"/>
              <w:jc w:val="both"/>
            </w:pPr>
          </w:p>
          <w:p w14:paraId="3E0BA917" w14:textId="77777777" w:rsidR="00216CB9" w:rsidRPr="001F53DE" w:rsidRDefault="00216CB9" w:rsidP="00807D7E">
            <w:pPr>
              <w:pStyle w:val="a6"/>
              <w:spacing w:before="120" w:beforeAutospacing="0" w:after="120" w:afterAutospacing="0"/>
              <w:jc w:val="both"/>
            </w:pPr>
          </w:p>
          <w:p w14:paraId="6062AA99" w14:textId="77777777" w:rsidR="0051200C" w:rsidRPr="001F53DE" w:rsidRDefault="0051200C" w:rsidP="00807D7E">
            <w:pPr>
              <w:pStyle w:val="a6"/>
              <w:spacing w:before="120" w:beforeAutospacing="0" w:after="120" w:afterAutospacing="0"/>
              <w:jc w:val="both"/>
            </w:pPr>
          </w:p>
          <w:p w14:paraId="4437A837" w14:textId="77777777" w:rsidR="00807D7E" w:rsidRPr="001F53DE" w:rsidRDefault="00807D7E" w:rsidP="00807D7E">
            <w:pPr>
              <w:pStyle w:val="a6"/>
              <w:spacing w:before="120" w:beforeAutospacing="0" w:after="120" w:afterAutospacing="0"/>
              <w:jc w:val="both"/>
            </w:pPr>
            <w:r w:rsidRPr="001F53DE">
              <w:t>Після завершення операційного дня внесення будь-яких змін до документів операційного дня Центрального депозитарію, депозитарної установи заборонено.</w:t>
            </w:r>
          </w:p>
        </w:tc>
        <w:tc>
          <w:tcPr>
            <w:tcW w:w="4041" w:type="dxa"/>
          </w:tcPr>
          <w:p w14:paraId="263D30C1" w14:textId="77777777" w:rsidR="00807D7E" w:rsidRPr="001F53DE" w:rsidRDefault="00807D7E" w:rsidP="00807D7E">
            <w:pPr>
              <w:spacing w:before="120" w:after="240"/>
              <w:jc w:val="both"/>
              <w:rPr>
                <w:rFonts w:ascii="Times New Roman" w:eastAsiaTheme="minorEastAsia" w:hAnsi="Times New Roman" w:cs="Times New Roman"/>
                <w:b/>
                <w:i/>
                <w:sz w:val="24"/>
                <w:szCs w:val="24"/>
                <w:u w:val="single"/>
                <w:lang w:eastAsia="uk-UA"/>
              </w:rPr>
            </w:pPr>
          </w:p>
        </w:tc>
        <w:tc>
          <w:tcPr>
            <w:tcW w:w="2550" w:type="dxa"/>
          </w:tcPr>
          <w:p w14:paraId="14842FBC" w14:textId="77777777" w:rsidR="00807D7E" w:rsidRPr="001F53DE" w:rsidRDefault="00807D7E" w:rsidP="00807D7E">
            <w:pPr>
              <w:spacing w:before="120" w:after="120"/>
              <w:jc w:val="both"/>
              <w:outlineLvl w:val="1"/>
              <w:rPr>
                <w:rFonts w:ascii="Times New Roman" w:eastAsia="Times New Roman" w:hAnsi="Times New Roman" w:cs="Times New Roman"/>
                <w:bCs/>
                <w:i/>
                <w:sz w:val="20"/>
                <w:szCs w:val="20"/>
                <w:lang w:eastAsia="uk-UA"/>
              </w:rPr>
            </w:pPr>
          </w:p>
        </w:tc>
        <w:tc>
          <w:tcPr>
            <w:tcW w:w="3373" w:type="dxa"/>
          </w:tcPr>
          <w:p w14:paraId="2E280E0C" w14:textId="77777777" w:rsidR="00807D7E" w:rsidRPr="001F53DE" w:rsidRDefault="00807D7E" w:rsidP="00216CB9">
            <w:pPr>
              <w:pStyle w:val="a6"/>
              <w:spacing w:before="120" w:beforeAutospacing="0" w:after="120" w:afterAutospacing="0"/>
              <w:jc w:val="both"/>
              <w:rPr>
                <w:b/>
                <w:i/>
                <w:u w:val="single"/>
              </w:rPr>
            </w:pPr>
            <w:r w:rsidRPr="001F53DE">
              <w:rPr>
                <w:b/>
                <w:i/>
                <w:u w:val="single"/>
              </w:rPr>
              <w:t>У пункті 20 розділу IX:</w:t>
            </w:r>
          </w:p>
          <w:p w14:paraId="51AFB887" w14:textId="77777777" w:rsidR="00807D7E" w:rsidRPr="001F53DE" w:rsidRDefault="00807D7E" w:rsidP="00216CB9">
            <w:pPr>
              <w:pStyle w:val="a6"/>
              <w:spacing w:before="120" w:beforeAutospacing="0" w:after="120" w:afterAutospacing="0"/>
              <w:jc w:val="both"/>
            </w:pPr>
            <w:r w:rsidRPr="001F53DE">
              <w:t>20. Для проведення депозитарної діяльності Центральний депозитарій, депозитарна установа відкривають операційний день. Операційний день депозитарної установи повинен відкриватись кожного операційного дня Центрального депозитарію.</w:t>
            </w:r>
          </w:p>
          <w:p w14:paraId="5D46E889" w14:textId="77777777" w:rsidR="00807D7E" w:rsidRPr="001F53DE" w:rsidRDefault="00807D7E" w:rsidP="00216CB9">
            <w:pPr>
              <w:pStyle w:val="a6"/>
              <w:spacing w:before="120" w:beforeAutospacing="0" w:after="120" w:afterAutospacing="0"/>
              <w:jc w:val="both"/>
            </w:pPr>
            <w:r w:rsidRPr="001F53DE">
              <w:rPr>
                <w:b/>
                <w:u w:val="single"/>
              </w:rPr>
              <w:t>За необхідності на підставі</w:t>
            </w:r>
            <w:r w:rsidRPr="001F53DE">
              <w:t xml:space="preserve"> звернення Фонду до Центрального депозитарію, з метою забезпечення виконання </w:t>
            </w:r>
            <w:r w:rsidRPr="001F53DE">
              <w:rPr>
                <w:b/>
                <w:color w:val="0000FF"/>
                <w:u w:val="single"/>
              </w:rPr>
              <w:t>частини четвертої</w:t>
            </w:r>
            <w:r w:rsidRPr="001F53DE">
              <w:rPr>
                <w:color w:val="0000FF"/>
              </w:rPr>
              <w:t xml:space="preserve"> статті 41</w:t>
            </w:r>
            <w:r w:rsidRPr="001F53DE">
              <w:rPr>
                <w:color w:val="0000FF"/>
                <w:vertAlign w:val="superscript"/>
              </w:rPr>
              <w:t xml:space="preserve"> 1</w:t>
            </w:r>
            <w:r w:rsidRPr="001F53DE">
              <w:rPr>
                <w:color w:val="0000FF"/>
              </w:rPr>
              <w:t xml:space="preserve"> Закону України "Про систему гарантування вкладів фізичних осіб"</w:t>
            </w:r>
            <w:r w:rsidRPr="001F53DE">
              <w:t xml:space="preserve"> Центральний депозитарій та депозитарні установи, в яких обліковуються (обліковуватимуться) акції банку, що віднесений Національним банком України до категорії неплатоспроможного, відкривають операційний день у день, що є святковим або вихідним (неробочим) днем.</w:t>
            </w:r>
          </w:p>
          <w:p w14:paraId="0453B347" w14:textId="77777777" w:rsidR="00807D7E" w:rsidRPr="001F53DE" w:rsidRDefault="00807D7E" w:rsidP="00216CB9">
            <w:pPr>
              <w:pStyle w:val="a6"/>
              <w:spacing w:before="120" w:beforeAutospacing="0" w:after="120" w:afterAutospacing="0"/>
              <w:jc w:val="both"/>
            </w:pPr>
            <w:r w:rsidRPr="001F53DE">
              <w:lastRenderedPageBreak/>
              <w:t>Центральний депозитарій, депозитарна установа проводять депозитарну діяльність у термін, який передбачено їх внутрішніми документами. Після завершення такого терміну Центральний депозитарій, депозитарна установа закривають операційний день. Операційний день депозитарної установи, на рахунку якої в Центральному депозитарії обліковуються цінні папери, що заблоковані для торгів на фондовій(их) біржі(ах), та в інших випадках, передбачених Правилами Центрального депозитарію, повинен закриватись не раніше часу закриття операційного дня Центрального депозитарію, визначеного Правилами та іншими внутрішніми документами Центрального депозитарію.</w:t>
            </w:r>
          </w:p>
          <w:p w14:paraId="1A1166AA" w14:textId="77777777" w:rsidR="00547464" w:rsidRPr="001F53DE" w:rsidRDefault="00807D7E" w:rsidP="00441521">
            <w:pPr>
              <w:pStyle w:val="a6"/>
              <w:spacing w:before="120" w:beforeAutospacing="0" w:after="120" w:afterAutospacing="0"/>
              <w:jc w:val="both"/>
            </w:pPr>
            <w:r w:rsidRPr="001F53DE">
              <w:t>Після завершення операційного дня внесення будь-яких змін до документів операційного дня Центрального депозитарію, депозитарної установи заборонено.</w:t>
            </w:r>
          </w:p>
          <w:p w14:paraId="289C4041" w14:textId="77777777" w:rsidR="00DD566C" w:rsidRPr="001F53DE" w:rsidRDefault="00DD566C" w:rsidP="00441521">
            <w:pPr>
              <w:pStyle w:val="a6"/>
              <w:spacing w:before="120" w:beforeAutospacing="0" w:after="120" w:afterAutospacing="0"/>
              <w:jc w:val="both"/>
            </w:pPr>
          </w:p>
        </w:tc>
        <w:tc>
          <w:tcPr>
            <w:tcW w:w="1884" w:type="dxa"/>
          </w:tcPr>
          <w:p w14:paraId="0D59D5CF" w14:textId="77777777" w:rsidR="00D627A6" w:rsidRPr="001F53DE" w:rsidRDefault="00D627A6" w:rsidP="00D627A6">
            <w:pPr>
              <w:spacing w:before="120" w:after="120"/>
              <w:ind w:firstLine="574"/>
              <w:jc w:val="both"/>
              <w:outlineLvl w:val="1"/>
              <w:rPr>
                <w:rFonts w:ascii="Times New Roman" w:eastAsia="Times New Roman" w:hAnsi="Times New Roman" w:cs="Times New Roman"/>
                <w:b/>
                <w:bCs/>
                <w:i/>
                <w:sz w:val="20"/>
                <w:szCs w:val="20"/>
                <w:lang w:eastAsia="uk-UA"/>
              </w:rPr>
            </w:pPr>
            <w:r w:rsidRPr="001F53DE">
              <w:rPr>
                <w:rFonts w:ascii="Times New Roman" w:eastAsia="Calibri" w:hAnsi="Times New Roman" w:cs="Times New Roman"/>
                <w:b/>
                <w:i/>
                <w:sz w:val="20"/>
                <w:szCs w:val="20"/>
              </w:rPr>
              <w:lastRenderedPageBreak/>
              <w:t xml:space="preserve">Законом України від 13 травня 2020 року № 590-IX </w:t>
            </w:r>
            <w:r w:rsidRPr="001F53DE">
              <w:rPr>
                <w:rFonts w:ascii="Times New Roman" w:eastAsia="Calibri" w:hAnsi="Times New Roman" w:cs="Times New Roman"/>
                <w:i/>
                <w:sz w:val="20"/>
                <w:szCs w:val="20"/>
              </w:rPr>
              <w:t xml:space="preserve">«Про внесення змін до деяких законодавчих актів України щодо удосконалення механізмів регулювання банківської діяльності» внесено зміни, зокрема, до </w:t>
            </w:r>
            <w:r w:rsidRPr="001F53DE">
              <w:rPr>
                <w:rFonts w:ascii="Times New Roman" w:eastAsia="Times New Roman" w:hAnsi="Times New Roman" w:cs="Times New Roman"/>
                <w:b/>
                <w:bCs/>
                <w:i/>
                <w:sz w:val="20"/>
                <w:szCs w:val="20"/>
                <w:lang w:eastAsia="uk-UA"/>
              </w:rPr>
              <w:t>Закону України «Про систему гарантування вкладів фізичних осіб».</w:t>
            </w:r>
          </w:p>
          <w:p w14:paraId="4A6C11A8" w14:textId="77777777" w:rsidR="00D627A6" w:rsidRPr="001F53DE" w:rsidRDefault="00D627A6" w:rsidP="00D627A6">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частин четвертої, чотирнадцятої статті 41</w:t>
            </w:r>
            <w:r w:rsidRPr="001F53DE">
              <w:rPr>
                <w:rFonts w:ascii="Times New Roman" w:eastAsiaTheme="minorEastAsia" w:hAnsi="Times New Roman" w:cs="Times New Roman"/>
                <w:i/>
                <w:sz w:val="20"/>
                <w:szCs w:val="20"/>
                <w:u w:val="single"/>
                <w:vertAlign w:val="superscript"/>
                <w:lang w:eastAsia="uk-UA"/>
              </w:rPr>
              <w:t>1</w:t>
            </w:r>
            <w:r w:rsidRPr="001F53DE">
              <w:rPr>
                <w:rFonts w:ascii="Times New Roman" w:eastAsiaTheme="minorEastAsia" w:hAnsi="Times New Roman" w:cs="Times New Roman"/>
                <w:i/>
                <w:sz w:val="20"/>
                <w:szCs w:val="20"/>
                <w:u w:val="single"/>
                <w:lang w:eastAsia="uk-UA"/>
              </w:rPr>
              <w:t>:</w:t>
            </w:r>
          </w:p>
          <w:p w14:paraId="2EEE415C" w14:textId="77777777" w:rsidR="00D627A6" w:rsidRPr="001F53DE" w:rsidRDefault="00D627A6" w:rsidP="00D627A6">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«4. Держава </w:t>
            </w:r>
            <w:r w:rsidRPr="001F53DE">
              <w:rPr>
                <w:rFonts w:ascii="Times New Roman" w:eastAsiaTheme="minorEastAsia" w:hAnsi="Times New Roman" w:cs="Times New Roman"/>
                <w:sz w:val="20"/>
                <w:szCs w:val="20"/>
                <w:u w:val="single"/>
                <w:lang w:eastAsia="uk-UA"/>
              </w:rPr>
              <w:t>набуває право власності</w:t>
            </w:r>
            <w:r w:rsidRPr="001F53DE">
              <w:rPr>
                <w:rFonts w:ascii="Times New Roman" w:eastAsiaTheme="minorEastAsia" w:hAnsi="Times New Roman" w:cs="Times New Roman"/>
                <w:sz w:val="20"/>
                <w:szCs w:val="20"/>
                <w:lang w:eastAsia="uk-UA"/>
              </w:rPr>
              <w:t xml:space="preserve"> на акції перехідного/неплатоспроможного банку після укладення договору купівлі-продажу акцій з оплатою акцій на умовах відстрочення платежу в порядку, </w:t>
            </w:r>
            <w:r w:rsidRPr="001F53DE">
              <w:rPr>
                <w:rFonts w:ascii="Times New Roman" w:eastAsiaTheme="minorEastAsia" w:hAnsi="Times New Roman" w:cs="Times New Roman"/>
                <w:sz w:val="20"/>
                <w:szCs w:val="20"/>
                <w:lang w:eastAsia="uk-UA"/>
              </w:rPr>
              <w:lastRenderedPageBreak/>
              <w:t>встановленому цією статтею.</w:t>
            </w:r>
          </w:p>
          <w:p w14:paraId="054E2C69" w14:textId="77777777" w:rsidR="00D627A6" w:rsidRPr="001F53DE" w:rsidRDefault="00D627A6" w:rsidP="00D627A6">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w:t>
            </w:r>
          </w:p>
          <w:p w14:paraId="230A5E49" w14:textId="77777777" w:rsidR="00D627A6" w:rsidRPr="001F53DE" w:rsidRDefault="00D627A6" w:rsidP="00D627A6">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t xml:space="preserve">14. Прийняття Кабінетом Міністрів України рішення про участь держави у виведенні неплатоспроможного банку з ринку </w:t>
            </w:r>
            <w:r w:rsidRPr="001F53DE">
              <w:rPr>
                <w:rFonts w:ascii="Times New Roman" w:eastAsiaTheme="minorEastAsia" w:hAnsi="Times New Roman" w:cs="Times New Roman"/>
                <w:sz w:val="20"/>
                <w:szCs w:val="20"/>
                <w:u w:val="single"/>
                <w:lang w:eastAsia="uk-UA"/>
              </w:rPr>
              <w:t>є підставою для зупинення внесення змін до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та/або перехідного банку на строк, встановлений частиною першою цієї статті, крім операцій, передбачених цим Законом.».</w:t>
            </w:r>
          </w:p>
          <w:p w14:paraId="5FCFDB74" w14:textId="77777777" w:rsidR="00D627A6" w:rsidRPr="001F53DE" w:rsidRDefault="00D627A6" w:rsidP="00D627A6">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Також відповідно до частини одинадцятої статті 36:</w:t>
            </w:r>
          </w:p>
          <w:p w14:paraId="4422CF2D" w14:textId="77777777" w:rsidR="00D627A6" w:rsidRPr="001F53DE" w:rsidRDefault="00D627A6" w:rsidP="00D627A6">
            <w:pPr>
              <w:spacing w:before="120" w:after="120"/>
              <w:jc w:val="both"/>
              <w:rPr>
                <w:rFonts w:ascii="Times New Roman" w:eastAsiaTheme="minorEastAsia" w:hAnsi="Times New Roman" w:cs="Times New Roman"/>
                <w:sz w:val="20"/>
                <w:szCs w:val="20"/>
                <w:lang w:eastAsia="uk-UA"/>
              </w:rPr>
            </w:pPr>
            <w:r w:rsidRPr="001F53DE">
              <w:rPr>
                <w:rFonts w:ascii="Times New Roman" w:eastAsiaTheme="minorEastAsia" w:hAnsi="Times New Roman" w:cs="Times New Roman"/>
                <w:sz w:val="20"/>
                <w:szCs w:val="20"/>
                <w:lang w:eastAsia="uk-UA"/>
              </w:rPr>
              <w:lastRenderedPageBreak/>
              <w:t xml:space="preserve">«11. Визнання банку неплатоспроможним </w:t>
            </w:r>
            <w:r w:rsidRPr="001F53DE">
              <w:rPr>
                <w:rFonts w:ascii="Times New Roman" w:eastAsiaTheme="minorEastAsia" w:hAnsi="Times New Roman" w:cs="Times New Roman"/>
                <w:sz w:val="20"/>
                <w:szCs w:val="20"/>
                <w:u w:val="single"/>
                <w:lang w:eastAsia="uk-UA"/>
              </w:rPr>
              <w:t>є підставою для зупинення</w:t>
            </w:r>
            <w:r w:rsidRPr="001F53DE">
              <w:rPr>
                <w:rFonts w:ascii="Times New Roman" w:eastAsiaTheme="minorEastAsia" w:hAnsi="Times New Roman" w:cs="Times New Roman"/>
                <w:sz w:val="20"/>
                <w:szCs w:val="20"/>
                <w:lang w:eastAsia="uk-UA"/>
              </w:rPr>
              <w:t xml:space="preserve"> на строк запровадження тимчасової адміністрації та/або до дати укладення договору купівлі-продажу акцій перехідного банку </w:t>
            </w:r>
            <w:r w:rsidRPr="001F53DE">
              <w:rPr>
                <w:rFonts w:ascii="Times New Roman" w:eastAsiaTheme="minorEastAsia" w:hAnsi="Times New Roman" w:cs="Times New Roman"/>
                <w:sz w:val="20"/>
                <w:szCs w:val="20"/>
                <w:u w:val="single"/>
                <w:lang w:eastAsia="uk-UA"/>
              </w:rPr>
              <w:t>внесення змін до системи депозитарного обліку цінних паперів</w:t>
            </w:r>
            <w:r w:rsidRPr="001F53DE">
              <w:rPr>
                <w:rFonts w:ascii="Times New Roman" w:eastAsiaTheme="minorEastAsia" w:hAnsi="Times New Roman" w:cs="Times New Roman"/>
                <w:sz w:val="20"/>
                <w:szCs w:val="20"/>
                <w:lang w:eastAsia="uk-UA"/>
              </w:rPr>
              <w:t xml:space="preserve"> неплатоспроможного банку та/або перехідного банку, та/або відповідного власника цінних паперів неплатоспроможного банку, крім дій, які здійснюються на вимогу Фонду відповідно до цього Закону. </w:t>
            </w:r>
            <w:r w:rsidRPr="001F53DE">
              <w:rPr>
                <w:rFonts w:ascii="Times New Roman" w:eastAsiaTheme="minorEastAsia" w:hAnsi="Times New Roman" w:cs="Times New Roman"/>
                <w:sz w:val="20"/>
                <w:szCs w:val="20"/>
                <w:u w:val="single"/>
                <w:lang w:eastAsia="uk-UA"/>
              </w:rPr>
              <w:t xml:space="preserve">На вимогу Фонду з метою виконання плану врегулювання внесення необхідних змін до системи депозитарного обліку цінних паперів такого банку здійснюється відповідними </w:t>
            </w:r>
            <w:r w:rsidRPr="001F53DE">
              <w:rPr>
                <w:rFonts w:ascii="Times New Roman" w:eastAsiaTheme="minorEastAsia" w:hAnsi="Times New Roman" w:cs="Times New Roman"/>
                <w:sz w:val="20"/>
                <w:szCs w:val="20"/>
                <w:u w:val="single"/>
                <w:lang w:eastAsia="uk-UA"/>
              </w:rPr>
              <w:lastRenderedPageBreak/>
              <w:t xml:space="preserve">депозитарними установами </w:t>
            </w:r>
            <w:r w:rsidRPr="001F53DE">
              <w:rPr>
                <w:rFonts w:ascii="Times New Roman" w:eastAsiaTheme="minorEastAsia" w:hAnsi="Times New Roman" w:cs="Times New Roman"/>
                <w:b/>
                <w:sz w:val="20"/>
                <w:szCs w:val="20"/>
                <w:u w:val="single"/>
                <w:lang w:eastAsia="uk-UA"/>
              </w:rPr>
              <w:t>невідкладно (негайно)</w:t>
            </w:r>
            <w:r w:rsidRPr="001F53DE">
              <w:rPr>
                <w:rFonts w:ascii="Times New Roman" w:eastAsiaTheme="minorEastAsia" w:hAnsi="Times New Roman" w:cs="Times New Roman"/>
                <w:sz w:val="20"/>
                <w:szCs w:val="20"/>
                <w:lang w:eastAsia="uk-UA"/>
              </w:rPr>
              <w:t>.».</w:t>
            </w:r>
          </w:p>
          <w:p w14:paraId="0672C99E" w14:textId="77777777" w:rsidR="00D627A6" w:rsidRPr="001F53DE" w:rsidRDefault="00D627A6" w:rsidP="00D627A6">
            <w:pPr>
              <w:spacing w:before="120" w:after="120"/>
              <w:ind w:firstLine="574"/>
              <w:jc w:val="both"/>
              <w:rPr>
                <w:rFonts w:ascii="Times New Roman" w:eastAsiaTheme="minorEastAsia" w:hAnsi="Times New Roman" w:cs="Times New Roman"/>
                <w:i/>
                <w:sz w:val="20"/>
                <w:szCs w:val="20"/>
                <w:u w:val="single"/>
                <w:lang w:eastAsia="uk-UA"/>
              </w:rPr>
            </w:pPr>
            <w:r w:rsidRPr="001F53DE">
              <w:rPr>
                <w:rFonts w:ascii="Times New Roman" w:eastAsiaTheme="minorEastAsia" w:hAnsi="Times New Roman" w:cs="Times New Roman"/>
                <w:i/>
                <w:sz w:val="20"/>
                <w:szCs w:val="20"/>
                <w:u w:val="single"/>
                <w:lang w:eastAsia="uk-UA"/>
              </w:rPr>
              <w:t>Відповідно до абзацу третього частини четвертої статті 39:</w:t>
            </w:r>
          </w:p>
          <w:p w14:paraId="7CAD64D2" w14:textId="77777777" w:rsidR="00807D7E" w:rsidRPr="001F53DE" w:rsidRDefault="00D627A6" w:rsidP="00D627A6">
            <w:pPr>
              <w:spacing w:before="120" w:after="120"/>
              <w:jc w:val="both"/>
              <w:outlineLvl w:val="1"/>
              <w:rPr>
                <w:rFonts w:ascii="Times New Roman" w:eastAsia="Times New Roman" w:hAnsi="Times New Roman" w:cs="Times New Roman"/>
                <w:bCs/>
                <w:i/>
                <w:sz w:val="23"/>
                <w:szCs w:val="23"/>
                <w:lang w:eastAsia="uk-UA"/>
              </w:rPr>
            </w:pPr>
            <w:r w:rsidRPr="001F53DE">
              <w:rPr>
                <w:rFonts w:ascii="Times New Roman" w:eastAsiaTheme="minorEastAsia" w:hAnsi="Times New Roman" w:cs="Times New Roman"/>
                <w:sz w:val="20"/>
                <w:szCs w:val="20"/>
                <w:lang w:eastAsia="uk-UA"/>
              </w:rPr>
              <w:t xml:space="preserve">«Кабінет Міністрів України, Міністерство фінансів України, Міністерство юстиції України, інші міністерства, державні установи та підпорядковані їм підприємства і організації, </w:t>
            </w:r>
            <w:r w:rsidRPr="001F53DE">
              <w:rPr>
                <w:rFonts w:ascii="Times New Roman" w:eastAsiaTheme="minorEastAsia" w:hAnsi="Times New Roman" w:cs="Times New Roman"/>
                <w:i/>
                <w:sz w:val="20"/>
                <w:szCs w:val="20"/>
                <w:u w:val="single"/>
                <w:lang w:eastAsia="uk-UA"/>
              </w:rPr>
              <w:t>Національна комісія з цінних паперів та фондового ринку, Центральний депозитарій цінних паперів,</w:t>
            </w:r>
            <w:r w:rsidRPr="001F53DE">
              <w:rPr>
                <w:rFonts w:ascii="Times New Roman" w:eastAsiaTheme="minorEastAsia" w:hAnsi="Times New Roman" w:cs="Times New Roman"/>
                <w:sz w:val="20"/>
                <w:szCs w:val="20"/>
                <w:lang w:eastAsia="uk-UA"/>
              </w:rPr>
              <w:t xml:space="preserve"> Національний банк України та Фонд </w:t>
            </w:r>
            <w:r w:rsidRPr="001F53DE">
              <w:rPr>
                <w:rFonts w:ascii="Times New Roman" w:eastAsiaTheme="minorEastAsia" w:hAnsi="Times New Roman" w:cs="Times New Roman"/>
                <w:sz w:val="20"/>
                <w:szCs w:val="20"/>
                <w:u w:val="single"/>
                <w:lang w:eastAsia="uk-UA"/>
              </w:rPr>
              <w:t xml:space="preserve">зобов'язані координувати свою діяльність, здійснювати відповідні дії для забезпечення належної комунікації між собою, іншими органами державної влади та установами (у тому </w:t>
            </w:r>
            <w:r w:rsidRPr="001F53DE">
              <w:rPr>
                <w:rFonts w:ascii="Times New Roman" w:eastAsiaTheme="minorEastAsia" w:hAnsi="Times New Roman" w:cs="Times New Roman"/>
                <w:sz w:val="20"/>
                <w:szCs w:val="20"/>
                <w:u w:val="single"/>
                <w:lang w:eastAsia="uk-UA"/>
              </w:rPr>
              <w:lastRenderedPageBreak/>
              <w:t>числі учасниками депозитарної системи України),</w:t>
            </w:r>
            <w:r w:rsidRPr="001F53DE">
              <w:rPr>
                <w:rFonts w:ascii="Times New Roman" w:eastAsiaTheme="minorEastAsia" w:hAnsi="Times New Roman" w:cs="Times New Roman"/>
                <w:sz w:val="20"/>
                <w:szCs w:val="20"/>
                <w:lang w:eastAsia="uk-UA"/>
              </w:rPr>
              <w:t xml:space="preserve"> своєчасно підготувати документи та прийняти рішення, необхідні для забезпечення виконання вимог цього Закону, в межах своїх повноважень з метою виконання плану врегулювання, у тому числі у разі участі держави у виведенні неплатоспроможного банку з ринку, </w:t>
            </w:r>
            <w:r w:rsidRPr="001F53DE">
              <w:rPr>
                <w:rFonts w:ascii="Times New Roman" w:eastAsiaTheme="minorEastAsia" w:hAnsi="Times New Roman" w:cs="Times New Roman"/>
                <w:sz w:val="20"/>
                <w:szCs w:val="20"/>
                <w:u w:val="single"/>
                <w:lang w:eastAsia="uk-UA"/>
              </w:rPr>
              <w:t>Фонд має право здійснювати всі необхідні дії для виконання плану врегулювання,</w:t>
            </w:r>
            <w:r w:rsidRPr="001F53DE">
              <w:rPr>
                <w:rFonts w:ascii="Times New Roman" w:eastAsiaTheme="minorEastAsia" w:hAnsi="Times New Roman" w:cs="Times New Roman"/>
                <w:sz w:val="20"/>
                <w:szCs w:val="20"/>
                <w:lang w:eastAsia="uk-UA"/>
              </w:rPr>
              <w:t xml:space="preserve"> </w:t>
            </w:r>
            <w:r w:rsidRPr="001F53DE">
              <w:rPr>
                <w:rFonts w:ascii="Times New Roman" w:eastAsiaTheme="minorEastAsia" w:hAnsi="Times New Roman" w:cs="Times New Roman"/>
                <w:sz w:val="20"/>
                <w:szCs w:val="20"/>
                <w:u w:val="single"/>
                <w:lang w:eastAsia="uk-UA"/>
              </w:rPr>
              <w:t>незважаючи на положення інших законів та кодексів.».</w:t>
            </w:r>
          </w:p>
        </w:tc>
      </w:tr>
      <w:tr w:rsidR="00807D7E" w:rsidRPr="001F53DE" w14:paraId="069AD624" w14:textId="77777777" w:rsidTr="003C3A3A">
        <w:trPr>
          <w:trHeight w:val="131"/>
        </w:trPr>
        <w:tc>
          <w:tcPr>
            <w:tcW w:w="15900" w:type="dxa"/>
            <w:gridSpan w:val="6"/>
          </w:tcPr>
          <w:p w14:paraId="18761F48" w14:textId="77777777" w:rsidR="00807D7E" w:rsidRPr="001F53DE" w:rsidRDefault="00807D7E" w:rsidP="00807D7E">
            <w:pPr>
              <w:spacing w:before="120" w:after="120"/>
              <w:jc w:val="center"/>
              <w:outlineLvl w:val="2"/>
              <w:rPr>
                <w:rFonts w:ascii="Times New Roman" w:hAnsi="Times New Roman"/>
                <w:b/>
                <w:sz w:val="24"/>
                <w:szCs w:val="24"/>
                <w:lang w:eastAsia="uk-UA"/>
              </w:rPr>
            </w:pPr>
            <w:r w:rsidRPr="001F53DE">
              <w:rPr>
                <w:rFonts w:ascii="Times New Roman" w:hAnsi="Times New Roman"/>
                <w:b/>
                <w:sz w:val="24"/>
                <w:szCs w:val="24"/>
                <w:lang w:eastAsia="uk-UA"/>
              </w:rPr>
              <w:lastRenderedPageBreak/>
              <w:t>X. Порядок та строк надання депозитарними установами інформації, що міститься у системі депозитарного обліку</w:t>
            </w:r>
          </w:p>
        </w:tc>
      </w:tr>
      <w:tr w:rsidR="00416BE1" w:rsidRPr="001F53DE" w14:paraId="0F024726" w14:textId="77777777" w:rsidTr="003C3A3A">
        <w:trPr>
          <w:gridAfter w:val="1"/>
          <w:wAfter w:w="11" w:type="dxa"/>
          <w:trHeight w:val="131"/>
        </w:trPr>
        <w:tc>
          <w:tcPr>
            <w:tcW w:w="4041" w:type="dxa"/>
          </w:tcPr>
          <w:p w14:paraId="7D15D367" w14:textId="77777777" w:rsidR="00416BE1" w:rsidRPr="001F53DE" w:rsidRDefault="00416BE1" w:rsidP="00B9139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4 розд. Х:</w:t>
            </w:r>
          </w:p>
          <w:p w14:paraId="495C1CB0"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w:t>
            </w:r>
            <w:r w:rsidRPr="001F53DE">
              <w:rPr>
                <w:rFonts w:ascii="Times New Roman" w:eastAsiaTheme="minorEastAsia" w:hAnsi="Times New Roman" w:cs="Times New Roman"/>
                <w:sz w:val="24"/>
                <w:szCs w:val="24"/>
                <w:lang w:eastAsia="uk-UA"/>
              </w:rPr>
              <w:lastRenderedPageBreak/>
              <w:t>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6DC578F5"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4BBE33DB"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5AD84547"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зазначений запит стосується </w:t>
            </w:r>
            <w:r w:rsidRPr="001F53DE">
              <w:rPr>
                <w:rFonts w:ascii="Times New Roman" w:eastAsiaTheme="minorEastAsia" w:hAnsi="Times New Roman" w:cs="Times New Roman"/>
                <w:b/>
                <w:strike/>
                <w:sz w:val="24"/>
                <w:szCs w:val="24"/>
                <w:lang w:eastAsia="uk-UA"/>
              </w:rPr>
              <w:t>інформації щодо клієнтів номінального утримувача, клієнтів клієнта номінального утримувача</w:t>
            </w:r>
            <w:r w:rsidRPr="001F53DE">
              <w:rPr>
                <w:rFonts w:ascii="Times New Roman" w:eastAsiaTheme="minorEastAsia" w:hAnsi="Times New Roman" w:cs="Times New Roman"/>
                <w:sz w:val="24"/>
                <w:szCs w:val="24"/>
                <w:lang w:eastAsia="uk-UA"/>
              </w:rPr>
              <w:t>,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p>
          <w:p w14:paraId="4B13389F" w14:textId="77777777" w:rsidR="00506374" w:rsidRPr="001F53DE" w:rsidRDefault="00506374" w:rsidP="00B91395">
            <w:pPr>
              <w:spacing w:before="120" w:after="120"/>
              <w:jc w:val="both"/>
              <w:rPr>
                <w:rFonts w:ascii="Times New Roman" w:eastAsiaTheme="minorEastAsia" w:hAnsi="Times New Roman" w:cs="Times New Roman"/>
                <w:sz w:val="24"/>
                <w:szCs w:val="24"/>
                <w:lang w:eastAsia="uk-UA"/>
              </w:rPr>
            </w:pPr>
          </w:p>
          <w:p w14:paraId="6C33A968" w14:textId="34BCD3B9" w:rsidR="00416BE1" w:rsidRPr="001F53DE" w:rsidRDefault="00416BE1" w:rsidP="00B91395">
            <w:pPr>
              <w:spacing w:before="120" w:after="120"/>
              <w:jc w:val="both"/>
              <w:rPr>
                <w:rFonts w:ascii="Times New Roman" w:eastAsiaTheme="minorEastAsia" w:hAnsi="Times New Roman" w:cs="Times New Roman"/>
                <w:strike/>
                <w:sz w:val="24"/>
                <w:szCs w:val="24"/>
                <w:lang w:eastAsia="uk-UA"/>
              </w:rPr>
            </w:pPr>
            <w:r w:rsidRPr="001F53DE">
              <w:rPr>
                <w:rFonts w:ascii="Times New Roman" w:eastAsiaTheme="minorEastAsia" w:hAnsi="Times New Roman" w:cs="Times New Roman"/>
                <w:sz w:val="24"/>
                <w:szCs w:val="24"/>
                <w:lang w:eastAsia="uk-UA"/>
              </w:rPr>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w:t>
            </w:r>
            <w:r w:rsidRPr="001F53DE">
              <w:rPr>
                <w:rFonts w:ascii="Times New Roman" w:eastAsiaTheme="minorEastAsia" w:hAnsi="Times New Roman" w:cs="Times New Roman"/>
                <w:b/>
                <w:strike/>
                <w:sz w:val="24"/>
                <w:szCs w:val="24"/>
                <w:lang w:eastAsia="uk-UA"/>
              </w:rPr>
              <w:t xml:space="preserve">, включаючи </w:t>
            </w:r>
            <w:r w:rsidRPr="001F53DE">
              <w:rPr>
                <w:rFonts w:ascii="Times New Roman" w:eastAsiaTheme="minorEastAsia" w:hAnsi="Times New Roman" w:cs="Times New Roman"/>
                <w:b/>
                <w:strike/>
                <w:sz w:val="24"/>
                <w:szCs w:val="24"/>
                <w:lang w:eastAsia="uk-UA"/>
              </w:rPr>
              <w:lastRenderedPageBreak/>
              <w:t>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r w:rsidRPr="001F53DE">
              <w:rPr>
                <w:rFonts w:ascii="Times New Roman" w:eastAsiaTheme="minorEastAsia" w:hAnsi="Times New Roman" w:cs="Times New Roman"/>
                <w:strike/>
                <w:sz w:val="24"/>
                <w:szCs w:val="24"/>
                <w:lang w:eastAsia="uk-UA"/>
              </w:rPr>
              <w:t>.</w:t>
            </w:r>
          </w:p>
          <w:p w14:paraId="14F6DAB1" w14:textId="77777777" w:rsidR="00416BE1" w:rsidRPr="001F53DE" w:rsidRDefault="00416BE1" w:rsidP="00B91395">
            <w:pPr>
              <w:spacing w:before="120" w:after="120"/>
              <w:jc w:val="both"/>
              <w:rPr>
                <w:rFonts w:ascii="Times New Roman" w:eastAsia="Times New Roman" w:hAnsi="Times New Roman" w:cs="Times New Roman"/>
                <w:sz w:val="24"/>
                <w:szCs w:val="24"/>
                <w:lang w:eastAsia="uk-UA"/>
              </w:rPr>
            </w:pPr>
            <w:r w:rsidRPr="001F53DE">
              <w:rPr>
                <w:rFonts w:ascii="Times New Roman" w:eastAsiaTheme="minorEastAsia" w:hAnsi="Times New Roman" w:cs="Times New Roman"/>
                <w:sz w:val="24"/>
                <w:szCs w:val="24"/>
                <w:lang w:eastAsia="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tc>
        <w:tc>
          <w:tcPr>
            <w:tcW w:w="4041" w:type="dxa"/>
          </w:tcPr>
          <w:p w14:paraId="5D307EF5" w14:textId="77777777" w:rsidR="00416BE1" w:rsidRPr="001F53DE" w:rsidRDefault="00416BE1" w:rsidP="00416BE1">
            <w:pPr>
              <w:spacing w:before="240" w:after="24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У пункті 4 розд. Х:</w:t>
            </w:r>
          </w:p>
          <w:p w14:paraId="288361DC"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w:t>
            </w:r>
            <w:r w:rsidRPr="001F53DE">
              <w:rPr>
                <w:rFonts w:ascii="Times New Roman" w:eastAsiaTheme="minorEastAsia" w:hAnsi="Times New Roman" w:cs="Times New Roman"/>
                <w:sz w:val="24"/>
                <w:szCs w:val="24"/>
                <w:lang w:eastAsia="uk-UA"/>
              </w:rPr>
              <w:lastRenderedPageBreak/>
              <w:t>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534DFB21"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71A80264"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зазначений запит стосується </w:t>
            </w:r>
            <w:r w:rsidRPr="001F53DE">
              <w:rPr>
                <w:rFonts w:ascii="Times New Roman" w:eastAsiaTheme="minorEastAsia" w:hAnsi="Times New Roman" w:cs="Times New Roman"/>
                <w:b/>
                <w:sz w:val="24"/>
                <w:szCs w:val="24"/>
                <w:u w:val="single"/>
                <w:lang w:eastAsia="uk-UA"/>
              </w:rPr>
              <w:t>іншої інформації</w:t>
            </w:r>
            <w:r w:rsidRPr="001F53DE">
              <w:rPr>
                <w:rFonts w:ascii="Times New Roman" w:eastAsiaTheme="minorEastAsia" w:hAnsi="Times New Roman" w:cs="Times New Roman"/>
                <w:sz w:val="24"/>
                <w:szCs w:val="24"/>
                <w:lang w:eastAsia="uk-UA"/>
              </w:rPr>
              <w:t>,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p>
          <w:p w14:paraId="5570BBA0"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44454617"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w:t>
            </w:r>
          </w:p>
          <w:p w14:paraId="309EC3F0"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55CF9106"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16FB6DEC"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46B4A8F0" w14:textId="77777777" w:rsidR="00416BE1" w:rsidRPr="001F53DE" w:rsidRDefault="00416BE1" w:rsidP="00416BE1">
            <w:pPr>
              <w:spacing w:before="240" w:after="240"/>
              <w:jc w:val="both"/>
              <w:rPr>
                <w:rFonts w:ascii="Times New Roman" w:eastAsiaTheme="minorEastAsia" w:hAnsi="Times New Roman" w:cs="Times New Roman"/>
                <w:sz w:val="24"/>
                <w:szCs w:val="24"/>
                <w:lang w:eastAsia="uk-UA"/>
              </w:rPr>
            </w:pPr>
          </w:p>
          <w:p w14:paraId="573B847F" w14:textId="77777777" w:rsidR="0094090B" w:rsidRPr="001F53DE" w:rsidRDefault="0094090B" w:rsidP="00DE2519">
            <w:pPr>
              <w:spacing w:before="120" w:after="120"/>
              <w:jc w:val="both"/>
              <w:rPr>
                <w:rFonts w:ascii="Times New Roman" w:eastAsiaTheme="minorEastAsia" w:hAnsi="Times New Roman" w:cs="Times New Roman"/>
                <w:sz w:val="24"/>
                <w:szCs w:val="24"/>
                <w:lang w:eastAsia="uk-UA"/>
              </w:rPr>
            </w:pPr>
          </w:p>
          <w:p w14:paraId="1BC1CD7D" w14:textId="24A7DFA5" w:rsidR="004B30F7" w:rsidRPr="001F53DE" w:rsidRDefault="00416BE1" w:rsidP="00DE2519">
            <w:pPr>
              <w:spacing w:before="120" w:after="120"/>
              <w:jc w:val="both"/>
              <w:rPr>
                <w:rFonts w:ascii="Times New Roman" w:eastAsia="Times New Roman" w:hAnsi="Times New Roman" w:cs="Times New Roman"/>
                <w:sz w:val="24"/>
                <w:szCs w:val="24"/>
                <w:lang w:eastAsia="uk-UA"/>
              </w:rPr>
            </w:pPr>
            <w:r w:rsidRPr="001F53DE">
              <w:rPr>
                <w:rFonts w:ascii="Times New Roman" w:eastAsiaTheme="minorEastAsia" w:hAnsi="Times New Roman" w:cs="Times New Roman"/>
                <w:sz w:val="24"/>
                <w:szCs w:val="24"/>
                <w:lang w:eastAsia="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tc>
        <w:tc>
          <w:tcPr>
            <w:tcW w:w="2550" w:type="dxa"/>
          </w:tcPr>
          <w:p w14:paraId="74F50721" w14:textId="77777777" w:rsidR="00416BE1" w:rsidRPr="001F53DE" w:rsidRDefault="00416BE1" w:rsidP="00416BE1">
            <w:pPr>
              <w:tabs>
                <w:tab w:val="left" w:pos="180"/>
              </w:tabs>
              <w:spacing w:before="120" w:after="120"/>
              <w:jc w:val="both"/>
              <w:rPr>
                <w:rFonts w:ascii="Times New Roman" w:eastAsia="Times New Roman" w:hAnsi="Times New Roman" w:cs="Times New Roman"/>
                <w:i/>
                <w:sz w:val="24"/>
                <w:szCs w:val="24"/>
                <w:u w:val="single"/>
                <w:lang w:eastAsia="uk-UA"/>
              </w:rPr>
            </w:pPr>
          </w:p>
        </w:tc>
        <w:tc>
          <w:tcPr>
            <w:tcW w:w="3373" w:type="dxa"/>
          </w:tcPr>
          <w:p w14:paraId="771F6B34" w14:textId="77777777" w:rsidR="00416BE1" w:rsidRPr="001F53DE" w:rsidRDefault="00416BE1" w:rsidP="00B91395">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У пункті 4 розд. Х:</w:t>
            </w:r>
          </w:p>
          <w:p w14:paraId="0B60B197"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w:t>
            </w:r>
            <w:r w:rsidRPr="001F53DE">
              <w:rPr>
                <w:rFonts w:ascii="Times New Roman" w:eastAsiaTheme="minorEastAsia" w:hAnsi="Times New Roman" w:cs="Times New Roman"/>
                <w:sz w:val="24"/>
                <w:szCs w:val="24"/>
                <w:lang w:eastAsia="uk-UA"/>
              </w:rPr>
              <w:lastRenderedPageBreak/>
              <w:t>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17899F89"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Якщо зазначений запит стосується </w:t>
            </w:r>
            <w:r w:rsidRPr="001F53DE">
              <w:rPr>
                <w:rFonts w:ascii="Times New Roman" w:eastAsiaTheme="minorEastAsia" w:hAnsi="Times New Roman" w:cs="Times New Roman"/>
                <w:b/>
                <w:sz w:val="24"/>
                <w:szCs w:val="24"/>
                <w:u w:val="single"/>
                <w:lang w:eastAsia="uk-UA"/>
              </w:rPr>
              <w:t>іншої інформації</w:t>
            </w:r>
            <w:r w:rsidRPr="001F53DE">
              <w:rPr>
                <w:rFonts w:ascii="Times New Roman" w:eastAsiaTheme="minorEastAsia" w:hAnsi="Times New Roman" w:cs="Times New Roman"/>
                <w:sz w:val="24"/>
                <w:szCs w:val="24"/>
                <w:lang w:eastAsia="uk-UA"/>
              </w:rPr>
              <w:t>,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p>
          <w:p w14:paraId="15BA0EA8"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77CF4564"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w:t>
            </w:r>
            <w:r w:rsidRPr="001F53DE">
              <w:rPr>
                <w:rFonts w:ascii="Times New Roman" w:eastAsiaTheme="minorEastAsia" w:hAnsi="Times New Roman" w:cs="Times New Roman"/>
                <w:sz w:val="24"/>
                <w:szCs w:val="24"/>
                <w:lang w:eastAsia="uk-UA"/>
              </w:rPr>
              <w:lastRenderedPageBreak/>
              <w:t>депозитарній установі запитувану інформацію.</w:t>
            </w:r>
          </w:p>
          <w:p w14:paraId="65A6073C"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2D707705"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4E92B5B6" w14:textId="77777777" w:rsidR="00416BE1" w:rsidRPr="001F53DE" w:rsidRDefault="00416BE1" w:rsidP="00B91395">
            <w:pPr>
              <w:spacing w:before="120" w:after="120"/>
              <w:jc w:val="both"/>
              <w:rPr>
                <w:rFonts w:ascii="Times New Roman" w:eastAsiaTheme="minorEastAsia" w:hAnsi="Times New Roman" w:cs="Times New Roman"/>
                <w:sz w:val="24"/>
                <w:szCs w:val="24"/>
                <w:lang w:eastAsia="uk-UA"/>
              </w:rPr>
            </w:pPr>
          </w:p>
          <w:p w14:paraId="6D51D81D" w14:textId="77777777" w:rsidR="00B91395" w:rsidRPr="001F53DE" w:rsidRDefault="00B91395" w:rsidP="00B91395">
            <w:pPr>
              <w:spacing w:before="120" w:after="120"/>
              <w:jc w:val="both"/>
              <w:rPr>
                <w:rFonts w:ascii="Times New Roman" w:eastAsiaTheme="minorEastAsia" w:hAnsi="Times New Roman" w:cs="Times New Roman"/>
                <w:sz w:val="24"/>
                <w:szCs w:val="24"/>
                <w:lang w:eastAsia="uk-UA"/>
              </w:rPr>
            </w:pPr>
          </w:p>
          <w:p w14:paraId="77DCB7EF" w14:textId="77777777" w:rsidR="00416BE1" w:rsidRPr="001F53DE" w:rsidRDefault="00416BE1" w:rsidP="00B91395">
            <w:pPr>
              <w:spacing w:before="120" w:after="120"/>
              <w:jc w:val="both"/>
              <w:rPr>
                <w:rFonts w:ascii="Times New Roman" w:eastAsia="Times New Roman" w:hAnsi="Times New Roman" w:cs="Times New Roman"/>
                <w:sz w:val="24"/>
                <w:szCs w:val="24"/>
                <w:lang w:eastAsia="uk-UA"/>
              </w:rPr>
            </w:pPr>
            <w:r w:rsidRPr="001F53DE">
              <w:rPr>
                <w:rFonts w:ascii="Times New Roman" w:eastAsiaTheme="minorEastAsia" w:hAnsi="Times New Roman" w:cs="Times New Roman"/>
                <w:sz w:val="24"/>
                <w:szCs w:val="24"/>
                <w:lang w:eastAsia="uk-UA"/>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tc>
        <w:tc>
          <w:tcPr>
            <w:tcW w:w="1884" w:type="dxa"/>
          </w:tcPr>
          <w:p w14:paraId="69893F23" w14:textId="77777777" w:rsidR="00416BE1" w:rsidRPr="001F53DE" w:rsidRDefault="00416BE1" w:rsidP="00416BE1">
            <w:pPr>
              <w:tabs>
                <w:tab w:val="left" w:pos="180"/>
              </w:tabs>
              <w:spacing w:before="120" w:after="120"/>
              <w:jc w:val="both"/>
              <w:rPr>
                <w:rFonts w:ascii="Times New Roman" w:eastAsia="Times New Roman" w:hAnsi="Times New Roman" w:cs="Times New Roman"/>
                <w:i/>
                <w:sz w:val="20"/>
                <w:szCs w:val="20"/>
                <w:u w:val="single"/>
                <w:lang w:eastAsia="uk-UA"/>
              </w:rPr>
            </w:pPr>
          </w:p>
          <w:p w14:paraId="51481088"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54AF240C"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5E06B6C0"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429DCE26"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3AFA5EF2"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32194D45" w14:textId="77777777" w:rsidR="00416BE1" w:rsidRPr="001F53DE" w:rsidRDefault="00416BE1" w:rsidP="00416BE1">
            <w:pPr>
              <w:tabs>
                <w:tab w:val="left" w:pos="180"/>
              </w:tabs>
              <w:spacing w:before="120" w:after="120"/>
              <w:ind w:firstLine="463"/>
              <w:jc w:val="both"/>
              <w:rPr>
                <w:rFonts w:ascii="Times New Roman" w:hAnsi="Times New Roman" w:cs="Times New Roman"/>
                <w:i/>
                <w:sz w:val="20"/>
                <w:szCs w:val="20"/>
                <w:u w:val="single"/>
              </w:rPr>
            </w:pPr>
          </w:p>
          <w:p w14:paraId="0FB6245D" w14:textId="77777777" w:rsidR="00464CF2" w:rsidRPr="001F53DE" w:rsidRDefault="00464CF2" w:rsidP="00416BE1">
            <w:pPr>
              <w:tabs>
                <w:tab w:val="left" w:pos="180"/>
              </w:tabs>
              <w:spacing w:before="120" w:after="120"/>
              <w:ind w:firstLine="463"/>
              <w:jc w:val="both"/>
              <w:rPr>
                <w:rFonts w:ascii="Times New Roman" w:hAnsi="Times New Roman" w:cs="Times New Roman"/>
                <w:i/>
                <w:sz w:val="20"/>
                <w:szCs w:val="20"/>
                <w:u w:val="single"/>
              </w:rPr>
            </w:pPr>
          </w:p>
          <w:p w14:paraId="14892020" w14:textId="77777777" w:rsidR="00464CF2" w:rsidRPr="001F53DE" w:rsidRDefault="00464CF2" w:rsidP="00416BE1">
            <w:pPr>
              <w:tabs>
                <w:tab w:val="left" w:pos="180"/>
              </w:tabs>
              <w:spacing w:before="120" w:after="120"/>
              <w:ind w:firstLine="463"/>
              <w:jc w:val="both"/>
              <w:rPr>
                <w:rFonts w:ascii="Times New Roman" w:hAnsi="Times New Roman" w:cs="Times New Roman"/>
                <w:i/>
                <w:sz w:val="20"/>
                <w:szCs w:val="20"/>
                <w:u w:val="single"/>
              </w:rPr>
            </w:pPr>
          </w:p>
          <w:p w14:paraId="6BA21E20" w14:textId="77777777" w:rsidR="00416BE1" w:rsidRPr="001F53DE" w:rsidRDefault="00416BE1" w:rsidP="00416BE1">
            <w:pPr>
              <w:tabs>
                <w:tab w:val="left" w:pos="180"/>
              </w:tabs>
              <w:spacing w:before="120" w:after="120"/>
              <w:ind w:firstLine="463"/>
              <w:jc w:val="both"/>
              <w:rPr>
                <w:rFonts w:ascii="Times New Roman" w:eastAsiaTheme="minorEastAsia" w:hAnsi="Times New Roman" w:cs="Times New Roman"/>
                <w:i/>
                <w:sz w:val="20"/>
                <w:szCs w:val="20"/>
                <w:u w:val="single"/>
                <w:lang w:eastAsia="uk-UA"/>
              </w:rPr>
            </w:pPr>
            <w:r w:rsidRPr="001F53DE">
              <w:rPr>
                <w:rFonts w:ascii="Times New Roman" w:hAnsi="Times New Roman" w:cs="Times New Roman"/>
                <w:i/>
                <w:sz w:val="20"/>
                <w:szCs w:val="20"/>
                <w:u w:val="single"/>
              </w:rPr>
              <w:t>Відповідно до пп. 17 пункту 6 розділу Х «Прикінцеві та перехідні положення»</w:t>
            </w:r>
            <w:r w:rsidRPr="001F53DE">
              <w:rPr>
                <w:rFonts w:ascii="Times New Roman" w:eastAsiaTheme="minorEastAsia" w:hAnsi="Times New Roman" w:cs="Times New Roman"/>
                <w:i/>
                <w:sz w:val="20"/>
                <w:szCs w:val="20"/>
                <w:lang w:eastAsia="uk-UA"/>
              </w:rPr>
              <w:t xml:space="preserve"> </w:t>
            </w:r>
            <w:r w:rsidRPr="001F53DE">
              <w:rPr>
                <w:rFonts w:ascii="Times New Roman" w:eastAsiaTheme="minorEastAsia" w:hAnsi="Times New Roman" w:cs="Times New Roman"/>
                <w:b/>
                <w:i/>
                <w:sz w:val="20"/>
                <w:szCs w:val="20"/>
                <w:lang w:eastAsia="uk-UA"/>
              </w:rPr>
              <w:t>ЗУ № 361</w:t>
            </w:r>
            <w:r w:rsidRPr="001F53DE">
              <w:rPr>
                <w:rFonts w:ascii="Times New Roman" w:eastAsiaTheme="minorEastAsia" w:hAnsi="Times New Roman" w:cs="Times New Roman"/>
                <w:i/>
                <w:sz w:val="20"/>
                <w:szCs w:val="20"/>
                <w:u w:val="single"/>
                <w:lang w:eastAsia="uk-UA"/>
              </w:rPr>
              <w:t>, яким внесено зміни до статті 25 Закону України «Про депозитарну систему України»</w:t>
            </w:r>
          </w:p>
          <w:p w14:paraId="456A9BCC" w14:textId="77777777" w:rsidR="00526073" w:rsidRPr="001F53DE" w:rsidRDefault="00526073" w:rsidP="00416BE1">
            <w:pPr>
              <w:pStyle w:val="a6"/>
              <w:spacing w:before="0" w:beforeAutospacing="0" w:after="0" w:afterAutospacing="0"/>
              <w:ind w:firstLine="463"/>
              <w:jc w:val="both"/>
              <w:rPr>
                <w:sz w:val="20"/>
                <w:szCs w:val="20"/>
              </w:rPr>
            </w:pPr>
          </w:p>
          <w:p w14:paraId="25E7C9C9" w14:textId="77777777" w:rsidR="00526073" w:rsidRPr="001F53DE" w:rsidRDefault="00526073" w:rsidP="00416BE1">
            <w:pPr>
              <w:pStyle w:val="a6"/>
              <w:spacing w:before="0" w:beforeAutospacing="0" w:after="0" w:afterAutospacing="0"/>
              <w:ind w:firstLine="463"/>
              <w:jc w:val="both"/>
              <w:rPr>
                <w:sz w:val="20"/>
                <w:szCs w:val="20"/>
              </w:rPr>
            </w:pPr>
          </w:p>
          <w:p w14:paraId="4834F458" w14:textId="77777777" w:rsidR="00416BE1" w:rsidRPr="001F53DE" w:rsidRDefault="00416BE1" w:rsidP="00416BE1">
            <w:pPr>
              <w:pStyle w:val="a6"/>
              <w:spacing w:before="0" w:beforeAutospacing="0" w:after="0" w:afterAutospacing="0"/>
              <w:ind w:firstLine="463"/>
              <w:jc w:val="both"/>
              <w:rPr>
                <w:sz w:val="20"/>
                <w:szCs w:val="20"/>
              </w:rPr>
            </w:pPr>
            <w:r w:rsidRPr="001F53DE">
              <w:rPr>
                <w:sz w:val="20"/>
                <w:szCs w:val="20"/>
              </w:rPr>
              <w:t>Розділ X. ПРИКІНЦЕВІ ТА ПЕРЕХІДНІ ПОЛОЖЕННЯ</w:t>
            </w:r>
          </w:p>
          <w:p w14:paraId="328EA305" w14:textId="77777777" w:rsidR="00416BE1" w:rsidRPr="001F53DE" w:rsidRDefault="00416BE1" w:rsidP="00416BE1">
            <w:pPr>
              <w:pStyle w:val="a6"/>
              <w:spacing w:before="0" w:beforeAutospacing="0" w:after="0" w:afterAutospacing="0"/>
              <w:ind w:firstLine="463"/>
              <w:jc w:val="both"/>
              <w:rPr>
                <w:b/>
                <w:sz w:val="20"/>
                <w:szCs w:val="20"/>
              </w:rPr>
            </w:pPr>
            <w:r w:rsidRPr="001F53DE">
              <w:rPr>
                <w:sz w:val="20"/>
                <w:szCs w:val="20"/>
              </w:rPr>
              <w:t>17) у Законі України "Про депозитарну систему України", зокрема, у першому реченні абзацу другого частини п'ятої статті 25</w:t>
            </w:r>
            <w:r w:rsidRPr="001F53DE">
              <w:rPr>
                <w:b/>
                <w:sz w:val="20"/>
                <w:szCs w:val="20"/>
              </w:rPr>
              <w:t xml:space="preserve"> слова "інформації клієнтів номінального утримувача, клієнтів клієнта номінального утримувача" замінити словами "іншої інформації".</w:t>
            </w:r>
          </w:p>
          <w:p w14:paraId="2510C27F" w14:textId="77777777" w:rsidR="00416BE1" w:rsidRPr="001F53DE" w:rsidRDefault="00416BE1" w:rsidP="00B91395">
            <w:pPr>
              <w:spacing w:before="120" w:after="120"/>
              <w:ind w:firstLine="463"/>
              <w:jc w:val="both"/>
              <w:rPr>
                <w:rFonts w:ascii="Times New Roman" w:eastAsia="Times New Roman" w:hAnsi="Times New Roman" w:cs="Times New Roman"/>
                <w:i/>
                <w:sz w:val="20"/>
                <w:szCs w:val="20"/>
                <w:u w:val="single"/>
                <w:lang w:eastAsia="uk-UA"/>
              </w:rPr>
            </w:pPr>
          </w:p>
        </w:tc>
      </w:tr>
      <w:tr w:rsidR="007B1F7A" w:rsidRPr="001F53DE" w14:paraId="058074D9" w14:textId="77777777" w:rsidTr="003C3A3A">
        <w:trPr>
          <w:gridAfter w:val="1"/>
          <w:wAfter w:w="11" w:type="dxa"/>
          <w:trHeight w:val="131"/>
        </w:trPr>
        <w:tc>
          <w:tcPr>
            <w:tcW w:w="4041" w:type="dxa"/>
          </w:tcPr>
          <w:p w14:paraId="65703B71" w14:textId="77777777" w:rsidR="007B1F7A" w:rsidRPr="001F53DE" w:rsidRDefault="007B1F7A" w:rsidP="007B1F7A">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lastRenderedPageBreak/>
              <w:t>Відсутній</w:t>
            </w:r>
          </w:p>
        </w:tc>
        <w:tc>
          <w:tcPr>
            <w:tcW w:w="4041" w:type="dxa"/>
          </w:tcPr>
          <w:p w14:paraId="1DA55890" w14:textId="77777777" w:rsidR="007B1F7A" w:rsidRPr="001F53DE" w:rsidRDefault="007B1F7A" w:rsidP="007B1F7A">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Доповнити розд</w:t>
            </w:r>
            <w:r w:rsidR="00ED23B8" w:rsidRPr="001F53DE">
              <w:rPr>
                <w:rFonts w:ascii="Times New Roman" w:eastAsiaTheme="minorEastAsia" w:hAnsi="Times New Roman" w:cs="Times New Roman"/>
                <w:b/>
                <w:i/>
                <w:sz w:val="24"/>
                <w:szCs w:val="24"/>
                <w:u w:val="single"/>
                <w:lang w:eastAsia="uk-UA"/>
              </w:rPr>
              <w:t>іл </w:t>
            </w:r>
            <w:r w:rsidRPr="001F53DE">
              <w:rPr>
                <w:rFonts w:ascii="Times New Roman" w:eastAsiaTheme="minorEastAsia" w:hAnsi="Times New Roman" w:cs="Times New Roman"/>
                <w:b/>
                <w:i/>
                <w:sz w:val="24"/>
                <w:szCs w:val="24"/>
                <w:u w:val="single"/>
                <w:lang w:eastAsia="uk-UA"/>
              </w:rPr>
              <w:t>Х новим пунктом 6 такого змісту:</w:t>
            </w:r>
          </w:p>
          <w:p w14:paraId="6B433F1D" w14:textId="77777777" w:rsidR="00904AB1" w:rsidRPr="001F53DE" w:rsidRDefault="00904AB1" w:rsidP="007B1F7A">
            <w:pPr>
              <w:spacing w:before="120" w:after="120"/>
              <w:jc w:val="both"/>
              <w:rPr>
                <w:rFonts w:ascii="Times New Roman" w:eastAsiaTheme="minorEastAsia" w:hAnsi="Times New Roman" w:cs="Times New Roman"/>
                <w:b/>
                <w:sz w:val="24"/>
                <w:szCs w:val="24"/>
                <w:lang w:eastAsia="uk-UA"/>
              </w:rPr>
            </w:pPr>
          </w:p>
          <w:p w14:paraId="0DD91B39" w14:textId="77777777" w:rsidR="007B1F7A" w:rsidRPr="001F53DE" w:rsidRDefault="007B1F7A" w:rsidP="007B1F7A">
            <w:pPr>
              <w:spacing w:before="120" w:after="120"/>
              <w:jc w:val="both"/>
              <w:rPr>
                <w:rFonts w:ascii="Times New Roman" w:eastAsiaTheme="minorEastAsia" w:hAnsi="Times New Roman" w:cs="Times New Roman"/>
                <w:b/>
                <w:sz w:val="24"/>
                <w:szCs w:val="24"/>
                <w:u w:val="single"/>
                <w:lang w:eastAsia="uk-UA"/>
              </w:rPr>
            </w:pPr>
            <w:r w:rsidRPr="001F53DE">
              <w:rPr>
                <w:rFonts w:ascii="Times New Roman" w:eastAsiaTheme="minorEastAsia" w:hAnsi="Times New Roman" w:cs="Times New Roman"/>
                <w:b/>
                <w:sz w:val="24"/>
                <w:szCs w:val="24"/>
                <w:lang w:eastAsia="uk-UA"/>
              </w:rPr>
              <w:t xml:space="preserve">6. Інформація, що міститься у системі депозитарного обліку, надається депозитарними установами Центральному органу виконавчої влади, що реалізує державну податкову політику, на його письмову вимогу у випадках та в обсязі, визначених </w:t>
            </w:r>
            <w:r w:rsidRPr="001F53DE">
              <w:rPr>
                <w:rFonts w:ascii="Times New Roman" w:eastAsiaTheme="minorEastAsia" w:hAnsi="Times New Roman" w:cs="Times New Roman"/>
                <w:b/>
                <w:color w:val="0000FF"/>
                <w:sz w:val="24"/>
                <w:szCs w:val="24"/>
                <w:lang w:eastAsia="uk-UA"/>
              </w:rPr>
              <w:t>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1F53DE">
              <w:rPr>
                <w:rFonts w:ascii="Times New Roman" w:eastAsiaTheme="minorEastAsia" w:hAnsi="Times New Roman" w:cs="Times New Roman"/>
                <w:b/>
                <w:sz w:val="24"/>
                <w:szCs w:val="24"/>
                <w:lang w:eastAsia="uk-UA"/>
              </w:rPr>
              <w:t xml:space="preserve"> та іншими </w:t>
            </w:r>
            <w:r w:rsidRPr="001F53DE">
              <w:rPr>
                <w:rFonts w:ascii="Times New Roman" w:eastAsiaTheme="minorEastAsia" w:hAnsi="Times New Roman" w:cs="Times New Roman"/>
                <w:b/>
                <w:sz w:val="24"/>
                <w:szCs w:val="24"/>
                <w:lang w:eastAsia="uk-UA"/>
              </w:rPr>
              <w:lastRenderedPageBreak/>
              <w:t>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14:paraId="5CF60B88"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p>
          <w:p w14:paraId="66255897"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41C4802F"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2A76510F"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6432FE6F" w14:textId="20CAFE9E" w:rsidR="00C276E1" w:rsidRPr="001F53DE" w:rsidRDefault="00C276E1" w:rsidP="007B1F7A">
            <w:pPr>
              <w:spacing w:before="120" w:after="120"/>
              <w:jc w:val="both"/>
              <w:rPr>
                <w:rFonts w:ascii="Times New Roman" w:eastAsiaTheme="minorEastAsia" w:hAnsi="Times New Roman" w:cs="Times New Roman"/>
                <w:b/>
                <w:sz w:val="24"/>
                <w:szCs w:val="24"/>
                <w:lang w:eastAsia="uk-UA"/>
              </w:rPr>
            </w:pPr>
          </w:p>
          <w:p w14:paraId="1357E6F5"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3 грудня 2019 року № 323-ІХ «Про внесення змін до </w:t>
            </w:r>
            <w:r w:rsidRPr="001F53DE">
              <w:rPr>
                <w:rFonts w:ascii="Times New Roman" w:eastAsiaTheme="minorEastAsia" w:hAnsi="Times New Roman" w:cs="Times New Roman"/>
                <w:b/>
                <w:sz w:val="24"/>
                <w:szCs w:val="24"/>
                <w:lang w:eastAsia="uk-UA"/>
              </w:rPr>
              <w:lastRenderedPageBreak/>
              <w:t>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14:paraId="2E43F76F"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p>
          <w:p w14:paraId="00781A2C"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1A90A9FB"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3AD5CB2A"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36DFEC74"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477EE65F"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6A58A83F" w14:textId="27DE721A" w:rsidR="009E288F" w:rsidRPr="001F53DE" w:rsidRDefault="009E288F" w:rsidP="007B1F7A">
            <w:pPr>
              <w:spacing w:before="120" w:after="120"/>
              <w:jc w:val="both"/>
              <w:rPr>
                <w:rFonts w:ascii="Times New Roman" w:eastAsiaTheme="minorEastAsia" w:hAnsi="Times New Roman" w:cs="Times New Roman"/>
                <w:b/>
                <w:sz w:val="24"/>
                <w:szCs w:val="24"/>
                <w:lang w:eastAsia="uk-UA"/>
              </w:rPr>
            </w:pPr>
          </w:p>
          <w:p w14:paraId="1BCC0CBD" w14:textId="77777777" w:rsidR="00751B5E" w:rsidRPr="001F53DE" w:rsidRDefault="00751B5E" w:rsidP="007B1F7A">
            <w:pPr>
              <w:spacing w:before="120" w:after="120"/>
              <w:jc w:val="both"/>
              <w:rPr>
                <w:rFonts w:ascii="Times New Roman" w:eastAsiaTheme="minorEastAsia" w:hAnsi="Times New Roman" w:cs="Times New Roman"/>
                <w:b/>
                <w:sz w:val="24"/>
                <w:szCs w:val="24"/>
                <w:lang w:eastAsia="uk-UA"/>
              </w:rPr>
            </w:pPr>
          </w:p>
          <w:p w14:paraId="663B5BA4"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 xml:space="preserve">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w:t>
            </w:r>
            <w:r w:rsidRPr="001F53DE">
              <w:rPr>
                <w:rFonts w:ascii="Times New Roman" w:eastAsiaTheme="minorEastAsia" w:hAnsi="Times New Roman" w:cs="Times New Roman"/>
                <w:b/>
                <w:sz w:val="24"/>
                <w:szCs w:val="24"/>
                <w:lang w:eastAsia="uk-UA"/>
              </w:rPr>
              <w:lastRenderedPageBreak/>
              <w:t>відповідно до якої(их) такий суб'єкт має право на отримання такої інформації у зазначений у запиті строк.</w:t>
            </w:r>
          </w:p>
        </w:tc>
        <w:tc>
          <w:tcPr>
            <w:tcW w:w="2550" w:type="dxa"/>
          </w:tcPr>
          <w:p w14:paraId="0E378BDB" w14:textId="77777777" w:rsidR="007B1F7A" w:rsidRPr="001F53DE" w:rsidRDefault="007B1F7A" w:rsidP="007B1F7A">
            <w:pPr>
              <w:tabs>
                <w:tab w:val="left" w:pos="180"/>
              </w:tabs>
              <w:spacing w:before="240"/>
              <w:ind w:firstLine="465"/>
              <w:jc w:val="both"/>
              <w:rPr>
                <w:rFonts w:ascii="Times New Roman" w:eastAsia="Times New Roman" w:hAnsi="Times New Roman" w:cs="Times New Roman"/>
                <w:sz w:val="20"/>
                <w:szCs w:val="20"/>
                <w:lang w:eastAsia="uk-UA"/>
              </w:rPr>
            </w:pPr>
          </w:p>
        </w:tc>
        <w:tc>
          <w:tcPr>
            <w:tcW w:w="3373" w:type="dxa"/>
          </w:tcPr>
          <w:p w14:paraId="03FD0BE8" w14:textId="77777777" w:rsidR="007B1F7A" w:rsidRPr="001F53DE" w:rsidRDefault="00ED23B8" w:rsidP="007B1F7A">
            <w:pPr>
              <w:spacing w:before="120" w:after="120"/>
              <w:jc w:val="both"/>
              <w:rPr>
                <w:rFonts w:ascii="Times New Roman" w:eastAsiaTheme="minorEastAsia" w:hAnsi="Times New Roman" w:cs="Times New Roman"/>
                <w:b/>
                <w:i/>
                <w:sz w:val="24"/>
                <w:szCs w:val="24"/>
                <w:u w:val="single"/>
                <w:lang w:eastAsia="uk-UA"/>
              </w:rPr>
            </w:pPr>
            <w:r w:rsidRPr="001F53DE">
              <w:rPr>
                <w:rFonts w:ascii="Times New Roman" w:eastAsiaTheme="minorEastAsia" w:hAnsi="Times New Roman" w:cs="Times New Roman"/>
                <w:b/>
                <w:i/>
                <w:sz w:val="24"/>
                <w:szCs w:val="24"/>
                <w:u w:val="single"/>
                <w:lang w:eastAsia="uk-UA"/>
              </w:rPr>
              <w:t>Доповнити розділ </w:t>
            </w:r>
            <w:r w:rsidR="007B1F7A" w:rsidRPr="001F53DE">
              <w:rPr>
                <w:rFonts w:ascii="Times New Roman" w:eastAsiaTheme="minorEastAsia" w:hAnsi="Times New Roman" w:cs="Times New Roman"/>
                <w:b/>
                <w:i/>
                <w:sz w:val="24"/>
                <w:szCs w:val="24"/>
                <w:u w:val="single"/>
                <w:lang w:eastAsia="uk-UA"/>
              </w:rPr>
              <w:t>Х новим пунктом 6 такого змісту:</w:t>
            </w:r>
          </w:p>
          <w:p w14:paraId="1DBE715D" w14:textId="77777777" w:rsidR="00904AB1" w:rsidRPr="001F53DE" w:rsidRDefault="00904AB1" w:rsidP="007B1F7A">
            <w:pPr>
              <w:spacing w:before="120" w:after="120"/>
              <w:jc w:val="both"/>
              <w:rPr>
                <w:rFonts w:ascii="Times New Roman" w:eastAsiaTheme="minorEastAsia" w:hAnsi="Times New Roman" w:cs="Times New Roman"/>
                <w:b/>
                <w:sz w:val="24"/>
                <w:szCs w:val="24"/>
                <w:lang w:eastAsia="uk-UA"/>
              </w:rPr>
            </w:pPr>
          </w:p>
          <w:p w14:paraId="2E0FCB76" w14:textId="77777777" w:rsidR="007B1F7A" w:rsidRPr="001F53DE" w:rsidRDefault="007B1F7A" w:rsidP="007B1F7A">
            <w:pPr>
              <w:spacing w:before="120" w:after="120"/>
              <w:jc w:val="both"/>
              <w:rPr>
                <w:rFonts w:ascii="Times New Roman" w:eastAsiaTheme="minorEastAsia" w:hAnsi="Times New Roman" w:cs="Times New Roman"/>
                <w:b/>
                <w:sz w:val="24"/>
                <w:szCs w:val="24"/>
                <w:u w:val="single"/>
                <w:lang w:eastAsia="uk-UA"/>
              </w:rPr>
            </w:pPr>
            <w:r w:rsidRPr="001F53DE">
              <w:rPr>
                <w:rFonts w:ascii="Times New Roman" w:eastAsiaTheme="minorEastAsia" w:hAnsi="Times New Roman" w:cs="Times New Roman"/>
                <w:b/>
                <w:sz w:val="24"/>
                <w:szCs w:val="24"/>
                <w:lang w:eastAsia="uk-UA"/>
              </w:rPr>
              <w:t xml:space="preserve">6. Інформація, що міститься у системі депозитарного обліку, надається депозитарними установами Центральному органу виконавчої влади, що реалізує державну податкову політику, на його письмову вимогу у випадках та в обсязі, визначених </w:t>
            </w:r>
            <w:r w:rsidRPr="001F53DE">
              <w:rPr>
                <w:rFonts w:ascii="Times New Roman" w:eastAsiaTheme="minorEastAsia" w:hAnsi="Times New Roman" w:cs="Times New Roman"/>
                <w:b/>
                <w:color w:val="0000FF"/>
                <w:sz w:val="24"/>
                <w:szCs w:val="24"/>
                <w:lang w:eastAsia="uk-UA"/>
              </w:rPr>
              <w:t xml:space="preserve">Угодою між Урядом України та Урядом Сполучених Штатів Америки для поліпшення виконання податкових правил й застосування </w:t>
            </w:r>
            <w:r w:rsidRPr="001F53DE">
              <w:rPr>
                <w:rFonts w:ascii="Times New Roman" w:eastAsiaTheme="minorEastAsia" w:hAnsi="Times New Roman" w:cs="Times New Roman"/>
                <w:b/>
                <w:color w:val="0000FF"/>
                <w:sz w:val="24"/>
                <w:szCs w:val="24"/>
                <w:lang w:eastAsia="uk-UA"/>
              </w:rPr>
              <w:lastRenderedPageBreak/>
              <w:t>положень Закону США «Про податкові вимоги до іноземних рахунків» (FATCA)</w:t>
            </w:r>
            <w:r w:rsidRPr="001F53DE">
              <w:rPr>
                <w:rFonts w:ascii="Times New Roman" w:eastAsiaTheme="minorEastAsia" w:hAnsi="Times New Roman" w:cs="Times New Roman"/>
                <w:b/>
                <w:sz w:val="24"/>
                <w:szCs w:val="24"/>
                <w:lang w:eastAsia="uk-UA"/>
              </w:rPr>
              <w:t xml:space="preserve">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14:paraId="441C8ECA" w14:textId="77777777" w:rsidR="00C276E1" w:rsidRPr="001F53DE" w:rsidRDefault="00C276E1" w:rsidP="007B1F7A">
            <w:pPr>
              <w:spacing w:before="120" w:after="120"/>
              <w:jc w:val="both"/>
              <w:rPr>
                <w:rFonts w:ascii="Times New Roman" w:eastAsiaTheme="minorEastAsia" w:hAnsi="Times New Roman" w:cs="Times New Roman"/>
                <w:b/>
                <w:sz w:val="24"/>
                <w:szCs w:val="24"/>
                <w:lang w:eastAsia="uk-UA"/>
              </w:rPr>
            </w:pPr>
          </w:p>
          <w:p w14:paraId="169EBE84"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w:t>
            </w:r>
            <w:r w:rsidRPr="001F53DE">
              <w:rPr>
                <w:rFonts w:ascii="Times New Roman" w:eastAsiaTheme="minorEastAsia" w:hAnsi="Times New Roman" w:cs="Times New Roman"/>
                <w:b/>
                <w:sz w:val="24"/>
                <w:szCs w:val="24"/>
                <w:lang w:eastAsia="uk-UA"/>
              </w:rPr>
              <w:lastRenderedPageBreak/>
              <w:t>таким суб'єктом, з урахуванням вимог щодо надання інформації, передбачених Законом України від 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14:paraId="62FF8D57" w14:textId="77777777" w:rsidR="000C1D38" w:rsidRPr="001F53DE" w:rsidRDefault="000C1D38" w:rsidP="007B1F7A">
            <w:pPr>
              <w:spacing w:before="120" w:after="120"/>
              <w:jc w:val="both"/>
              <w:rPr>
                <w:rFonts w:ascii="Times New Roman" w:eastAsiaTheme="minorEastAsia" w:hAnsi="Times New Roman" w:cs="Times New Roman"/>
                <w:b/>
                <w:sz w:val="24"/>
                <w:szCs w:val="24"/>
                <w:lang w:eastAsia="uk-UA"/>
              </w:rPr>
            </w:pPr>
          </w:p>
          <w:p w14:paraId="00DE3613" w14:textId="77777777" w:rsidR="007B1F7A" w:rsidRPr="001F53DE" w:rsidRDefault="007B1F7A" w:rsidP="007B1F7A">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 xml:space="preserve">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w:t>
            </w:r>
            <w:r w:rsidRPr="001F53DE">
              <w:rPr>
                <w:rFonts w:ascii="Times New Roman" w:eastAsiaTheme="minorEastAsia" w:hAnsi="Times New Roman" w:cs="Times New Roman"/>
                <w:b/>
                <w:sz w:val="24"/>
                <w:szCs w:val="24"/>
                <w:lang w:eastAsia="uk-UA"/>
              </w:rPr>
              <w:lastRenderedPageBreak/>
              <w:t>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tc>
        <w:tc>
          <w:tcPr>
            <w:tcW w:w="1884" w:type="dxa"/>
          </w:tcPr>
          <w:p w14:paraId="67CD26DB" w14:textId="77777777" w:rsidR="007B1F7A" w:rsidRPr="001F53DE" w:rsidRDefault="007B1F7A" w:rsidP="0055789F">
            <w:pPr>
              <w:tabs>
                <w:tab w:val="left" w:pos="180"/>
              </w:tabs>
              <w:spacing w:before="120" w:after="120"/>
              <w:ind w:firstLine="465"/>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lastRenderedPageBreak/>
              <w:t>Відповідно до вимог частини другої Закону України від 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Pr="001F53DE">
              <w:rPr>
                <w:rFonts w:ascii="Times New Roman" w:eastAsiaTheme="minorEastAsia" w:hAnsi="Times New Roman" w:cs="Times New Roman"/>
                <w:b/>
                <w:i/>
                <w:sz w:val="18"/>
                <w:szCs w:val="18"/>
                <w:u w:val="single"/>
                <w:lang w:eastAsia="uk-UA"/>
              </w:rPr>
              <w:t>далі -</w:t>
            </w:r>
            <w:r w:rsidRPr="001F53DE">
              <w:rPr>
                <w:rFonts w:ascii="Times New Roman" w:eastAsiaTheme="minorEastAsia" w:hAnsi="Times New Roman" w:cs="Times New Roman"/>
                <w:i/>
                <w:sz w:val="18"/>
                <w:szCs w:val="18"/>
                <w:u w:val="single"/>
                <w:lang w:eastAsia="uk-UA"/>
              </w:rPr>
              <w:t xml:space="preserve"> </w:t>
            </w:r>
            <w:r w:rsidRPr="001F53DE">
              <w:rPr>
                <w:rFonts w:ascii="Times New Roman" w:eastAsiaTheme="minorEastAsia" w:hAnsi="Times New Roman" w:cs="Times New Roman"/>
                <w:b/>
                <w:i/>
                <w:sz w:val="18"/>
                <w:szCs w:val="18"/>
                <w:u w:val="single"/>
                <w:lang w:eastAsia="uk-UA"/>
              </w:rPr>
              <w:t>ЗУ № 322 (FATCA)</w:t>
            </w:r>
            <w:r w:rsidRPr="001F53DE">
              <w:rPr>
                <w:rFonts w:ascii="Times New Roman" w:eastAsiaTheme="minorEastAsia" w:hAnsi="Times New Roman" w:cs="Times New Roman"/>
                <w:i/>
                <w:sz w:val="18"/>
                <w:szCs w:val="18"/>
                <w:u w:val="single"/>
                <w:lang w:eastAsia="uk-UA"/>
              </w:rPr>
              <w:t>):</w:t>
            </w:r>
          </w:p>
          <w:p w14:paraId="445882FD" w14:textId="77777777" w:rsidR="007B1F7A" w:rsidRPr="001F53DE" w:rsidRDefault="007B1F7A" w:rsidP="0055789F">
            <w:pPr>
              <w:pStyle w:val="a6"/>
              <w:spacing w:before="120" w:beforeAutospacing="0" w:after="120" w:afterAutospacing="0"/>
              <w:ind w:firstLine="463"/>
              <w:jc w:val="both"/>
              <w:rPr>
                <w:b/>
                <w:sz w:val="18"/>
                <w:szCs w:val="18"/>
              </w:rPr>
            </w:pPr>
            <w:r w:rsidRPr="001F53DE">
              <w:rPr>
                <w:sz w:val="18"/>
                <w:szCs w:val="18"/>
              </w:rPr>
              <w:lastRenderedPageBreak/>
              <w:t xml:space="preserve">2. Статтю 25 Закону України "Про депозитарну систему України" після частини четвертої </w:t>
            </w:r>
            <w:r w:rsidRPr="001F53DE">
              <w:rPr>
                <w:b/>
                <w:sz w:val="18"/>
                <w:szCs w:val="18"/>
              </w:rPr>
              <w:t>доповнити новою частиною такого змісту:</w:t>
            </w:r>
          </w:p>
          <w:p w14:paraId="12A60AA4" w14:textId="77777777" w:rsidR="007B1F7A" w:rsidRPr="001F53DE" w:rsidRDefault="007B1F7A" w:rsidP="0055789F">
            <w:pPr>
              <w:pStyle w:val="a6"/>
              <w:spacing w:before="120" w:beforeAutospacing="0" w:after="120" w:afterAutospacing="0"/>
              <w:ind w:firstLine="463"/>
              <w:jc w:val="both"/>
              <w:rPr>
                <w:sz w:val="18"/>
                <w:szCs w:val="18"/>
              </w:rPr>
            </w:pPr>
            <w:r w:rsidRPr="001F53DE">
              <w:rPr>
                <w:sz w:val="18"/>
                <w:szCs w:val="18"/>
              </w:rPr>
              <w:t>"</w:t>
            </w:r>
            <w:r w:rsidRPr="001F53DE">
              <w:rPr>
                <w:b/>
                <w:sz w:val="18"/>
                <w:szCs w:val="18"/>
              </w:rPr>
              <w:t>5. Інформація, що міститься у системі депозитарного обліку, надається у випадках та в обсязі, визначених Угодою</w:t>
            </w:r>
            <w:r w:rsidRPr="001F53DE">
              <w:rPr>
                <w:sz w:val="18"/>
                <w:szCs w:val="18"/>
              </w:rPr>
              <w:t xml:space="preserve">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r w:rsidRPr="001F53DE">
              <w:rPr>
                <w:b/>
                <w:sz w:val="18"/>
                <w:szCs w:val="18"/>
              </w:rPr>
              <w:t xml:space="preserve">Порядок розкриття такої інформації встановлюється Комісією за </w:t>
            </w:r>
            <w:r w:rsidRPr="001F53DE">
              <w:rPr>
                <w:b/>
                <w:sz w:val="18"/>
                <w:szCs w:val="18"/>
              </w:rPr>
              <w:lastRenderedPageBreak/>
              <w:t>погодженням</w:t>
            </w:r>
            <w:r w:rsidRPr="001F53DE">
              <w:rPr>
                <w:sz w:val="18"/>
                <w:szCs w:val="18"/>
              </w:rPr>
              <w:t xml:space="preserve">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p w14:paraId="06F2EA2E" w14:textId="77777777" w:rsidR="007B1F7A" w:rsidRPr="001F53DE" w:rsidRDefault="007B1F7A" w:rsidP="0055789F">
            <w:pPr>
              <w:pStyle w:val="a6"/>
              <w:spacing w:before="120" w:beforeAutospacing="0" w:after="120" w:afterAutospacing="0"/>
              <w:ind w:firstLine="465"/>
              <w:jc w:val="both"/>
              <w:rPr>
                <w:sz w:val="18"/>
                <w:szCs w:val="18"/>
              </w:rPr>
            </w:pPr>
            <w:r w:rsidRPr="001F53DE">
              <w:rPr>
                <w:i/>
                <w:sz w:val="18"/>
                <w:szCs w:val="18"/>
                <w:u w:val="single"/>
              </w:rPr>
              <w:t xml:space="preserve">Відповідно до ПКУ абз. 2 п.п. 69.8.1, </w:t>
            </w:r>
            <w:r w:rsidRPr="001F53DE">
              <w:rPr>
                <w:b/>
                <w:i/>
                <w:sz w:val="18"/>
                <w:szCs w:val="18"/>
                <w:u w:val="single"/>
              </w:rPr>
              <w:t>69.8.2</w:t>
            </w:r>
            <w:r w:rsidRPr="001F53DE">
              <w:rPr>
                <w:i/>
                <w:sz w:val="18"/>
                <w:szCs w:val="18"/>
                <w:u w:val="single"/>
              </w:rPr>
              <w:t xml:space="preserve"> пункту 69.8 </w:t>
            </w:r>
            <w:r w:rsidRPr="001F53DE">
              <w:rPr>
                <w:b/>
                <w:i/>
                <w:sz w:val="18"/>
                <w:szCs w:val="18"/>
                <w:u w:val="single"/>
              </w:rPr>
              <w:t>статті 69</w:t>
            </w:r>
            <w:r w:rsidRPr="001F53DE">
              <w:rPr>
                <w:i/>
                <w:sz w:val="18"/>
                <w:szCs w:val="18"/>
                <w:u w:val="single"/>
              </w:rPr>
              <w:t>,</w:t>
            </w:r>
            <w:r w:rsidRPr="001F53DE">
              <w:rPr>
                <w:sz w:val="18"/>
                <w:szCs w:val="18"/>
                <w:u w:val="single"/>
              </w:rPr>
              <w:t xml:space="preserve"> </w:t>
            </w:r>
            <w:r w:rsidRPr="001F53DE">
              <w:rPr>
                <w:b/>
                <w:sz w:val="18"/>
                <w:szCs w:val="18"/>
                <w:u w:val="single"/>
              </w:rPr>
              <w:t>пункту 73.3 статті 73</w:t>
            </w:r>
            <w:r w:rsidRPr="001F53DE">
              <w:rPr>
                <w:i/>
                <w:sz w:val="18"/>
                <w:szCs w:val="18"/>
                <w:u w:val="single"/>
              </w:rPr>
              <w:t xml:space="preserve"> згідно зі змінами, внесеними частиною першою </w:t>
            </w:r>
            <w:r w:rsidRPr="001F53DE">
              <w:rPr>
                <w:b/>
                <w:i/>
                <w:sz w:val="18"/>
                <w:szCs w:val="18"/>
                <w:u w:val="single"/>
              </w:rPr>
              <w:t>ЗУ № 323 (FATCA)</w:t>
            </w:r>
            <w:r w:rsidRPr="001F53DE">
              <w:rPr>
                <w:i/>
                <w:sz w:val="18"/>
                <w:szCs w:val="18"/>
                <w:u w:val="single"/>
              </w:rPr>
              <w:t>):</w:t>
            </w:r>
          </w:p>
          <w:p w14:paraId="300EADD2" w14:textId="77777777" w:rsidR="007B1F7A" w:rsidRPr="001F53DE" w:rsidRDefault="007B1F7A" w:rsidP="0055789F">
            <w:pPr>
              <w:pStyle w:val="a6"/>
              <w:spacing w:before="120" w:beforeAutospacing="0" w:after="120" w:afterAutospacing="0"/>
              <w:ind w:firstLine="463"/>
              <w:jc w:val="both"/>
              <w:rPr>
                <w:b/>
                <w:sz w:val="18"/>
                <w:szCs w:val="18"/>
              </w:rPr>
            </w:pPr>
            <w:r w:rsidRPr="001F53DE">
              <w:rPr>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3E2F133A" w14:textId="77777777" w:rsidR="007B1F7A" w:rsidRPr="001F53DE" w:rsidRDefault="007B1F7A" w:rsidP="0055789F">
            <w:pPr>
              <w:pStyle w:val="a6"/>
              <w:spacing w:before="120" w:beforeAutospacing="0" w:after="120" w:afterAutospacing="0"/>
              <w:ind w:firstLine="454"/>
              <w:jc w:val="both"/>
              <w:rPr>
                <w:b/>
                <w:sz w:val="18"/>
                <w:szCs w:val="18"/>
              </w:rPr>
            </w:pPr>
            <w:r w:rsidRPr="001F53DE">
              <w:rPr>
                <w:b/>
                <w:sz w:val="18"/>
                <w:szCs w:val="18"/>
              </w:rPr>
              <w:t>69.8. Особливості подання звітності за підзвітними рахунками.</w:t>
            </w:r>
          </w:p>
          <w:p w14:paraId="2F016BEB" w14:textId="77777777" w:rsidR="007B1F7A" w:rsidRPr="001F53DE" w:rsidRDefault="007B1F7A" w:rsidP="0055789F">
            <w:pPr>
              <w:spacing w:before="120" w:after="120"/>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69.8.1.</w:t>
            </w:r>
            <w:r w:rsidRPr="001F53DE">
              <w:rPr>
                <w:rFonts w:ascii="Times New Roman" w:eastAsiaTheme="minorEastAsia" w:hAnsi="Times New Roman" w:cs="Times New Roman"/>
                <w:sz w:val="18"/>
                <w:szCs w:val="18"/>
                <w:lang w:eastAsia="uk-UA"/>
              </w:rPr>
              <w:t xml:space="preserve"> З метою виявлення підзвітних рахунків фінансові агенти зобов'язані вживати заходів, необхідних для встановлення </w:t>
            </w:r>
            <w:r w:rsidRPr="001F53DE">
              <w:rPr>
                <w:rFonts w:ascii="Times New Roman" w:eastAsiaTheme="minorEastAsia" w:hAnsi="Times New Roman" w:cs="Times New Roman"/>
                <w:sz w:val="18"/>
                <w:szCs w:val="18"/>
                <w:lang w:eastAsia="uk-UA"/>
              </w:rPr>
              <w:lastRenderedPageBreak/>
              <w:t>держави або території, резидентом якої є:</w:t>
            </w:r>
          </w:p>
          <w:p w14:paraId="6495D3A9" w14:textId="77777777" w:rsidR="007B1F7A" w:rsidRPr="001F53DE" w:rsidRDefault="007B1F7A" w:rsidP="0055789F">
            <w:pPr>
              <w:spacing w:before="120" w:after="120"/>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w:t>
            </w:r>
          </w:p>
          <w:p w14:paraId="62E5EA8F" w14:textId="77777777" w:rsidR="007B1F7A" w:rsidRPr="001F53DE" w:rsidRDefault="007B1F7A" w:rsidP="0055789F">
            <w:pPr>
              <w:spacing w:before="120" w:after="120"/>
              <w:ind w:firstLine="455"/>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Фінансові агенти встановлюють підзвітність фінансового рахунка за результатами проведення процедури комплексної перевірки.</w:t>
            </w:r>
          </w:p>
          <w:p w14:paraId="29646CEE" w14:textId="77777777" w:rsidR="007B1F7A" w:rsidRPr="001F53DE" w:rsidRDefault="007B1F7A" w:rsidP="0055789F">
            <w:pPr>
              <w:spacing w:before="120" w:after="120"/>
              <w:ind w:firstLine="463"/>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b/>
                <w:sz w:val="18"/>
                <w:szCs w:val="18"/>
                <w:lang w:eastAsia="uk-UA"/>
              </w:rPr>
              <w:t>69.8.2.</w:t>
            </w:r>
            <w:r w:rsidRPr="001F53DE">
              <w:rPr>
                <w:rFonts w:ascii="Times New Roman" w:eastAsiaTheme="minorEastAsia" w:hAnsi="Times New Roman" w:cs="Times New Roman"/>
                <w:sz w:val="18"/>
                <w:szCs w:val="18"/>
                <w:lang w:eastAsia="uk-UA"/>
              </w:rPr>
              <w:t xml:space="preserve"> Фінансові агенти зобов'язані вживати обґрунтованих та належних у відповідних умовах (обставинах) заходів </w:t>
            </w:r>
            <w:r w:rsidRPr="001F53DE">
              <w:rPr>
                <w:rFonts w:ascii="Times New Roman" w:eastAsiaTheme="minorEastAsia" w:hAnsi="Times New Roman" w:cs="Times New Roman"/>
                <w:b/>
                <w:sz w:val="18"/>
                <w:szCs w:val="18"/>
                <w:lang w:eastAsia="uk-UA"/>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eastAsiaTheme="minorEastAsia" w:hAnsi="Times New Roman" w:cs="Times New Roman"/>
                <w:sz w:val="18"/>
                <w:szCs w:val="18"/>
                <w:lang w:eastAsia="uk-UA"/>
              </w:rPr>
              <w:t>.</w:t>
            </w:r>
          </w:p>
          <w:p w14:paraId="0CB3BF67" w14:textId="77777777" w:rsidR="007B1F7A" w:rsidRPr="001F53DE" w:rsidRDefault="007B1F7A" w:rsidP="0055789F">
            <w:pPr>
              <w:spacing w:before="120" w:after="120"/>
              <w:ind w:firstLine="463"/>
              <w:jc w:val="both"/>
              <w:rPr>
                <w:rFonts w:ascii="Times New Roman" w:eastAsiaTheme="minorEastAsia" w:hAnsi="Times New Roman" w:cs="Times New Roman"/>
                <w:b/>
                <w:sz w:val="18"/>
                <w:szCs w:val="18"/>
                <w:lang w:eastAsia="uk-UA"/>
              </w:rPr>
            </w:pPr>
            <w:r w:rsidRPr="001F53DE">
              <w:rPr>
                <w:rFonts w:ascii="Times New Roman" w:eastAsiaTheme="minorEastAsia" w:hAnsi="Times New Roman" w:cs="Times New Roman"/>
                <w:sz w:val="18"/>
                <w:szCs w:val="18"/>
                <w:lang w:eastAsia="uk-UA"/>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w:t>
            </w:r>
            <w:r w:rsidRPr="001F53DE">
              <w:rPr>
                <w:rFonts w:ascii="Times New Roman" w:eastAsiaTheme="minorEastAsia" w:hAnsi="Times New Roman" w:cs="Times New Roman"/>
                <w:sz w:val="18"/>
                <w:szCs w:val="18"/>
                <w:lang w:eastAsia="uk-UA"/>
              </w:rPr>
              <w:lastRenderedPageBreak/>
              <w:t>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 Власники фінансових рахунків зобов'язані протягом 10 робочих днів повідомити фінансовому агенту про зміну відповідного статусу.</w:t>
            </w:r>
          </w:p>
          <w:p w14:paraId="66C29D32" w14:textId="77777777" w:rsidR="007B1F7A" w:rsidRPr="001F53DE" w:rsidRDefault="007B1F7A" w:rsidP="0055789F">
            <w:pPr>
              <w:spacing w:before="120" w:after="120"/>
              <w:ind w:firstLine="463"/>
              <w:jc w:val="both"/>
              <w:rPr>
                <w:rFonts w:ascii="Times New Roman" w:eastAsiaTheme="minorEastAsia" w:hAnsi="Times New Roman" w:cs="Times New Roman"/>
                <w:sz w:val="18"/>
                <w:szCs w:val="18"/>
                <w:lang w:eastAsia="uk-UA"/>
              </w:rPr>
            </w:pPr>
            <w:r w:rsidRPr="001F53DE">
              <w:rPr>
                <w:rFonts w:ascii="Times New Roman" w:eastAsiaTheme="minorEastAsia" w:hAnsi="Times New Roman" w:cs="Times New Roman"/>
                <w:sz w:val="18"/>
                <w:szCs w:val="18"/>
                <w:lang w:eastAsia="uk-UA"/>
              </w:rPr>
              <w:t xml:space="preserve">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w:t>
            </w:r>
            <w:r w:rsidRPr="001F53DE">
              <w:rPr>
                <w:rFonts w:ascii="Times New Roman" w:eastAsiaTheme="minorEastAsia" w:hAnsi="Times New Roman" w:cs="Times New Roman"/>
                <w:sz w:val="18"/>
                <w:szCs w:val="18"/>
                <w:lang w:eastAsia="uk-UA"/>
              </w:rPr>
              <w:lastRenderedPageBreak/>
              <w:t>інформації, що стосуються підозри.</w:t>
            </w:r>
          </w:p>
          <w:p w14:paraId="53156BA4" w14:textId="77777777" w:rsidR="007B1F7A" w:rsidRPr="001F53DE" w:rsidRDefault="007B1F7A" w:rsidP="0055789F">
            <w:pPr>
              <w:pStyle w:val="a6"/>
              <w:spacing w:before="120" w:beforeAutospacing="0" w:after="120" w:afterAutospacing="0"/>
              <w:ind w:firstLine="463"/>
              <w:jc w:val="both"/>
              <w:rPr>
                <w:sz w:val="18"/>
                <w:szCs w:val="18"/>
              </w:rPr>
            </w:pPr>
            <w:r w:rsidRPr="001F53DE">
              <w:rPr>
                <w:b/>
                <w:sz w:val="18"/>
                <w:szCs w:val="18"/>
              </w:rPr>
              <w:t>Ненадання власником рахунка протягом 15 календарних днів з дня отримання запиту фінансового агента запитуваної інформації та/або документів</w:t>
            </w:r>
            <w:r w:rsidRPr="001F53DE">
              <w:rPr>
                <w:sz w:val="18"/>
                <w:szCs w:val="18"/>
              </w:rPr>
              <w:t xml:space="preserve"> або надання інформації та/або документів, що не спростовують обґрунтованої підозри фінансового агента, </w:t>
            </w:r>
            <w:r w:rsidRPr="001F53DE">
              <w:rPr>
                <w:b/>
                <w:sz w:val="18"/>
                <w:szCs w:val="18"/>
              </w:rPr>
              <w:t>є підставою для відмови в подальшому наданні послуг</w:t>
            </w:r>
            <w:r w:rsidRPr="001F53DE">
              <w:rPr>
                <w:sz w:val="18"/>
                <w:szCs w:val="18"/>
              </w:rPr>
              <w:t xml:space="preserve">, у тому числі для розірвання договірних відносин з ним. </w:t>
            </w:r>
          </w:p>
          <w:p w14:paraId="77CF62AB" w14:textId="77777777" w:rsidR="007B1F7A" w:rsidRPr="001F53DE" w:rsidRDefault="007B1F7A" w:rsidP="00FA15ED">
            <w:pPr>
              <w:pStyle w:val="a6"/>
              <w:spacing w:before="60" w:beforeAutospacing="0" w:after="60" w:afterAutospacing="0"/>
              <w:ind w:firstLine="463"/>
              <w:jc w:val="both"/>
              <w:rPr>
                <w:rFonts w:eastAsia="Times New Roman"/>
                <w:i/>
                <w:sz w:val="18"/>
                <w:szCs w:val="18"/>
                <w:u w:val="single"/>
              </w:rPr>
            </w:pPr>
            <w:r w:rsidRPr="001F53DE">
              <w:rPr>
                <w:rFonts w:eastAsia="Times New Roman"/>
                <w:i/>
                <w:sz w:val="18"/>
                <w:szCs w:val="18"/>
                <w:u w:val="single"/>
              </w:rPr>
              <w:t>………..</w:t>
            </w:r>
          </w:p>
          <w:p w14:paraId="6A093022" w14:textId="77777777" w:rsidR="007B1F7A" w:rsidRPr="001F53DE" w:rsidRDefault="007B1F7A" w:rsidP="00FA15ED">
            <w:pPr>
              <w:pStyle w:val="a6"/>
              <w:spacing w:before="60" w:beforeAutospacing="0" w:after="60" w:afterAutospacing="0"/>
              <w:jc w:val="both"/>
              <w:rPr>
                <w:b/>
                <w:sz w:val="18"/>
                <w:szCs w:val="18"/>
              </w:rPr>
            </w:pPr>
            <w:r w:rsidRPr="001F53DE">
              <w:rPr>
                <w:b/>
                <w:sz w:val="18"/>
                <w:szCs w:val="18"/>
              </w:rPr>
              <w:t>5. У статті 73:</w:t>
            </w:r>
          </w:p>
          <w:p w14:paraId="7D88657C" w14:textId="77777777" w:rsidR="007B1F7A" w:rsidRPr="001F53DE" w:rsidRDefault="007B1F7A" w:rsidP="00FA15ED">
            <w:pPr>
              <w:pStyle w:val="a6"/>
              <w:spacing w:before="60" w:beforeAutospacing="0" w:after="60" w:afterAutospacing="0"/>
              <w:jc w:val="both"/>
              <w:rPr>
                <w:sz w:val="18"/>
                <w:szCs w:val="18"/>
              </w:rPr>
            </w:pPr>
            <w:r w:rsidRPr="001F53DE">
              <w:rPr>
                <w:sz w:val="18"/>
                <w:szCs w:val="18"/>
              </w:rPr>
              <w:t>у пункті 73.3:</w:t>
            </w:r>
          </w:p>
          <w:p w14:paraId="74AA3DC8" w14:textId="77777777" w:rsidR="007B1F7A" w:rsidRPr="001F53DE" w:rsidRDefault="007B1F7A" w:rsidP="00FA15ED">
            <w:pPr>
              <w:pStyle w:val="a6"/>
              <w:spacing w:before="60" w:beforeAutospacing="0" w:after="60" w:afterAutospacing="0"/>
              <w:ind w:firstLine="463"/>
              <w:jc w:val="both"/>
              <w:rPr>
                <w:sz w:val="18"/>
                <w:szCs w:val="18"/>
              </w:rPr>
            </w:pPr>
            <w:r w:rsidRPr="001F53DE">
              <w:rPr>
                <w:sz w:val="18"/>
                <w:szCs w:val="18"/>
              </w:rPr>
              <w:t>…</w:t>
            </w:r>
          </w:p>
          <w:p w14:paraId="421105B0" w14:textId="77777777" w:rsidR="007B1F7A" w:rsidRPr="001F53DE" w:rsidRDefault="007B1F7A" w:rsidP="0055789F">
            <w:pPr>
              <w:pStyle w:val="a6"/>
              <w:spacing w:before="120" w:beforeAutospacing="0" w:after="120" w:afterAutospacing="0"/>
              <w:ind w:firstLine="463"/>
              <w:jc w:val="both"/>
              <w:rPr>
                <w:sz w:val="18"/>
                <w:szCs w:val="18"/>
              </w:rPr>
            </w:pPr>
            <w:r w:rsidRPr="001F53DE">
              <w:rPr>
                <w:sz w:val="18"/>
                <w:szCs w:val="18"/>
              </w:rPr>
              <w:t>доповнити абзацом двадцять третім такого змісту:</w:t>
            </w:r>
          </w:p>
          <w:p w14:paraId="2213F74C" w14:textId="77777777" w:rsidR="001501FD" w:rsidRPr="001F53DE" w:rsidRDefault="007B1F7A" w:rsidP="0055789F">
            <w:pPr>
              <w:pStyle w:val="a6"/>
              <w:spacing w:before="120" w:beforeAutospacing="0" w:after="120" w:afterAutospacing="0"/>
              <w:ind w:firstLine="463"/>
              <w:jc w:val="both"/>
              <w:rPr>
                <w:sz w:val="18"/>
                <w:szCs w:val="18"/>
              </w:rPr>
            </w:pPr>
            <w:r w:rsidRPr="001F53DE">
              <w:rPr>
                <w:sz w:val="18"/>
                <w:szCs w:val="18"/>
              </w:rPr>
              <w:t>"</w:t>
            </w:r>
            <w:r w:rsidRPr="001F53DE">
              <w:rPr>
                <w:b/>
                <w:sz w:val="18"/>
                <w:szCs w:val="18"/>
              </w:rPr>
              <w:t>Інформація на запит центрального органу виконавчої влади, що реалізує державну податкову політику</w:t>
            </w:r>
            <w:r w:rsidRPr="001F53DE">
              <w:rPr>
                <w:sz w:val="18"/>
                <w:szCs w:val="18"/>
              </w:rPr>
              <w:t xml:space="preserve">, </w:t>
            </w:r>
            <w:r w:rsidRPr="001F53DE">
              <w:rPr>
                <w:b/>
                <w:sz w:val="18"/>
                <w:szCs w:val="18"/>
              </w:rPr>
              <w:t>надається фінансовими агентами</w:t>
            </w:r>
            <w:r w:rsidRPr="001F53DE">
              <w:rPr>
                <w:sz w:val="18"/>
                <w:szCs w:val="18"/>
              </w:rPr>
              <w:t xml:space="preserve"> безоплатно </w:t>
            </w:r>
            <w:r w:rsidRPr="001F53DE">
              <w:rPr>
                <w:b/>
                <w:sz w:val="18"/>
                <w:szCs w:val="18"/>
              </w:rPr>
              <w:t>у порядку та обсягах, визначених міжнародними договорами,</w:t>
            </w:r>
            <w:r w:rsidRPr="001F53DE">
              <w:rPr>
                <w:sz w:val="18"/>
                <w:szCs w:val="18"/>
              </w:rPr>
              <w:t xml:space="preserve"> що </w:t>
            </w:r>
            <w:r w:rsidRPr="001F53DE">
              <w:rPr>
                <w:sz w:val="18"/>
                <w:szCs w:val="18"/>
              </w:rPr>
              <w:lastRenderedPageBreak/>
              <w:t xml:space="preserve">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p>
          <w:p w14:paraId="517B628C" w14:textId="14A08057" w:rsidR="00694079" w:rsidRPr="001F53DE" w:rsidRDefault="007B1F7A" w:rsidP="00003F6E">
            <w:pPr>
              <w:pStyle w:val="a6"/>
              <w:spacing w:before="120" w:beforeAutospacing="0" w:after="120" w:afterAutospacing="0"/>
              <w:ind w:firstLine="463"/>
              <w:jc w:val="both"/>
              <w:rPr>
                <w:rFonts w:eastAsia="Times New Roman"/>
                <w:i/>
                <w:sz w:val="18"/>
                <w:szCs w:val="18"/>
                <w:u w:val="single"/>
              </w:rPr>
            </w:pPr>
            <w:r w:rsidRPr="001F53DE">
              <w:rPr>
                <w:b/>
                <w:sz w:val="18"/>
                <w:szCs w:val="18"/>
              </w:rPr>
              <w:t>Порядок розкриття такої інформації</w:t>
            </w:r>
            <w:r w:rsidRPr="001F53DE">
              <w:rPr>
                <w:sz w:val="18"/>
                <w:szCs w:val="18"/>
              </w:rPr>
              <w:t xml:space="preserve"> банками встановлюється Національним банком України, </w:t>
            </w:r>
            <w:r w:rsidRPr="001F53DE">
              <w:rPr>
                <w:b/>
                <w:sz w:val="18"/>
                <w:szCs w:val="18"/>
              </w:rPr>
              <w:t>іншими фінансовими агентами - відповідним регулятором ринків фінансових послуг у межах повноважень, визначених Законом України "Про фінансові послуги та державне регулювання ринків фінансових послуг", за погодженням</w:t>
            </w:r>
            <w:r w:rsidRPr="001F53DE">
              <w:rPr>
                <w:sz w:val="18"/>
                <w:szCs w:val="18"/>
              </w:rPr>
              <w:t xml:space="preserve">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tc>
      </w:tr>
      <w:tr w:rsidR="007B1F7A" w:rsidRPr="001F53DE" w14:paraId="2D670C2D" w14:textId="77777777" w:rsidTr="003C3A3A">
        <w:trPr>
          <w:gridAfter w:val="1"/>
          <w:wAfter w:w="11" w:type="dxa"/>
          <w:trHeight w:val="131"/>
        </w:trPr>
        <w:tc>
          <w:tcPr>
            <w:tcW w:w="4041" w:type="dxa"/>
          </w:tcPr>
          <w:p w14:paraId="2C0F5019" w14:textId="77777777" w:rsidR="007B1F7A" w:rsidRPr="001F53DE" w:rsidRDefault="00A86E6B" w:rsidP="007B1F7A">
            <w:pPr>
              <w:spacing w:before="120" w:after="120"/>
              <w:jc w:val="both"/>
              <w:rPr>
                <w:rFonts w:ascii="Times New Roman" w:eastAsiaTheme="minorEastAsia" w:hAnsi="Times New Roman" w:cs="Times New Roman"/>
                <w:b/>
                <w:i/>
                <w:sz w:val="23"/>
                <w:szCs w:val="23"/>
                <w:u w:val="single"/>
                <w:lang w:eastAsia="uk-UA"/>
              </w:rPr>
            </w:pPr>
            <w:r w:rsidRPr="001F53DE">
              <w:rPr>
                <w:rFonts w:ascii="Times New Roman" w:eastAsiaTheme="minorEastAsia" w:hAnsi="Times New Roman" w:cs="Times New Roman"/>
                <w:b/>
                <w:i/>
                <w:sz w:val="23"/>
                <w:szCs w:val="23"/>
                <w:u w:val="single"/>
                <w:lang w:eastAsia="uk-UA"/>
              </w:rPr>
              <w:lastRenderedPageBreak/>
              <w:t>У п</w:t>
            </w:r>
            <w:r w:rsidR="007B1F7A" w:rsidRPr="001F53DE">
              <w:rPr>
                <w:rFonts w:ascii="Times New Roman" w:eastAsiaTheme="minorEastAsia" w:hAnsi="Times New Roman" w:cs="Times New Roman"/>
                <w:b/>
                <w:i/>
                <w:sz w:val="23"/>
                <w:szCs w:val="23"/>
                <w:u w:val="single"/>
                <w:lang w:eastAsia="uk-UA"/>
              </w:rPr>
              <w:t>ункт</w:t>
            </w:r>
            <w:r w:rsidRPr="001F53DE">
              <w:rPr>
                <w:rFonts w:ascii="Times New Roman" w:eastAsiaTheme="minorEastAsia" w:hAnsi="Times New Roman" w:cs="Times New Roman"/>
                <w:b/>
                <w:i/>
                <w:sz w:val="23"/>
                <w:szCs w:val="23"/>
                <w:u w:val="single"/>
                <w:lang w:eastAsia="uk-UA"/>
              </w:rPr>
              <w:t>і</w:t>
            </w:r>
            <w:r w:rsidR="007B1F7A" w:rsidRPr="001F53DE">
              <w:rPr>
                <w:rFonts w:ascii="Times New Roman" w:eastAsiaTheme="minorEastAsia" w:hAnsi="Times New Roman" w:cs="Times New Roman"/>
                <w:b/>
                <w:i/>
                <w:sz w:val="23"/>
                <w:szCs w:val="23"/>
                <w:u w:val="single"/>
                <w:lang w:eastAsia="uk-UA"/>
              </w:rPr>
              <w:t xml:space="preserve"> 6 розд. Х:</w:t>
            </w:r>
          </w:p>
          <w:p w14:paraId="62808973" w14:textId="77777777" w:rsidR="007B1F7A" w:rsidRPr="001F53DE" w:rsidRDefault="007B1F7A" w:rsidP="007B1F7A">
            <w:pPr>
              <w:spacing w:before="120" w:after="120"/>
              <w:jc w:val="both"/>
              <w:rPr>
                <w:rFonts w:ascii="Times New Roman" w:eastAsiaTheme="minorEastAsia" w:hAnsi="Times New Roman" w:cs="Times New Roman"/>
                <w:b/>
                <w:i/>
                <w:sz w:val="23"/>
                <w:szCs w:val="23"/>
                <w:u w:val="single"/>
                <w:lang w:eastAsia="uk-UA"/>
              </w:rPr>
            </w:pPr>
            <w:r w:rsidRPr="001F53DE">
              <w:rPr>
                <w:rFonts w:ascii="Times New Roman" w:eastAsiaTheme="minorEastAsia" w:hAnsi="Times New Roman" w:cs="Times New Roman"/>
                <w:b/>
                <w:strike/>
                <w:sz w:val="23"/>
                <w:szCs w:val="23"/>
                <w:lang w:eastAsia="uk-UA"/>
              </w:rPr>
              <w:t>6.</w:t>
            </w:r>
            <w:r w:rsidRPr="001F53DE">
              <w:rPr>
                <w:rFonts w:ascii="Times New Roman" w:eastAsiaTheme="minorEastAsia" w:hAnsi="Times New Roman" w:cs="Times New Roman"/>
                <w:sz w:val="23"/>
                <w:szCs w:val="23"/>
                <w:lang w:eastAsia="uk-UA"/>
              </w:rPr>
              <w:t xml:space="preserve">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r w:rsidRPr="001F53DE">
              <w:rPr>
                <w:rFonts w:ascii="Times New Roman" w:eastAsiaTheme="minorEastAsia" w:hAnsi="Times New Roman" w:cs="Times New Roman"/>
                <w:color w:val="0000FF"/>
                <w:sz w:val="23"/>
                <w:szCs w:val="23"/>
                <w:lang w:eastAsia="uk-UA"/>
              </w:rPr>
              <w:t>статті 22 Закону</w:t>
            </w:r>
            <w:r w:rsidRPr="001F53DE">
              <w:rPr>
                <w:rFonts w:ascii="Times New Roman" w:eastAsiaTheme="minorEastAsia" w:hAnsi="Times New Roman" w:cs="Times New Roman"/>
                <w:sz w:val="23"/>
                <w:szCs w:val="23"/>
                <w:lang w:eastAsia="uk-UA"/>
              </w:rPr>
              <w:t xml:space="preserve"> та інших випадків, визначених цим Положенням.</w:t>
            </w:r>
          </w:p>
        </w:tc>
        <w:tc>
          <w:tcPr>
            <w:tcW w:w="4041" w:type="dxa"/>
          </w:tcPr>
          <w:p w14:paraId="7825EDB8" w14:textId="77777777" w:rsidR="007B1F7A" w:rsidRPr="001F53DE" w:rsidRDefault="007B1F7A" w:rsidP="00FA15ED">
            <w:pPr>
              <w:spacing w:before="120" w:after="120"/>
              <w:jc w:val="both"/>
              <w:rPr>
                <w:rFonts w:ascii="Times New Roman" w:eastAsiaTheme="minorEastAsia" w:hAnsi="Times New Roman" w:cs="Times New Roman"/>
                <w:b/>
                <w:i/>
                <w:sz w:val="23"/>
                <w:szCs w:val="23"/>
                <w:u w:val="single"/>
                <w:lang w:eastAsia="uk-UA"/>
              </w:rPr>
            </w:pPr>
          </w:p>
        </w:tc>
        <w:tc>
          <w:tcPr>
            <w:tcW w:w="2550" w:type="dxa"/>
          </w:tcPr>
          <w:p w14:paraId="621DB017" w14:textId="77777777" w:rsidR="007B1F7A" w:rsidRPr="001F53DE" w:rsidRDefault="007B1F7A" w:rsidP="007B1F7A">
            <w:pPr>
              <w:tabs>
                <w:tab w:val="left" w:pos="180"/>
              </w:tabs>
              <w:spacing w:before="120" w:after="120"/>
              <w:jc w:val="both"/>
              <w:rPr>
                <w:rFonts w:ascii="Times New Roman" w:eastAsia="Times New Roman" w:hAnsi="Times New Roman" w:cs="Times New Roman"/>
                <w:i/>
                <w:sz w:val="23"/>
                <w:szCs w:val="23"/>
                <w:u w:val="single"/>
                <w:lang w:eastAsia="uk-UA"/>
              </w:rPr>
            </w:pPr>
          </w:p>
        </w:tc>
        <w:tc>
          <w:tcPr>
            <w:tcW w:w="3373" w:type="dxa"/>
          </w:tcPr>
          <w:p w14:paraId="27F95320" w14:textId="77777777" w:rsidR="00A86E6B" w:rsidRPr="001F53DE" w:rsidRDefault="00A86E6B" w:rsidP="00A86E6B">
            <w:pPr>
              <w:spacing w:before="120" w:after="120"/>
              <w:jc w:val="both"/>
              <w:rPr>
                <w:rFonts w:ascii="Times New Roman" w:eastAsiaTheme="minorEastAsia" w:hAnsi="Times New Roman" w:cs="Times New Roman"/>
                <w:b/>
                <w:i/>
                <w:sz w:val="23"/>
                <w:szCs w:val="23"/>
                <w:u w:val="single"/>
                <w:lang w:eastAsia="uk-UA"/>
              </w:rPr>
            </w:pPr>
            <w:r w:rsidRPr="001F53DE">
              <w:rPr>
                <w:rFonts w:ascii="Times New Roman" w:eastAsiaTheme="minorEastAsia" w:hAnsi="Times New Roman" w:cs="Times New Roman"/>
                <w:b/>
                <w:i/>
                <w:sz w:val="23"/>
                <w:szCs w:val="23"/>
                <w:u w:val="single"/>
                <w:lang w:eastAsia="uk-UA"/>
              </w:rPr>
              <w:t>У пункті 7 розд. Х:</w:t>
            </w:r>
          </w:p>
          <w:p w14:paraId="45880095" w14:textId="27A24AFB" w:rsidR="00694079" w:rsidRPr="001F53DE" w:rsidRDefault="00A86E6B" w:rsidP="00003F6E">
            <w:pPr>
              <w:spacing w:before="120" w:after="120"/>
              <w:jc w:val="both"/>
              <w:rPr>
                <w:rFonts w:ascii="Times New Roman" w:eastAsia="Times New Roman" w:hAnsi="Times New Roman" w:cs="Times New Roman"/>
                <w:i/>
                <w:sz w:val="23"/>
                <w:szCs w:val="23"/>
                <w:u w:val="single"/>
                <w:lang w:eastAsia="uk-UA"/>
              </w:rPr>
            </w:pPr>
            <w:r w:rsidRPr="001F53DE">
              <w:rPr>
                <w:rFonts w:ascii="Times New Roman" w:eastAsiaTheme="minorEastAsia" w:hAnsi="Times New Roman" w:cs="Times New Roman"/>
                <w:b/>
                <w:sz w:val="23"/>
                <w:szCs w:val="23"/>
                <w:lang w:eastAsia="uk-UA"/>
              </w:rPr>
              <w:t>7.</w:t>
            </w:r>
            <w:r w:rsidRPr="001F53DE">
              <w:rPr>
                <w:rFonts w:ascii="Times New Roman" w:eastAsiaTheme="minorEastAsia" w:hAnsi="Times New Roman" w:cs="Times New Roman"/>
                <w:sz w:val="23"/>
                <w:szCs w:val="23"/>
                <w:lang w:eastAsia="uk-UA"/>
              </w:rPr>
              <w:t xml:space="preserve">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w:t>
            </w:r>
            <w:r w:rsidRPr="001F53DE">
              <w:rPr>
                <w:rFonts w:ascii="Times New Roman" w:eastAsiaTheme="minorEastAsia" w:hAnsi="Times New Roman" w:cs="Times New Roman"/>
                <w:color w:val="0000FF"/>
                <w:sz w:val="23"/>
                <w:szCs w:val="23"/>
                <w:lang w:eastAsia="uk-UA"/>
              </w:rPr>
              <w:t>статті 22 Закону</w:t>
            </w:r>
            <w:r w:rsidRPr="001F53DE">
              <w:rPr>
                <w:rFonts w:ascii="Times New Roman" w:eastAsiaTheme="minorEastAsia" w:hAnsi="Times New Roman" w:cs="Times New Roman"/>
                <w:sz w:val="23"/>
                <w:szCs w:val="23"/>
                <w:lang w:eastAsia="uk-UA"/>
              </w:rPr>
              <w:t xml:space="preserve"> та інших випадків, визначених цим Положенням.</w:t>
            </w:r>
          </w:p>
        </w:tc>
        <w:tc>
          <w:tcPr>
            <w:tcW w:w="1884" w:type="dxa"/>
          </w:tcPr>
          <w:p w14:paraId="0D8B2069" w14:textId="77777777" w:rsidR="007B1F7A" w:rsidRPr="001F53DE" w:rsidRDefault="007B1F7A" w:rsidP="007B1F7A">
            <w:pPr>
              <w:tabs>
                <w:tab w:val="left" w:pos="180"/>
              </w:tabs>
              <w:spacing w:before="120" w:after="120"/>
              <w:jc w:val="both"/>
              <w:rPr>
                <w:rFonts w:ascii="Times New Roman" w:eastAsia="Times New Roman" w:hAnsi="Times New Roman" w:cs="Times New Roman"/>
                <w:i/>
                <w:sz w:val="23"/>
                <w:szCs w:val="23"/>
                <w:u w:val="single"/>
                <w:lang w:eastAsia="uk-UA"/>
              </w:rPr>
            </w:pPr>
          </w:p>
        </w:tc>
      </w:tr>
      <w:tr w:rsidR="007B1F7A" w:rsidRPr="001F53DE" w14:paraId="233A5589" w14:textId="77777777" w:rsidTr="003C3A3A">
        <w:tc>
          <w:tcPr>
            <w:tcW w:w="15900" w:type="dxa"/>
            <w:gridSpan w:val="6"/>
          </w:tcPr>
          <w:p w14:paraId="654ADE61" w14:textId="77777777" w:rsidR="007B1F7A" w:rsidRPr="001F53DE" w:rsidRDefault="007B1F7A" w:rsidP="007B1F7A">
            <w:pPr>
              <w:spacing w:before="120"/>
              <w:jc w:val="center"/>
              <w:rPr>
                <w:rFonts w:ascii="Times New Roman" w:hAnsi="Times New Roman" w:cs="Times New Roman"/>
                <w:b/>
                <w:sz w:val="26"/>
                <w:szCs w:val="26"/>
              </w:rPr>
            </w:pPr>
            <w:r w:rsidRPr="001F53DE">
              <w:rPr>
                <w:rFonts w:ascii="Times New Roman" w:hAnsi="Times New Roman" w:cs="Times New Roman"/>
                <w:b/>
                <w:sz w:val="26"/>
                <w:szCs w:val="26"/>
              </w:rPr>
              <w:t>Вимоги до договору про обслуговування рахунку в цінних паперах,</w:t>
            </w:r>
          </w:p>
          <w:p w14:paraId="04422CBF" w14:textId="77777777" w:rsidR="007B1F7A" w:rsidRPr="001F53DE" w:rsidRDefault="007B1F7A" w:rsidP="007B1F7A">
            <w:pPr>
              <w:jc w:val="center"/>
              <w:rPr>
                <w:rFonts w:ascii="Times New Roman" w:hAnsi="Times New Roman" w:cs="Times New Roman"/>
                <w:b/>
                <w:sz w:val="24"/>
                <w:szCs w:val="24"/>
              </w:rPr>
            </w:pPr>
            <w:r w:rsidRPr="001F53DE">
              <w:rPr>
                <w:rFonts w:ascii="Times New Roman" w:hAnsi="Times New Roman" w:cs="Times New Roman"/>
                <w:b/>
                <w:sz w:val="24"/>
                <w:szCs w:val="24"/>
              </w:rPr>
              <w:t xml:space="preserve">затверджені рішенням Національної комісії з цінних паперів та фондового ринку від 06 серпня 2013 року № 1412, </w:t>
            </w:r>
          </w:p>
          <w:p w14:paraId="79BB5860" w14:textId="77777777" w:rsidR="007B1F7A" w:rsidRPr="001F53DE" w:rsidRDefault="007B1F7A" w:rsidP="007B1F7A">
            <w:pPr>
              <w:spacing w:after="120"/>
              <w:jc w:val="center"/>
              <w:rPr>
                <w:rFonts w:ascii="Times New Roman" w:hAnsi="Times New Roman" w:cs="Times New Roman"/>
                <w:b/>
                <w:sz w:val="24"/>
                <w:szCs w:val="24"/>
              </w:rPr>
            </w:pPr>
            <w:r w:rsidRPr="001F53DE">
              <w:rPr>
                <w:rFonts w:ascii="Times New Roman" w:hAnsi="Times New Roman" w:cs="Times New Roman"/>
                <w:b/>
                <w:sz w:val="24"/>
                <w:szCs w:val="24"/>
              </w:rPr>
              <w:t>зареєстровані в Міністерстві юстиції України 02 вересня 2013 року за № 1502/24034</w:t>
            </w:r>
          </w:p>
        </w:tc>
      </w:tr>
      <w:tr w:rsidR="00B0119B" w:rsidRPr="001F53DE" w14:paraId="7C50E4AC" w14:textId="77777777" w:rsidTr="00FD153A">
        <w:trPr>
          <w:gridAfter w:val="1"/>
          <w:wAfter w:w="11" w:type="dxa"/>
        </w:trPr>
        <w:tc>
          <w:tcPr>
            <w:tcW w:w="4041" w:type="dxa"/>
          </w:tcPr>
          <w:p w14:paraId="0FF02996" w14:textId="77777777" w:rsidR="00B0119B" w:rsidRPr="001F53DE" w:rsidRDefault="00B0119B" w:rsidP="007B1F7A">
            <w:pPr>
              <w:spacing w:before="120" w:after="120"/>
              <w:jc w:val="center"/>
              <w:rPr>
                <w:rFonts w:ascii="Times New Roman" w:eastAsia="Times New Roman" w:hAnsi="Times New Roman" w:cs="Times New Roman"/>
                <w:b/>
                <w:color w:val="000000"/>
                <w:u w:val="single"/>
                <w:lang w:eastAsia="uk-UA"/>
              </w:rPr>
            </w:pPr>
            <w:r w:rsidRPr="001F53DE">
              <w:rPr>
                <w:rFonts w:ascii="Times New Roman" w:eastAsiaTheme="minorEastAsia" w:hAnsi="Times New Roman" w:cs="Times New Roman"/>
                <w:b/>
                <w:lang w:eastAsia="uk-UA"/>
              </w:rPr>
              <w:t>Зміст положення акта законодавства</w:t>
            </w:r>
          </w:p>
        </w:tc>
        <w:tc>
          <w:tcPr>
            <w:tcW w:w="4041" w:type="dxa"/>
          </w:tcPr>
          <w:p w14:paraId="0B78178B" w14:textId="77777777" w:rsidR="00B0119B" w:rsidRPr="001F53DE" w:rsidRDefault="00B0119B" w:rsidP="007B1F7A">
            <w:pPr>
              <w:spacing w:before="120" w:after="120"/>
              <w:jc w:val="center"/>
              <w:rPr>
                <w:rFonts w:ascii="Times New Roman" w:eastAsia="Times New Roman" w:hAnsi="Times New Roman" w:cs="Times New Roman"/>
                <w:b/>
                <w:color w:val="000000"/>
                <w:u w:val="single"/>
                <w:lang w:eastAsia="uk-UA"/>
              </w:rPr>
            </w:pPr>
            <w:r w:rsidRPr="001F53DE">
              <w:rPr>
                <w:rFonts w:ascii="Times New Roman" w:hAnsi="Times New Roman" w:cs="Times New Roman"/>
                <w:b/>
              </w:rPr>
              <w:t>Зміст відповідного положення проєкту акта</w:t>
            </w:r>
          </w:p>
        </w:tc>
        <w:tc>
          <w:tcPr>
            <w:tcW w:w="2550" w:type="dxa"/>
          </w:tcPr>
          <w:p w14:paraId="192BDDE1" w14:textId="77777777" w:rsidR="00B0119B" w:rsidRPr="001F53DE" w:rsidRDefault="00023B60" w:rsidP="00023B60">
            <w:pPr>
              <w:keepNext/>
              <w:widowControl w:val="0"/>
              <w:spacing w:before="120" w:after="120"/>
              <w:jc w:val="center"/>
              <w:rPr>
                <w:rFonts w:ascii="Times New Roman" w:eastAsia="Times New Roman" w:hAnsi="Times New Roman" w:cs="Times New Roman"/>
                <w:b/>
                <w:color w:val="000000"/>
                <w:u w:val="single"/>
                <w:lang w:eastAsia="uk-UA"/>
              </w:rPr>
            </w:pPr>
            <w:r w:rsidRPr="001F53DE">
              <w:rPr>
                <w:rFonts w:ascii="Times New Roman" w:hAnsi="Times New Roman" w:cs="Times New Roman"/>
                <w:b/>
                <w:i/>
              </w:rPr>
              <w:t>Зауваження не надходили</w:t>
            </w:r>
          </w:p>
        </w:tc>
        <w:tc>
          <w:tcPr>
            <w:tcW w:w="3373" w:type="dxa"/>
          </w:tcPr>
          <w:p w14:paraId="42EBC4EC" w14:textId="77777777" w:rsidR="00B0119B" w:rsidRPr="001F53DE" w:rsidRDefault="007E3557" w:rsidP="00023B60">
            <w:pPr>
              <w:tabs>
                <w:tab w:val="left" w:pos="180"/>
              </w:tabs>
              <w:spacing w:before="120" w:after="120"/>
              <w:jc w:val="center"/>
              <w:rPr>
                <w:rFonts w:ascii="Times New Roman" w:eastAsiaTheme="minorEastAsia" w:hAnsi="Times New Roman" w:cs="Times New Roman"/>
                <w:b/>
                <w:i/>
                <w:lang w:eastAsia="uk-UA"/>
              </w:rPr>
            </w:pPr>
            <w:r w:rsidRPr="001F53DE">
              <w:rPr>
                <w:rFonts w:ascii="Times New Roman" w:hAnsi="Times New Roman" w:cs="Times New Roman"/>
                <w:b/>
              </w:rPr>
              <w:t>Зміст відповідного положення проєкту акта</w:t>
            </w:r>
            <w:r w:rsidR="00023B60" w:rsidRPr="001F53DE">
              <w:rPr>
                <w:rFonts w:ascii="Times New Roman" w:hAnsi="Times New Roman" w:cs="Times New Roman"/>
                <w:b/>
              </w:rPr>
              <w:t xml:space="preserve"> </w:t>
            </w:r>
          </w:p>
        </w:tc>
        <w:tc>
          <w:tcPr>
            <w:tcW w:w="1884" w:type="dxa"/>
          </w:tcPr>
          <w:p w14:paraId="69EE76CF" w14:textId="77777777" w:rsidR="00B0119B" w:rsidRPr="001F53DE" w:rsidRDefault="00B0119B" w:rsidP="007B1F7A">
            <w:pPr>
              <w:tabs>
                <w:tab w:val="left" w:pos="180"/>
              </w:tabs>
              <w:spacing w:before="120" w:after="120"/>
              <w:jc w:val="center"/>
              <w:rPr>
                <w:rFonts w:ascii="Times New Roman" w:eastAsiaTheme="minorEastAsia" w:hAnsi="Times New Roman" w:cs="Times New Roman"/>
                <w:b/>
                <w:lang w:eastAsia="uk-UA"/>
              </w:rPr>
            </w:pPr>
            <w:r w:rsidRPr="001F53DE">
              <w:rPr>
                <w:rFonts w:ascii="Times New Roman" w:eastAsiaTheme="minorEastAsia" w:hAnsi="Times New Roman" w:cs="Times New Roman"/>
                <w:b/>
                <w:lang w:eastAsia="uk-UA"/>
              </w:rPr>
              <w:t>Пояснення змін</w:t>
            </w:r>
          </w:p>
        </w:tc>
      </w:tr>
      <w:tr w:rsidR="007B1F7A" w:rsidRPr="001F53DE" w14:paraId="28C02BF6" w14:textId="77777777" w:rsidTr="003C3A3A">
        <w:tc>
          <w:tcPr>
            <w:tcW w:w="15900" w:type="dxa"/>
            <w:gridSpan w:val="6"/>
          </w:tcPr>
          <w:p w14:paraId="466195E4" w14:textId="77777777" w:rsidR="007B1F7A" w:rsidRPr="001F53DE" w:rsidRDefault="007B1F7A" w:rsidP="007B1F7A">
            <w:pPr>
              <w:tabs>
                <w:tab w:val="left" w:pos="180"/>
              </w:tabs>
              <w:spacing w:before="120" w:after="120"/>
              <w:jc w:val="center"/>
              <w:rPr>
                <w:rFonts w:ascii="Times New Roman" w:eastAsiaTheme="minorEastAsia" w:hAnsi="Times New Roman" w:cs="Times New Roman"/>
                <w:i/>
                <w:u w:val="single"/>
                <w:lang w:eastAsia="uk-UA"/>
              </w:rPr>
            </w:pPr>
            <w:r w:rsidRPr="001F53DE">
              <w:rPr>
                <w:rFonts w:ascii="Times New Roman" w:hAnsi="Times New Roman" w:cs="Times New Roman"/>
                <w:b/>
                <w:sz w:val="24"/>
                <w:szCs w:val="24"/>
              </w:rPr>
              <w:t>І. Загальні положення</w:t>
            </w:r>
          </w:p>
        </w:tc>
      </w:tr>
      <w:tr w:rsidR="00C638C1" w:rsidRPr="001F53DE" w14:paraId="096C23A9" w14:textId="77777777" w:rsidTr="00FD153A">
        <w:trPr>
          <w:gridAfter w:val="1"/>
          <w:wAfter w:w="11" w:type="dxa"/>
        </w:trPr>
        <w:tc>
          <w:tcPr>
            <w:tcW w:w="4041" w:type="dxa"/>
          </w:tcPr>
          <w:p w14:paraId="6F6357ED" w14:textId="77777777" w:rsidR="00C638C1" w:rsidRPr="001F53DE" w:rsidRDefault="004476EC" w:rsidP="00C638C1">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t xml:space="preserve">У </w:t>
            </w:r>
            <w:r w:rsidR="00C638C1" w:rsidRPr="001F53DE">
              <w:rPr>
                <w:rFonts w:ascii="Times New Roman" w:eastAsia="Times New Roman" w:hAnsi="Times New Roman" w:cs="Times New Roman"/>
                <w:b/>
                <w:i/>
                <w:color w:val="000000"/>
                <w:sz w:val="24"/>
                <w:szCs w:val="24"/>
                <w:u w:val="single"/>
                <w:lang w:eastAsia="uk-UA"/>
              </w:rPr>
              <w:t>пункт</w:t>
            </w:r>
            <w:r w:rsidRPr="001F53DE">
              <w:rPr>
                <w:rFonts w:ascii="Times New Roman" w:eastAsia="Times New Roman" w:hAnsi="Times New Roman" w:cs="Times New Roman"/>
                <w:b/>
                <w:i/>
                <w:color w:val="000000"/>
                <w:sz w:val="24"/>
                <w:szCs w:val="24"/>
                <w:u w:val="single"/>
                <w:lang w:eastAsia="uk-UA"/>
              </w:rPr>
              <w:t>і</w:t>
            </w:r>
            <w:r w:rsidR="00C638C1" w:rsidRPr="001F53DE">
              <w:rPr>
                <w:rFonts w:ascii="Times New Roman" w:eastAsia="Times New Roman" w:hAnsi="Times New Roman" w:cs="Times New Roman"/>
                <w:b/>
                <w:i/>
                <w:color w:val="000000"/>
                <w:sz w:val="24"/>
                <w:szCs w:val="24"/>
                <w:u w:val="single"/>
                <w:lang w:eastAsia="uk-UA"/>
              </w:rPr>
              <w:t xml:space="preserve"> 1 </w:t>
            </w:r>
            <w:r w:rsidRPr="001F53DE">
              <w:rPr>
                <w:rFonts w:ascii="Times New Roman" w:eastAsia="Times New Roman" w:hAnsi="Times New Roman" w:cs="Times New Roman"/>
                <w:b/>
                <w:i/>
                <w:color w:val="000000"/>
                <w:sz w:val="24"/>
                <w:szCs w:val="24"/>
                <w:u w:val="single"/>
                <w:lang w:eastAsia="uk-UA"/>
              </w:rPr>
              <w:t>розділу І:</w:t>
            </w:r>
          </w:p>
          <w:p w14:paraId="51311DF3" w14:textId="77777777" w:rsidR="00C638C1" w:rsidRPr="001F53DE" w:rsidRDefault="00C638C1" w:rsidP="00C638C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 Ці Вимоги поширюються на власників, у тому числі державу / територіальну громаду, управління цінними паперами якої здійснює суб'єкт управління об'єктами державної власності / комунальної власності, визначений відповідно до законодавства (далі - суб'єкт управління), співвласників цінних паперів, нотаріусів, на депозит яких внесені цінні папери (далі - депонент), та депозитарні установи при укладенні договору про обслуговування рахунку в цінних </w:t>
            </w:r>
            <w:r w:rsidRPr="001F53DE">
              <w:rPr>
                <w:rFonts w:ascii="Times New Roman" w:eastAsiaTheme="minorEastAsia" w:hAnsi="Times New Roman" w:cs="Times New Roman"/>
                <w:sz w:val="24"/>
                <w:szCs w:val="24"/>
                <w:lang w:eastAsia="uk-UA"/>
              </w:rPr>
              <w:lastRenderedPageBreak/>
              <w:t>паперах (далі - Договір), внесенні змін до нього.</w:t>
            </w:r>
          </w:p>
          <w:p w14:paraId="6456E10C" w14:textId="77777777" w:rsidR="00C638C1" w:rsidRPr="001F53DE" w:rsidRDefault="00C638C1" w:rsidP="00C638C1">
            <w:pPr>
              <w:spacing w:before="240" w:after="120"/>
              <w:jc w:val="both"/>
              <w:rPr>
                <w:rFonts w:ascii="Times New Roman" w:eastAsiaTheme="minorEastAsia" w:hAnsi="Times New Roman" w:cs="Times New Roman"/>
                <w:sz w:val="24"/>
                <w:szCs w:val="24"/>
                <w:lang w:eastAsia="uk-UA"/>
              </w:rPr>
            </w:pPr>
          </w:p>
          <w:p w14:paraId="4ABDC39F" w14:textId="77777777" w:rsidR="00455F08" w:rsidRPr="00FF022A" w:rsidRDefault="00455F08" w:rsidP="00455F08">
            <w:pPr>
              <w:spacing w:before="360" w:after="120"/>
              <w:jc w:val="both"/>
              <w:rPr>
                <w:rFonts w:ascii="Times New Roman" w:eastAsiaTheme="minorEastAsia" w:hAnsi="Times New Roman" w:cs="Times New Roman"/>
                <w:sz w:val="24"/>
                <w:szCs w:val="24"/>
                <w:lang w:eastAsia="uk-UA"/>
              </w:rPr>
            </w:pPr>
            <w:r w:rsidRPr="00FF022A">
              <w:rPr>
                <w:rFonts w:ascii="Times New Roman" w:eastAsiaTheme="minorEastAsia" w:hAnsi="Times New Roman" w:cs="Times New Roman"/>
                <w:sz w:val="24"/>
                <w:szCs w:val="24"/>
                <w:lang w:eastAsia="uk-UA"/>
              </w:rPr>
              <w:t xml:space="preserve">У цих Вимогах поняття "споживач фінансових послуг" вживається у значенні, наведеному у </w:t>
            </w:r>
            <w:r w:rsidRPr="00FF022A">
              <w:rPr>
                <w:rFonts w:ascii="Times New Roman" w:eastAsiaTheme="minorEastAsia" w:hAnsi="Times New Roman" w:cs="Times New Roman"/>
                <w:color w:val="0000FF"/>
                <w:sz w:val="24"/>
                <w:szCs w:val="24"/>
                <w:lang w:eastAsia="uk-UA"/>
              </w:rPr>
              <w:t>Законі України "Про фінансові послуги та державне регулювання ринків фінансових послуг"</w:t>
            </w:r>
            <w:r w:rsidRPr="00FF022A">
              <w:rPr>
                <w:rFonts w:ascii="Times New Roman" w:eastAsiaTheme="minorEastAsia" w:hAnsi="Times New Roman" w:cs="Times New Roman"/>
                <w:sz w:val="24"/>
                <w:szCs w:val="24"/>
                <w:lang w:eastAsia="uk-UA"/>
              </w:rPr>
              <w:t>.</w:t>
            </w:r>
          </w:p>
          <w:p w14:paraId="3145D0C9" w14:textId="77777777" w:rsidR="00C638C1" w:rsidRPr="001F53DE" w:rsidRDefault="00C638C1" w:rsidP="00C638C1">
            <w:pPr>
              <w:spacing w:before="240" w:after="120"/>
              <w:jc w:val="both"/>
              <w:rPr>
                <w:rFonts w:ascii="Times New Roman" w:eastAsiaTheme="minorEastAsia" w:hAnsi="Times New Roman" w:cs="Times New Roman"/>
                <w:sz w:val="24"/>
                <w:szCs w:val="24"/>
                <w:lang w:eastAsia="uk-UA"/>
              </w:rPr>
            </w:pPr>
          </w:p>
          <w:p w14:paraId="5E6774ED" w14:textId="77777777" w:rsidR="00C638C1" w:rsidRPr="001F53DE" w:rsidRDefault="00C638C1" w:rsidP="00C638C1">
            <w:pPr>
              <w:spacing w:before="240" w:after="120"/>
              <w:jc w:val="both"/>
              <w:rPr>
                <w:rFonts w:ascii="Times New Roman" w:eastAsiaTheme="minorEastAsia" w:hAnsi="Times New Roman" w:cs="Times New Roman"/>
                <w:sz w:val="24"/>
                <w:szCs w:val="24"/>
                <w:lang w:eastAsia="uk-UA"/>
              </w:rPr>
            </w:pPr>
          </w:p>
          <w:p w14:paraId="41FD93FF" w14:textId="77777777" w:rsidR="00C638C1" w:rsidRPr="001F53DE" w:rsidRDefault="00C638C1" w:rsidP="00C638C1">
            <w:pPr>
              <w:spacing w:before="240" w:after="120"/>
              <w:jc w:val="both"/>
              <w:rPr>
                <w:rFonts w:ascii="Times New Roman" w:eastAsiaTheme="minorEastAsia" w:hAnsi="Times New Roman" w:cs="Times New Roman"/>
                <w:sz w:val="24"/>
                <w:szCs w:val="24"/>
                <w:lang w:eastAsia="uk-UA"/>
              </w:rPr>
            </w:pPr>
          </w:p>
          <w:p w14:paraId="382366B1" w14:textId="77777777" w:rsidR="00113AEF" w:rsidRPr="001F53DE" w:rsidRDefault="00113AEF" w:rsidP="00C638C1">
            <w:pPr>
              <w:spacing w:before="240" w:after="120"/>
              <w:jc w:val="both"/>
              <w:rPr>
                <w:rFonts w:ascii="Times New Roman" w:eastAsiaTheme="minorEastAsia" w:hAnsi="Times New Roman" w:cs="Times New Roman"/>
                <w:sz w:val="24"/>
                <w:szCs w:val="24"/>
                <w:lang w:eastAsia="uk-UA"/>
              </w:rPr>
            </w:pPr>
          </w:p>
          <w:p w14:paraId="412771F6" w14:textId="534C5059" w:rsidR="00113AEF" w:rsidRPr="001F53DE" w:rsidRDefault="00113AEF" w:rsidP="00C638C1">
            <w:pPr>
              <w:spacing w:before="240" w:after="120"/>
              <w:jc w:val="both"/>
              <w:rPr>
                <w:rFonts w:ascii="Times New Roman" w:eastAsiaTheme="minorEastAsia" w:hAnsi="Times New Roman" w:cs="Times New Roman"/>
                <w:sz w:val="24"/>
                <w:szCs w:val="24"/>
                <w:lang w:eastAsia="uk-UA"/>
              </w:rPr>
            </w:pPr>
          </w:p>
          <w:p w14:paraId="31B34E7C" w14:textId="74860853" w:rsidR="00185137" w:rsidRDefault="00185137" w:rsidP="00C638C1">
            <w:pPr>
              <w:spacing w:before="240" w:after="120"/>
              <w:jc w:val="both"/>
              <w:rPr>
                <w:rFonts w:ascii="Times New Roman" w:eastAsiaTheme="minorEastAsia" w:hAnsi="Times New Roman" w:cs="Times New Roman"/>
                <w:sz w:val="24"/>
                <w:szCs w:val="24"/>
                <w:lang w:eastAsia="uk-UA"/>
              </w:rPr>
            </w:pPr>
          </w:p>
          <w:p w14:paraId="54FA4998" w14:textId="71784CBB" w:rsidR="00455F08" w:rsidRDefault="00455F08" w:rsidP="00C638C1">
            <w:pPr>
              <w:spacing w:before="240" w:after="120"/>
              <w:jc w:val="both"/>
              <w:rPr>
                <w:rFonts w:ascii="Times New Roman" w:eastAsiaTheme="minorEastAsia" w:hAnsi="Times New Roman" w:cs="Times New Roman"/>
                <w:sz w:val="24"/>
                <w:szCs w:val="24"/>
                <w:lang w:eastAsia="uk-UA"/>
              </w:rPr>
            </w:pPr>
          </w:p>
          <w:p w14:paraId="2F2483A4" w14:textId="0571A36B" w:rsidR="00455F08" w:rsidRDefault="00455F08" w:rsidP="00C638C1">
            <w:pPr>
              <w:spacing w:before="240" w:after="120"/>
              <w:jc w:val="both"/>
              <w:rPr>
                <w:rFonts w:ascii="Times New Roman" w:eastAsiaTheme="minorEastAsia" w:hAnsi="Times New Roman" w:cs="Times New Roman"/>
                <w:sz w:val="24"/>
                <w:szCs w:val="24"/>
                <w:lang w:eastAsia="uk-UA"/>
              </w:rPr>
            </w:pPr>
          </w:p>
          <w:p w14:paraId="7396E82E" w14:textId="0F368F72" w:rsidR="00455F08" w:rsidRDefault="00455F08" w:rsidP="00C638C1">
            <w:pPr>
              <w:spacing w:before="240" w:after="120"/>
              <w:jc w:val="both"/>
              <w:rPr>
                <w:rFonts w:ascii="Times New Roman" w:eastAsiaTheme="minorEastAsia" w:hAnsi="Times New Roman" w:cs="Times New Roman"/>
                <w:sz w:val="24"/>
                <w:szCs w:val="24"/>
                <w:lang w:eastAsia="uk-UA"/>
              </w:rPr>
            </w:pPr>
          </w:p>
          <w:p w14:paraId="3B29BCB7" w14:textId="65333769" w:rsidR="00455F08" w:rsidRDefault="00455F08" w:rsidP="00C638C1">
            <w:pPr>
              <w:spacing w:before="240" w:after="120"/>
              <w:jc w:val="both"/>
              <w:rPr>
                <w:rFonts w:ascii="Times New Roman" w:eastAsiaTheme="minorEastAsia" w:hAnsi="Times New Roman" w:cs="Times New Roman"/>
                <w:sz w:val="24"/>
                <w:szCs w:val="24"/>
                <w:lang w:eastAsia="uk-UA"/>
              </w:rPr>
            </w:pPr>
          </w:p>
          <w:p w14:paraId="78E19673" w14:textId="3E7519A2" w:rsidR="00455F08" w:rsidRDefault="00455F08" w:rsidP="00C638C1">
            <w:pPr>
              <w:spacing w:before="240" w:after="120"/>
              <w:jc w:val="both"/>
              <w:rPr>
                <w:rFonts w:ascii="Times New Roman" w:eastAsiaTheme="minorEastAsia" w:hAnsi="Times New Roman" w:cs="Times New Roman"/>
                <w:sz w:val="24"/>
                <w:szCs w:val="24"/>
                <w:lang w:eastAsia="uk-UA"/>
              </w:rPr>
            </w:pPr>
          </w:p>
          <w:p w14:paraId="2D652702" w14:textId="123EA6B3" w:rsidR="00455F08" w:rsidRDefault="00455F08" w:rsidP="00C638C1">
            <w:pPr>
              <w:spacing w:before="240" w:after="120"/>
              <w:jc w:val="both"/>
              <w:rPr>
                <w:rFonts w:ascii="Times New Roman" w:eastAsiaTheme="minorEastAsia" w:hAnsi="Times New Roman" w:cs="Times New Roman"/>
                <w:sz w:val="24"/>
                <w:szCs w:val="24"/>
                <w:lang w:eastAsia="uk-UA"/>
              </w:rPr>
            </w:pPr>
          </w:p>
          <w:p w14:paraId="5377BEF3" w14:textId="77777777" w:rsidR="00455F08" w:rsidRDefault="00455F08" w:rsidP="00C638C1">
            <w:pPr>
              <w:spacing w:before="240" w:after="120"/>
              <w:jc w:val="both"/>
              <w:rPr>
                <w:rFonts w:ascii="Times New Roman" w:eastAsiaTheme="minorEastAsia" w:hAnsi="Times New Roman" w:cs="Times New Roman"/>
                <w:sz w:val="24"/>
                <w:szCs w:val="24"/>
                <w:lang w:eastAsia="uk-UA"/>
              </w:rPr>
            </w:pPr>
          </w:p>
          <w:p w14:paraId="214BC628" w14:textId="7540D6A7" w:rsidR="00C638C1" w:rsidRPr="001F53DE" w:rsidRDefault="00C638C1" w:rsidP="00C638C1">
            <w:pPr>
              <w:spacing w:before="24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Договір укладається між депонентом та депозитарною установою,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на ньому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14:paraId="09DE7CA6" w14:textId="77777777" w:rsidR="00C638C1" w:rsidRPr="001F53DE" w:rsidRDefault="00C638C1" w:rsidP="00C638C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Щодо рахунку в цінних паперах, який відкривається на ім'я держави / територіальної громади, Договір укладається між суб'єктом управління, який набуває за цим рахунком статусу керуючого рахунком у цінних паперах, та обраною ним депозитарною установою. Для набуття в депозитарній установі за рахунком у цінних паперах держави статусу керуючого рахунком у цінних паперах іншим суб'єктом такий суб'єкт управління від імені держави </w:t>
            </w:r>
            <w:r w:rsidRPr="001F53DE">
              <w:rPr>
                <w:rFonts w:ascii="Times New Roman" w:eastAsiaTheme="minorEastAsia" w:hAnsi="Times New Roman" w:cs="Times New Roman"/>
                <w:sz w:val="24"/>
                <w:szCs w:val="24"/>
                <w:lang w:eastAsia="uk-UA"/>
              </w:rPr>
              <w:lastRenderedPageBreak/>
              <w:t>повинен укласти з депозитарною установою додатковий договір до Договору, на підставі якого цей рахунок був відкритий, із зазначенням у ньому всіх умов Договору, крім вимог щодо відкриття рахунку у цінних паперах.</w:t>
            </w:r>
          </w:p>
          <w:p w14:paraId="37609DFC" w14:textId="77777777" w:rsidR="00972E32" w:rsidRPr="001F53DE" w:rsidRDefault="00972E32" w:rsidP="00C638C1">
            <w:pPr>
              <w:spacing w:before="120" w:after="120"/>
              <w:jc w:val="both"/>
              <w:rPr>
                <w:rFonts w:ascii="Times New Roman" w:eastAsiaTheme="minorEastAsia" w:hAnsi="Times New Roman" w:cs="Times New Roman"/>
                <w:sz w:val="24"/>
                <w:szCs w:val="24"/>
                <w:lang w:eastAsia="uk-UA"/>
              </w:rPr>
            </w:pPr>
          </w:p>
          <w:p w14:paraId="1099906F" w14:textId="77777777" w:rsidR="00C638C1" w:rsidRPr="001F53DE" w:rsidRDefault="00C638C1" w:rsidP="00C638C1">
            <w:pPr>
              <w:spacing w:before="240" w:after="240"/>
              <w:jc w:val="both"/>
              <w:rPr>
                <w:rFonts w:ascii="Times New Roman" w:eastAsiaTheme="minorEastAsia" w:hAnsi="Times New Roman" w:cs="Times New Roman"/>
                <w:sz w:val="24"/>
                <w:szCs w:val="24"/>
                <w:lang w:eastAsia="uk-UA"/>
              </w:rPr>
            </w:pPr>
          </w:p>
          <w:p w14:paraId="6E46BB87" w14:textId="77777777" w:rsidR="00C638C1" w:rsidRPr="001F53DE" w:rsidRDefault="00C638C1" w:rsidP="00C638C1">
            <w:pPr>
              <w:spacing w:before="240" w:after="240"/>
              <w:jc w:val="both"/>
              <w:rPr>
                <w:rFonts w:ascii="Times New Roman" w:eastAsiaTheme="minorEastAsia" w:hAnsi="Times New Roman" w:cs="Times New Roman"/>
                <w:sz w:val="24"/>
                <w:szCs w:val="24"/>
                <w:lang w:eastAsia="uk-UA"/>
              </w:rPr>
            </w:pPr>
          </w:p>
          <w:p w14:paraId="2A9515A4" w14:textId="77777777" w:rsidR="00C638C1" w:rsidRPr="001F53DE" w:rsidRDefault="00C638C1" w:rsidP="00C638C1">
            <w:pPr>
              <w:spacing w:before="120" w:after="120"/>
              <w:jc w:val="both"/>
              <w:rPr>
                <w:rFonts w:ascii="Times New Roman" w:eastAsiaTheme="minorEastAsia" w:hAnsi="Times New Roman" w:cs="Times New Roman"/>
                <w:lang w:eastAsia="uk-UA"/>
              </w:rPr>
            </w:pPr>
          </w:p>
          <w:p w14:paraId="346C0820" w14:textId="77777777" w:rsidR="00C638C1" w:rsidRPr="001F53DE" w:rsidRDefault="00C638C1" w:rsidP="00C638C1">
            <w:pPr>
              <w:spacing w:before="120" w:after="120"/>
              <w:jc w:val="both"/>
              <w:rPr>
                <w:rFonts w:ascii="Times New Roman" w:eastAsiaTheme="minorEastAsia" w:hAnsi="Times New Roman" w:cs="Times New Roman"/>
                <w:lang w:eastAsia="uk-UA"/>
              </w:rPr>
            </w:pPr>
          </w:p>
          <w:p w14:paraId="2F807B68" w14:textId="77777777" w:rsidR="00C638C1" w:rsidRPr="001F53DE" w:rsidRDefault="00C638C1" w:rsidP="00C638C1">
            <w:pPr>
              <w:spacing w:before="120" w:after="120"/>
              <w:jc w:val="both"/>
              <w:rPr>
                <w:rFonts w:ascii="Times New Roman" w:eastAsiaTheme="minorEastAsia" w:hAnsi="Times New Roman" w:cs="Times New Roman"/>
                <w:lang w:eastAsia="uk-UA"/>
              </w:rPr>
            </w:pPr>
          </w:p>
          <w:p w14:paraId="6F0B1F11" w14:textId="77777777" w:rsidR="00C638C1" w:rsidRPr="001F53DE" w:rsidRDefault="00C638C1" w:rsidP="00C638C1">
            <w:pPr>
              <w:spacing w:before="120" w:after="120"/>
              <w:jc w:val="both"/>
              <w:rPr>
                <w:rFonts w:ascii="Times New Roman" w:eastAsiaTheme="minorEastAsia" w:hAnsi="Times New Roman" w:cs="Times New Roman"/>
                <w:lang w:eastAsia="uk-UA"/>
              </w:rPr>
            </w:pPr>
          </w:p>
          <w:p w14:paraId="18B3CAA9" w14:textId="77777777" w:rsidR="00C638C1" w:rsidRPr="001F53DE" w:rsidRDefault="00C638C1" w:rsidP="00C638C1">
            <w:pPr>
              <w:spacing w:before="120" w:after="120"/>
              <w:jc w:val="both"/>
              <w:rPr>
                <w:rFonts w:ascii="Times New Roman" w:eastAsiaTheme="minorEastAsia" w:hAnsi="Times New Roman" w:cs="Times New Roman"/>
                <w:lang w:eastAsia="uk-UA"/>
              </w:rPr>
            </w:pPr>
          </w:p>
          <w:p w14:paraId="4472760F" w14:textId="77777777" w:rsidR="00C638C1" w:rsidRPr="001F53DE" w:rsidRDefault="00C638C1" w:rsidP="00C638C1">
            <w:pPr>
              <w:spacing w:before="120" w:after="120"/>
              <w:jc w:val="both"/>
              <w:rPr>
                <w:rFonts w:ascii="Times New Roman" w:eastAsiaTheme="minorEastAsia" w:hAnsi="Times New Roman" w:cs="Times New Roman"/>
                <w:lang w:eastAsia="uk-UA"/>
              </w:rPr>
            </w:pPr>
          </w:p>
        </w:tc>
        <w:tc>
          <w:tcPr>
            <w:tcW w:w="4041" w:type="dxa"/>
          </w:tcPr>
          <w:p w14:paraId="7627EDEB" w14:textId="77777777" w:rsidR="004476EC" w:rsidRPr="001F53DE" w:rsidRDefault="004476EC" w:rsidP="004476EC">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lastRenderedPageBreak/>
              <w:t>У пункті 1 розділу І:</w:t>
            </w:r>
          </w:p>
          <w:p w14:paraId="74DF53B8" w14:textId="77777777" w:rsidR="00C638C1" w:rsidRPr="001F53DE" w:rsidRDefault="00C638C1" w:rsidP="00C638C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1. Ці Вимоги поширюються на власників, у тому числі державу / територіальну громаду, управління цінними паперами якої здійснює суб'єкт управління об'єктами державної власності / комунальної власності, визначений відповідно до законодавства (далі - суб'єкт управління), співвласників цінних паперів, нотаріусів, на депозит яких внесені цінні папери (далі - депонент), та депозитарні установи при укладенні договору про обслуговування рахунку в цінних </w:t>
            </w:r>
            <w:r w:rsidRPr="001F53DE">
              <w:rPr>
                <w:rFonts w:ascii="Times New Roman" w:eastAsiaTheme="minorEastAsia" w:hAnsi="Times New Roman" w:cs="Times New Roman"/>
                <w:sz w:val="24"/>
                <w:szCs w:val="24"/>
                <w:lang w:eastAsia="uk-UA"/>
              </w:rPr>
              <w:lastRenderedPageBreak/>
              <w:t>паперах (далі - Договір), внесенні змін до нього.</w:t>
            </w:r>
          </w:p>
          <w:p w14:paraId="369BA3B8" w14:textId="77777777" w:rsidR="00113AEF" w:rsidRPr="001F53DE" w:rsidRDefault="00113AEF" w:rsidP="00C638C1">
            <w:pPr>
              <w:spacing w:before="120" w:after="120"/>
              <w:jc w:val="both"/>
              <w:rPr>
                <w:rFonts w:ascii="Times New Roman" w:eastAsiaTheme="minorEastAsia" w:hAnsi="Times New Roman" w:cs="Times New Roman"/>
                <w:b/>
                <w:sz w:val="24"/>
                <w:szCs w:val="24"/>
                <w:lang w:eastAsia="uk-UA"/>
              </w:rPr>
            </w:pPr>
          </w:p>
          <w:p w14:paraId="0BE496A6" w14:textId="77777777" w:rsidR="00113AEF" w:rsidRPr="001F53DE" w:rsidRDefault="00113AEF" w:rsidP="00C638C1">
            <w:pPr>
              <w:spacing w:before="120" w:after="120"/>
              <w:jc w:val="both"/>
              <w:rPr>
                <w:rFonts w:ascii="Times New Roman" w:eastAsiaTheme="minorEastAsia" w:hAnsi="Times New Roman" w:cs="Times New Roman"/>
                <w:b/>
                <w:sz w:val="24"/>
                <w:szCs w:val="24"/>
                <w:lang w:eastAsia="uk-UA"/>
              </w:rPr>
            </w:pPr>
          </w:p>
          <w:p w14:paraId="5B7418BF" w14:textId="77777777" w:rsidR="00C638C1" w:rsidRPr="001F53DE" w:rsidRDefault="00C638C1" w:rsidP="00C638C1">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sz w:val="24"/>
                <w:szCs w:val="24"/>
                <w:lang w:eastAsia="uk-UA"/>
              </w:rPr>
              <w:t>У цих Вимогах термін «кінцевий бенефіціарний власник»</w:t>
            </w:r>
            <w:r w:rsidRPr="001F53DE">
              <w:rPr>
                <w:rFonts w:ascii="Times New Roman" w:eastAsiaTheme="minorEastAsia" w:hAnsi="Times New Roman" w:cs="Times New Roman"/>
                <w:sz w:val="24"/>
                <w:szCs w:val="24"/>
                <w:lang w:eastAsia="uk-UA"/>
              </w:rPr>
              <w:t xml:space="preserve"> </w:t>
            </w:r>
            <w:r w:rsidRPr="001F53DE">
              <w:rPr>
                <w:rFonts w:ascii="Times New Roman" w:eastAsiaTheme="minorEastAsia" w:hAnsi="Times New Roman" w:cs="Times New Roman"/>
                <w:b/>
                <w:sz w:val="24"/>
                <w:szCs w:val="24"/>
                <w:lang w:eastAsia="uk-UA"/>
              </w:rPr>
              <w:t>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терміни «підзвітний рахунок», «статус податкового резидентства» – у значеннях, наведених у Податковому кодексі України.</w:t>
            </w:r>
          </w:p>
          <w:p w14:paraId="0FE64B4E" w14:textId="5B5D0D8E" w:rsidR="00113AEF" w:rsidRPr="001F53DE" w:rsidRDefault="00113AEF" w:rsidP="00C638C1">
            <w:pPr>
              <w:spacing w:before="240" w:after="120"/>
              <w:jc w:val="both"/>
              <w:rPr>
                <w:rFonts w:ascii="Times New Roman" w:eastAsiaTheme="minorEastAsia" w:hAnsi="Times New Roman" w:cs="Times New Roman"/>
                <w:sz w:val="24"/>
                <w:szCs w:val="24"/>
                <w:lang w:eastAsia="uk-UA"/>
              </w:rPr>
            </w:pPr>
          </w:p>
          <w:p w14:paraId="1BDDF015" w14:textId="2452D761" w:rsidR="00185137" w:rsidRDefault="00185137" w:rsidP="00C638C1">
            <w:pPr>
              <w:spacing w:before="240" w:after="120"/>
              <w:jc w:val="both"/>
              <w:rPr>
                <w:rFonts w:ascii="Times New Roman" w:eastAsiaTheme="minorEastAsia" w:hAnsi="Times New Roman" w:cs="Times New Roman"/>
                <w:sz w:val="24"/>
                <w:szCs w:val="24"/>
                <w:lang w:eastAsia="uk-UA"/>
              </w:rPr>
            </w:pPr>
          </w:p>
          <w:p w14:paraId="191D668D" w14:textId="7A6680BC" w:rsidR="00455F08" w:rsidRDefault="00455F08" w:rsidP="00C638C1">
            <w:pPr>
              <w:spacing w:before="240" w:after="120"/>
              <w:jc w:val="both"/>
              <w:rPr>
                <w:rFonts w:ascii="Times New Roman" w:eastAsiaTheme="minorEastAsia" w:hAnsi="Times New Roman" w:cs="Times New Roman"/>
                <w:sz w:val="24"/>
                <w:szCs w:val="24"/>
                <w:lang w:eastAsia="uk-UA"/>
              </w:rPr>
            </w:pPr>
          </w:p>
          <w:p w14:paraId="4965B32B" w14:textId="6FF24B05" w:rsidR="00455F08" w:rsidRDefault="00455F08" w:rsidP="00C638C1">
            <w:pPr>
              <w:spacing w:before="240" w:after="120"/>
              <w:jc w:val="both"/>
              <w:rPr>
                <w:rFonts w:ascii="Times New Roman" w:eastAsiaTheme="minorEastAsia" w:hAnsi="Times New Roman" w:cs="Times New Roman"/>
                <w:sz w:val="24"/>
                <w:szCs w:val="24"/>
                <w:lang w:eastAsia="uk-UA"/>
              </w:rPr>
            </w:pPr>
          </w:p>
          <w:p w14:paraId="3D34EC70" w14:textId="6D0F9C80" w:rsidR="00455F08" w:rsidRDefault="00455F08" w:rsidP="00C638C1">
            <w:pPr>
              <w:spacing w:before="240" w:after="120"/>
              <w:jc w:val="both"/>
              <w:rPr>
                <w:rFonts w:ascii="Times New Roman" w:eastAsiaTheme="minorEastAsia" w:hAnsi="Times New Roman" w:cs="Times New Roman"/>
                <w:sz w:val="24"/>
                <w:szCs w:val="24"/>
                <w:lang w:eastAsia="uk-UA"/>
              </w:rPr>
            </w:pPr>
          </w:p>
          <w:p w14:paraId="0AF3D383" w14:textId="56E32595" w:rsidR="00455F08" w:rsidRDefault="00455F08" w:rsidP="00C638C1">
            <w:pPr>
              <w:spacing w:before="240" w:after="120"/>
              <w:jc w:val="both"/>
              <w:rPr>
                <w:rFonts w:ascii="Times New Roman" w:eastAsiaTheme="minorEastAsia" w:hAnsi="Times New Roman" w:cs="Times New Roman"/>
                <w:sz w:val="24"/>
                <w:szCs w:val="24"/>
                <w:lang w:eastAsia="uk-UA"/>
              </w:rPr>
            </w:pPr>
          </w:p>
          <w:p w14:paraId="6325A8EE" w14:textId="16055700" w:rsidR="00455F08" w:rsidRDefault="00455F08" w:rsidP="00C638C1">
            <w:pPr>
              <w:spacing w:before="240" w:after="120"/>
              <w:jc w:val="both"/>
              <w:rPr>
                <w:rFonts w:ascii="Times New Roman" w:eastAsiaTheme="minorEastAsia" w:hAnsi="Times New Roman" w:cs="Times New Roman"/>
                <w:sz w:val="24"/>
                <w:szCs w:val="24"/>
                <w:lang w:eastAsia="uk-UA"/>
              </w:rPr>
            </w:pPr>
          </w:p>
          <w:p w14:paraId="65E762A1" w14:textId="77777777" w:rsidR="00455F08" w:rsidRPr="001F53DE" w:rsidRDefault="00455F08" w:rsidP="00C638C1">
            <w:pPr>
              <w:spacing w:before="240" w:after="120"/>
              <w:jc w:val="both"/>
              <w:rPr>
                <w:rFonts w:ascii="Times New Roman" w:eastAsiaTheme="minorEastAsia" w:hAnsi="Times New Roman" w:cs="Times New Roman"/>
                <w:sz w:val="24"/>
                <w:szCs w:val="24"/>
                <w:lang w:eastAsia="uk-UA"/>
              </w:rPr>
            </w:pPr>
          </w:p>
          <w:p w14:paraId="7250EC61" w14:textId="77777777" w:rsidR="00455F08" w:rsidRDefault="00455F08" w:rsidP="00B24F44">
            <w:pPr>
              <w:spacing w:before="120" w:after="120"/>
              <w:jc w:val="both"/>
              <w:rPr>
                <w:rFonts w:ascii="Times New Roman" w:eastAsiaTheme="minorEastAsia" w:hAnsi="Times New Roman" w:cs="Times New Roman"/>
                <w:sz w:val="24"/>
                <w:szCs w:val="24"/>
                <w:lang w:eastAsia="uk-UA"/>
              </w:rPr>
            </w:pPr>
          </w:p>
          <w:p w14:paraId="10E3A2BD" w14:textId="6D18FA8D" w:rsidR="00C638C1" w:rsidRPr="001F53DE" w:rsidRDefault="00C638C1" w:rsidP="00B24F44">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2. Договір укладається між депонентом та депозитарною установою,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на ньому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14:paraId="42AC884C" w14:textId="77777777" w:rsidR="00C638C1" w:rsidRPr="001F53DE" w:rsidRDefault="00C638C1" w:rsidP="00C638C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 xml:space="preserve">Щодо рахунку в цінних паперах, який відкривається на ім'я держави / територіальної громади, Договір укладається між суб'єктом управління, який набуває за цим рахунком статусу керуючого рахунком у цінних паперах, та обраною ним депозитарною установою. Для набуття в депозитарній установі за рахунком у цінних паперах держави статусу керуючого рахунком у цінних паперах іншим суб'єктом такий суб'єкт управління від імені держави повинен укласти з депозитарною </w:t>
            </w:r>
            <w:r w:rsidRPr="001F53DE">
              <w:rPr>
                <w:rFonts w:ascii="Times New Roman" w:eastAsiaTheme="minorEastAsia" w:hAnsi="Times New Roman" w:cs="Times New Roman"/>
                <w:sz w:val="24"/>
                <w:szCs w:val="24"/>
                <w:lang w:eastAsia="uk-UA"/>
              </w:rPr>
              <w:lastRenderedPageBreak/>
              <w:t>установою додатковий договір до Договору, на підставі якого цей рахунок був відкритий, із зазначенням у ньому всіх умов Договору, крім вимог щодо відкриття рахунку у цінних паперах.</w:t>
            </w:r>
          </w:p>
          <w:p w14:paraId="6FF59975" w14:textId="77777777" w:rsidR="00972E32" w:rsidRPr="001F53DE" w:rsidRDefault="00972E32" w:rsidP="00C638C1">
            <w:pPr>
              <w:spacing w:before="120" w:after="120"/>
              <w:jc w:val="both"/>
              <w:rPr>
                <w:rFonts w:ascii="Times New Roman" w:eastAsiaTheme="minorEastAsia" w:hAnsi="Times New Roman" w:cs="Times New Roman"/>
                <w:sz w:val="24"/>
                <w:szCs w:val="24"/>
                <w:lang w:eastAsia="uk-UA"/>
              </w:rPr>
            </w:pPr>
          </w:p>
          <w:p w14:paraId="3C0D1324" w14:textId="77777777" w:rsidR="00C638C1" w:rsidRPr="001F53DE" w:rsidRDefault="00C638C1" w:rsidP="00C638C1">
            <w:pPr>
              <w:spacing w:before="240" w:after="240"/>
              <w:jc w:val="both"/>
              <w:rPr>
                <w:rFonts w:ascii="Times New Roman" w:eastAsia="Times New Roman" w:hAnsi="Times New Roman" w:cs="Times New Roman"/>
                <w:b/>
                <w:color w:val="000000"/>
                <w:sz w:val="24"/>
                <w:szCs w:val="24"/>
                <w:u w:val="single"/>
                <w:lang w:eastAsia="uk-UA"/>
              </w:rPr>
            </w:pPr>
          </w:p>
        </w:tc>
        <w:tc>
          <w:tcPr>
            <w:tcW w:w="2550" w:type="dxa"/>
          </w:tcPr>
          <w:p w14:paraId="70E83BF4" w14:textId="77777777" w:rsidR="00C638C1" w:rsidRDefault="00C638C1" w:rsidP="00C638C1">
            <w:pPr>
              <w:spacing w:before="240" w:after="240"/>
              <w:jc w:val="both"/>
              <w:rPr>
                <w:rFonts w:ascii="Times New Roman" w:eastAsia="Times New Roman" w:hAnsi="Times New Roman" w:cs="Times New Roman"/>
                <w:b/>
                <w:color w:val="000000"/>
                <w:sz w:val="24"/>
                <w:szCs w:val="24"/>
                <w:u w:val="single"/>
                <w:lang w:eastAsia="uk-UA"/>
              </w:rPr>
            </w:pPr>
          </w:p>
          <w:p w14:paraId="05075C84"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47FA45D2"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31EB1CB1"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17A68BFF"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0A4E7889"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1BCBB4D0"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222A7277"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4378702C"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550FEB8C"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55195AD0" w14:textId="77777777" w:rsidR="00455F08"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p w14:paraId="2A05D91C" w14:textId="03059CDC" w:rsidR="00455F08" w:rsidRPr="00455F08" w:rsidRDefault="00455F08" w:rsidP="00C638C1">
            <w:pPr>
              <w:spacing w:before="240" w:after="240"/>
              <w:jc w:val="both"/>
              <w:rPr>
                <w:rFonts w:ascii="Times New Roman" w:eastAsia="Times New Roman" w:hAnsi="Times New Roman" w:cs="Times New Roman"/>
                <w:i/>
                <w:color w:val="000000"/>
                <w:sz w:val="24"/>
                <w:szCs w:val="24"/>
                <w:lang w:eastAsia="uk-UA"/>
              </w:rPr>
            </w:pPr>
            <w:r w:rsidRPr="00455F08">
              <w:rPr>
                <w:rFonts w:ascii="Times New Roman" w:eastAsia="Times New Roman" w:hAnsi="Times New Roman" w:cs="Times New Roman"/>
                <w:i/>
                <w:color w:val="000000"/>
                <w:sz w:val="24"/>
                <w:szCs w:val="24"/>
                <w:lang w:eastAsia="uk-UA"/>
              </w:rPr>
              <w:t>Пункт 1 розділу 1</w:t>
            </w:r>
            <w:r>
              <w:rPr>
                <w:rFonts w:ascii="Times New Roman" w:eastAsia="Times New Roman" w:hAnsi="Times New Roman" w:cs="Times New Roman"/>
                <w:i/>
                <w:color w:val="000000"/>
                <w:sz w:val="24"/>
                <w:szCs w:val="24"/>
                <w:lang w:eastAsia="uk-UA"/>
              </w:rPr>
              <w:t xml:space="preserve"> Вимог було доповнено ноовим абзацом другим згідно рішення НКЦПФР від 31.03.2020 № 145, тому остаточну редакцію Проєкту редакційно змінено.</w:t>
            </w:r>
          </w:p>
          <w:p w14:paraId="5CA42CCF" w14:textId="567A39BD" w:rsidR="00455F08" w:rsidRPr="001F53DE" w:rsidRDefault="00455F08" w:rsidP="00C638C1">
            <w:pPr>
              <w:spacing w:before="240" w:after="240"/>
              <w:jc w:val="both"/>
              <w:rPr>
                <w:rFonts w:ascii="Times New Roman" w:eastAsia="Times New Roman" w:hAnsi="Times New Roman" w:cs="Times New Roman"/>
                <w:b/>
                <w:color w:val="000000"/>
                <w:sz w:val="24"/>
                <w:szCs w:val="24"/>
                <w:u w:val="single"/>
                <w:lang w:eastAsia="uk-UA"/>
              </w:rPr>
            </w:pPr>
          </w:p>
        </w:tc>
        <w:tc>
          <w:tcPr>
            <w:tcW w:w="3373" w:type="dxa"/>
          </w:tcPr>
          <w:p w14:paraId="2157EE26" w14:textId="77777777" w:rsidR="004476EC" w:rsidRPr="001F53DE" w:rsidRDefault="004476EC" w:rsidP="004476EC">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lastRenderedPageBreak/>
              <w:t>У пункті 1 розділу І:</w:t>
            </w:r>
          </w:p>
          <w:p w14:paraId="4557DF54" w14:textId="77777777" w:rsidR="00C638C1" w:rsidRPr="001F53DE" w:rsidRDefault="00C638C1" w:rsidP="00C638C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1. Ці Вимоги поширюються на власників, у тому числі державу / територіальну громаду, управління цінними паперами якої здійснює суб'єкт управління об'єктами державної власності / комунальної власності, визначений відповідно до законодавства (далі - суб'єкт управління), співвласників цінних паперів, нотаріусів, на депозит яких внесені цінні папери (далі - депонент), та депозитарні </w:t>
            </w:r>
            <w:r w:rsidRPr="001F53DE">
              <w:rPr>
                <w:rFonts w:ascii="Times New Roman" w:eastAsiaTheme="minorEastAsia" w:hAnsi="Times New Roman" w:cs="Times New Roman"/>
                <w:sz w:val="23"/>
                <w:szCs w:val="23"/>
                <w:lang w:eastAsia="uk-UA"/>
              </w:rPr>
              <w:lastRenderedPageBreak/>
              <w:t>установи при укладенні договору про обслуговування рахунку в цінних паперах (далі - Договір), внесенні змін до нього.</w:t>
            </w:r>
          </w:p>
          <w:p w14:paraId="6C512ADD" w14:textId="77777777" w:rsidR="00455F08" w:rsidRPr="00455F08" w:rsidRDefault="00455F08" w:rsidP="00455F08">
            <w:pPr>
              <w:spacing w:before="120" w:after="120" w:line="259" w:lineRule="auto"/>
              <w:jc w:val="both"/>
              <w:rPr>
                <w:rFonts w:ascii="Times New Roman" w:eastAsiaTheme="minorEastAsia" w:hAnsi="Times New Roman" w:cs="Times New Roman"/>
                <w:b/>
                <w:sz w:val="24"/>
                <w:szCs w:val="24"/>
                <w:lang w:eastAsia="uk-UA"/>
              </w:rPr>
            </w:pPr>
            <w:r w:rsidRPr="00455F08">
              <w:rPr>
                <w:rFonts w:ascii="Times New Roman" w:eastAsiaTheme="minorEastAsia" w:hAnsi="Times New Roman" w:cs="Times New Roman"/>
                <w:b/>
                <w:sz w:val="24"/>
                <w:szCs w:val="24"/>
                <w:lang w:eastAsia="uk-UA"/>
              </w:rPr>
              <w:t xml:space="preserve">У цих Вимогах термін «споживач фінансових послуг» вживається у значенні, наведеному у </w:t>
            </w:r>
            <w:r w:rsidRPr="00455F08">
              <w:rPr>
                <w:rFonts w:ascii="Times New Roman" w:eastAsiaTheme="minorEastAsia" w:hAnsi="Times New Roman" w:cs="Times New Roman"/>
                <w:b/>
                <w:color w:val="0000FF"/>
                <w:sz w:val="24"/>
                <w:szCs w:val="24"/>
                <w:lang w:eastAsia="uk-UA"/>
              </w:rPr>
              <w:t xml:space="preserve">Законі України "Про фінансові послуги та державне регулювання ринків фінансових послуг", термін </w:t>
            </w:r>
            <w:r w:rsidRPr="00455F08">
              <w:rPr>
                <w:rFonts w:ascii="Times New Roman" w:eastAsiaTheme="minorEastAsia" w:hAnsi="Times New Roman" w:cs="Times New Roman"/>
                <w:b/>
                <w:sz w:val="24"/>
                <w:szCs w:val="24"/>
                <w:lang w:eastAsia="uk-UA"/>
              </w:rPr>
              <w:t>«кінцевий бенефіціарний власник» -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терміни «підзвітний рахунок», «статус податкового резидентства» – у значеннях, наведених у Податковому кодексі України.</w:t>
            </w:r>
          </w:p>
          <w:p w14:paraId="63064881" w14:textId="77777777" w:rsidR="00455F08" w:rsidRDefault="00455F08" w:rsidP="00C638C1">
            <w:pPr>
              <w:spacing w:before="120" w:after="120"/>
              <w:jc w:val="both"/>
              <w:rPr>
                <w:rFonts w:ascii="Times New Roman" w:eastAsiaTheme="minorEastAsia" w:hAnsi="Times New Roman" w:cs="Times New Roman"/>
                <w:sz w:val="23"/>
                <w:szCs w:val="23"/>
                <w:lang w:eastAsia="uk-UA"/>
              </w:rPr>
            </w:pPr>
          </w:p>
          <w:p w14:paraId="3D2A8765" w14:textId="77777777" w:rsidR="00455F08" w:rsidRDefault="00455F08" w:rsidP="00C638C1">
            <w:pPr>
              <w:spacing w:before="120" w:after="120"/>
              <w:jc w:val="both"/>
              <w:rPr>
                <w:rFonts w:ascii="Times New Roman" w:eastAsiaTheme="minorEastAsia" w:hAnsi="Times New Roman" w:cs="Times New Roman"/>
                <w:sz w:val="23"/>
                <w:szCs w:val="23"/>
                <w:lang w:eastAsia="uk-UA"/>
              </w:rPr>
            </w:pPr>
          </w:p>
          <w:p w14:paraId="6A463680" w14:textId="20CEEB6D" w:rsidR="00C638C1" w:rsidRPr="001F53DE" w:rsidRDefault="00C638C1" w:rsidP="00C638C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2. Договір укладається між депонентом та депозитарною установою,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на ньому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14:paraId="22A5AEF5" w14:textId="77777777" w:rsidR="00C638C1" w:rsidRPr="001F53DE" w:rsidRDefault="00C638C1" w:rsidP="00C638C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 xml:space="preserve">Щодо рахунку в цінних паперах, який відкривається на ім'я держави / територіальної громади, Договір укладається між суб'єктом управління, який набуває за цим рахунком статусу керуючого рахунком у цінних паперах, та обраною ним депозитарною установою. Для набуття в депозитарній установі за рахунком у цінних паперах держави статусу керуючого рахунком у цінних паперах іншим суб'єктом такий суб'єкт управління від імені держави </w:t>
            </w:r>
            <w:r w:rsidRPr="001F53DE">
              <w:rPr>
                <w:rFonts w:ascii="Times New Roman" w:eastAsiaTheme="minorEastAsia" w:hAnsi="Times New Roman" w:cs="Times New Roman"/>
                <w:sz w:val="23"/>
                <w:szCs w:val="23"/>
                <w:lang w:eastAsia="uk-UA"/>
              </w:rPr>
              <w:lastRenderedPageBreak/>
              <w:t>повинен укласти з депозитарною установою додатковий договір до Договору, на підставі якого цей рахунок був відкритий, із зазначенням у ньому всіх умов Договору, крім вимог щодо відкриття рахунку у цінних паперах.</w:t>
            </w:r>
          </w:p>
          <w:p w14:paraId="4935BA68" w14:textId="77777777" w:rsidR="00C638C1" w:rsidRPr="001F53DE" w:rsidRDefault="00C638C1" w:rsidP="00CA75EA">
            <w:pPr>
              <w:spacing w:before="120" w:after="120"/>
              <w:jc w:val="both"/>
              <w:rPr>
                <w:rFonts w:ascii="Times New Roman" w:eastAsia="Times New Roman" w:hAnsi="Times New Roman" w:cs="Times New Roman"/>
                <w:b/>
                <w:color w:val="000000"/>
                <w:sz w:val="23"/>
                <w:szCs w:val="23"/>
                <w:u w:val="single"/>
                <w:lang w:eastAsia="uk-UA"/>
              </w:rPr>
            </w:pPr>
          </w:p>
        </w:tc>
        <w:tc>
          <w:tcPr>
            <w:tcW w:w="1884" w:type="dxa"/>
          </w:tcPr>
          <w:p w14:paraId="2D3CF39C" w14:textId="77777777" w:rsidR="00C638C1" w:rsidRPr="001F53DE" w:rsidRDefault="00C638C1" w:rsidP="00D51052">
            <w:pPr>
              <w:tabs>
                <w:tab w:val="left" w:pos="180"/>
              </w:tabs>
              <w:spacing w:before="120" w:after="120"/>
              <w:ind w:firstLine="465"/>
              <w:jc w:val="both"/>
              <w:rPr>
                <w:rFonts w:ascii="Times New Roman" w:hAnsi="Times New Roman" w:cs="Times New Roman"/>
                <w:b/>
                <w:i/>
                <w:sz w:val="18"/>
                <w:szCs w:val="18"/>
                <w:u w:val="single"/>
              </w:rPr>
            </w:pPr>
            <w:r w:rsidRPr="001F53DE">
              <w:rPr>
                <w:rFonts w:ascii="Times New Roman" w:eastAsiaTheme="minorEastAsia" w:hAnsi="Times New Roman" w:cs="Times New Roman"/>
                <w:i/>
                <w:sz w:val="18"/>
                <w:szCs w:val="18"/>
                <w:u w:val="single"/>
                <w:lang w:eastAsia="uk-UA"/>
              </w:rPr>
              <w:lastRenderedPageBreak/>
              <w:t xml:space="preserve">Відповідно до вимог </w:t>
            </w:r>
            <w:r w:rsidRPr="001F53DE">
              <w:rPr>
                <w:rFonts w:ascii="Times New Roman" w:hAnsi="Times New Roman" w:cs="Times New Roman"/>
                <w:i/>
                <w:sz w:val="18"/>
                <w:szCs w:val="18"/>
                <w:u w:val="single"/>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361-ІХ (</w:t>
            </w:r>
            <w:r w:rsidRPr="001F53DE">
              <w:rPr>
                <w:rFonts w:ascii="Times New Roman" w:hAnsi="Times New Roman" w:cs="Times New Roman"/>
                <w:b/>
                <w:i/>
                <w:sz w:val="18"/>
                <w:szCs w:val="18"/>
                <w:u w:val="single"/>
              </w:rPr>
              <w:t>далі – ЗУ № 361):</w:t>
            </w:r>
          </w:p>
          <w:p w14:paraId="165A7A9F" w14:textId="77777777" w:rsidR="00C638C1" w:rsidRPr="001F53DE" w:rsidRDefault="00C638C1" w:rsidP="00D51052">
            <w:pPr>
              <w:spacing w:before="120" w:after="120"/>
              <w:ind w:firstLine="465"/>
              <w:jc w:val="both"/>
              <w:rPr>
                <w:rFonts w:ascii="Times New Roman" w:hAnsi="Times New Roman" w:cs="Times New Roman"/>
                <w:i/>
                <w:sz w:val="18"/>
                <w:szCs w:val="18"/>
                <w:u w:val="single"/>
              </w:rPr>
            </w:pPr>
            <w:r w:rsidRPr="001F53DE">
              <w:rPr>
                <w:rFonts w:ascii="Times New Roman" w:hAnsi="Times New Roman" w:cs="Times New Roman"/>
                <w:i/>
                <w:sz w:val="18"/>
                <w:szCs w:val="18"/>
                <w:u w:val="single"/>
              </w:rPr>
              <w:t>пункту 9 частини першої статті 1 розділу І):</w:t>
            </w:r>
          </w:p>
          <w:p w14:paraId="281EDC29"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b/>
                <w:sz w:val="18"/>
                <w:szCs w:val="18"/>
              </w:rPr>
              <w:lastRenderedPageBreak/>
              <w:t>9) вигодоодержувач (вигодонабувач) щодо цінних паперів</w:t>
            </w:r>
            <w:r w:rsidRPr="001F53DE">
              <w:rPr>
                <w:rFonts w:ascii="Times New Roman" w:hAnsi="Times New Roman" w:cs="Times New Roman"/>
                <w:sz w:val="18"/>
                <w:szCs w:val="18"/>
              </w:rPr>
              <w:t>,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p w14:paraId="42F0E5CA" w14:textId="77777777" w:rsidR="00C638C1" w:rsidRPr="001F53DE" w:rsidRDefault="00C638C1" w:rsidP="00D51052">
            <w:pPr>
              <w:spacing w:before="120" w:after="120"/>
              <w:ind w:firstLine="465"/>
              <w:jc w:val="both"/>
              <w:rPr>
                <w:rFonts w:ascii="Times New Roman" w:eastAsiaTheme="minorEastAsia" w:hAnsi="Times New Roman" w:cs="Times New Roman"/>
                <w:sz w:val="18"/>
                <w:szCs w:val="18"/>
              </w:rPr>
            </w:pPr>
            <w:r w:rsidRPr="001F53DE">
              <w:rPr>
                <w:rFonts w:ascii="Times New Roman" w:eastAsiaTheme="minorEastAsia" w:hAnsi="Times New Roman" w:cs="Times New Roman"/>
                <w:b/>
                <w:sz w:val="18"/>
                <w:szCs w:val="18"/>
              </w:rPr>
              <w:t xml:space="preserve">30) кінцевий бенефіціарний власник - </w:t>
            </w:r>
            <w:r w:rsidRPr="001F53DE">
              <w:rPr>
                <w:rFonts w:ascii="Times New Roman" w:eastAsiaTheme="minorEastAsia" w:hAnsi="Times New Roman" w:cs="Times New Roman"/>
                <w:sz w:val="18"/>
                <w:szCs w:val="18"/>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14:paraId="2EAC4881" w14:textId="77777777" w:rsidR="00C638C1" w:rsidRPr="001F53DE" w:rsidRDefault="00C638C1" w:rsidP="00D51052">
            <w:pPr>
              <w:keepNext/>
              <w:widowControl w:val="0"/>
              <w:tabs>
                <w:tab w:val="left" w:pos="180"/>
                <w:tab w:val="center" w:pos="4153"/>
                <w:tab w:val="right" w:pos="8306"/>
              </w:tabs>
              <w:overflowPunct w:val="0"/>
              <w:autoSpaceDE w:val="0"/>
              <w:autoSpaceDN w:val="0"/>
              <w:adjustRightInd w:val="0"/>
              <w:spacing w:before="120" w:after="120"/>
              <w:ind w:firstLine="465"/>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Відповідно до частини другої </w:t>
            </w:r>
            <w:r w:rsidRPr="001F53DE">
              <w:rPr>
                <w:rFonts w:ascii="Times New Roman" w:eastAsiaTheme="minorEastAsia" w:hAnsi="Times New Roman" w:cs="Times New Roman"/>
                <w:b/>
                <w:i/>
                <w:sz w:val="18"/>
                <w:szCs w:val="18"/>
                <w:u w:val="single"/>
                <w:lang w:eastAsia="uk-UA"/>
              </w:rPr>
              <w:t xml:space="preserve">ЗУ № 323 (FATCA) </w:t>
            </w:r>
            <w:r w:rsidRPr="001F53DE">
              <w:rPr>
                <w:rFonts w:ascii="Times New Roman" w:eastAsiaTheme="minorEastAsia" w:hAnsi="Times New Roman" w:cs="Times New Roman"/>
                <w:i/>
                <w:sz w:val="18"/>
                <w:szCs w:val="18"/>
                <w:u w:val="single"/>
                <w:lang w:eastAsia="uk-UA"/>
              </w:rPr>
              <w:t xml:space="preserve">та, зокрема, п.п. 69.8.1, 69.8.2 пункту 69.8 </w:t>
            </w:r>
            <w:r w:rsidRPr="001F53DE">
              <w:rPr>
                <w:rFonts w:ascii="Times New Roman" w:eastAsiaTheme="minorEastAsia" w:hAnsi="Times New Roman" w:cs="Times New Roman"/>
                <w:b/>
                <w:i/>
                <w:sz w:val="18"/>
                <w:szCs w:val="18"/>
                <w:u w:val="single"/>
                <w:lang w:eastAsia="uk-UA"/>
              </w:rPr>
              <w:t>статті 69 ПКУ</w:t>
            </w:r>
            <w:r w:rsidRPr="001F53DE">
              <w:rPr>
                <w:rFonts w:ascii="Times New Roman" w:eastAsiaTheme="minorEastAsia" w:hAnsi="Times New Roman" w:cs="Times New Roman"/>
                <w:i/>
                <w:sz w:val="18"/>
                <w:szCs w:val="18"/>
                <w:u w:val="single"/>
                <w:lang w:eastAsia="uk-UA"/>
              </w:rPr>
              <w:t>.</w:t>
            </w:r>
            <w:r w:rsidRPr="001F53DE">
              <w:rPr>
                <w:rFonts w:ascii="Times New Roman" w:eastAsiaTheme="minorEastAsia" w:hAnsi="Times New Roman" w:cs="Times New Roman"/>
                <w:b/>
                <w:i/>
                <w:sz w:val="18"/>
                <w:szCs w:val="18"/>
                <w:u w:val="single"/>
                <w:lang w:eastAsia="uk-UA"/>
              </w:rPr>
              <w:t xml:space="preserve"> частини другої Закону України від 3 грудня 2019 року № 323-ІХ</w:t>
            </w:r>
            <w:r w:rsidRPr="001F53DE">
              <w:rPr>
                <w:rFonts w:ascii="Times New Roman" w:eastAsiaTheme="minorEastAsia" w:hAnsi="Times New Roman" w:cs="Times New Roman"/>
                <w:i/>
                <w:sz w:val="18"/>
                <w:szCs w:val="18"/>
                <w:u w:val="single"/>
                <w:lang w:eastAsia="uk-UA"/>
              </w:rPr>
              <w:t xml:space="preserve"> «Про внесення змін до Податкового кодексу у зв’язку з ратифікацією Угоди між Урядом України та Урядом Сполучених Штатів </w:t>
            </w:r>
            <w:r w:rsidRPr="001F53DE">
              <w:rPr>
                <w:rFonts w:ascii="Times New Roman" w:eastAsiaTheme="minorEastAsia" w:hAnsi="Times New Roman" w:cs="Times New Roman"/>
                <w:i/>
                <w:sz w:val="18"/>
                <w:szCs w:val="18"/>
                <w:u w:val="single"/>
                <w:lang w:eastAsia="uk-UA"/>
              </w:rPr>
              <w:lastRenderedPageBreak/>
              <w:t>Америки для поліпшення виконання податкових правил й застосування положень Закону США «Про податкові вимоги до іноземних рахунків» (</w:t>
            </w:r>
            <w:r w:rsidRPr="001F53DE">
              <w:rPr>
                <w:rFonts w:ascii="Times New Roman" w:eastAsiaTheme="minorEastAsia" w:hAnsi="Times New Roman" w:cs="Times New Roman"/>
                <w:i/>
                <w:sz w:val="18"/>
                <w:szCs w:val="18"/>
                <w:u w:val="single"/>
                <w:lang w:val="en-US" w:eastAsia="uk-UA"/>
              </w:rPr>
              <w:t>FATCA</w:t>
            </w:r>
            <w:r w:rsidRPr="001F53DE">
              <w:rPr>
                <w:rFonts w:ascii="Times New Roman" w:eastAsiaTheme="minorEastAsia" w:hAnsi="Times New Roman" w:cs="Times New Roman"/>
                <w:i/>
                <w:sz w:val="18"/>
                <w:szCs w:val="18"/>
                <w:u w:val="single"/>
                <w:lang w:eastAsia="uk-UA"/>
              </w:rPr>
              <w:t>) (</w:t>
            </w:r>
            <w:r w:rsidRPr="001F53DE">
              <w:rPr>
                <w:rFonts w:ascii="Times New Roman" w:eastAsiaTheme="minorEastAsia" w:hAnsi="Times New Roman" w:cs="Times New Roman"/>
                <w:b/>
                <w:i/>
                <w:sz w:val="18"/>
                <w:szCs w:val="18"/>
                <w:u w:val="single"/>
                <w:lang w:eastAsia="uk-UA"/>
              </w:rPr>
              <w:t>далі -</w:t>
            </w:r>
            <w:r w:rsidRPr="001F53DE">
              <w:rPr>
                <w:rFonts w:ascii="Times New Roman" w:eastAsiaTheme="minorEastAsia" w:hAnsi="Times New Roman" w:cs="Times New Roman"/>
                <w:i/>
                <w:sz w:val="18"/>
                <w:szCs w:val="18"/>
                <w:u w:val="single"/>
                <w:lang w:eastAsia="uk-UA"/>
              </w:rPr>
              <w:t xml:space="preserve"> </w:t>
            </w:r>
            <w:r w:rsidRPr="001F53DE">
              <w:rPr>
                <w:rFonts w:ascii="Times New Roman" w:eastAsiaTheme="minorEastAsia" w:hAnsi="Times New Roman" w:cs="Times New Roman"/>
                <w:b/>
                <w:i/>
                <w:sz w:val="18"/>
                <w:szCs w:val="18"/>
                <w:u w:val="single"/>
                <w:lang w:eastAsia="uk-UA"/>
              </w:rPr>
              <w:t>ЗУ № 323 (</w:t>
            </w:r>
            <w:r w:rsidRPr="001F53DE">
              <w:rPr>
                <w:rFonts w:ascii="Times New Roman" w:eastAsiaTheme="minorEastAsia" w:hAnsi="Times New Roman" w:cs="Times New Roman"/>
                <w:b/>
                <w:i/>
                <w:sz w:val="18"/>
                <w:szCs w:val="18"/>
                <w:u w:val="single"/>
                <w:lang w:val="en-US" w:eastAsia="uk-UA"/>
              </w:rPr>
              <w:t>FATCA</w:t>
            </w:r>
            <w:r w:rsidRPr="001F53DE">
              <w:rPr>
                <w:rFonts w:ascii="Times New Roman" w:eastAsiaTheme="minorEastAsia" w:hAnsi="Times New Roman" w:cs="Times New Roman"/>
                <w:b/>
                <w:i/>
                <w:sz w:val="18"/>
                <w:szCs w:val="18"/>
                <w:u w:val="single"/>
                <w:lang w:eastAsia="uk-UA"/>
              </w:rPr>
              <w:t>)</w:t>
            </w:r>
            <w:r w:rsidRPr="001F53DE">
              <w:rPr>
                <w:rFonts w:ascii="Times New Roman" w:eastAsiaTheme="minorEastAsia" w:hAnsi="Times New Roman" w:cs="Times New Roman"/>
                <w:i/>
                <w:sz w:val="18"/>
                <w:szCs w:val="18"/>
                <w:u w:val="single"/>
                <w:lang w:eastAsia="uk-UA"/>
              </w:rPr>
              <w:t>):</w:t>
            </w:r>
          </w:p>
          <w:p w14:paraId="226659B4" w14:textId="77777777" w:rsidR="00C638C1" w:rsidRPr="001F53DE" w:rsidRDefault="00C638C1" w:rsidP="00D51052">
            <w:pPr>
              <w:spacing w:before="120" w:after="120"/>
              <w:ind w:firstLine="465"/>
              <w:jc w:val="both"/>
              <w:rPr>
                <w:rFonts w:ascii="Times New Roman" w:hAnsi="Times New Roman" w:cs="Times New Roman"/>
                <w:b/>
                <w:sz w:val="18"/>
                <w:szCs w:val="18"/>
              </w:rPr>
            </w:pPr>
            <w:r w:rsidRPr="001F53DE">
              <w:rPr>
                <w:rFonts w:ascii="Times New Roman" w:hAnsi="Times New Roman" w:cs="Times New Roman"/>
                <w:b/>
                <w:sz w:val="18"/>
                <w:szCs w:val="18"/>
              </w:rPr>
              <w:t>Стаття 69.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p w14:paraId="4B8C03E4" w14:textId="77777777" w:rsidR="00C638C1" w:rsidRPr="001F53DE" w:rsidRDefault="00C638C1" w:rsidP="00D51052">
            <w:pPr>
              <w:spacing w:before="120" w:after="120"/>
              <w:ind w:firstLine="465"/>
              <w:jc w:val="both"/>
              <w:rPr>
                <w:rFonts w:ascii="Times New Roman" w:hAnsi="Times New Roman" w:cs="Times New Roman"/>
                <w:b/>
                <w:sz w:val="18"/>
                <w:szCs w:val="18"/>
              </w:rPr>
            </w:pPr>
            <w:r w:rsidRPr="001F53DE">
              <w:rPr>
                <w:rFonts w:ascii="Times New Roman" w:hAnsi="Times New Roman" w:cs="Times New Roman"/>
                <w:b/>
                <w:sz w:val="18"/>
                <w:szCs w:val="18"/>
              </w:rPr>
              <w:t>69.8. Особливості подання звітності за підзвітними рахунками.</w:t>
            </w:r>
          </w:p>
          <w:p w14:paraId="557E0FD4"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b/>
                <w:sz w:val="18"/>
                <w:szCs w:val="18"/>
              </w:rPr>
              <w:t>69.8.1.</w:t>
            </w:r>
            <w:r w:rsidRPr="001F53DE">
              <w:rPr>
                <w:rFonts w:ascii="Times New Roman" w:hAnsi="Times New Roman" w:cs="Times New Roman"/>
                <w:sz w:val="18"/>
                <w:szCs w:val="18"/>
              </w:rPr>
              <w:t xml:space="preserve"> З метою виявлення підзвітних рахунків фінансові агенти зобов'язані вживати заходів, необхідних для встановлення держави або території, резидентом якої є:</w:t>
            </w:r>
          </w:p>
          <w:p w14:paraId="6032153A"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t>а) фізична особа - власник фінансового рахунка;</w:t>
            </w:r>
          </w:p>
          <w:p w14:paraId="7C652A68"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lastRenderedPageBreak/>
              <w:t>б) юридична особа - власник фінансового рахунка;</w:t>
            </w:r>
          </w:p>
          <w:p w14:paraId="5018DDE7"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t>в) фізична особа - кінцевий бенефіціарний власник (контролер) юридичної особи, яка є власником фінансового рахунка.</w:t>
            </w:r>
          </w:p>
          <w:p w14:paraId="6505C626"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t>Якщо власником фінансового рахунка є фізична особа - нерезидент, такий рахунок вважається підзвітним для такої особи.</w:t>
            </w:r>
          </w:p>
          <w:p w14:paraId="298F9AD7"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t>Якщо власником фінансового рахунка є юридична особа - резидент, кінцевим бенефіціарним власником (контролером) якої є нерезидент, такий рахунок вважається підзвітним для такого нерезидента.</w:t>
            </w:r>
          </w:p>
          <w:p w14:paraId="0533E753" w14:textId="77777777" w:rsidR="00C638C1" w:rsidRPr="001F53DE" w:rsidRDefault="00C638C1" w:rsidP="00D51052">
            <w:pPr>
              <w:spacing w:before="120" w:after="120"/>
              <w:ind w:firstLine="465"/>
              <w:jc w:val="both"/>
              <w:rPr>
                <w:rFonts w:ascii="Times New Roman" w:hAnsi="Times New Roman" w:cs="Times New Roman"/>
                <w:sz w:val="18"/>
                <w:szCs w:val="18"/>
                <w:u w:val="single"/>
              </w:rPr>
            </w:pPr>
            <w:r w:rsidRPr="001F53DE">
              <w:rPr>
                <w:rFonts w:ascii="Times New Roman" w:hAnsi="Times New Roman" w:cs="Times New Roman"/>
                <w:sz w:val="18"/>
                <w:szCs w:val="18"/>
                <w:u w:val="single"/>
              </w:rPr>
              <w:t>Фінансові агенти встановлюють підзвітність фінансового рахунка за результатами проведення процедури комплексної перевірки.</w:t>
            </w:r>
          </w:p>
          <w:p w14:paraId="333E1DFD"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b/>
                <w:sz w:val="18"/>
                <w:szCs w:val="18"/>
              </w:rPr>
              <w:t>69.8.2.</w:t>
            </w:r>
            <w:r w:rsidRPr="001F53DE">
              <w:rPr>
                <w:rFonts w:ascii="Times New Roman" w:hAnsi="Times New Roman" w:cs="Times New Roman"/>
                <w:sz w:val="18"/>
                <w:szCs w:val="18"/>
              </w:rPr>
              <w:t xml:space="preserve"> Фінансові агенти зобов'язані вживати обґрунтованих та належних у </w:t>
            </w:r>
            <w:r w:rsidRPr="001F53DE">
              <w:rPr>
                <w:rFonts w:ascii="Times New Roman" w:hAnsi="Times New Roman" w:cs="Times New Roman"/>
                <w:sz w:val="18"/>
                <w:szCs w:val="18"/>
              </w:rPr>
              <w:lastRenderedPageBreak/>
              <w:t xml:space="preserve">відповідних умовах (обставинах) заходів </w:t>
            </w:r>
            <w:r w:rsidRPr="001F53DE">
              <w:rPr>
                <w:rFonts w:ascii="Times New Roman" w:hAnsi="Times New Roman" w:cs="Times New Roman"/>
                <w:b/>
                <w:sz w:val="18"/>
                <w:szCs w:val="18"/>
              </w:rPr>
              <w:t>для перевірки статусу податкового резидентства власників фінансових рахунків та кінцевих бенефіціарних власників (контролерів) таких власників фінансових рахунків</w:t>
            </w:r>
            <w:r w:rsidRPr="001F53DE">
              <w:rPr>
                <w:rFonts w:ascii="Times New Roman" w:hAnsi="Times New Roman" w:cs="Times New Roman"/>
                <w:sz w:val="18"/>
                <w:szCs w:val="18"/>
              </w:rPr>
              <w:t>.</w:t>
            </w:r>
          </w:p>
          <w:p w14:paraId="71114DA5" w14:textId="77777777" w:rsidR="00C638C1" w:rsidRPr="001F53DE" w:rsidRDefault="00C638C1" w:rsidP="00D51052">
            <w:pPr>
              <w:spacing w:before="120" w:after="120"/>
              <w:ind w:firstLine="465"/>
              <w:jc w:val="both"/>
              <w:rPr>
                <w:rFonts w:ascii="Times New Roman" w:hAnsi="Times New Roman" w:cs="Times New Roman"/>
                <w:b/>
                <w:sz w:val="18"/>
                <w:szCs w:val="18"/>
              </w:rPr>
            </w:pPr>
            <w:r w:rsidRPr="001F53DE">
              <w:rPr>
                <w:rFonts w:ascii="Times New Roman" w:hAnsi="Times New Roman" w:cs="Times New Roman"/>
                <w:sz w:val="18"/>
                <w:szCs w:val="18"/>
              </w:rPr>
              <w:t xml:space="preserve">На вимогу фінансового агента власники фінансових рахунків зобов'язані надавати йому інформацію та документи про власний статус податкового резидентства та статус податкового резидентства своїх кінцевих бенефіціарних власників (контролерів),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w:t>
            </w:r>
            <w:r w:rsidRPr="001F53DE">
              <w:rPr>
                <w:rFonts w:ascii="Times New Roman" w:hAnsi="Times New Roman" w:cs="Times New Roman"/>
                <w:sz w:val="18"/>
                <w:szCs w:val="18"/>
              </w:rPr>
              <w:lastRenderedPageBreak/>
              <w:t xml:space="preserve">Радою України, або укладеного на його підставі міжвідомчого договору. </w:t>
            </w:r>
            <w:r w:rsidRPr="001F53DE">
              <w:rPr>
                <w:rFonts w:ascii="Times New Roman" w:hAnsi="Times New Roman" w:cs="Times New Roman"/>
                <w:b/>
                <w:sz w:val="18"/>
                <w:szCs w:val="18"/>
              </w:rPr>
              <w:t>Власники фінансових рахунків зобов'язані протягом 10 робочих днів повідомити фінансовому агенту про зміну відповідного статусу.</w:t>
            </w:r>
          </w:p>
          <w:p w14:paraId="3FDCB1DF" w14:textId="77777777" w:rsidR="00C638C1" w:rsidRPr="001F53DE" w:rsidRDefault="00C638C1" w:rsidP="00D51052">
            <w:pPr>
              <w:spacing w:before="120" w:after="120"/>
              <w:ind w:firstLine="465"/>
              <w:jc w:val="both"/>
              <w:rPr>
                <w:rFonts w:ascii="Times New Roman" w:hAnsi="Times New Roman" w:cs="Times New Roman"/>
                <w:sz w:val="18"/>
                <w:szCs w:val="18"/>
              </w:rPr>
            </w:pPr>
            <w:r w:rsidRPr="001F53DE">
              <w:rPr>
                <w:rFonts w:ascii="Times New Roman" w:hAnsi="Times New Roman" w:cs="Times New Roman"/>
                <w:sz w:val="18"/>
                <w:szCs w:val="18"/>
              </w:rPr>
              <w:t>За наявності у фінансового агента обґрунтованої, документально підтвердженої підозри, що рахунок належить до підзвітних, фінансовий агент зобов'язаний надіслати на адресу власника рахунка запит з вимогою про надання пояснень та інформації, що стосуються підозри.</w:t>
            </w:r>
          </w:p>
          <w:p w14:paraId="79533D86" w14:textId="639EBAD3" w:rsidR="00DC3C4E" w:rsidRPr="001F53DE" w:rsidRDefault="00C638C1" w:rsidP="003F7E81">
            <w:pPr>
              <w:keepNext/>
              <w:widowControl w:val="0"/>
              <w:tabs>
                <w:tab w:val="left" w:pos="180"/>
                <w:tab w:val="center" w:pos="4153"/>
                <w:tab w:val="right" w:pos="8306"/>
              </w:tabs>
              <w:overflowPunct w:val="0"/>
              <w:autoSpaceDE w:val="0"/>
              <w:autoSpaceDN w:val="0"/>
              <w:adjustRightInd w:val="0"/>
              <w:spacing w:before="120" w:after="120"/>
              <w:ind w:firstLine="465"/>
              <w:jc w:val="both"/>
              <w:rPr>
                <w:rFonts w:ascii="Times New Roman" w:eastAsia="Times New Roman" w:hAnsi="Times New Roman" w:cs="Times New Roman"/>
                <w:b/>
                <w:color w:val="000000"/>
                <w:sz w:val="18"/>
                <w:szCs w:val="18"/>
                <w:u w:val="single"/>
                <w:lang w:eastAsia="uk-UA"/>
              </w:rPr>
            </w:pPr>
            <w:r w:rsidRPr="001F53DE">
              <w:rPr>
                <w:rFonts w:ascii="Times New Roman" w:eastAsiaTheme="minorEastAsia" w:hAnsi="Times New Roman" w:cs="Times New Roman"/>
                <w:b/>
                <w:sz w:val="18"/>
                <w:szCs w:val="18"/>
                <w:lang w:eastAsia="uk-UA"/>
              </w:rPr>
              <w:t xml:space="preserve">Ненадання власником рахунка протягом 15 календарних днів з дня отримання запиту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є підставою для відмови в </w:t>
            </w:r>
            <w:r w:rsidRPr="001F53DE">
              <w:rPr>
                <w:rFonts w:ascii="Times New Roman" w:eastAsiaTheme="minorEastAsia" w:hAnsi="Times New Roman" w:cs="Times New Roman"/>
                <w:b/>
                <w:sz w:val="18"/>
                <w:szCs w:val="18"/>
                <w:lang w:eastAsia="uk-UA"/>
              </w:rPr>
              <w:lastRenderedPageBreak/>
              <w:t>подальшому наданні послуг, у тому числі для розірвання договірних відносин з ним.</w:t>
            </w:r>
            <w:r w:rsidRPr="001F53DE">
              <w:rPr>
                <w:rFonts w:ascii="Times New Roman" w:eastAsiaTheme="minorEastAsia" w:hAnsi="Times New Roman" w:cs="Times New Roman"/>
                <w:sz w:val="18"/>
                <w:szCs w:val="18"/>
                <w:lang w:eastAsia="uk-UA"/>
              </w:rPr>
              <w:t xml:space="preserve"> У разі розірвання договірних відносин з власником фінансового рахунка фінансовий агент повертає залишок коштів власнику такого рахунка та не несе відповідальності за спричинені власнику фінансового рахунка збитки, пов'язані з розірванням договірних відносин.</w:t>
            </w:r>
          </w:p>
        </w:tc>
      </w:tr>
      <w:tr w:rsidR="00C638C1" w:rsidRPr="001F53DE" w14:paraId="76DD1774" w14:textId="77777777" w:rsidTr="003C3A3A">
        <w:tc>
          <w:tcPr>
            <w:tcW w:w="15900" w:type="dxa"/>
            <w:gridSpan w:val="6"/>
          </w:tcPr>
          <w:p w14:paraId="14A0C61E" w14:textId="77777777" w:rsidR="00C638C1" w:rsidRPr="001F53DE" w:rsidRDefault="00C638C1" w:rsidP="00C638C1">
            <w:pPr>
              <w:spacing w:before="120" w:after="120"/>
              <w:jc w:val="center"/>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lastRenderedPageBreak/>
              <w:t>ІІ. Вимоги до Договору</w:t>
            </w:r>
          </w:p>
        </w:tc>
      </w:tr>
      <w:tr w:rsidR="00C23F08" w:rsidRPr="001F53DE" w14:paraId="7E765BBE" w14:textId="77777777" w:rsidTr="00FD153A">
        <w:trPr>
          <w:gridAfter w:val="1"/>
          <w:wAfter w:w="11" w:type="dxa"/>
        </w:trPr>
        <w:tc>
          <w:tcPr>
            <w:tcW w:w="4041" w:type="dxa"/>
          </w:tcPr>
          <w:p w14:paraId="1AD9C3F0" w14:textId="4CDA1A66" w:rsidR="00C23F08" w:rsidRPr="001F53DE" w:rsidRDefault="00C23F08" w:rsidP="000E4555">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t xml:space="preserve">У </w:t>
            </w:r>
            <w:r w:rsidR="001F76E4" w:rsidRPr="001F53DE">
              <w:rPr>
                <w:rFonts w:ascii="Times New Roman" w:eastAsia="Times New Roman" w:hAnsi="Times New Roman" w:cs="Times New Roman"/>
                <w:b/>
                <w:i/>
                <w:color w:val="000000"/>
                <w:sz w:val="24"/>
                <w:szCs w:val="24"/>
                <w:u w:val="single"/>
                <w:lang w:eastAsia="uk-UA"/>
              </w:rPr>
              <w:t>підпункт</w:t>
            </w:r>
            <w:r w:rsidR="00455F08">
              <w:rPr>
                <w:rFonts w:ascii="Times New Roman" w:eastAsia="Times New Roman" w:hAnsi="Times New Roman" w:cs="Times New Roman"/>
                <w:b/>
                <w:i/>
                <w:color w:val="000000"/>
                <w:sz w:val="24"/>
                <w:szCs w:val="24"/>
                <w:u w:val="single"/>
                <w:lang w:eastAsia="uk-UA"/>
              </w:rPr>
              <w:t>і</w:t>
            </w:r>
            <w:r w:rsidRPr="001F53DE">
              <w:rPr>
                <w:rFonts w:ascii="Times New Roman" w:eastAsia="Times New Roman" w:hAnsi="Times New Roman" w:cs="Times New Roman"/>
                <w:b/>
                <w:i/>
                <w:color w:val="000000"/>
                <w:sz w:val="24"/>
                <w:szCs w:val="24"/>
                <w:u w:val="single"/>
                <w:lang w:eastAsia="uk-UA"/>
              </w:rPr>
              <w:t xml:space="preserve"> 2 пункту 4 розділу</w:t>
            </w:r>
            <w:r w:rsidR="001F76E4" w:rsidRPr="001F53DE">
              <w:rPr>
                <w:rFonts w:ascii="Times New Roman" w:eastAsia="Times New Roman" w:hAnsi="Times New Roman" w:cs="Times New Roman"/>
                <w:b/>
                <w:i/>
                <w:color w:val="000000"/>
                <w:sz w:val="24"/>
                <w:szCs w:val="24"/>
                <w:u w:val="single"/>
                <w:lang w:eastAsia="uk-UA"/>
              </w:rPr>
              <w:t> </w:t>
            </w:r>
            <w:r w:rsidRPr="001F53DE">
              <w:rPr>
                <w:rFonts w:ascii="Times New Roman" w:eastAsia="Times New Roman" w:hAnsi="Times New Roman" w:cs="Times New Roman"/>
                <w:b/>
                <w:i/>
                <w:color w:val="000000"/>
                <w:sz w:val="24"/>
                <w:szCs w:val="24"/>
                <w:u w:val="single"/>
                <w:lang w:eastAsia="uk-UA"/>
              </w:rPr>
              <w:t xml:space="preserve">ІІ: </w:t>
            </w:r>
          </w:p>
          <w:p w14:paraId="2F3E9F56" w14:textId="77777777"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4. Права та обов'язки сторін:</w:t>
            </w:r>
          </w:p>
          <w:p w14:paraId="10737538"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Договір має передбачати такі обов'язки депозитарної установи:</w:t>
            </w:r>
          </w:p>
          <w:p w14:paraId="3864AA0E"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відкрити депоненту рахунок у цінних паперах протягом строку, встановленого Договором, після подання депонентом документів, передбачених законодавством України для відкриття рахунку в цінних паперах;</w:t>
            </w:r>
          </w:p>
          <w:p w14:paraId="08DCA438"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1230FC0F" w14:textId="77777777" w:rsidR="00AA511D" w:rsidRPr="001F53DE" w:rsidRDefault="00AA511D" w:rsidP="000E4555">
            <w:pPr>
              <w:spacing w:before="120" w:after="120"/>
              <w:jc w:val="both"/>
              <w:rPr>
                <w:rFonts w:ascii="Times New Roman" w:eastAsiaTheme="minorEastAsia" w:hAnsi="Times New Roman" w:cs="Times New Roman"/>
                <w:sz w:val="24"/>
                <w:szCs w:val="24"/>
                <w:u w:val="single"/>
                <w:lang w:eastAsia="uk-UA"/>
              </w:rPr>
            </w:pPr>
          </w:p>
          <w:p w14:paraId="5AF8B7D7" w14:textId="77777777" w:rsidR="00AA511D" w:rsidRPr="001F53DE" w:rsidRDefault="00AA511D" w:rsidP="000E4555">
            <w:pPr>
              <w:spacing w:before="120" w:after="120"/>
              <w:jc w:val="both"/>
              <w:rPr>
                <w:rFonts w:ascii="Times New Roman" w:eastAsiaTheme="minorEastAsia" w:hAnsi="Times New Roman" w:cs="Times New Roman"/>
                <w:sz w:val="24"/>
                <w:szCs w:val="24"/>
                <w:u w:val="single"/>
                <w:lang w:eastAsia="uk-UA"/>
              </w:rPr>
            </w:pPr>
          </w:p>
          <w:p w14:paraId="1394B69D" w14:textId="17C0D003"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2) Договір має передбачати такі обов'язки депонента:</w:t>
            </w:r>
          </w:p>
          <w:p w14:paraId="4B2E5656"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призначити розпорядника рахунку в цінних паперах;</w:t>
            </w:r>
          </w:p>
          <w:p w14:paraId="4BB30F03"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дотримуватись вимог внутрішніх документів депозитарної установи, які регламентують відносини депонента та депозитарної установи;</w:t>
            </w:r>
          </w:p>
          <w:p w14:paraId="2F53C3E7"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p>
          <w:p w14:paraId="3B8F3847"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14:paraId="006EE0F3" w14:textId="77777777" w:rsidR="00854C9F" w:rsidRPr="001F53DE" w:rsidRDefault="00854C9F" w:rsidP="000E4555">
            <w:pPr>
              <w:spacing w:before="120" w:after="120"/>
              <w:jc w:val="both"/>
              <w:rPr>
                <w:rFonts w:ascii="Times New Roman" w:eastAsiaTheme="minorEastAsia" w:hAnsi="Times New Roman" w:cs="Times New Roman"/>
                <w:b/>
                <w:i/>
                <w:sz w:val="24"/>
                <w:szCs w:val="24"/>
                <w:u w:val="single"/>
                <w:lang w:eastAsia="uk-UA"/>
              </w:rPr>
            </w:pPr>
          </w:p>
          <w:p w14:paraId="38B885FF"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5</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14:paraId="19F95890"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0DC751D9"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329BBAE3"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1B5D7421"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6B3CCB69"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1654688B"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3F3B5777"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62974832"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60B98971"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48DAA7BD"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0761E8E3"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522FFD2B" w14:textId="1A93550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2131A25F" w14:textId="411E268A"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3CB9572C" w14:textId="4D1DAE33"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06B0BC03" w14:textId="56830E44"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7CC72C27"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16103703" w14:textId="77777777" w:rsidR="00763FC9" w:rsidRPr="001F53DE" w:rsidRDefault="00763FC9" w:rsidP="000E4555">
            <w:pPr>
              <w:spacing w:before="120" w:after="120"/>
              <w:jc w:val="both"/>
              <w:rPr>
                <w:rFonts w:ascii="Times New Roman" w:eastAsiaTheme="minorEastAsia" w:hAnsi="Times New Roman" w:cs="Times New Roman"/>
                <w:b/>
                <w:i/>
                <w:sz w:val="24"/>
                <w:szCs w:val="24"/>
                <w:u w:val="single"/>
                <w:lang w:val="ru-RU" w:eastAsia="uk-UA"/>
              </w:rPr>
            </w:pPr>
          </w:p>
          <w:p w14:paraId="071B2025" w14:textId="5911CE5A" w:rsidR="00642E31" w:rsidRPr="001F53DE" w:rsidRDefault="00642E31" w:rsidP="000E4555">
            <w:pPr>
              <w:spacing w:before="120" w:after="120"/>
              <w:jc w:val="both"/>
              <w:rPr>
                <w:rFonts w:ascii="Times New Roman" w:eastAsiaTheme="minorEastAsia" w:hAnsi="Times New Roman" w:cs="Times New Roman"/>
                <w:b/>
                <w:i/>
                <w:sz w:val="24"/>
                <w:szCs w:val="24"/>
                <w:u w:val="single"/>
                <w:lang w:val="ru-RU" w:eastAsia="uk-UA"/>
              </w:rPr>
            </w:pPr>
          </w:p>
          <w:p w14:paraId="1B264796" w14:textId="2E747412"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449595B4"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36ACEBCE"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val="ru-RU" w:eastAsia="uk-UA"/>
              </w:rPr>
              <w:t>а</w:t>
            </w:r>
            <w:r w:rsidRPr="001F53DE">
              <w:rPr>
                <w:rFonts w:ascii="Times New Roman" w:eastAsiaTheme="minorEastAsia" w:hAnsi="Times New Roman" w:cs="Times New Roman"/>
                <w:b/>
                <w:i/>
                <w:sz w:val="24"/>
                <w:szCs w:val="24"/>
                <w:u w:val="single"/>
                <w:lang w:eastAsia="uk-UA"/>
              </w:rPr>
              <w:t>бз.</w:t>
            </w:r>
            <w:r w:rsidRPr="001F53DE">
              <w:rPr>
                <w:rFonts w:ascii="Times New Roman" w:eastAsiaTheme="minorEastAsia" w:hAnsi="Times New Roman" w:cs="Times New Roman"/>
                <w:b/>
                <w:i/>
                <w:strike/>
                <w:sz w:val="24"/>
                <w:szCs w:val="24"/>
                <w:u w:val="single"/>
                <w:lang w:eastAsia="uk-UA"/>
              </w:rPr>
              <w:t> 6</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 xml:space="preserve">протягом строку, встановленого Договором, з дати внесення відповідних змін до своїх реквізитів або документів, що надавалися для відкриття рахунку в цінних паперах, надавати інформацію </w:t>
            </w:r>
            <w:r w:rsidRPr="001F53DE">
              <w:rPr>
                <w:rFonts w:ascii="Times New Roman" w:eastAsiaTheme="minorEastAsia" w:hAnsi="Times New Roman" w:cs="Times New Roman"/>
                <w:sz w:val="24"/>
                <w:szCs w:val="24"/>
                <w:u w:val="single"/>
                <w:lang w:eastAsia="uk-UA"/>
              </w:rPr>
              <w:t>про ці зміни депозитарній установі у порядку,</w:t>
            </w:r>
            <w:r w:rsidRPr="001F53DE">
              <w:rPr>
                <w:rFonts w:ascii="Times New Roman" w:eastAsiaTheme="minorEastAsia" w:hAnsi="Times New Roman" w:cs="Times New Roman"/>
                <w:sz w:val="24"/>
                <w:szCs w:val="24"/>
                <w:lang w:eastAsia="uk-UA"/>
              </w:rPr>
              <w:t xml:space="preserve"> встановленому законодавством та внутрішніми документами депозитарної установи;</w:t>
            </w:r>
          </w:p>
          <w:p w14:paraId="22DF18CD"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63C73794"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6CAC1110"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20178D06"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4289DC8C"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3DDEB7A2" w14:textId="77777777" w:rsidR="00763FC9" w:rsidRPr="001F53DE" w:rsidRDefault="00763FC9" w:rsidP="000E4555">
            <w:pPr>
              <w:spacing w:before="120" w:after="120"/>
              <w:jc w:val="both"/>
              <w:rPr>
                <w:rFonts w:ascii="Times New Roman" w:eastAsiaTheme="minorEastAsia" w:hAnsi="Times New Roman" w:cs="Times New Roman"/>
                <w:b/>
                <w:i/>
                <w:sz w:val="24"/>
                <w:szCs w:val="24"/>
                <w:u w:val="single"/>
                <w:lang w:eastAsia="uk-UA"/>
              </w:rPr>
            </w:pPr>
          </w:p>
          <w:p w14:paraId="2437945A" w14:textId="77777777" w:rsidR="00763FC9" w:rsidRPr="001F53DE" w:rsidRDefault="00763FC9" w:rsidP="000E4555">
            <w:pPr>
              <w:spacing w:before="120" w:after="120"/>
              <w:jc w:val="both"/>
              <w:rPr>
                <w:rFonts w:ascii="Times New Roman" w:eastAsiaTheme="minorEastAsia" w:hAnsi="Times New Roman" w:cs="Times New Roman"/>
                <w:b/>
                <w:i/>
                <w:sz w:val="24"/>
                <w:szCs w:val="24"/>
                <w:u w:val="single"/>
                <w:lang w:eastAsia="uk-UA"/>
              </w:rPr>
            </w:pPr>
          </w:p>
          <w:p w14:paraId="3128DD2A"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0342F3A7" w14:textId="230C7D1F"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trike/>
                <w:sz w:val="24"/>
                <w:szCs w:val="24"/>
                <w:u w:val="single"/>
                <w:lang w:eastAsia="uk-UA"/>
              </w:rPr>
              <w:t> 7</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14:paraId="3A89EE90"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eastAsia="uk-UA"/>
              </w:rPr>
            </w:pPr>
          </w:p>
          <w:p w14:paraId="5891DA30" w14:textId="0E14C044" w:rsidR="003B222F" w:rsidRPr="001F53DE" w:rsidRDefault="003B222F" w:rsidP="000E4555">
            <w:pPr>
              <w:spacing w:before="120" w:after="120"/>
              <w:jc w:val="both"/>
              <w:rPr>
                <w:rFonts w:ascii="Times New Roman" w:eastAsiaTheme="minorEastAsia" w:hAnsi="Times New Roman" w:cs="Times New Roman"/>
                <w:b/>
                <w:i/>
                <w:sz w:val="24"/>
                <w:szCs w:val="24"/>
                <w:u w:val="single"/>
                <w:lang w:eastAsia="uk-UA"/>
              </w:rPr>
            </w:pPr>
          </w:p>
          <w:p w14:paraId="4D20B8A2" w14:textId="56214D3E"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569D327E"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6E6C460A"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w:t>
            </w:r>
            <w:r w:rsidRPr="001F53DE">
              <w:rPr>
                <w:rFonts w:ascii="Times New Roman" w:eastAsiaTheme="minorEastAsia" w:hAnsi="Times New Roman" w:cs="Times New Roman"/>
                <w:b/>
                <w:i/>
                <w:strike/>
                <w:sz w:val="24"/>
                <w:szCs w:val="24"/>
                <w:u w:val="single"/>
                <w:lang w:eastAsia="uk-UA"/>
              </w:rPr>
              <w:t> 8</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 xml:space="preserve">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w:t>
            </w:r>
            <w:r w:rsidRPr="001F53DE">
              <w:rPr>
                <w:rFonts w:ascii="Times New Roman" w:eastAsiaTheme="minorEastAsia" w:hAnsi="Times New Roman" w:cs="Times New Roman"/>
                <w:sz w:val="24"/>
                <w:szCs w:val="24"/>
                <w:lang w:eastAsia="uk-UA"/>
              </w:rPr>
              <w:lastRenderedPageBreak/>
              <w:t>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4AC7EF55" w14:textId="77777777" w:rsidR="00E70958" w:rsidRPr="001F53DE" w:rsidRDefault="00E70958" w:rsidP="000E4555">
            <w:pPr>
              <w:spacing w:before="120" w:after="120"/>
              <w:jc w:val="both"/>
              <w:rPr>
                <w:rFonts w:ascii="Times New Roman" w:eastAsiaTheme="minorEastAsia" w:hAnsi="Times New Roman" w:cs="Times New Roman"/>
                <w:sz w:val="24"/>
                <w:szCs w:val="24"/>
                <w:lang w:eastAsia="uk-UA"/>
              </w:rPr>
            </w:pPr>
          </w:p>
          <w:p w14:paraId="733579E6" w14:textId="77777777" w:rsidR="00DA3E38" w:rsidRPr="001F53DE" w:rsidRDefault="00DA3E38" w:rsidP="000E4555">
            <w:pPr>
              <w:spacing w:before="120" w:after="120"/>
              <w:jc w:val="both"/>
              <w:rPr>
                <w:rFonts w:ascii="Times New Roman" w:eastAsiaTheme="minorEastAsia" w:hAnsi="Times New Roman" w:cs="Times New Roman"/>
                <w:sz w:val="24"/>
                <w:szCs w:val="24"/>
                <w:lang w:eastAsia="uk-UA"/>
              </w:rPr>
            </w:pPr>
          </w:p>
          <w:p w14:paraId="65926D94"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у Договорі можуть бути зазначені, зокрема, такі права депозитарної установи:</w:t>
            </w:r>
          </w:p>
          <w:p w14:paraId="3D82BEE0" w14:textId="77777777" w:rsidR="00C23F08" w:rsidRPr="001F53DE" w:rsidRDefault="00C23F08" w:rsidP="000E4555">
            <w:pPr>
              <w:spacing w:before="120" w:after="120"/>
              <w:jc w:val="both"/>
              <w:rPr>
                <w:rFonts w:ascii="Times New Roman" w:eastAsia="Times New Roman" w:hAnsi="Times New Roman" w:cs="Times New Roman"/>
                <w:b/>
                <w:color w:val="000000"/>
                <w:sz w:val="24"/>
                <w:szCs w:val="24"/>
                <w:lang w:eastAsia="uk-UA"/>
              </w:rPr>
            </w:pPr>
            <w:r w:rsidRPr="001F53DE">
              <w:rPr>
                <w:rFonts w:ascii="Times New Roman" w:eastAsia="Times New Roman" w:hAnsi="Times New Roman" w:cs="Times New Roman"/>
                <w:b/>
                <w:color w:val="000000"/>
                <w:sz w:val="24"/>
                <w:szCs w:val="24"/>
                <w:lang w:eastAsia="uk-UA"/>
              </w:rPr>
              <w:t>…</w:t>
            </w:r>
          </w:p>
          <w:p w14:paraId="5BE177BB"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4) у Договорі можуть бути зазначені, зокрема, такі права депонента:</w:t>
            </w:r>
          </w:p>
          <w:p w14:paraId="73BB3166" w14:textId="77777777" w:rsidR="00C23F08" w:rsidRPr="001F53DE" w:rsidRDefault="00C23F08" w:rsidP="000E4555">
            <w:pPr>
              <w:spacing w:before="120" w:after="120"/>
              <w:jc w:val="both"/>
              <w:rPr>
                <w:rFonts w:ascii="Times New Roman" w:eastAsia="Times New Roman" w:hAnsi="Times New Roman" w:cs="Times New Roman"/>
                <w:b/>
                <w:color w:val="000000"/>
                <w:sz w:val="24"/>
                <w:szCs w:val="24"/>
                <w:lang w:eastAsia="uk-UA"/>
              </w:rPr>
            </w:pPr>
            <w:r w:rsidRPr="001F53DE">
              <w:rPr>
                <w:rFonts w:ascii="Times New Roman" w:eastAsia="Times New Roman" w:hAnsi="Times New Roman" w:cs="Times New Roman"/>
                <w:b/>
                <w:color w:val="000000"/>
                <w:sz w:val="24"/>
                <w:szCs w:val="24"/>
                <w:lang w:eastAsia="uk-UA"/>
              </w:rPr>
              <w:t>…</w:t>
            </w:r>
          </w:p>
          <w:p w14:paraId="6F63088B"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5) Договором можуть встановлюватися інші права та обов'язки сторін, що не суперечать цим Вимогам та законодавству про депозитарну систему;</w:t>
            </w:r>
          </w:p>
          <w:p w14:paraId="454BAB51" w14:textId="77777777" w:rsidR="00C23F08" w:rsidRPr="001F53DE" w:rsidRDefault="00C23F08" w:rsidP="00AD3D52">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6) умови Договору не повинні позбавляти депонента прав, обмежувати в правах, передбачених законодавством України.</w:t>
            </w:r>
          </w:p>
        </w:tc>
        <w:tc>
          <w:tcPr>
            <w:tcW w:w="4041" w:type="dxa"/>
          </w:tcPr>
          <w:p w14:paraId="02F80EC8" w14:textId="05DF92D7" w:rsidR="001F76E4" w:rsidRPr="001F53DE" w:rsidRDefault="001F76E4" w:rsidP="001F76E4">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lastRenderedPageBreak/>
              <w:t>У підпункт</w:t>
            </w:r>
            <w:r w:rsidR="00455F08">
              <w:rPr>
                <w:rFonts w:ascii="Times New Roman" w:eastAsia="Times New Roman" w:hAnsi="Times New Roman" w:cs="Times New Roman"/>
                <w:b/>
                <w:i/>
                <w:color w:val="000000"/>
                <w:sz w:val="24"/>
                <w:szCs w:val="24"/>
                <w:u w:val="single"/>
                <w:lang w:eastAsia="uk-UA"/>
              </w:rPr>
              <w:t>і</w:t>
            </w:r>
            <w:r w:rsidRPr="001F53DE">
              <w:rPr>
                <w:rFonts w:ascii="Times New Roman" w:eastAsia="Times New Roman" w:hAnsi="Times New Roman" w:cs="Times New Roman"/>
                <w:b/>
                <w:i/>
                <w:color w:val="000000"/>
                <w:sz w:val="24"/>
                <w:szCs w:val="24"/>
                <w:u w:val="single"/>
                <w:lang w:eastAsia="uk-UA"/>
              </w:rPr>
              <w:t xml:space="preserve"> 2 пункту 4 розділу ІІ: </w:t>
            </w:r>
          </w:p>
          <w:p w14:paraId="015BC5A8" w14:textId="77777777"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4. Права та обов'язки сторін:</w:t>
            </w:r>
          </w:p>
          <w:p w14:paraId="38BA7DF3"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Договір має передбачати такі обов'язки депозитарної установи:</w:t>
            </w:r>
          </w:p>
          <w:p w14:paraId="657E9B6D"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відкрити депоненту рахунок у цінних паперах протягом строку, встановленого Договором, після подання депонентом документів, передбачених законодавством України для відкриття рахунку в цінних паперах;</w:t>
            </w:r>
          </w:p>
          <w:p w14:paraId="451D8E9F"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w:t>
            </w:r>
          </w:p>
          <w:p w14:paraId="74032E9C" w14:textId="77777777" w:rsidR="00AA511D" w:rsidRPr="001F53DE" w:rsidRDefault="00AA511D" w:rsidP="000E4555">
            <w:pPr>
              <w:spacing w:before="120" w:after="120"/>
              <w:jc w:val="both"/>
              <w:rPr>
                <w:rFonts w:ascii="Times New Roman" w:eastAsiaTheme="minorEastAsia" w:hAnsi="Times New Roman" w:cs="Times New Roman"/>
                <w:sz w:val="24"/>
                <w:szCs w:val="24"/>
                <w:u w:val="single"/>
                <w:lang w:eastAsia="uk-UA"/>
              </w:rPr>
            </w:pPr>
          </w:p>
          <w:p w14:paraId="3CA155D6" w14:textId="77777777" w:rsidR="00AA511D" w:rsidRPr="001F53DE" w:rsidRDefault="00AA511D" w:rsidP="000E4555">
            <w:pPr>
              <w:spacing w:before="120" w:after="120"/>
              <w:jc w:val="both"/>
              <w:rPr>
                <w:rFonts w:ascii="Times New Roman" w:eastAsiaTheme="minorEastAsia" w:hAnsi="Times New Roman" w:cs="Times New Roman"/>
                <w:sz w:val="24"/>
                <w:szCs w:val="24"/>
                <w:u w:val="single"/>
                <w:lang w:eastAsia="uk-UA"/>
              </w:rPr>
            </w:pPr>
          </w:p>
          <w:p w14:paraId="19F5446D" w14:textId="7BB728B3"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2) Договір має передбачати такі обов'язки депонента:</w:t>
            </w:r>
          </w:p>
          <w:p w14:paraId="714EDB31"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призначити розпорядника рахунку в цінних паперах;</w:t>
            </w:r>
          </w:p>
          <w:p w14:paraId="793BDF95"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дотримуватись вимог внутрішніх документів депозитарної установи, які регламентують відносини депонента та депозитарної установи;</w:t>
            </w:r>
          </w:p>
          <w:p w14:paraId="08FD4FD8"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p>
          <w:p w14:paraId="78ECB68E"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14:paraId="2C24626B" w14:textId="77777777" w:rsidR="00763FC9" w:rsidRPr="001F53DE" w:rsidRDefault="00763FC9" w:rsidP="000E4555">
            <w:pPr>
              <w:spacing w:before="120" w:after="120"/>
              <w:jc w:val="both"/>
              <w:rPr>
                <w:rFonts w:ascii="Times New Roman" w:eastAsiaTheme="minorEastAsia" w:hAnsi="Times New Roman" w:cs="Times New Roman"/>
                <w:b/>
                <w:i/>
                <w:sz w:val="24"/>
                <w:szCs w:val="24"/>
                <w:u w:val="single"/>
                <w:lang w:eastAsia="uk-UA"/>
              </w:rPr>
            </w:pPr>
          </w:p>
          <w:p w14:paraId="0AE06E07"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5</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 xml:space="preserve">надавати депозитарній установі </w:t>
            </w:r>
            <w:r w:rsidRPr="001F53DE">
              <w:rPr>
                <w:rFonts w:ascii="Times New Roman" w:eastAsiaTheme="minorEastAsia" w:hAnsi="Times New Roman" w:cs="Times New Roman"/>
                <w:b/>
                <w:sz w:val="24"/>
                <w:szCs w:val="24"/>
                <w:lang w:eastAsia="uk-UA"/>
              </w:rPr>
              <w:t xml:space="preserve">інформацію та </w:t>
            </w:r>
            <w:r w:rsidRPr="001F53DE">
              <w:rPr>
                <w:rFonts w:ascii="Times New Roman" w:eastAsiaTheme="minorEastAsia" w:hAnsi="Times New Roman" w:cs="Times New Roman"/>
                <w:sz w:val="24"/>
                <w:szCs w:val="24"/>
                <w:lang w:eastAsia="uk-UA"/>
              </w:rPr>
              <w:t>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14:paraId="5EE9BD23"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06688723"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76859545"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605FC2EB" w14:textId="77777777" w:rsidR="00455F08" w:rsidRDefault="00455F08" w:rsidP="000E4555">
            <w:pPr>
              <w:spacing w:before="120" w:after="120"/>
              <w:jc w:val="both"/>
              <w:rPr>
                <w:rFonts w:ascii="Times New Roman" w:eastAsiaTheme="minorEastAsia" w:hAnsi="Times New Roman" w:cs="Times New Roman"/>
                <w:b/>
                <w:i/>
                <w:sz w:val="24"/>
                <w:szCs w:val="24"/>
                <w:u w:val="single"/>
                <w:lang w:val="ru-RU" w:eastAsia="uk-UA"/>
              </w:rPr>
            </w:pPr>
          </w:p>
          <w:p w14:paraId="4809C334" w14:textId="73215250" w:rsidR="00C23F08" w:rsidRPr="001F53DE" w:rsidRDefault="00C23F08" w:rsidP="000E4555">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i/>
                <w:sz w:val="24"/>
                <w:szCs w:val="24"/>
                <w:u w:val="single"/>
                <w:lang w:val="ru-RU" w:eastAsia="uk-UA"/>
              </w:rPr>
              <w:lastRenderedPageBreak/>
              <w:t>а</w:t>
            </w:r>
            <w:r w:rsidRPr="001F53DE">
              <w:rPr>
                <w:rFonts w:ascii="Times New Roman" w:eastAsiaTheme="minorEastAsia" w:hAnsi="Times New Roman" w:cs="Times New Roman"/>
                <w:b/>
                <w:i/>
                <w:sz w:val="24"/>
                <w:szCs w:val="24"/>
                <w:u w:val="single"/>
                <w:lang w:eastAsia="uk-UA"/>
              </w:rPr>
              <w:t>бз. 6</w:t>
            </w:r>
            <w:r w:rsidRPr="001F53DE">
              <w:rPr>
                <w:rFonts w:ascii="Times New Roman" w:eastAsiaTheme="minorEastAsia" w:hAnsi="Times New Roman" w:cs="Times New Roman"/>
                <w:b/>
                <w:sz w:val="24"/>
                <w:szCs w:val="24"/>
                <w:lang w:eastAsia="uk-UA"/>
              </w:rPr>
              <w:t xml:space="preserve">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 </w:t>
            </w:r>
          </w:p>
          <w:p w14:paraId="3992736A" w14:textId="77777777" w:rsidR="00C23F08" w:rsidRPr="001F53DE" w:rsidRDefault="00C23F08" w:rsidP="000E4555">
            <w:pPr>
              <w:spacing w:before="120" w:after="120"/>
              <w:jc w:val="both"/>
              <w:rPr>
                <w:rFonts w:ascii="Times New Roman" w:eastAsiaTheme="minorEastAsia" w:hAnsi="Times New Roman" w:cs="Times New Roman"/>
                <w:b/>
                <w:i/>
                <w:sz w:val="24"/>
                <w:szCs w:val="24"/>
                <w:u w:val="single"/>
                <w:lang w:val="ru-RU" w:eastAsia="uk-UA"/>
              </w:rPr>
            </w:pPr>
          </w:p>
          <w:p w14:paraId="426274F6" w14:textId="77777777" w:rsidR="00642E31" w:rsidRPr="001F53DE" w:rsidRDefault="00642E31" w:rsidP="000E4555">
            <w:pPr>
              <w:spacing w:before="120" w:after="120"/>
              <w:jc w:val="both"/>
              <w:rPr>
                <w:rFonts w:ascii="Times New Roman" w:eastAsiaTheme="minorEastAsia" w:hAnsi="Times New Roman" w:cs="Times New Roman"/>
                <w:b/>
                <w:i/>
                <w:sz w:val="24"/>
                <w:szCs w:val="24"/>
                <w:u w:val="single"/>
                <w:lang w:val="ru-RU" w:eastAsia="uk-UA"/>
              </w:rPr>
            </w:pPr>
          </w:p>
          <w:p w14:paraId="4A8D9992" w14:textId="7320DA50"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4E64230D"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562DD7D5" w14:textId="563BADF6"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val="ru-RU" w:eastAsia="uk-UA"/>
              </w:rPr>
              <w:t>а</w:t>
            </w:r>
            <w:r w:rsidRPr="001F53DE">
              <w:rPr>
                <w:rFonts w:ascii="Times New Roman" w:eastAsiaTheme="minorEastAsia" w:hAnsi="Times New Roman" w:cs="Times New Roman"/>
                <w:b/>
                <w:i/>
                <w:sz w:val="24"/>
                <w:szCs w:val="24"/>
                <w:u w:val="single"/>
                <w:lang w:eastAsia="uk-UA"/>
              </w:rPr>
              <w:t>бз. 7</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протягом строку, встановленого Договором,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w:t>
            </w:r>
            <w:r w:rsidRPr="001F53DE">
              <w:rPr>
                <w:rFonts w:ascii="Times New Roman" w:eastAsiaTheme="minorEastAsia" w:hAnsi="Times New Roman" w:cs="Times New Roman"/>
                <w:b/>
                <w:sz w:val="24"/>
                <w:szCs w:val="24"/>
                <w:u w:val="single"/>
                <w:lang w:eastAsia="uk-UA"/>
              </w:rPr>
              <w:t xml:space="preserve"> у тому числі</w:t>
            </w:r>
            <w:r w:rsidRPr="001F53DE">
              <w:rPr>
                <w:rFonts w:ascii="Times New Roman" w:eastAsiaTheme="minorEastAsia" w:hAnsi="Times New Roman" w:cs="Times New Roman"/>
                <w:b/>
                <w:sz w:val="24"/>
                <w:szCs w:val="24"/>
                <w:lang w:eastAsia="uk-UA"/>
              </w:rPr>
              <w:t xml:space="preserve">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w:t>
            </w:r>
            <w:r w:rsidRPr="001F53DE">
              <w:rPr>
                <w:rFonts w:ascii="Times New Roman" w:eastAsiaTheme="minorEastAsia" w:hAnsi="Times New Roman" w:cs="Times New Roman"/>
                <w:b/>
                <w:sz w:val="24"/>
                <w:szCs w:val="24"/>
                <w:lang w:eastAsia="uk-UA"/>
              </w:rPr>
              <w:lastRenderedPageBreak/>
              <w:t xml:space="preserve">(для юридичних осіб) протягом 10 робочих днів з дня настання відповідної зміни, </w:t>
            </w:r>
            <w:r w:rsidRPr="001F53DE">
              <w:rPr>
                <w:rFonts w:ascii="Times New Roman" w:eastAsiaTheme="minorEastAsia" w:hAnsi="Times New Roman" w:cs="Times New Roman"/>
                <w:sz w:val="24"/>
                <w:szCs w:val="24"/>
                <w:lang w:eastAsia="uk-UA"/>
              </w:rPr>
              <w:t>у порядку, встановленому законодавством та внутрішніми документами депозитарної установи;</w:t>
            </w:r>
          </w:p>
          <w:p w14:paraId="37BDF7BF" w14:textId="5B2CADC0" w:rsidR="00763FC9" w:rsidRPr="001F53DE" w:rsidRDefault="00763FC9" w:rsidP="000E4555">
            <w:pPr>
              <w:spacing w:before="120" w:after="120"/>
              <w:jc w:val="both"/>
              <w:rPr>
                <w:rFonts w:ascii="Times New Roman" w:eastAsiaTheme="minorEastAsia" w:hAnsi="Times New Roman" w:cs="Times New Roman"/>
                <w:b/>
                <w:i/>
                <w:sz w:val="24"/>
                <w:szCs w:val="24"/>
                <w:u w:val="single"/>
                <w:lang w:eastAsia="uk-UA"/>
              </w:rPr>
            </w:pPr>
          </w:p>
          <w:p w14:paraId="5C128939" w14:textId="4B6B6861"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72903F74" w14:textId="49CFFEE5"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4B7270CE"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0DD62D69"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8</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14:paraId="6C98D282" w14:textId="77777777" w:rsidR="00E70958" w:rsidRPr="001F53DE" w:rsidRDefault="00E70958" w:rsidP="000E4555">
            <w:pPr>
              <w:spacing w:before="120" w:after="120"/>
              <w:jc w:val="both"/>
              <w:rPr>
                <w:rFonts w:ascii="Times New Roman" w:eastAsiaTheme="minorEastAsia" w:hAnsi="Times New Roman" w:cs="Times New Roman"/>
                <w:b/>
                <w:i/>
                <w:sz w:val="24"/>
                <w:szCs w:val="24"/>
                <w:u w:val="single"/>
                <w:lang w:eastAsia="uk-UA"/>
              </w:rPr>
            </w:pPr>
          </w:p>
          <w:p w14:paraId="3DD0BC5D" w14:textId="2874CCE0" w:rsidR="003B222F" w:rsidRPr="001F53DE" w:rsidRDefault="003B222F" w:rsidP="000E4555">
            <w:pPr>
              <w:spacing w:before="120" w:after="120"/>
              <w:jc w:val="both"/>
              <w:rPr>
                <w:rFonts w:ascii="Times New Roman" w:eastAsiaTheme="minorEastAsia" w:hAnsi="Times New Roman" w:cs="Times New Roman"/>
                <w:b/>
                <w:i/>
                <w:sz w:val="24"/>
                <w:szCs w:val="24"/>
                <w:u w:val="single"/>
                <w:lang w:eastAsia="uk-UA"/>
              </w:rPr>
            </w:pPr>
          </w:p>
          <w:p w14:paraId="23E47B01" w14:textId="35BA45EB"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46191C4A" w14:textId="77777777" w:rsidR="00741CB1" w:rsidRPr="001F53DE" w:rsidRDefault="00741CB1" w:rsidP="000E4555">
            <w:pPr>
              <w:spacing w:before="120" w:after="120"/>
              <w:jc w:val="both"/>
              <w:rPr>
                <w:rFonts w:ascii="Times New Roman" w:eastAsiaTheme="minorEastAsia" w:hAnsi="Times New Roman" w:cs="Times New Roman"/>
                <w:b/>
                <w:i/>
                <w:sz w:val="24"/>
                <w:szCs w:val="24"/>
                <w:u w:val="single"/>
                <w:lang w:eastAsia="uk-UA"/>
              </w:rPr>
            </w:pPr>
          </w:p>
          <w:p w14:paraId="0BD70E6F"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9</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 xml:space="preserve">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w:t>
            </w:r>
            <w:r w:rsidRPr="001F53DE">
              <w:rPr>
                <w:rFonts w:ascii="Times New Roman" w:eastAsiaTheme="minorEastAsia" w:hAnsi="Times New Roman" w:cs="Times New Roman"/>
                <w:sz w:val="24"/>
                <w:szCs w:val="24"/>
                <w:lang w:eastAsia="uk-UA"/>
              </w:rPr>
              <w:lastRenderedPageBreak/>
              <w:t>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54517936" w14:textId="77777777" w:rsidR="00E70958" w:rsidRPr="001F53DE" w:rsidRDefault="00E70958" w:rsidP="000E4555">
            <w:pPr>
              <w:spacing w:before="120" w:after="120"/>
              <w:jc w:val="both"/>
              <w:rPr>
                <w:rFonts w:ascii="Times New Roman" w:eastAsiaTheme="minorEastAsia" w:hAnsi="Times New Roman" w:cs="Times New Roman"/>
                <w:sz w:val="24"/>
                <w:szCs w:val="24"/>
                <w:lang w:eastAsia="uk-UA"/>
              </w:rPr>
            </w:pPr>
          </w:p>
          <w:p w14:paraId="54A3F1FF" w14:textId="77777777" w:rsidR="00DA3E38" w:rsidRPr="001F53DE" w:rsidRDefault="00DA3E38" w:rsidP="000E4555">
            <w:pPr>
              <w:spacing w:before="120" w:after="120"/>
              <w:jc w:val="both"/>
              <w:rPr>
                <w:rFonts w:ascii="Times New Roman" w:eastAsiaTheme="minorEastAsia" w:hAnsi="Times New Roman" w:cs="Times New Roman"/>
                <w:sz w:val="24"/>
                <w:szCs w:val="24"/>
                <w:lang w:eastAsia="uk-UA"/>
              </w:rPr>
            </w:pPr>
          </w:p>
          <w:p w14:paraId="30879443"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3) у Договорі можуть бути зазначені, зокрема, такі права депозитарної установи:</w:t>
            </w:r>
          </w:p>
          <w:p w14:paraId="5C4F92E6" w14:textId="77777777" w:rsidR="00C23F08" w:rsidRPr="001F53DE" w:rsidRDefault="00C23F08" w:rsidP="000E4555">
            <w:pPr>
              <w:spacing w:before="120" w:after="120"/>
              <w:jc w:val="both"/>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w:t>
            </w:r>
          </w:p>
          <w:p w14:paraId="73C3631C"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4) у Договорі можуть бути зазначені, зокрема, такі права депонента:</w:t>
            </w:r>
          </w:p>
          <w:p w14:paraId="29BE160B" w14:textId="77777777" w:rsidR="00C23F08" w:rsidRPr="001F53DE" w:rsidRDefault="00C23F08" w:rsidP="000E4555">
            <w:pPr>
              <w:spacing w:before="120" w:after="120"/>
              <w:jc w:val="both"/>
              <w:rPr>
                <w:rFonts w:ascii="Times New Roman" w:eastAsia="Times New Roman" w:hAnsi="Times New Roman" w:cs="Times New Roman"/>
                <w:b/>
                <w:sz w:val="24"/>
                <w:szCs w:val="24"/>
                <w:lang w:eastAsia="uk-UA"/>
              </w:rPr>
            </w:pPr>
            <w:r w:rsidRPr="001F53DE">
              <w:rPr>
                <w:rFonts w:ascii="Times New Roman" w:eastAsia="Times New Roman" w:hAnsi="Times New Roman" w:cs="Times New Roman"/>
                <w:b/>
                <w:sz w:val="24"/>
                <w:szCs w:val="24"/>
                <w:lang w:eastAsia="uk-UA"/>
              </w:rPr>
              <w:t>…</w:t>
            </w:r>
          </w:p>
          <w:p w14:paraId="7C607AFC"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5) Договором можуть встановлюватися інші права та обов'язки сторін, що не суперечать цим Вимогам та законодавству про депозитарну систему;</w:t>
            </w:r>
          </w:p>
          <w:p w14:paraId="1C5B1155" w14:textId="77777777" w:rsidR="00C23F08" w:rsidRPr="001F53DE" w:rsidRDefault="00C23F08" w:rsidP="000E4555">
            <w:pPr>
              <w:spacing w:before="120" w:after="120"/>
              <w:jc w:val="both"/>
              <w:rPr>
                <w:rFonts w:ascii="Times New Roman" w:eastAsia="Times New Roman" w:hAnsi="Times New Roman" w:cs="Times New Roman"/>
                <w:b/>
                <w:sz w:val="24"/>
                <w:szCs w:val="24"/>
                <w:lang w:eastAsia="uk-UA"/>
              </w:rPr>
            </w:pPr>
            <w:r w:rsidRPr="001F53DE">
              <w:rPr>
                <w:rFonts w:ascii="Times New Roman" w:eastAsiaTheme="minorEastAsia" w:hAnsi="Times New Roman" w:cs="Times New Roman"/>
                <w:sz w:val="24"/>
                <w:szCs w:val="24"/>
                <w:lang w:eastAsia="uk-UA"/>
              </w:rPr>
              <w:t>6) умови Договору не повинні позбавляти депонента прав, обмежувати в правах, передбачених законодавством України.</w:t>
            </w:r>
          </w:p>
        </w:tc>
        <w:tc>
          <w:tcPr>
            <w:tcW w:w="2550" w:type="dxa"/>
          </w:tcPr>
          <w:p w14:paraId="6CB4A00D" w14:textId="77777777" w:rsidR="00C23F08" w:rsidRPr="001F53DE" w:rsidRDefault="00C23F08" w:rsidP="00C23F08">
            <w:pPr>
              <w:spacing w:before="120" w:after="120"/>
              <w:jc w:val="both"/>
              <w:rPr>
                <w:rFonts w:ascii="Times New Roman" w:eastAsia="Times New Roman" w:hAnsi="Times New Roman" w:cs="Times New Roman"/>
                <w:b/>
                <w:sz w:val="24"/>
                <w:szCs w:val="24"/>
                <w:lang w:eastAsia="uk-UA"/>
              </w:rPr>
            </w:pPr>
          </w:p>
        </w:tc>
        <w:tc>
          <w:tcPr>
            <w:tcW w:w="3373" w:type="dxa"/>
          </w:tcPr>
          <w:p w14:paraId="686CF913" w14:textId="70051B73" w:rsidR="001F76E4" w:rsidRPr="001F53DE" w:rsidRDefault="001F76E4" w:rsidP="001F76E4">
            <w:pPr>
              <w:spacing w:before="120" w:after="120"/>
              <w:jc w:val="both"/>
              <w:rPr>
                <w:rFonts w:ascii="Times New Roman" w:eastAsia="Times New Roman" w:hAnsi="Times New Roman" w:cs="Times New Roman"/>
                <w:b/>
                <w:i/>
                <w:color w:val="000000"/>
                <w:sz w:val="24"/>
                <w:szCs w:val="24"/>
                <w:u w:val="single"/>
                <w:lang w:eastAsia="uk-UA"/>
              </w:rPr>
            </w:pPr>
            <w:r w:rsidRPr="001F53DE">
              <w:rPr>
                <w:rFonts w:ascii="Times New Roman" w:eastAsia="Times New Roman" w:hAnsi="Times New Roman" w:cs="Times New Roman"/>
                <w:b/>
                <w:i/>
                <w:color w:val="000000"/>
                <w:sz w:val="24"/>
                <w:szCs w:val="24"/>
                <w:u w:val="single"/>
                <w:lang w:eastAsia="uk-UA"/>
              </w:rPr>
              <w:t>У підпункт</w:t>
            </w:r>
            <w:r w:rsidR="00DF4FF2">
              <w:rPr>
                <w:rFonts w:ascii="Times New Roman" w:eastAsia="Times New Roman" w:hAnsi="Times New Roman" w:cs="Times New Roman"/>
                <w:b/>
                <w:i/>
                <w:color w:val="000000"/>
                <w:sz w:val="24"/>
                <w:szCs w:val="24"/>
                <w:u w:val="single"/>
                <w:lang w:eastAsia="uk-UA"/>
              </w:rPr>
              <w:t>і</w:t>
            </w:r>
            <w:r w:rsidRPr="001F53DE">
              <w:rPr>
                <w:rFonts w:ascii="Times New Roman" w:eastAsia="Times New Roman" w:hAnsi="Times New Roman" w:cs="Times New Roman"/>
                <w:b/>
                <w:i/>
                <w:color w:val="000000"/>
                <w:sz w:val="24"/>
                <w:szCs w:val="24"/>
                <w:u w:val="single"/>
                <w:lang w:eastAsia="uk-UA"/>
              </w:rPr>
              <w:t xml:space="preserve"> 2 пункту 4 розділу ІІ: </w:t>
            </w:r>
          </w:p>
          <w:p w14:paraId="379C2C8A" w14:textId="77777777"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4. Права та обов'язки сторін:</w:t>
            </w:r>
          </w:p>
          <w:p w14:paraId="7D656D6A"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1) Договір має передбачати такі обов'язки депозитарної установи:</w:t>
            </w:r>
          </w:p>
          <w:p w14:paraId="3723800F"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відкрити депоненту рахунок у цінних паперах протягом строку, встановленого Договором, після подання депонентом документів, передбачених законодавством України для відкриття рахунку в цінних паперах;</w:t>
            </w:r>
          </w:p>
          <w:p w14:paraId="67F47F5C"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lastRenderedPageBreak/>
              <w:t>…</w:t>
            </w:r>
          </w:p>
          <w:p w14:paraId="29C6EA4E" w14:textId="77777777" w:rsidR="00C23F08" w:rsidRPr="001F53DE" w:rsidRDefault="00C23F08" w:rsidP="000E4555">
            <w:pPr>
              <w:spacing w:before="120" w:after="120"/>
              <w:jc w:val="both"/>
              <w:rPr>
                <w:rFonts w:ascii="Times New Roman" w:eastAsiaTheme="minorEastAsia" w:hAnsi="Times New Roman" w:cs="Times New Roman"/>
                <w:sz w:val="24"/>
                <w:szCs w:val="24"/>
                <w:u w:val="single"/>
                <w:lang w:eastAsia="uk-UA"/>
              </w:rPr>
            </w:pPr>
            <w:r w:rsidRPr="001F53DE">
              <w:rPr>
                <w:rFonts w:ascii="Times New Roman" w:eastAsiaTheme="minorEastAsia" w:hAnsi="Times New Roman" w:cs="Times New Roman"/>
                <w:sz w:val="24"/>
                <w:szCs w:val="24"/>
                <w:u w:val="single"/>
                <w:lang w:eastAsia="uk-UA"/>
              </w:rPr>
              <w:t>2) Договір має передбачати такі обов'язки депонента:</w:t>
            </w:r>
          </w:p>
          <w:p w14:paraId="4F176BCE"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призначити розпорядника рахунку в цінних паперах;</w:t>
            </w:r>
          </w:p>
          <w:p w14:paraId="508FA3E3"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дотримуватись вимог внутрішніх документів депозитарної установи, які регламентують відносини депонента та депозитарної установи;</w:t>
            </w:r>
          </w:p>
          <w:p w14:paraId="318F2471"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14:paraId="13572C98"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eastAsia="uk-UA"/>
              </w:rPr>
            </w:pPr>
          </w:p>
          <w:p w14:paraId="5B75C8E2" w14:textId="1A463B21"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5</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 xml:space="preserve">надавати депозитарній установі </w:t>
            </w:r>
            <w:r w:rsidRPr="001F53DE">
              <w:rPr>
                <w:rFonts w:ascii="Times New Roman" w:eastAsiaTheme="minorEastAsia" w:hAnsi="Times New Roman" w:cs="Times New Roman"/>
                <w:b/>
                <w:sz w:val="24"/>
                <w:szCs w:val="24"/>
                <w:lang w:eastAsia="uk-UA"/>
              </w:rPr>
              <w:t xml:space="preserve">інформацію та </w:t>
            </w:r>
            <w:r w:rsidRPr="001F53DE">
              <w:rPr>
                <w:rFonts w:ascii="Times New Roman" w:eastAsiaTheme="minorEastAsia" w:hAnsi="Times New Roman" w:cs="Times New Roman"/>
                <w:sz w:val="24"/>
                <w:szCs w:val="24"/>
                <w:lang w:eastAsia="uk-UA"/>
              </w:rPr>
              <w:t>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14:paraId="52C4E472"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50A86B07" w14:textId="6BF28AD4" w:rsidR="00C23F08" w:rsidRPr="001F53DE" w:rsidRDefault="00C23F08" w:rsidP="000E4555">
            <w:pPr>
              <w:spacing w:before="120" w:after="120"/>
              <w:jc w:val="both"/>
              <w:rPr>
                <w:rFonts w:ascii="Times New Roman" w:eastAsiaTheme="minorEastAsia" w:hAnsi="Times New Roman" w:cs="Times New Roman"/>
                <w:b/>
                <w:sz w:val="24"/>
                <w:szCs w:val="24"/>
                <w:lang w:eastAsia="uk-UA"/>
              </w:rPr>
            </w:pPr>
            <w:r w:rsidRPr="001F53DE">
              <w:rPr>
                <w:rFonts w:ascii="Times New Roman" w:eastAsiaTheme="minorEastAsia" w:hAnsi="Times New Roman" w:cs="Times New Roman"/>
                <w:b/>
                <w:i/>
                <w:sz w:val="24"/>
                <w:szCs w:val="24"/>
                <w:u w:val="single"/>
                <w:lang w:val="ru-RU" w:eastAsia="uk-UA"/>
              </w:rPr>
              <w:lastRenderedPageBreak/>
              <w:t>а</w:t>
            </w:r>
            <w:r w:rsidRPr="001F53DE">
              <w:rPr>
                <w:rFonts w:ascii="Times New Roman" w:eastAsiaTheme="minorEastAsia" w:hAnsi="Times New Roman" w:cs="Times New Roman"/>
                <w:b/>
                <w:i/>
                <w:sz w:val="24"/>
                <w:szCs w:val="24"/>
                <w:u w:val="single"/>
                <w:lang w:eastAsia="uk-UA"/>
              </w:rPr>
              <w:t>бз. 6</w:t>
            </w:r>
            <w:r w:rsidRPr="001F53DE">
              <w:rPr>
                <w:rFonts w:ascii="Times New Roman" w:eastAsiaTheme="minorEastAsia" w:hAnsi="Times New Roman" w:cs="Times New Roman"/>
                <w:b/>
                <w:sz w:val="24"/>
                <w:szCs w:val="24"/>
                <w:lang w:eastAsia="uk-UA"/>
              </w:rPr>
              <w:t xml:space="preserve">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 </w:t>
            </w:r>
          </w:p>
          <w:p w14:paraId="0311B08D" w14:textId="77777777" w:rsidR="00AA511D" w:rsidRPr="001F53DE" w:rsidRDefault="00AA511D" w:rsidP="000E4555">
            <w:pPr>
              <w:spacing w:before="120" w:after="120"/>
              <w:jc w:val="both"/>
              <w:rPr>
                <w:rFonts w:ascii="Times New Roman" w:eastAsiaTheme="minorEastAsia" w:hAnsi="Times New Roman" w:cs="Times New Roman"/>
                <w:b/>
                <w:i/>
                <w:sz w:val="24"/>
                <w:szCs w:val="24"/>
                <w:u w:val="single"/>
                <w:lang w:val="ru-RU" w:eastAsia="uk-UA"/>
              </w:rPr>
            </w:pPr>
          </w:p>
          <w:p w14:paraId="681EDF15" w14:textId="078E8F0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val="ru-RU" w:eastAsia="uk-UA"/>
              </w:rPr>
              <w:t>а</w:t>
            </w:r>
            <w:r w:rsidRPr="001F53DE">
              <w:rPr>
                <w:rFonts w:ascii="Times New Roman" w:eastAsiaTheme="minorEastAsia" w:hAnsi="Times New Roman" w:cs="Times New Roman"/>
                <w:b/>
                <w:i/>
                <w:sz w:val="24"/>
                <w:szCs w:val="24"/>
                <w:u w:val="single"/>
                <w:lang w:eastAsia="uk-UA"/>
              </w:rPr>
              <w:t>бз. 7</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протягом строку, встановленого Договором,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w:t>
            </w:r>
            <w:r w:rsidRPr="001F53DE">
              <w:rPr>
                <w:rFonts w:ascii="Times New Roman" w:eastAsiaTheme="minorEastAsia" w:hAnsi="Times New Roman" w:cs="Times New Roman"/>
                <w:b/>
                <w:sz w:val="24"/>
                <w:szCs w:val="24"/>
                <w:u w:val="single"/>
                <w:lang w:eastAsia="uk-UA"/>
              </w:rPr>
              <w:t xml:space="preserve"> у тому числі</w:t>
            </w:r>
            <w:r w:rsidRPr="001F53DE">
              <w:rPr>
                <w:rFonts w:ascii="Times New Roman" w:eastAsiaTheme="minorEastAsia" w:hAnsi="Times New Roman" w:cs="Times New Roman"/>
                <w:b/>
                <w:sz w:val="24"/>
                <w:szCs w:val="24"/>
                <w:lang w:eastAsia="uk-UA"/>
              </w:rPr>
              <w:t xml:space="preserve"> інформацію про зміни відповідного власного статусу податкового </w:t>
            </w:r>
            <w:r w:rsidRPr="001F53DE">
              <w:rPr>
                <w:rFonts w:ascii="Times New Roman" w:eastAsiaTheme="minorEastAsia" w:hAnsi="Times New Roman" w:cs="Times New Roman"/>
                <w:b/>
                <w:sz w:val="24"/>
                <w:szCs w:val="24"/>
                <w:lang w:eastAsia="uk-UA"/>
              </w:rPr>
              <w:lastRenderedPageBreak/>
              <w:t xml:space="preserve">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 </w:t>
            </w:r>
            <w:r w:rsidRPr="001F53DE">
              <w:rPr>
                <w:rFonts w:ascii="Times New Roman" w:eastAsiaTheme="minorEastAsia" w:hAnsi="Times New Roman" w:cs="Times New Roman"/>
                <w:sz w:val="24"/>
                <w:szCs w:val="24"/>
                <w:lang w:eastAsia="uk-UA"/>
              </w:rPr>
              <w:t>у порядку, встановленому законодавством та внутрішніми документами депозитарної установи;</w:t>
            </w:r>
          </w:p>
          <w:p w14:paraId="036105EB" w14:textId="77777777" w:rsidR="00C23F08" w:rsidRPr="001F53DE" w:rsidRDefault="00C23F08" w:rsidP="000E4555">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i/>
                <w:sz w:val="24"/>
                <w:szCs w:val="24"/>
                <w:u w:val="single"/>
                <w:lang w:eastAsia="uk-UA"/>
              </w:rPr>
              <w:t>абз. 8</w:t>
            </w:r>
            <w:r w:rsidRPr="001F53DE">
              <w:rPr>
                <w:rFonts w:ascii="Times New Roman" w:eastAsiaTheme="minorEastAsia" w:hAnsi="Times New Roman" w:cs="Times New Roman"/>
                <w:b/>
                <w:sz w:val="24"/>
                <w:szCs w:val="24"/>
                <w:lang w:eastAsia="uk-UA"/>
              </w:rPr>
              <w:t xml:space="preserve"> </w:t>
            </w:r>
            <w:r w:rsidRPr="001F53DE">
              <w:rPr>
                <w:rFonts w:ascii="Times New Roman" w:eastAsiaTheme="minorEastAsia" w:hAnsi="Times New Roman" w:cs="Times New Roman"/>
                <w:sz w:val="24"/>
                <w:szCs w:val="24"/>
                <w:lang w:eastAsia="uk-UA"/>
              </w:rPr>
              <w:t>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рахунку в цінних паперах;</w:t>
            </w:r>
          </w:p>
          <w:p w14:paraId="1C011C11" w14:textId="77777777" w:rsidR="00C23F08" w:rsidRPr="001F53DE" w:rsidRDefault="00C23F08" w:rsidP="000E4555">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b/>
                <w:i/>
                <w:sz w:val="23"/>
                <w:szCs w:val="23"/>
                <w:u w:val="single"/>
                <w:lang w:eastAsia="uk-UA"/>
              </w:rPr>
              <w:t>абз. 9</w:t>
            </w:r>
            <w:r w:rsidRPr="001F53DE">
              <w:rPr>
                <w:rFonts w:ascii="Times New Roman" w:eastAsiaTheme="minorEastAsia" w:hAnsi="Times New Roman" w:cs="Times New Roman"/>
                <w:b/>
                <w:sz w:val="23"/>
                <w:szCs w:val="23"/>
                <w:lang w:eastAsia="uk-UA"/>
              </w:rPr>
              <w:t xml:space="preserve"> </w:t>
            </w:r>
            <w:r w:rsidRPr="001F53DE">
              <w:rPr>
                <w:rFonts w:ascii="Times New Roman" w:eastAsiaTheme="minorEastAsia" w:hAnsi="Times New Roman" w:cs="Times New Roman"/>
                <w:sz w:val="23"/>
                <w:szCs w:val="23"/>
                <w:lang w:eastAsia="uk-UA"/>
              </w:rPr>
              <w:t xml:space="preserve">надавати депозитарній установі для здійснення розрахунків за правочинами щодо цінних паперів з дотриманням принципу </w:t>
            </w:r>
            <w:r w:rsidRPr="001F53DE">
              <w:rPr>
                <w:rFonts w:ascii="Times New Roman" w:eastAsiaTheme="minorEastAsia" w:hAnsi="Times New Roman" w:cs="Times New Roman"/>
                <w:sz w:val="23"/>
                <w:szCs w:val="23"/>
                <w:lang w:eastAsia="uk-UA"/>
              </w:rPr>
              <w:lastRenderedPageBreak/>
              <w:t>"поставка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719E7145" w14:textId="77777777" w:rsidR="00C23F08" w:rsidRPr="001F53DE" w:rsidRDefault="00C23F08" w:rsidP="000E4555">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3) у Договорі можуть бути зазначені, зокрема, такі права депозитарної установи:</w:t>
            </w:r>
          </w:p>
          <w:p w14:paraId="666C4DA3" w14:textId="77777777" w:rsidR="00C23F08" w:rsidRPr="001F53DE" w:rsidRDefault="00C23F08" w:rsidP="000E4555">
            <w:pPr>
              <w:spacing w:before="120" w:after="120"/>
              <w:jc w:val="both"/>
              <w:rPr>
                <w:rFonts w:ascii="Times New Roman" w:eastAsia="Times New Roman" w:hAnsi="Times New Roman" w:cs="Times New Roman"/>
                <w:b/>
                <w:sz w:val="23"/>
                <w:szCs w:val="23"/>
                <w:lang w:eastAsia="uk-UA"/>
              </w:rPr>
            </w:pPr>
            <w:r w:rsidRPr="001F53DE">
              <w:rPr>
                <w:rFonts w:ascii="Times New Roman" w:eastAsia="Times New Roman" w:hAnsi="Times New Roman" w:cs="Times New Roman"/>
                <w:b/>
                <w:sz w:val="23"/>
                <w:szCs w:val="23"/>
                <w:lang w:eastAsia="uk-UA"/>
              </w:rPr>
              <w:t>…</w:t>
            </w:r>
          </w:p>
          <w:p w14:paraId="63EB63DE" w14:textId="77777777" w:rsidR="00C23F08" w:rsidRPr="001F53DE" w:rsidRDefault="00C23F08" w:rsidP="000E4555">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4) у Договорі можуть бути зазначені, зокрема, такі права депонента:</w:t>
            </w:r>
          </w:p>
          <w:p w14:paraId="58632CF0" w14:textId="77777777" w:rsidR="00C23F08" w:rsidRPr="001F53DE" w:rsidRDefault="00C23F08" w:rsidP="000E4555">
            <w:pPr>
              <w:spacing w:before="120" w:after="120"/>
              <w:jc w:val="both"/>
              <w:rPr>
                <w:rFonts w:ascii="Times New Roman" w:eastAsia="Times New Roman" w:hAnsi="Times New Roman" w:cs="Times New Roman"/>
                <w:b/>
                <w:sz w:val="23"/>
                <w:szCs w:val="23"/>
                <w:lang w:eastAsia="uk-UA"/>
              </w:rPr>
            </w:pPr>
            <w:r w:rsidRPr="001F53DE">
              <w:rPr>
                <w:rFonts w:ascii="Times New Roman" w:eastAsia="Times New Roman" w:hAnsi="Times New Roman" w:cs="Times New Roman"/>
                <w:b/>
                <w:sz w:val="23"/>
                <w:szCs w:val="23"/>
                <w:lang w:eastAsia="uk-UA"/>
              </w:rPr>
              <w:t>…</w:t>
            </w:r>
          </w:p>
          <w:p w14:paraId="6FBFE59A" w14:textId="77777777" w:rsidR="00C23F08" w:rsidRPr="001F53DE" w:rsidRDefault="00C23F08" w:rsidP="000E4555">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5) Договором можуть встановлюватися інші права та обов'язки сторін, що не суперечать цим Вимогам та законодавству про депозитарну систему;</w:t>
            </w:r>
          </w:p>
          <w:p w14:paraId="2FD82CCC" w14:textId="77777777" w:rsidR="00C23F08" w:rsidRPr="001F53DE" w:rsidRDefault="00C23F08" w:rsidP="000E4555">
            <w:pPr>
              <w:spacing w:before="120" w:after="120"/>
              <w:jc w:val="both"/>
              <w:rPr>
                <w:rFonts w:ascii="Times New Roman" w:eastAsia="Times New Roman" w:hAnsi="Times New Roman" w:cs="Times New Roman"/>
                <w:b/>
                <w:sz w:val="24"/>
                <w:szCs w:val="24"/>
                <w:lang w:eastAsia="uk-UA"/>
              </w:rPr>
            </w:pPr>
            <w:r w:rsidRPr="001F53DE">
              <w:rPr>
                <w:rFonts w:ascii="Times New Roman" w:eastAsiaTheme="minorEastAsia" w:hAnsi="Times New Roman" w:cs="Times New Roman"/>
                <w:sz w:val="23"/>
                <w:szCs w:val="23"/>
                <w:lang w:eastAsia="uk-UA"/>
              </w:rPr>
              <w:t>6) умови Договору не повинні позбавляти депонента прав, обмежувати в правах, передбачених законодавством України.</w:t>
            </w:r>
          </w:p>
        </w:tc>
        <w:tc>
          <w:tcPr>
            <w:tcW w:w="1884" w:type="dxa"/>
          </w:tcPr>
          <w:p w14:paraId="133B5EA9"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67AB36FC"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2E69473A"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17DE4235"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449E9F54"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14533C93"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58478BD2"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4BCBEEE0"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6997DD51" w14:textId="72E10B5D"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3E7DE506" w14:textId="7A871E21" w:rsidR="00AA511D" w:rsidRPr="001F53DE" w:rsidRDefault="00AA511D"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2C9BDC77" w14:textId="39A543F8" w:rsidR="00AA511D" w:rsidRPr="001F53DE" w:rsidRDefault="00AA511D"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142D5ED5" w14:textId="6D861E08" w:rsidR="00AA511D" w:rsidRPr="001F53DE" w:rsidRDefault="00AA511D"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4D3AF97D" w14:textId="090588BF" w:rsidR="00AA511D" w:rsidRPr="001F53DE" w:rsidRDefault="00AA511D"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345BC3DB" w14:textId="77777777" w:rsidR="00AA511D" w:rsidRPr="001F53DE" w:rsidRDefault="00AA511D"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02125362" w14:textId="77777777" w:rsidR="001545EC" w:rsidRPr="001F53DE" w:rsidRDefault="001545EC"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p>
          <w:p w14:paraId="141579BF" w14:textId="77777777" w:rsidR="00C23F08" w:rsidRPr="001F53DE" w:rsidRDefault="00C23F08" w:rsidP="00F31142">
            <w:pPr>
              <w:tabs>
                <w:tab w:val="left" w:pos="180"/>
              </w:tabs>
              <w:spacing w:before="120" w:after="120"/>
              <w:ind w:firstLine="496"/>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Відповідно до вимог </w:t>
            </w:r>
          </w:p>
          <w:p w14:paraId="16EC4F23" w14:textId="77777777" w:rsidR="00C23F08" w:rsidRPr="001F53DE" w:rsidRDefault="00C23F08" w:rsidP="00C23F08">
            <w:pPr>
              <w:tabs>
                <w:tab w:val="left" w:pos="180"/>
              </w:tabs>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b/>
                <w:i/>
                <w:sz w:val="18"/>
                <w:szCs w:val="18"/>
                <w:u w:val="single"/>
                <w:lang w:eastAsia="uk-UA"/>
              </w:rPr>
              <w:t>частини другої Закону України від 3 грудня 2019 року № 322-ІХ «</w:t>
            </w:r>
            <w:r w:rsidRPr="001F53DE">
              <w:rPr>
                <w:rFonts w:ascii="Times New Roman" w:eastAsiaTheme="minorEastAsia" w:hAnsi="Times New Roman" w:cs="Times New Roman"/>
                <w:i/>
                <w:sz w:val="18"/>
                <w:szCs w:val="18"/>
                <w:u w:val="single"/>
                <w:lang w:eastAsia="uk-UA"/>
              </w:rPr>
              <w:t>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Pr="001F53DE">
              <w:rPr>
                <w:rFonts w:ascii="Times New Roman" w:eastAsiaTheme="minorEastAsia" w:hAnsi="Times New Roman" w:cs="Times New Roman"/>
                <w:i/>
                <w:sz w:val="18"/>
                <w:szCs w:val="18"/>
                <w:u w:val="single"/>
                <w:lang w:val="en-US" w:eastAsia="uk-UA"/>
              </w:rPr>
              <w:t>FATCA</w:t>
            </w:r>
            <w:r w:rsidRPr="001F53DE">
              <w:rPr>
                <w:rFonts w:ascii="Times New Roman" w:eastAsiaTheme="minorEastAsia" w:hAnsi="Times New Roman" w:cs="Times New Roman"/>
                <w:i/>
                <w:sz w:val="18"/>
                <w:szCs w:val="18"/>
                <w:u w:val="single"/>
                <w:lang w:eastAsia="uk-UA"/>
              </w:rPr>
              <w:t>) (</w:t>
            </w:r>
            <w:r w:rsidRPr="001F53DE">
              <w:rPr>
                <w:rFonts w:ascii="Times New Roman" w:eastAsiaTheme="minorEastAsia" w:hAnsi="Times New Roman" w:cs="Times New Roman"/>
                <w:b/>
                <w:i/>
                <w:sz w:val="18"/>
                <w:szCs w:val="18"/>
                <w:u w:val="single"/>
                <w:lang w:eastAsia="uk-UA"/>
              </w:rPr>
              <w:t>далі -</w:t>
            </w:r>
            <w:r w:rsidRPr="001F53DE">
              <w:rPr>
                <w:rFonts w:ascii="Times New Roman" w:eastAsiaTheme="minorEastAsia" w:hAnsi="Times New Roman" w:cs="Times New Roman"/>
                <w:i/>
                <w:sz w:val="18"/>
                <w:szCs w:val="18"/>
                <w:u w:val="single"/>
                <w:lang w:eastAsia="uk-UA"/>
              </w:rPr>
              <w:t xml:space="preserve"> </w:t>
            </w:r>
            <w:r w:rsidRPr="001F53DE">
              <w:rPr>
                <w:rFonts w:ascii="Times New Roman" w:eastAsiaTheme="minorEastAsia" w:hAnsi="Times New Roman" w:cs="Times New Roman"/>
                <w:b/>
                <w:i/>
                <w:sz w:val="18"/>
                <w:szCs w:val="18"/>
                <w:u w:val="single"/>
                <w:lang w:eastAsia="uk-UA"/>
              </w:rPr>
              <w:t>ЗУ № 322 (</w:t>
            </w:r>
            <w:r w:rsidRPr="001F53DE">
              <w:rPr>
                <w:rFonts w:ascii="Times New Roman" w:eastAsiaTheme="minorEastAsia" w:hAnsi="Times New Roman" w:cs="Times New Roman"/>
                <w:b/>
                <w:i/>
                <w:sz w:val="18"/>
                <w:szCs w:val="18"/>
                <w:u w:val="single"/>
                <w:lang w:val="en-US" w:eastAsia="uk-UA"/>
              </w:rPr>
              <w:t>FATCA</w:t>
            </w:r>
            <w:r w:rsidRPr="001F53DE">
              <w:rPr>
                <w:rFonts w:ascii="Times New Roman" w:eastAsiaTheme="minorEastAsia" w:hAnsi="Times New Roman" w:cs="Times New Roman"/>
                <w:b/>
                <w:i/>
                <w:sz w:val="18"/>
                <w:szCs w:val="18"/>
                <w:u w:val="single"/>
                <w:lang w:eastAsia="uk-UA"/>
              </w:rPr>
              <w:t>)</w:t>
            </w:r>
            <w:r w:rsidRPr="001F53DE">
              <w:rPr>
                <w:rFonts w:ascii="Times New Roman" w:eastAsiaTheme="minorEastAsia" w:hAnsi="Times New Roman" w:cs="Times New Roman"/>
                <w:i/>
                <w:sz w:val="18"/>
                <w:szCs w:val="18"/>
                <w:u w:val="single"/>
                <w:lang w:eastAsia="uk-UA"/>
              </w:rPr>
              <w:t>):</w:t>
            </w:r>
          </w:p>
          <w:p w14:paraId="02A4A56B" w14:textId="77777777" w:rsidR="00C23F08" w:rsidRPr="001F53DE" w:rsidRDefault="00C23F08" w:rsidP="00C23F08">
            <w:pPr>
              <w:pStyle w:val="a6"/>
              <w:spacing w:before="0" w:beforeAutospacing="0" w:after="0" w:afterAutospacing="0"/>
              <w:ind w:firstLine="463"/>
              <w:jc w:val="both"/>
              <w:rPr>
                <w:sz w:val="18"/>
                <w:szCs w:val="18"/>
              </w:rPr>
            </w:pPr>
            <w:r w:rsidRPr="001F53DE">
              <w:rPr>
                <w:sz w:val="18"/>
                <w:szCs w:val="18"/>
              </w:rPr>
              <w:t xml:space="preserve">2. </w:t>
            </w:r>
            <w:r w:rsidRPr="001F53DE">
              <w:rPr>
                <w:b/>
                <w:sz w:val="18"/>
                <w:szCs w:val="18"/>
              </w:rPr>
              <w:t>Статтю 25 Закону України "Про депозитарну систему України"</w:t>
            </w:r>
            <w:r w:rsidRPr="001F53DE">
              <w:rPr>
                <w:sz w:val="18"/>
                <w:szCs w:val="18"/>
              </w:rPr>
              <w:t xml:space="preserve"> після частини четвертої доповнити новою частиною такого змісту:</w:t>
            </w:r>
          </w:p>
          <w:p w14:paraId="016ABA17" w14:textId="77777777" w:rsidR="00C23F08" w:rsidRPr="001F53DE" w:rsidRDefault="00C23F08" w:rsidP="00C23F08">
            <w:pPr>
              <w:pStyle w:val="a6"/>
              <w:spacing w:before="0" w:beforeAutospacing="0" w:after="0" w:afterAutospacing="0"/>
              <w:ind w:firstLine="463"/>
              <w:jc w:val="both"/>
              <w:rPr>
                <w:i/>
                <w:sz w:val="18"/>
                <w:szCs w:val="18"/>
                <w:u w:val="single"/>
              </w:rPr>
            </w:pPr>
            <w:r w:rsidRPr="001F53DE">
              <w:rPr>
                <w:sz w:val="18"/>
                <w:szCs w:val="18"/>
              </w:rPr>
              <w:t xml:space="preserve">"5. Інформація, що міститься у системі депозитарного обліку, надається у випадках та в обсязі, визначених Угодою між Урядом України та Урядом Сполучених Штатів Америки для поліпшення </w:t>
            </w:r>
            <w:r w:rsidRPr="001F53DE">
              <w:rPr>
                <w:sz w:val="18"/>
                <w:szCs w:val="18"/>
              </w:rPr>
              <w:lastRenderedPageBreak/>
              <w:t>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встановлюється Комісією за погодженням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r w:rsidRPr="001F53DE">
              <w:rPr>
                <w:i/>
                <w:sz w:val="18"/>
                <w:szCs w:val="18"/>
                <w:u w:val="single"/>
              </w:rPr>
              <w:t>;</w:t>
            </w:r>
          </w:p>
          <w:p w14:paraId="7671AB05"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ind w:right="-1"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b/>
                <w:i/>
                <w:sz w:val="18"/>
                <w:szCs w:val="18"/>
                <w:u w:val="single"/>
                <w:lang w:eastAsia="uk-UA"/>
              </w:rPr>
              <w:t>частини другої ЗУ № 323 (</w:t>
            </w:r>
            <w:r w:rsidRPr="001F53DE">
              <w:rPr>
                <w:rFonts w:ascii="Times New Roman" w:eastAsiaTheme="minorEastAsia" w:hAnsi="Times New Roman" w:cs="Times New Roman"/>
                <w:b/>
                <w:i/>
                <w:sz w:val="18"/>
                <w:szCs w:val="18"/>
                <w:u w:val="single"/>
                <w:lang w:val="en-US" w:eastAsia="uk-UA"/>
              </w:rPr>
              <w:t>FATCA</w:t>
            </w:r>
            <w:r w:rsidRPr="001F53DE">
              <w:rPr>
                <w:rFonts w:ascii="Times New Roman" w:eastAsiaTheme="minorEastAsia" w:hAnsi="Times New Roman" w:cs="Times New Roman"/>
                <w:b/>
                <w:i/>
                <w:sz w:val="18"/>
                <w:szCs w:val="18"/>
                <w:u w:val="single"/>
                <w:lang w:eastAsia="uk-UA"/>
              </w:rPr>
              <w:t>)</w:t>
            </w:r>
            <w:r w:rsidRPr="001F53DE">
              <w:rPr>
                <w:rFonts w:ascii="Times New Roman" w:eastAsiaTheme="minorEastAsia" w:hAnsi="Times New Roman" w:cs="Times New Roman"/>
                <w:i/>
                <w:sz w:val="18"/>
                <w:szCs w:val="18"/>
                <w:u w:val="single"/>
                <w:lang w:eastAsia="uk-UA"/>
              </w:rPr>
              <w:t>);</w:t>
            </w:r>
          </w:p>
          <w:p w14:paraId="01BAC52B"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b/>
                <w:i/>
                <w:sz w:val="18"/>
                <w:szCs w:val="18"/>
                <w:u w:val="single"/>
                <w:lang w:eastAsia="uk-UA"/>
              </w:rPr>
              <w:t>Податкового кодексу України</w:t>
            </w:r>
            <w:r w:rsidRPr="001F53DE">
              <w:rPr>
                <w:rFonts w:ascii="Times New Roman" w:eastAsiaTheme="minorEastAsia" w:hAnsi="Times New Roman" w:cs="Times New Roman"/>
                <w:i/>
                <w:sz w:val="18"/>
                <w:szCs w:val="18"/>
                <w:u w:val="single"/>
                <w:lang w:eastAsia="uk-UA"/>
              </w:rPr>
              <w:t xml:space="preserve"> (згідно змін, внесених </w:t>
            </w:r>
            <w:r w:rsidRPr="001F53DE">
              <w:rPr>
                <w:rFonts w:ascii="Times New Roman" w:eastAsiaTheme="minorEastAsia" w:hAnsi="Times New Roman" w:cs="Times New Roman"/>
                <w:b/>
                <w:i/>
                <w:sz w:val="18"/>
                <w:szCs w:val="18"/>
                <w:u w:val="single"/>
                <w:lang w:eastAsia="uk-UA"/>
              </w:rPr>
              <w:t>ЗУ № 323 (</w:t>
            </w:r>
            <w:r w:rsidRPr="001F53DE">
              <w:rPr>
                <w:rFonts w:ascii="Times New Roman" w:eastAsiaTheme="minorEastAsia" w:hAnsi="Times New Roman" w:cs="Times New Roman"/>
                <w:b/>
                <w:i/>
                <w:sz w:val="18"/>
                <w:szCs w:val="18"/>
                <w:u w:val="single"/>
                <w:lang w:val="en-US" w:eastAsia="uk-UA"/>
              </w:rPr>
              <w:t>FATCA</w:t>
            </w:r>
            <w:r w:rsidRPr="001F53DE">
              <w:rPr>
                <w:rFonts w:ascii="Times New Roman" w:eastAsiaTheme="minorEastAsia" w:hAnsi="Times New Roman" w:cs="Times New Roman"/>
                <w:b/>
                <w:i/>
                <w:sz w:val="18"/>
                <w:szCs w:val="18"/>
                <w:u w:val="single"/>
                <w:lang w:eastAsia="uk-UA"/>
              </w:rPr>
              <w:t>)</w:t>
            </w:r>
            <w:r w:rsidRPr="001F53DE">
              <w:rPr>
                <w:rFonts w:ascii="Times New Roman" w:eastAsiaTheme="minorEastAsia" w:hAnsi="Times New Roman" w:cs="Times New Roman"/>
                <w:i/>
                <w:sz w:val="18"/>
                <w:szCs w:val="18"/>
                <w:u w:val="single"/>
                <w:lang w:eastAsia="uk-UA"/>
              </w:rPr>
              <w:t>), а саме:</w:t>
            </w:r>
          </w:p>
          <w:p w14:paraId="752AA7B5"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п.п. 14.122, </w:t>
            </w:r>
            <w:r w:rsidRPr="001F53DE">
              <w:rPr>
                <w:rFonts w:ascii="Times New Roman" w:eastAsiaTheme="minorEastAsia" w:hAnsi="Times New Roman" w:cs="Times New Roman"/>
                <w:i/>
                <w:sz w:val="18"/>
                <w:szCs w:val="18"/>
                <w:u w:val="single"/>
                <w:lang w:eastAsia="uk-UA"/>
              </w:rPr>
              <w:lastRenderedPageBreak/>
              <w:t>14.1.146 </w:t>
            </w:r>
            <w:r w:rsidRPr="001F53DE">
              <w:rPr>
                <w:rFonts w:ascii="Times New Roman" w:eastAsiaTheme="minorEastAsia" w:hAnsi="Times New Roman" w:cs="Times New Roman"/>
                <w:i/>
                <w:sz w:val="18"/>
                <w:szCs w:val="18"/>
                <w:u w:val="single"/>
                <w:vertAlign w:val="superscript"/>
                <w:lang w:eastAsia="uk-UA"/>
              </w:rPr>
              <w:t xml:space="preserve">1 </w:t>
            </w:r>
            <w:r w:rsidRPr="001F53DE">
              <w:rPr>
                <w:rFonts w:ascii="Times New Roman" w:eastAsiaTheme="minorEastAsia" w:hAnsi="Times New Roman" w:cs="Times New Roman"/>
                <w:i/>
                <w:sz w:val="18"/>
                <w:szCs w:val="18"/>
                <w:u w:val="single"/>
                <w:lang w:eastAsia="uk-UA"/>
              </w:rPr>
              <w:t>14.1.257 </w:t>
            </w:r>
            <w:r w:rsidRPr="001F53DE">
              <w:rPr>
                <w:rFonts w:ascii="Times New Roman" w:eastAsiaTheme="minorEastAsia" w:hAnsi="Times New Roman" w:cs="Times New Roman"/>
                <w:i/>
                <w:sz w:val="18"/>
                <w:szCs w:val="18"/>
                <w:u w:val="single"/>
                <w:vertAlign w:val="superscript"/>
                <w:lang w:eastAsia="uk-UA"/>
              </w:rPr>
              <w:t>1</w:t>
            </w:r>
            <w:r w:rsidRPr="001F53DE">
              <w:rPr>
                <w:rFonts w:ascii="Times New Roman" w:eastAsiaTheme="minorEastAsia" w:hAnsi="Times New Roman" w:cs="Times New Roman"/>
                <w:i/>
                <w:sz w:val="18"/>
                <w:szCs w:val="18"/>
                <w:u w:val="single"/>
                <w:lang w:eastAsia="uk-UA"/>
              </w:rPr>
              <w:t>,</w:t>
            </w:r>
            <w:r w:rsidRPr="001F53DE">
              <w:rPr>
                <w:rFonts w:ascii="Times New Roman" w:eastAsiaTheme="minorEastAsia" w:hAnsi="Times New Roman" w:cs="Times New Roman"/>
                <w:i/>
                <w:sz w:val="18"/>
                <w:szCs w:val="18"/>
                <w:u w:val="single"/>
                <w:vertAlign w:val="superscript"/>
                <w:lang w:eastAsia="uk-UA"/>
              </w:rPr>
              <w:t xml:space="preserve"> </w:t>
            </w:r>
            <w:r w:rsidRPr="001F53DE">
              <w:rPr>
                <w:rFonts w:ascii="Times New Roman" w:eastAsiaTheme="minorEastAsia" w:hAnsi="Times New Roman" w:cs="Times New Roman"/>
                <w:i/>
                <w:sz w:val="18"/>
                <w:szCs w:val="18"/>
                <w:u w:val="single"/>
                <w:lang w:eastAsia="uk-UA"/>
              </w:rPr>
              <w:t>14.1.258 </w:t>
            </w:r>
            <w:r w:rsidRPr="001F53DE">
              <w:rPr>
                <w:rFonts w:ascii="Times New Roman" w:eastAsiaTheme="minorEastAsia" w:hAnsi="Times New Roman" w:cs="Times New Roman"/>
                <w:i/>
                <w:sz w:val="18"/>
                <w:szCs w:val="18"/>
                <w:u w:val="single"/>
                <w:vertAlign w:val="superscript"/>
                <w:lang w:eastAsia="uk-UA"/>
              </w:rPr>
              <w:t xml:space="preserve">1 </w:t>
            </w:r>
            <w:r w:rsidRPr="001F53DE">
              <w:rPr>
                <w:rFonts w:ascii="Times New Roman" w:eastAsiaTheme="minorEastAsia" w:hAnsi="Times New Roman" w:cs="Times New Roman"/>
                <w:i/>
                <w:sz w:val="18"/>
                <w:szCs w:val="18"/>
                <w:u w:val="single"/>
                <w:lang w:eastAsia="uk-UA"/>
              </w:rPr>
              <w:t>пункту 14.1 статті 14;</w:t>
            </w:r>
          </w:p>
          <w:p w14:paraId="0070C797"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 xml:space="preserve">п.п. 69.8.1, 69.8.2, 69.8.4, 69.8.5 пункту 69.8 статті 69 – </w:t>
            </w:r>
            <w:r w:rsidRPr="001F53DE">
              <w:rPr>
                <w:rFonts w:ascii="Times New Roman" w:eastAsiaTheme="minorEastAsia" w:hAnsi="Times New Roman" w:cs="Times New Roman"/>
                <w:b/>
                <w:i/>
                <w:sz w:val="18"/>
                <w:szCs w:val="18"/>
                <w:u w:val="single"/>
                <w:lang w:eastAsia="uk-UA"/>
              </w:rPr>
              <w:t xml:space="preserve">див. коментар вище </w:t>
            </w:r>
            <w:r w:rsidRPr="001F53DE">
              <w:rPr>
                <w:rFonts w:ascii="Times New Roman" w:eastAsiaTheme="minorEastAsia" w:hAnsi="Times New Roman" w:cs="Times New Roman"/>
                <w:b/>
                <w:i/>
                <w:sz w:val="18"/>
                <w:szCs w:val="18"/>
                <w:u w:val="single"/>
                <w:lang w:val="ru-RU" w:eastAsia="uk-UA"/>
              </w:rPr>
              <w:t>до п.1 розділу І</w:t>
            </w:r>
            <w:r w:rsidRPr="001F53DE">
              <w:rPr>
                <w:rFonts w:ascii="Times New Roman" w:eastAsiaTheme="minorEastAsia" w:hAnsi="Times New Roman" w:cs="Times New Roman"/>
                <w:i/>
                <w:sz w:val="18"/>
                <w:szCs w:val="18"/>
                <w:u w:val="single"/>
                <w:lang w:eastAsia="uk-UA"/>
              </w:rPr>
              <w:t xml:space="preserve">); </w:t>
            </w:r>
          </w:p>
          <w:p w14:paraId="01A5A794"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п.п. 72.1.3 пункту 72.1 статті 72;</w:t>
            </w:r>
          </w:p>
          <w:p w14:paraId="4B1A8353" w14:textId="77777777" w:rsidR="00C23F08" w:rsidRPr="001F53DE" w:rsidRDefault="00C23F08" w:rsidP="00C23F08">
            <w:pPr>
              <w:keepNext/>
              <w:widowControl w:val="0"/>
              <w:tabs>
                <w:tab w:val="left" w:pos="180"/>
                <w:tab w:val="center" w:pos="4153"/>
                <w:tab w:val="right" w:pos="8306"/>
              </w:tabs>
              <w:overflowPunct w:val="0"/>
              <w:autoSpaceDE w:val="0"/>
              <w:autoSpaceDN w:val="0"/>
              <w:adjustRightInd w:val="0"/>
              <w:spacing w:before="120" w:after="120"/>
              <w:ind w:firstLine="463"/>
              <w:jc w:val="both"/>
              <w:rPr>
                <w:rFonts w:ascii="Times New Roman" w:eastAsiaTheme="minorEastAsia" w:hAnsi="Times New Roman" w:cs="Times New Roman"/>
                <w:i/>
                <w:sz w:val="18"/>
                <w:szCs w:val="18"/>
                <w:u w:val="single"/>
                <w:lang w:eastAsia="uk-UA"/>
              </w:rPr>
            </w:pPr>
            <w:r w:rsidRPr="001F53DE">
              <w:rPr>
                <w:rFonts w:ascii="Times New Roman" w:eastAsiaTheme="minorEastAsia" w:hAnsi="Times New Roman" w:cs="Times New Roman"/>
                <w:i/>
                <w:sz w:val="18"/>
                <w:szCs w:val="18"/>
                <w:u w:val="single"/>
                <w:lang w:eastAsia="uk-UA"/>
              </w:rPr>
              <w:t>абзацу 23 пункту 73.3 статті 73:</w:t>
            </w:r>
          </w:p>
          <w:p w14:paraId="532CF315" w14:textId="77777777" w:rsidR="00C23F08" w:rsidRPr="001F53DE" w:rsidRDefault="00C23F08" w:rsidP="00FC2B5A">
            <w:pPr>
              <w:pStyle w:val="a6"/>
              <w:spacing w:before="0" w:beforeAutospacing="0" w:after="0" w:afterAutospacing="0"/>
              <w:ind w:firstLine="463"/>
              <w:jc w:val="both"/>
              <w:rPr>
                <w:sz w:val="18"/>
                <w:szCs w:val="18"/>
              </w:rPr>
            </w:pPr>
            <w:r w:rsidRPr="001F53DE">
              <w:rPr>
                <w:sz w:val="18"/>
                <w:szCs w:val="18"/>
              </w:rPr>
              <w:t>"</w:t>
            </w:r>
            <w:r w:rsidRPr="001F53DE">
              <w:rPr>
                <w:b/>
                <w:sz w:val="18"/>
                <w:szCs w:val="18"/>
              </w:rPr>
              <w:t>Інформація на запит центрального органу виконавчої влади, що реалізує державну податкову політику</w:t>
            </w:r>
            <w:r w:rsidRPr="001F53DE">
              <w:rPr>
                <w:sz w:val="18"/>
                <w:szCs w:val="18"/>
              </w:rPr>
              <w:t xml:space="preserve">, </w:t>
            </w:r>
            <w:r w:rsidRPr="001F53DE">
              <w:rPr>
                <w:b/>
                <w:sz w:val="18"/>
                <w:szCs w:val="18"/>
              </w:rPr>
              <w:t>надається фінансовими агентами</w:t>
            </w:r>
            <w:r w:rsidRPr="001F53DE">
              <w:rPr>
                <w:sz w:val="18"/>
                <w:szCs w:val="18"/>
              </w:rPr>
              <w:t xml:space="preserve"> безоплатно </w:t>
            </w:r>
            <w:r w:rsidRPr="001F53DE">
              <w:rPr>
                <w:b/>
                <w:sz w:val="18"/>
                <w:szCs w:val="18"/>
              </w:rPr>
              <w:t>у порядку та обсягах, визначених міжнародними договорами,</w:t>
            </w:r>
            <w:r w:rsidRPr="001F53DE">
              <w:rPr>
                <w:sz w:val="18"/>
                <w:szCs w:val="18"/>
              </w:rPr>
              <w:t xml:space="preserve">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w:t>
            </w:r>
            <w:r w:rsidRPr="001F53DE">
              <w:rPr>
                <w:b/>
                <w:sz w:val="18"/>
                <w:szCs w:val="18"/>
              </w:rPr>
              <w:t>Порядок розкриття такої інформації</w:t>
            </w:r>
            <w:r w:rsidRPr="001F53DE">
              <w:rPr>
                <w:sz w:val="18"/>
                <w:szCs w:val="18"/>
              </w:rPr>
              <w:t xml:space="preserve"> банками встановлюється </w:t>
            </w:r>
            <w:r w:rsidRPr="001F53DE">
              <w:rPr>
                <w:sz w:val="18"/>
                <w:szCs w:val="18"/>
              </w:rPr>
              <w:lastRenderedPageBreak/>
              <w:t xml:space="preserve">Національним банком України, </w:t>
            </w:r>
            <w:r w:rsidRPr="001F53DE">
              <w:rPr>
                <w:b/>
                <w:sz w:val="18"/>
                <w:szCs w:val="18"/>
              </w:rPr>
              <w:t>іншими фінансовими агентами - відповідним регулятором ринків фінансових послуг у межах повноважень, визначених Законом України "Про фінансові послуги та державне регулювання ринків фінансових послуг", за погодженням</w:t>
            </w:r>
            <w:r w:rsidRPr="001F53DE">
              <w:rPr>
                <w:sz w:val="18"/>
                <w:szCs w:val="18"/>
              </w:rPr>
              <w:t xml:space="preserve"> з центральним органом виконавчої влади, що забезпечує формування та реалізує державну фінансову політику, та з центральним органом виконавчої влади, що реалізує державну податкову політику";</w:t>
            </w:r>
          </w:p>
        </w:tc>
      </w:tr>
      <w:tr w:rsidR="006531B5" w:rsidRPr="001F53DE" w14:paraId="6FD2FCF8" w14:textId="77777777" w:rsidTr="00FD153A">
        <w:trPr>
          <w:gridAfter w:val="1"/>
          <w:wAfter w:w="11" w:type="dxa"/>
        </w:trPr>
        <w:tc>
          <w:tcPr>
            <w:tcW w:w="4041" w:type="dxa"/>
          </w:tcPr>
          <w:p w14:paraId="1DAA968A" w14:textId="77777777" w:rsidR="006531B5" w:rsidRPr="001F53DE" w:rsidRDefault="006531B5" w:rsidP="00B95D01">
            <w:pPr>
              <w:spacing w:before="120" w:after="120"/>
              <w:jc w:val="both"/>
              <w:rPr>
                <w:rFonts w:ascii="Times New Roman" w:eastAsia="Times New Roman" w:hAnsi="Times New Roman" w:cs="Times New Roman"/>
                <w:b/>
                <w:color w:val="000000"/>
                <w:sz w:val="24"/>
                <w:szCs w:val="24"/>
                <w:u w:val="single"/>
                <w:lang w:eastAsia="uk-UA"/>
              </w:rPr>
            </w:pPr>
            <w:r w:rsidRPr="001F53DE">
              <w:rPr>
                <w:rFonts w:ascii="Times New Roman" w:eastAsia="Times New Roman" w:hAnsi="Times New Roman" w:cs="Times New Roman"/>
                <w:b/>
                <w:color w:val="000000"/>
                <w:sz w:val="24"/>
                <w:szCs w:val="24"/>
                <w:u w:val="single"/>
                <w:lang w:eastAsia="uk-UA"/>
              </w:rPr>
              <w:lastRenderedPageBreak/>
              <w:t>У пункті 8 розділу ІІ:</w:t>
            </w:r>
          </w:p>
          <w:p w14:paraId="345DF231"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8.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14:paraId="13211546"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Відповідальність депонента та депозитарної установи визначається у Договорі відповідно до закону.</w:t>
            </w:r>
          </w:p>
          <w:p w14:paraId="7739DF3D"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02362BF0"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73404491"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0393593B"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46D2DBDD"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2249864D"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79B209B7"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3E2BB834"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2E466D25"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5ED5FE81"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52918170"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331F9914"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5E40639D"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673A6596"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46580661"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39F99DBE"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38254815"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094B211A"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2241A343" w14:textId="3B9C3CD1" w:rsidR="00684418" w:rsidRPr="001F53DE" w:rsidRDefault="00684418" w:rsidP="00B95D01">
            <w:pPr>
              <w:spacing w:before="120" w:after="120"/>
              <w:jc w:val="both"/>
              <w:rPr>
                <w:rFonts w:ascii="Times New Roman" w:eastAsiaTheme="minorEastAsia" w:hAnsi="Times New Roman" w:cs="Times New Roman"/>
                <w:sz w:val="24"/>
                <w:szCs w:val="24"/>
                <w:lang w:eastAsia="uk-UA"/>
              </w:rPr>
            </w:pPr>
          </w:p>
          <w:p w14:paraId="73D5FD02" w14:textId="77777777" w:rsidR="00066E63" w:rsidRPr="001F53DE" w:rsidRDefault="00066E63" w:rsidP="00B95D01">
            <w:pPr>
              <w:spacing w:before="120" w:after="120"/>
              <w:jc w:val="both"/>
              <w:rPr>
                <w:rFonts w:ascii="Times New Roman" w:eastAsiaTheme="minorEastAsia" w:hAnsi="Times New Roman" w:cs="Times New Roman"/>
                <w:sz w:val="24"/>
                <w:szCs w:val="24"/>
                <w:lang w:eastAsia="uk-UA"/>
              </w:rPr>
            </w:pPr>
          </w:p>
          <w:p w14:paraId="4B20F963"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4B0C1FB5"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9. У Договорі має зазначатися строк дії Договору, порядок зміни, умови розірвання Договору та припинення його дії, порядок закриття рахунку в цінних паперах.</w:t>
            </w:r>
          </w:p>
          <w:p w14:paraId="2B294D4E" w14:textId="77777777" w:rsidR="00F368E7" w:rsidRPr="001F53DE" w:rsidRDefault="00F368E7" w:rsidP="00B95D01">
            <w:pPr>
              <w:spacing w:before="120" w:after="120"/>
              <w:jc w:val="both"/>
              <w:rPr>
                <w:rFonts w:ascii="Times New Roman" w:eastAsiaTheme="minorEastAsia" w:hAnsi="Times New Roman" w:cs="Times New Roman"/>
                <w:sz w:val="24"/>
                <w:szCs w:val="24"/>
                <w:lang w:eastAsia="uk-UA"/>
              </w:rPr>
            </w:pPr>
          </w:p>
          <w:p w14:paraId="6A87680C"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Обов'язковою умовою закриття рахунку в цінних паперах має бути відсутність в обліку цінних паперів, прав на цінні папери.</w:t>
            </w:r>
          </w:p>
          <w:p w14:paraId="67AF95D5"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lang w:eastAsia="uk-UA"/>
              </w:rPr>
              <w:t>…</w:t>
            </w:r>
          </w:p>
        </w:tc>
        <w:tc>
          <w:tcPr>
            <w:tcW w:w="4041" w:type="dxa"/>
          </w:tcPr>
          <w:p w14:paraId="561407C9" w14:textId="77777777" w:rsidR="006531B5" w:rsidRPr="001F53DE" w:rsidRDefault="006531B5" w:rsidP="00B95D01">
            <w:pPr>
              <w:spacing w:before="120" w:after="120"/>
              <w:jc w:val="both"/>
              <w:rPr>
                <w:rFonts w:ascii="Times New Roman" w:eastAsia="Times New Roman" w:hAnsi="Times New Roman" w:cs="Times New Roman"/>
                <w:b/>
                <w:color w:val="000000"/>
                <w:sz w:val="24"/>
                <w:szCs w:val="24"/>
                <w:u w:val="single"/>
                <w:lang w:eastAsia="uk-UA"/>
              </w:rPr>
            </w:pPr>
            <w:r w:rsidRPr="001F53DE">
              <w:rPr>
                <w:rFonts w:ascii="Times New Roman" w:eastAsia="Times New Roman" w:hAnsi="Times New Roman" w:cs="Times New Roman"/>
                <w:b/>
                <w:color w:val="000000"/>
                <w:sz w:val="24"/>
                <w:szCs w:val="24"/>
                <w:u w:val="single"/>
                <w:lang w:eastAsia="uk-UA"/>
              </w:rPr>
              <w:lastRenderedPageBreak/>
              <w:t>У пункті 8 розділу ІІ:</w:t>
            </w:r>
          </w:p>
          <w:p w14:paraId="597B8A14"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8.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14:paraId="736CF5DB"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Відповідальність депонента та депозитарної установи визначається у Договорі відповідно до закону.</w:t>
            </w:r>
          </w:p>
          <w:p w14:paraId="3620D589" w14:textId="77777777" w:rsidR="006531B5" w:rsidRPr="001F53DE" w:rsidRDefault="006531B5" w:rsidP="00B95D01">
            <w:pPr>
              <w:spacing w:before="120" w:after="120"/>
              <w:jc w:val="both"/>
              <w:rPr>
                <w:rFonts w:ascii="Times New Roman" w:eastAsiaTheme="minorEastAsia" w:hAnsi="Times New Roman" w:cs="Times New Roman"/>
                <w:b/>
                <w:sz w:val="24"/>
                <w:szCs w:val="24"/>
              </w:rPr>
            </w:pPr>
          </w:p>
          <w:p w14:paraId="24ACAFBB" w14:textId="6C4E0023" w:rsidR="00C10390" w:rsidRPr="001F53DE" w:rsidRDefault="00C10390" w:rsidP="00B95D01">
            <w:pPr>
              <w:spacing w:before="120" w:after="120"/>
              <w:jc w:val="both"/>
              <w:rPr>
                <w:rFonts w:ascii="Times New Roman" w:eastAsiaTheme="minorEastAsia" w:hAnsi="Times New Roman" w:cs="Times New Roman"/>
                <w:b/>
                <w:sz w:val="24"/>
                <w:szCs w:val="24"/>
              </w:rPr>
            </w:pPr>
          </w:p>
          <w:p w14:paraId="076828BE" w14:textId="77777777" w:rsidR="00066E63" w:rsidRPr="001F53DE" w:rsidRDefault="00066E63" w:rsidP="00B95D01">
            <w:pPr>
              <w:spacing w:before="120" w:after="120"/>
              <w:jc w:val="both"/>
              <w:rPr>
                <w:rFonts w:ascii="Times New Roman" w:eastAsiaTheme="minorEastAsia" w:hAnsi="Times New Roman" w:cs="Times New Roman"/>
                <w:b/>
                <w:sz w:val="24"/>
                <w:szCs w:val="24"/>
              </w:rPr>
            </w:pPr>
          </w:p>
          <w:p w14:paraId="0FDE4CF0"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sz w:val="24"/>
                <w:szCs w:val="24"/>
              </w:rPr>
              <w:t xml:space="preserve">У Договорі має бути зазначено, що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w:t>
            </w:r>
            <w:r w:rsidRPr="001F53DE">
              <w:rPr>
                <w:rFonts w:ascii="Times New Roman" w:eastAsiaTheme="minorEastAsia" w:hAnsi="Times New Roman" w:cs="Times New Roman"/>
                <w:b/>
                <w:sz w:val="24"/>
                <w:szCs w:val="24"/>
                <w:lang w:eastAsia="uk-UA"/>
              </w:rPr>
              <w:t xml:space="preserve">є підставою для відмови такому депоненту у виконанні розпоряджень щодо </w:t>
            </w:r>
            <w:r w:rsidRPr="001F53DE">
              <w:rPr>
                <w:rFonts w:ascii="Times New Roman" w:eastAsiaTheme="minorEastAsia" w:hAnsi="Times New Roman" w:cs="Times New Roman"/>
                <w:b/>
                <w:sz w:val="24"/>
                <w:szCs w:val="24"/>
                <w:lang w:eastAsia="uk-UA"/>
              </w:rPr>
              <w:lastRenderedPageBreak/>
              <w:t>проведення операцій за його рахунком у цінних паперах відповідно до законодавства та внутрішніх документів депозитарної установи.</w:t>
            </w:r>
          </w:p>
          <w:p w14:paraId="5E3A48E9"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7D0BF58C"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4ED7F312"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p>
          <w:p w14:paraId="4D94D314" w14:textId="77777777" w:rsidR="0041645F" w:rsidRPr="001F53DE" w:rsidRDefault="0041645F" w:rsidP="00B95D01">
            <w:pPr>
              <w:spacing w:before="120" w:after="120"/>
              <w:jc w:val="both"/>
              <w:rPr>
                <w:rFonts w:ascii="Times New Roman" w:eastAsiaTheme="minorEastAsia" w:hAnsi="Times New Roman" w:cs="Times New Roman"/>
                <w:sz w:val="24"/>
                <w:szCs w:val="24"/>
                <w:lang w:eastAsia="uk-UA"/>
              </w:rPr>
            </w:pPr>
          </w:p>
          <w:p w14:paraId="6172826D"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9. У Договорі має зазначатися строк дії Договору, порядок зміни, умови розірвання Договору та припинення його дії, порядок закриття рахунку в цінних паперах.</w:t>
            </w:r>
          </w:p>
          <w:p w14:paraId="0102797A" w14:textId="77777777" w:rsidR="00F368E7" w:rsidRPr="001F53DE" w:rsidRDefault="00F368E7" w:rsidP="00B95D01">
            <w:pPr>
              <w:spacing w:before="120" w:after="120"/>
              <w:jc w:val="both"/>
              <w:rPr>
                <w:rFonts w:ascii="Times New Roman" w:eastAsiaTheme="minorEastAsia" w:hAnsi="Times New Roman" w:cs="Times New Roman"/>
                <w:sz w:val="24"/>
                <w:szCs w:val="24"/>
                <w:lang w:eastAsia="uk-UA"/>
              </w:rPr>
            </w:pPr>
          </w:p>
          <w:p w14:paraId="56FAE3AF"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Обов'язковою умовою закриття рахунку в цінних паперах має бути відсутність в обліку цінних паперів, прав на цінні папери.</w:t>
            </w:r>
          </w:p>
          <w:p w14:paraId="71FD8A69" w14:textId="77777777" w:rsidR="006531B5" w:rsidRPr="001F53DE" w:rsidRDefault="006531B5" w:rsidP="00B95D01">
            <w:pPr>
              <w:spacing w:before="120" w:after="120"/>
              <w:jc w:val="both"/>
              <w:rPr>
                <w:rFonts w:ascii="Times New Roman" w:eastAsia="Times New Roman" w:hAnsi="Times New Roman" w:cs="Times New Roman"/>
                <w:b/>
                <w:color w:val="000000"/>
                <w:sz w:val="24"/>
                <w:szCs w:val="24"/>
                <w:u w:val="single"/>
                <w:lang w:eastAsia="uk-UA"/>
              </w:rPr>
            </w:pPr>
            <w:r w:rsidRPr="001F53DE">
              <w:rPr>
                <w:rFonts w:ascii="Times New Roman" w:eastAsiaTheme="minorEastAsia" w:hAnsi="Times New Roman" w:cs="Times New Roman"/>
                <w:b/>
                <w:lang w:eastAsia="uk-UA"/>
              </w:rPr>
              <w:t>…</w:t>
            </w:r>
          </w:p>
        </w:tc>
        <w:tc>
          <w:tcPr>
            <w:tcW w:w="2550" w:type="dxa"/>
          </w:tcPr>
          <w:p w14:paraId="26B3E1A5" w14:textId="77777777" w:rsidR="006531B5" w:rsidRPr="001F53DE" w:rsidRDefault="006531B5" w:rsidP="006531B5">
            <w:pPr>
              <w:spacing w:before="240" w:after="240"/>
              <w:jc w:val="both"/>
              <w:rPr>
                <w:rFonts w:ascii="Times New Roman" w:eastAsia="Times New Roman" w:hAnsi="Times New Roman" w:cs="Times New Roman"/>
                <w:b/>
                <w:color w:val="000000"/>
                <w:sz w:val="24"/>
                <w:szCs w:val="24"/>
                <w:u w:val="single"/>
                <w:lang w:eastAsia="uk-UA"/>
              </w:rPr>
            </w:pPr>
          </w:p>
        </w:tc>
        <w:tc>
          <w:tcPr>
            <w:tcW w:w="3373" w:type="dxa"/>
          </w:tcPr>
          <w:p w14:paraId="5DE44863" w14:textId="77777777" w:rsidR="006531B5" w:rsidRPr="001F53DE" w:rsidRDefault="006531B5" w:rsidP="00B95D01">
            <w:pPr>
              <w:spacing w:before="120" w:after="120"/>
              <w:jc w:val="both"/>
              <w:rPr>
                <w:rFonts w:ascii="Times New Roman" w:eastAsia="Times New Roman" w:hAnsi="Times New Roman" w:cs="Times New Roman"/>
                <w:b/>
                <w:color w:val="000000"/>
                <w:sz w:val="24"/>
                <w:szCs w:val="24"/>
                <w:u w:val="single"/>
                <w:lang w:eastAsia="uk-UA"/>
              </w:rPr>
            </w:pPr>
            <w:r w:rsidRPr="001F53DE">
              <w:rPr>
                <w:rFonts w:ascii="Times New Roman" w:eastAsia="Times New Roman" w:hAnsi="Times New Roman" w:cs="Times New Roman"/>
                <w:b/>
                <w:color w:val="000000"/>
                <w:sz w:val="24"/>
                <w:szCs w:val="24"/>
                <w:u w:val="single"/>
                <w:lang w:eastAsia="uk-UA"/>
              </w:rPr>
              <w:t>У пункті 8 розділу ІІ:</w:t>
            </w:r>
          </w:p>
          <w:p w14:paraId="19B9E8D1"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8.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в процесі виконання Договору).</w:t>
            </w:r>
          </w:p>
          <w:p w14:paraId="0C254E27"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sz w:val="24"/>
                <w:szCs w:val="24"/>
                <w:lang w:eastAsia="uk-UA"/>
              </w:rPr>
              <w:t>Відповідальність депонента та депозитарної установи визначається у Договорі відповідно до закону.</w:t>
            </w:r>
          </w:p>
          <w:p w14:paraId="0E33F8CD" w14:textId="77777777" w:rsidR="00C10390" w:rsidRPr="001F53DE" w:rsidRDefault="00C10390" w:rsidP="00B95D01">
            <w:pPr>
              <w:spacing w:before="120" w:after="120"/>
              <w:jc w:val="both"/>
              <w:rPr>
                <w:rFonts w:ascii="Times New Roman" w:eastAsiaTheme="minorEastAsia" w:hAnsi="Times New Roman" w:cs="Times New Roman"/>
                <w:b/>
                <w:sz w:val="24"/>
                <w:szCs w:val="24"/>
              </w:rPr>
            </w:pPr>
          </w:p>
          <w:p w14:paraId="7ADC80A6" w14:textId="77777777" w:rsidR="006531B5" w:rsidRPr="001F53DE" w:rsidRDefault="006531B5" w:rsidP="00B95D01">
            <w:pPr>
              <w:spacing w:before="120" w:after="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b/>
                <w:sz w:val="24"/>
                <w:szCs w:val="24"/>
              </w:rPr>
              <w:t xml:space="preserve">У Договорі має бути зазначено, що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w:t>
            </w:r>
            <w:r w:rsidRPr="001F53DE">
              <w:rPr>
                <w:rFonts w:ascii="Times New Roman" w:eastAsiaTheme="minorEastAsia" w:hAnsi="Times New Roman" w:cs="Times New Roman"/>
                <w:b/>
                <w:sz w:val="24"/>
                <w:szCs w:val="24"/>
              </w:rPr>
              <w:lastRenderedPageBreak/>
              <w:t xml:space="preserve">інформації для встановлення підзвітності його </w:t>
            </w:r>
            <w:r w:rsidRPr="001F53DE">
              <w:rPr>
                <w:rFonts w:ascii="Times New Roman" w:eastAsiaTheme="minorEastAsia" w:hAnsi="Times New Roman" w:cs="Times New Roman"/>
                <w:b/>
                <w:sz w:val="24"/>
                <w:szCs w:val="24"/>
                <w:lang w:eastAsia="uk-UA"/>
              </w:rPr>
              <w:t>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784058A3" w14:textId="77777777" w:rsidR="006531B5" w:rsidRPr="001F53DE" w:rsidRDefault="006531B5" w:rsidP="00B95D0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9. У Договорі має зазначатися строк дії Договору, порядок зміни, умови розірвання Договору та припинення його дії, порядок закриття рахунку в цінних паперах.</w:t>
            </w:r>
          </w:p>
          <w:p w14:paraId="57955AA0" w14:textId="77777777" w:rsidR="006531B5" w:rsidRPr="001F53DE" w:rsidRDefault="006531B5" w:rsidP="00B95D01">
            <w:pPr>
              <w:spacing w:before="120" w:after="120"/>
              <w:jc w:val="both"/>
              <w:rPr>
                <w:rFonts w:ascii="Times New Roman" w:eastAsiaTheme="minorEastAsia" w:hAnsi="Times New Roman" w:cs="Times New Roman"/>
                <w:sz w:val="23"/>
                <w:szCs w:val="23"/>
                <w:lang w:eastAsia="uk-UA"/>
              </w:rPr>
            </w:pPr>
            <w:r w:rsidRPr="001F53DE">
              <w:rPr>
                <w:rFonts w:ascii="Times New Roman" w:eastAsiaTheme="minorEastAsia" w:hAnsi="Times New Roman" w:cs="Times New Roman"/>
                <w:sz w:val="23"/>
                <w:szCs w:val="23"/>
                <w:lang w:eastAsia="uk-UA"/>
              </w:rPr>
              <w:t>Обов'язковою умовою закриття рахунку в цінних паперах має бути відсутність в обліку цінних паперів, прав на цінні папери.</w:t>
            </w:r>
          </w:p>
          <w:p w14:paraId="17C29E3E" w14:textId="77777777" w:rsidR="006531B5" w:rsidRPr="001F53DE" w:rsidRDefault="006531B5" w:rsidP="00B95D01">
            <w:pPr>
              <w:spacing w:before="120" w:after="120"/>
              <w:jc w:val="both"/>
              <w:rPr>
                <w:rFonts w:ascii="Times New Roman" w:eastAsia="Times New Roman" w:hAnsi="Times New Roman" w:cs="Times New Roman"/>
                <w:b/>
                <w:color w:val="000000"/>
                <w:sz w:val="24"/>
                <w:szCs w:val="24"/>
                <w:u w:val="single"/>
                <w:lang w:eastAsia="uk-UA"/>
              </w:rPr>
            </w:pPr>
            <w:r w:rsidRPr="001F53DE">
              <w:rPr>
                <w:rFonts w:ascii="Times New Roman" w:eastAsiaTheme="minorEastAsia" w:hAnsi="Times New Roman" w:cs="Times New Roman"/>
                <w:b/>
                <w:sz w:val="23"/>
                <w:szCs w:val="23"/>
                <w:lang w:eastAsia="uk-UA"/>
              </w:rPr>
              <w:t>…</w:t>
            </w:r>
          </w:p>
        </w:tc>
        <w:tc>
          <w:tcPr>
            <w:tcW w:w="1884" w:type="dxa"/>
          </w:tcPr>
          <w:p w14:paraId="203D7C81"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71DE1B61"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70CD531E"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0FFAA1E8"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1D220C70"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3E43DF48"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4CD9A8A5"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55279376"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6A5107AE"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41A09B0B" w14:textId="77777777" w:rsidR="00BF2468" w:rsidRPr="001F53DE" w:rsidRDefault="00BF2468" w:rsidP="006531B5">
            <w:pPr>
              <w:spacing w:before="120"/>
              <w:jc w:val="both"/>
              <w:rPr>
                <w:rFonts w:ascii="Times New Roman" w:eastAsiaTheme="minorEastAsia" w:hAnsi="Times New Roman" w:cs="Times New Roman"/>
                <w:sz w:val="24"/>
                <w:szCs w:val="24"/>
                <w:lang w:eastAsia="uk-UA"/>
              </w:rPr>
            </w:pPr>
          </w:p>
          <w:p w14:paraId="4968C000" w14:textId="77777777" w:rsidR="00BF2468" w:rsidRPr="001F53DE" w:rsidRDefault="00BF2468" w:rsidP="006531B5">
            <w:pPr>
              <w:spacing w:before="120"/>
              <w:jc w:val="both"/>
              <w:rPr>
                <w:rFonts w:ascii="Times New Roman" w:eastAsiaTheme="minorEastAsia" w:hAnsi="Times New Roman" w:cs="Times New Roman"/>
                <w:sz w:val="24"/>
                <w:szCs w:val="24"/>
                <w:lang w:eastAsia="uk-UA"/>
              </w:rPr>
            </w:pPr>
          </w:p>
          <w:p w14:paraId="529A9305" w14:textId="77777777" w:rsidR="00BF2468" w:rsidRPr="001F53DE" w:rsidRDefault="00BF2468" w:rsidP="006531B5">
            <w:pPr>
              <w:spacing w:before="120"/>
              <w:jc w:val="both"/>
              <w:rPr>
                <w:rFonts w:ascii="Times New Roman" w:eastAsiaTheme="minorEastAsia" w:hAnsi="Times New Roman" w:cs="Times New Roman"/>
                <w:sz w:val="24"/>
                <w:szCs w:val="24"/>
                <w:lang w:eastAsia="uk-UA"/>
              </w:rPr>
            </w:pPr>
          </w:p>
          <w:p w14:paraId="0F070A8D" w14:textId="77777777" w:rsidR="00BF2468" w:rsidRPr="001F53DE" w:rsidRDefault="00BF2468" w:rsidP="006531B5">
            <w:pPr>
              <w:spacing w:before="120"/>
              <w:jc w:val="both"/>
              <w:rPr>
                <w:rFonts w:ascii="Times New Roman" w:eastAsiaTheme="minorEastAsia" w:hAnsi="Times New Roman" w:cs="Times New Roman"/>
                <w:sz w:val="24"/>
                <w:szCs w:val="24"/>
                <w:lang w:eastAsia="uk-UA"/>
              </w:rPr>
            </w:pPr>
          </w:p>
          <w:p w14:paraId="1C2C6DA2" w14:textId="77777777" w:rsidR="00BF2468" w:rsidRPr="001F53DE" w:rsidRDefault="00BF2468" w:rsidP="006531B5">
            <w:pPr>
              <w:spacing w:before="120"/>
              <w:jc w:val="both"/>
              <w:rPr>
                <w:rFonts w:ascii="Times New Roman" w:eastAsiaTheme="minorEastAsia" w:hAnsi="Times New Roman" w:cs="Times New Roman"/>
                <w:sz w:val="24"/>
                <w:szCs w:val="24"/>
                <w:lang w:eastAsia="uk-UA"/>
              </w:rPr>
            </w:pPr>
          </w:p>
          <w:p w14:paraId="37A4D9A6"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r w:rsidRPr="001F53DE">
              <w:rPr>
                <w:rFonts w:ascii="Times New Roman" w:eastAsiaTheme="minorEastAsia" w:hAnsi="Times New Roman" w:cs="Times New Roman"/>
                <w:i/>
                <w:u w:val="single"/>
                <w:lang w:eastAsia="uk-UA"/>
              </w:rPr>
              <w:t xml:space="preserve">Див. коментар вище </w:t>
            </w:r>
            <w:r w:rsidRPr="001F53DE">
              <w:rPr>
                <w:rFonts w:ascii="Times New Roman" w:eastAsiaTheme="minorEastAsia" w:hAnsi="Times New Roman" w:cs="Times New Roman"/>
                <w:i/>
                <w:u w:val="single"/>
                <w:lang w:val="ru-RU" w:eastAsia="uk-UA"/>
              </w:rPr>
              <w:t xml:space="preserve">до п.1 </w:t>
            </w:r>
            <w:r w:rsidRPr="001F53DE">
              <w:rPr>
                <w:rFonts w:ascii="Times New Roman" w:eastAsiaTheme="minorEastAsia" w:hAnsi="Times New Roman" w:cs="Times New Roman"/>
                <w:i/>
                <w:u w:val="single"/>
                <w:lang w:eastAsia="uk-UA"/>
              </w:rPr>
              <w:t>розділу</w:t>
            </w:r>
            <w:r w:rsidRPr="001F53DE">
              <w:rPr>
                <w:rFonts w:ascii="Times New Roman" w:eastAsiaTheme="minorEastAsia" w:hAnsi="Times New Roman" w:cs="Times New Roman"/>
                <w:i/>
                <w:u w:val="single"/>
                <w:lang w:val="ru-RU" w:eastAsia="uk-UA"/>
              </w:rPr>
              <w:t xml:space="preserve"> І Вимог</w:t>
            </w:r>
            <w:r w:rsidRPr="001F53DE">
              <w:rPr>
                <w:rFonts w:ascii="Times New Roman" w:eastAsiaTheme="minorEastAsia" w:hAnsi="Times New Roman" w:cs="Times New Roman"/>
                <w:i/>
                <w:u w:val="single"/>
                <w:lang w:eastAsia="uk-UA"/>
              </w:rPr>
              <w:t>);</w:t>
            </w:r>
          </w:p>
          <w:p w14:paraId="4A3E7C90"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5A3D702F"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0205AD0B"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2ECC3D0A"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6C4E6B65"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177AEC78"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61CE64EC"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p w14:paraId="4602ADD1" w14:textId="77777777" w:rsidR="006531B5" w:rsidRPr="001F53DE" w:rsidRDefault="006531B5" w:rsidP="006531B5">
            <w:pPr>
              <w:spacing w:before="120"/>
              <w:jc w:val="both"/>
              <w:rPr>
                <w:rFonts w:ascii="Times New Roman" w:eastAsiaTheme="minorEastAsia" w:hAnsi="Times New Roman" w:cs="Times New Roman"/>
                <w:sz w:val="24"/>
                <w:szCs w:val="24"/>
                <w:lang w:eastAsia="uk-UA"/>
              </w:rPr>
            </w:pPr>
          </w:p>
        </w:tc>
      </w:tr>
    </w:tbl>
    <w:p w14:paraId="0C3FB254" w14:textId="77777777" w:rsidR="007F580C" w:rsidRPr="001F53DE" w:rsidRDefault="007F580C" w:rsidP="001A2767">
      <w:pPr>
        <w:keepNext/>
        <w:widowControl w:val="0"/>
        <w:spacing w:after="0" w:line="240" w:lineRule="auto"/>
        <w:ind w:left="1134"/>
        <w:rPr>
          <w:rFonts w:ascii="Times New Roman" w:eastAsia="Times New Roman" w:hAnsi="Times New Roman" w:cs="Times New Roman"/>
          <w:b/>
          <w:bCs/>
          <w:sz w:val="24"/>
          <w:szCs w:val="24"/>
          <w:lang w:eastAsia="uk-UA"/>
        </w:rPr>
      </w:pPr>
    </w:p>
    <w:p w14:paraId="02A8FA4A" w14:textId="77777777" w:rsidR="00D0043C" w:rsidRPr="001F53DE" w:rsidRDefault="00D0043C" w:rsidP="001A2767">
      <w:pPr>
        <w:keepNext/>
        <w:widowControl w:val="0"/>
        <w:spacing w:after="0" w:line="240" w:lineRule="auto"/>
        <w:ind w:left="1134"/>
        <w:rPr>
          <w:rFonts w:ascii="Times New Roman" w:eastAsia="Times New Roman" w:hAnsi="Times New Roman" w:cs="Times New Roman"/>
          <w:b/>
          <w:bCs/>
          <w:sz w:val="24"/>
          <w:szCs w:val="24"/>
          <w:lang w:eastAsia="uk-UA"/>
        </w:rPr>
      </w:pPr>
    </w:p>
    <w:p w14:paraId="27969E15" w14:textId="77777777" w:rsidR="001D06EB" w:rsidRPr="001F53DE" w:rsidRDefault="001D06EB" w:rsidP="001A2767">
      <w:pPr>
        <w:keepNext/>
        <w:widowControl w:val="0"/>
        <w:spacing w:after="0" w:line="240" w:lineRule="auto"/>
        <w:ind w:left="1134"/>
        <w:rPr>
          <w:rFonts w:ascii="Times New Roman" w:eastAsia="Times New Roman" w:hAnsi="Times New Roman" w:cs="Times New Roman"/>
          <w:b/>
          <w:bCs/>
          <w:sz w:val="24"/>
          <w:szCs w:val="24"/>
          <w:lang w:eastAsia="uk-UA"/>
        </w:rPr>
      </w:pPr>
    </w:p>
    <w:p w14:paraId="583B641F" w14:textId="77777777" w:rsidR="001A2767" w:rsidRPr="001F53DE" w:rsidRDefault="001A2767" w:rsidP="001A2767">
      <w:pPr>
        <w:keepNext/>
        <w:widowControl w:val="0"/>
        <w:spacing w:after="0" w:line="240" w:lineRule="auto"/>
        <w:ind w:left="1134"/>
        <w:rPr>
          <w:rFonts w:ascii="Times New Roman" w:eastAsia="Times New Roman" w:hAnsi="Times New Roman" w:cs="Times New Roman"/>
          <w:b/>
          <w:bCs/>
          <w:sz w:val="24"/>
          <w:szCs w:val="24"/>
          <w:lang w:eastAsia="uk-UA"/>
        </w:rPr>
      </w:pPr>
      <w:r w:rsidRPr="001F53DE">
        <w:rPr>
          <w:rFonts w:ascii="Times New Roman" w:eastAsia="Times New Roman" w:hAnsi="Times New Roman" w:cs="Times New Roman"/>
          <w:b/>
          <w:bCs/>
          <w:sz w:val="24"/>
          <w:szCs w:val="24"/>
          <w:lang w:eastAsia="uk-UA"/>
        </w:rPr>
        <w:t>Директор департаменту методології регулювання</w:t>
      </w:r>
    </w:p>
    <w:p w14:paraId="797CD798" w14:textId="77777777" w:rsidR="001A2767" w:rsidRPr="00203C83" w:rsidRDefault="001A2767" w:rsidP="0072165F">
      <w:pPr>
        <w:keepNext/>
        <w:widowControl w:val="0"/>
        <w:spacing w:after="0" w:line="240" w:lineRule="auto"/>
        <w:ind w:left="1134"/>
      </w:pPr>
      <w:r w:rsidRPr="001F53DE">
        <w:rPr>
          <w:rFonts w:ascii="Times New Roman" w:eastAsia="Times New Roman" w:hAnsi="Times New Roman" w:cs="Times New Roman"/>
          <w:b/>
          <w:bCs/>
          <w:sz w:val="24"/>
          <w:szCs w:val="24"/>
          <w:lang w:eastAsia="uk-UA"/>
        </w:rPr>
        <w:t>професійних учасників рику цінних паперів                                                                                                І. Курочкіна</w:t>
      </w:r>
    </w:p>
    <w:sectPr w:rsidR="001A2767" w:rsidRPr="00203C83" w:rsidSect="00507FCA">
      <w:footerReference w:type="default" r:id="rId9"/>
      <w:pgSz w:w="16838" w:h="11906" w:orient="landscape"/>
      <w:pgMar w:top="851" w:right="850"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FAA11" w14:textId="77777777" w:rsidR="00CA5E87" w:rsidRDefault="00CA5E87" w:rsidP="00390675">
      <w:pPr>
        <w:spacing w:after="0" w:line="240" w:lineRule="auto"/>
      </w:pPr>
      <w:r>
        <w:separator/>
      </w:r>
    </w:p>
  </w:endnote>
  <w:endnote w:type="continuationSeparator" w:id="0">
    <w:p w14:paraId="0E058FA3" w14:textId="77777777" w:rsidR="00CA5E87" w:rsidRDefault="00CA5E87" w:rsidP="0039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88207"/>
      <w:docPartObj>
        <w:docPartGallery w:val="Page Numbers (Bottom of Page)"/>
        <w:docPartUnique/>
      </w:docPartObj>
    </w:sdtPr>
    <w:sdtEndPr/>
    <w:sdtContent>
      <w:p w14:paraId="4AAA1EBE" w14:textId="399B8B6F" w:rsidR="00FD153A" w:rsidRDefault="00FD153A">
        <w:pPr>
          <w:pStyle w:val="a7"/>
          <w:jc w:val="right"/>
        </w:pPr>
        <w:r>
          <w:fldChar w:fldCharType="begin"/>
        </w:r>
        <w:r>
          <w:instrText>PAGE   \* MERGEFORMAT</w:instrText>
        </w:r>
        <w:r>
          <w:fldChar w:fldCharType="separate"/>
        </w:r>
        <w:r w:rsidR="00F603D5">
          <w:rPr>
            <w:noProof/>
          </w:rPr>
          <w:t>3</w:t>
        </w:r>
        <w:r>
          <w:fldChar w:fldCharType="end"/>
        </w:r>
      </w:p>
    </w:sdtContent>
  </w:sdt>
  <w:p w14:paraId="7B6A3676" w14:textId="77777777" w:rsidR="00FD153A" w:rsidRDefault="00FD15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A9A9D" w14:textId="77777777" w:rsidR="00CA5E87" w:rsidRDefault="00CA5E87" w:rsidP="00390675">
      <w:pPr>
        <w:spacing w:after="0" w:line="240" w:lineRule="auto"/>
      </w:pPr>
      <w:r>
        <w:separator/>
      </w:r>
    </w:p>
  </w:footnote>
  <w:footnote w:type="continuationSeparator" w:id="0">
    <w:p w14:paraId="41BA8A38" w14:textId="77777777" w:rsidR="00CA5E87" w:rsidRDefault="00CA5E87" w:rsidP="00390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DF"/>
    <w:rsid w:val="0000352E"/>
    <w:rsid w:val="00003A02"/>
    <w:rsid w:val="00003F6E"/>
    <w:rsid w:val="0000403C"/>
    <w:rsid w:val="0000491F"/>
    <w:rsid w:val="0000546A"/>
    <w:rsid w:val="00005A49"/>
    <w:rsid w:val="00007D4B"/>
    <w:rsid w:val="00014422"/>
    <w:rsid w:val="000179C5"/>
    <w:rsid w:val="00020079"/>
    <w:rsid w:val="00020526"/>
    <w:rsid w:val="00022009"/>
    <w:rsid w:val="00022E77"/>
    <w:rsid w:val="00023B60"/>
    <w:rsid w:val="00023BE8"/>
    <w:rsid w:val="00024190"/>
    <w:rsid w:val="000243A2"/>
    <w:rsid w:val="00025336"/>
    <w:rsid w:val="00027821"/>
    <w:rsid w:val="00030160"/>
    <w:rsid w:val="0003074D"/>
    <w:rsid w:val="00031D62"/>
    <w:rsid w:val="000324B8"/>
    <w:rsid w:val="0003439D"/>
    <w:rsid w:val="00035940"/>
    <w:rsid w:val="00035C62"/>
    <w:rsid w:val="00036663"/>
    <w:rsid w:val="00036857"/>
    <w:rsid w:val="0003694D"/>
    <w:rsid w:val="00036AD4"/>
    <w:rsid w:val="000377B9"/>
    <w:rsid w:val="00041484"/>
    <w:rsid w:val="00043541"/>
    <w:rsid w:val="00044888"/>
    <w:rsid w:val="000450DE"/>
    <w:rsid w:val="00051FB0"/>
    <w:rsid w:val="0005255A"/>
    <w:rsid w:val="00052767"/>
    <w:rsid w:val="000532A1"/>
    <w:rsid w:val="00054FBD"/>
    <w:rsid w:val="000550FA"/>
    <w:rsid w:val="000553DE"/>
    <w:rsid w:val="00055D9F"/>
    <w:rsid w:val="000564C0"/>
    <w:rsid w:val="00056576"/>
    <w:rsid w:val="00057288"/>
    <w:rsid w:val="000577CB"/>
    <w:rsid w:val="000600B4"/>
    <w:rsid w:val="00062FE4"/>
    <w:rsid w:val="000630F2"/>
    <w:rsid w:val="000659FE"/>
    <w:rsid w:val="0006616A"/>
    <w:rsid w:val="00066E63"/>
    <w:rsid w:val="00067453"/>
    <w:rsid w:val="00070AC2"/>
    <w:rsid w:val="00070D7C"/>
    <w:rsid w:val="00071A02"/>
    <w:rsid w:val="0007235B"/>
    <w:rsid w:val="00073DF6"/>
    <w:rsid w:val="0007551B"/>
    <w:rsid w:val="000775EA"/>
    <w:rsid w:val="00077F87"/>
    <w:rsid w:val="000811AD"/>
    <w:rsid w:val="0008195B"/>
    <w:rsid w:val="000819E6"/>
    <w:rsid w:val="00082635"/>
    <w:rsid w:val="00082A50"/>
    <w:rsid w:val="000841A8"/>
    <w:rsid w:val="000859FE"/>
    <w:rsid w:val="000874D9"/>
    <w:rsid w:val="00087BC1"/>
    <w:rsid w:val="00090020"/>
    <w:rsid w:val="000917CF"/>
    <w:rsid w:val="00093747"/>
    <w:rsid w:val="00093980"/>
    <w:rsid w:val="00094DEA"/>
    <w:rsid w:val="00095D59"/>
    <w:rsid w:val="00097AFA"/>
    <w:rsid w:val="00097CCF"/>
    <w:rsid w:val="000A06CE"/>
    <w:rsid w:val="000A1DF8"/>
    <w:rsid w:val="000A2AED"/>
    <w:rsid w:val="000A37BA"/>
    <w:rsid w:val="000A5813"/>
    <w:rsid w:val="000A687D"/>
    <w:rsid w:val="000A7C51"/>
    <w:rsid w:val="000B47C8"/>
    <w:rsid w:val="000B75FF"/>
    <w:rsid w:val="000C0113"/>
    <w:rsid w:val="000C062E"/>
    <w:rsid w:val="000C1D38"/>
    <w:rsid w:val="000C268C"/>
    <w:rsid w:val="000C295E"/>
    <w:rsid w:val="000C2E98"/>
    <w:rsid w:val="000D018B"/>
    <w:rsid w:val="000D070C"/>
    <w:rsid w:val="000D2924"/>
    <w:rsid w:val="000D51A1"/>
    <w:rsid w:val="000D584F"/>
    <w:rsid w:val="000D7D5F"/>
    <w:rsid w:val="000D7E16"/>
    <w:rsid w:val="000E0737"/>
    <w:rsid w:val="000E2070"/>
    <w:rsid w:val="000E3AFE"/>
    <w:rsid w:val="000E411C"/>
    <w:rsid w:val="000E4555"/>
    <w:rsid w:val="000E458A"/>
    <w:rsid w:val="000E48CB"/>
    <w:rsid w:val="000E4DCD"/>
    <w:rsid w:val="000E4FF2"/>
    <w:rsid w:val="000E5ECA"/>
    <w:rsid w:val="000E7A15"/>
    <w:rsid w:val="000E7C18"/>
    <w:rsid w:val="000F043E"/>
    <w:rsid w:val="000F16E8"/>
    <w:rsid w:val="000F1BFA"/>
    <w:rsid w:val="000F3619"/>
    <w:rsid w:val="000F384B"/>
    <w:rsid w:val="000F3AC4"/>
    <w:rsid w:val="000F42EA"/>
    <w:rsid w:val="000F4401"/>
    <w:rsid w:val="000F457C"/>
    <w:rsid w:val="000F47C4"/>
    <w:rsid w:val="000F5C5C"/>
    <w:rsid w:val="000F60B7"/>
    <w:rsid w:val="000F7071"/>
    <w:rsid w:val="000F7F85"/>
    <w:rsid w:val="00100AB9"/>
    <w:rsid w:val="00101F17"/>
    <w:rsid w:val="00102387"/>
    <w:rsid w:val="001027E2"/>
    <w:rsid w:val="00103C07"/>
    <w:rsid w:val="0010417C"/>
    <w:rsid w:val="00105ABC"/>
    <w:rsid w:val="001069EC"/>
    <w:rsid w:val="00106DD9"/>
    <w:rsid w:val="00107780"/>
    <w:rsid w:val="00111064"/>
    <w:rsid w:val="00111482"/>
    <w:rsid w:val="00111B5F"/>
    <w:rsid w:val="001124F5"/>
    <w:rsid w:val="00113376"/>
    <w:rsid w:val="00113AEF"/>
    <w:rsid w:val="0011445C"/>
    <w:rsid w:val="0011464E"/>
    <w:rsid w:val="00114990"/>
    <w:rsid w:val="001157D0"/>
    <w:rsid w:val="00116642"/>
    <w:rsid w:val="00116BDB"/>
    <w:rsid w:val="001215AB"/>
    <w:rsid w:val="001246A7"/>
    <w:rsid w:val="00127138"/>
    <w:rsid w:val="001326F4"/>
    <w:rsid w:val="00133A48"/>
    <w:rsid w:val="00134D08"/>
    <w:rsid w:val="00134D5B"/>
    <w:rsid w:val="001351B8"/>
    <w:rsid w:val="00141A5E"/>
    <w:rsid w:val="00142022"/>
    <w:rsid w:val="0014270C"/>
    <w:rsid w:val="00144261"/>
    <w:rsid w:val="001445EF"/>
    <w:rsid w:val="00146B05"/>
    <w:rsid w:val="00147926"/>
    <w:rsid w:val="00147C0F"/>
    <w:rsid w:val="001501FD"/>
    <w:rsid w:val="001503AC"/>
    <w:rsid w:val="001510BC"/>
    <w:rsid w:val="00151617"/>
    <w:rsid w:val="00151AE6"/>
    <w:rsid w:val="00153E31"/>
    <w:rsid w:val="001545EC"/>
    <w:rsid w:val="001553C6"/>
    <w:rsid w:val="00155995"/>
    <w:rsid w:val="0016063D"/>
    <w:rsid w:val="001617EA"/>
    <w:rsid w:val="00161B10"/>
    <w:rsid w:val="001621FD"/>
    <w:rsid w:val="001640F9"/>
    <w:rsid w:val="00165968"/>
    <w:rsid w:val="00165A99"/>
    <w:rsid w:val="00166328"/>
    <w:rsid w:val="00167600"/>
    <w:rsid w:val="00167EEB"/>
    <w:rsid w:val="00170356"/>
    <w:rsid w:val="001707EF"/>
    <w:rsid w:val="00172ADF"/>
    <w:rsid w:val="00172EEC"/>
    <w:rsid w:val="001735A9"/>
    <w:rsid w:val="00176A1A"/>
    <w:rsid w:val="001776DF"/>
    <w:rsid w:val="001809F5"/>
    <w:rsid w:val="0018217A"/>
    <w:rsid w:val="0018232D"/>
    <w:rsid w:val="001830A3"/>
    <w:rsid w:val="001842E7"/>
    <w:rsid w:val="00184616"/>
    <w:rsid w:val="00185137"/>
    <w:rsid w:val="00185D6A"/>
    <w:rsid w:val="00186D7E"/>
    <w:rsid w:val="001872FE"/>
    <w:rsid w:val="00187A0B"/>
    <w:rsid w:val="00191F6E"/>
    <w:rsid w:val="001937B6"/>
    <w:rsid w:val="00194351"/>
    <w:rsid w:val="00194BDE"/>
    <w:rsid w:val="00195418"/>
    <w:rsid w:val="001964FB"/>
    <w:rsid w:val="0019742F"/>
    <w:rsid w:val="001A00B2"/>
    <w:rsid w:val="001A1D0F"/>
    <w:rsid w:val="001A1E97"/>
    <w:rsid w:val="001A2767"/>
    <w:rsid w:val="001A3708"/>
    <w:rsid w:val="001A4193"/>
    <w:rsid w:val="001A44D3"/>
    <w:rsid w:val="001A754D"/>
    <w:rsid w:val="001A7B31"/>
    <w:rsid w:val="001B03DB"/>
    <w:rsid w:val="001B04F0"/>
    <w:rsid w:val="001B095E"/>
    <w:rsid w:val="001B1EFA"/>
    <w:rsid w:val="001B3A43"/>
    <w:rsid w:val="001B3B8D"/>
    <w:rsid w:val="001B62B6"/>
    <w:rsid w:val="001B63F9"/>
    <w:rsid w:val="001C00B8"/>
    <w:rsid w:val="001C04B2"/>
    <w:rsid w:val="001C084E"/>
    <w:rsid w:val="001C08D1"/>
    <w:rsid w:val="001C0DCA"/>
    <w:rsid w:val="001C2A8E"/>
    <w:rsid w:val="001C356F"/>
    <w:rsid w:val="001C5500"/>
    <w:rsid w:val="001C601F"/>
    <w:rsid w:val="001C649E"/>
    <w:rsid w:val="001C734E"/>
    <w:rsid w:val="001C7A09"/>
    <w:rsid w:val="001D06EB"/>
    <w:rsid w:val="001D5048"/>
    <w:rsid w:val="001D6BA2"/>
    <w:rsid w:val="001E0B1C"/>
    <w:rsid w:val="001E0E09"/>
    <w:rsid w:val="001E1663"/>
    <w:rsid w:val="001E2386"/>
    <w:rsid w:val="001E2742"/>
    <w:rsid w:val="001E2DBB"/>
    <w:rsid w:val="001E31E7"/>
    <w:rsid w:val="001E3EB5"/>
    <w:rsid w:val="001E433A"/>
    <w:rsid w:val="001E5A9F"/>
    <w:rsid w:val="001E6A05"/>
    <w:rsid w:val="001E751B"/>
    <w:rsid w:val="001E76EC"/>
    <w:rsid w:val="001F065C"/>
    <w:rsid w:val="001F091F"/>
    <w:rsid w:val="001F27FD"/>
    <w:rsid w:val="001F2A41"/>
    <w:rsid w:val="001F3A19"/>
    <w:rsid w:val="001F4084"/>
    <w:rsid w:val="001F4469"/>
    <w:rsid w:val="001F53DE"/>
    <w:rsid w:val="001F76E4"/>
    <w:rsid w:val="001F77ED"/>
    <w:rsid w:val="001F7F9B"/>
    <w:rsid w:val="002005C1"/>
    <w:rsid w:val="002009AA"/>
    <w:rsid w:val="002025E5"/>
    <w:rsid w:val="0020364A"/>
    <w:rsid w:val="00203C83"/>
    <w:rsid w:val="0020506B"/>
    <w:rsid w:val="00205406"/>
    <w:rsid w:val="00205A2E"/>
    <w:rsid w:val="00210C0C"/>
    <w:rsid w:val="002127CF"/>
    <w:rsid w:val="00212E4F"/>
    <w:rsid w:val="00213CD0"/>
    <w:rsid w:val="00215BA8"/>
    <w:rsid w:val="00215F6C"/>
    <w:rsid w:val="00216CB9"/>
    <w:rsid w:val="00217304"/>
    <w:rsid w:val="00220294"/>
    <w:rsid w:val="0022076A"/>
    <w:rsid w:val="002230EF"/>
    <w:rsid w:val="002232DB"/>
    <w:rsid w:val="002259EF"/>
    <w:rsid w:val="002279F9"/>
    <w:rsid w:val="00230887"/>
    <w:rsid w:val="00233750"/>
    <w:rsid w:val="002349F9"/>
    <w:rsid w:val="00234B9B"/>
    <w:rsid w:val="00235B5B"/>
    <w:rsid w:val="00235E80"/>
    <w:rsid w:val="002360ED"/>
    <w:rsid w:val="002363FD"/>
    <w:rsid w:val="00240AD4"/>
    <w:rsid w:val="00240B92"/>
    <w:rsid w:val="0024106C"/>
    <w:rsid w:val="002413FC"/>
    <w:rsid w:val="00243F1C"/>
    <w:rsid w:val="00247D02"/>
    <w:rsid w:val="002503D5"/>
    <w:rsid w:val="002508D7"/>
    <w:rsid w:val="0025166B"/>
    <w:rsid w:val="0025230B"/>
    <w:rsid w:val="0025260F"/>
    <w:rsid w:val="00254CB8"/>
    <w:rsid w:val="002551AB"/>
    <w:rsid w:val="0025641E"/>
    <w:rsid w:val="00256EFB"/>
    <w:rsid w:val="00256FE6"/>
    <w:rsid w:val="00257566"/>
    <w:rsid w:val="00257789"/>
    <w:rsid w:val="00257FDA"/>
    <w:rsid w:val="002601D5"/>
    <w:rsid w:val="00262F01"/>
    <w:rsid w:val="00263441"/>
    <w:rsid w:val="0026381B"/>
    <w:rsid w:val="00263A8D"/>
    <w:rsid w:val="00266056"/>
    <w:rsid w:val="00267B44"/>
    <w:rsid w:val="00267D1A"/>
    <w:rsid w:val="00271B8F"/>
    <w:rsid w:val="00271F79"/>
    <w:rsid w:val="00272FCA"/>
    <w:rsid w:val="002753BE"/>
    <w:rsid w:val="0027553C"/>
    <w:rsid w:val="002763CB"/>
    <w:rsid w:val="0027646E"/>
    <w:rsid w:val="00276C5A"/>
    <w:rsid w:val="00277581"/>
    <w:rsid w:val="00280F3F"/>
    <w:rsid w:val="002824CC"/>
    <w:rsid w:val="002835A9"/>
    <w:rsid w:val="00284BD9"/>
    <w:rsid w:val="00284EE1"/>
    <w:rsid w:val="002921EF"/>
    <w:rsid w:val="00292BEE"/>
    <w:rsid w:val="00292FF4"/>
    <w:rsid w:val="00293EE3"/>
    <w:rsid w:val="00296AA2"/>
    <w:rsid w:val="00297256"/>
    <w:rsid w:val="002A34D8"/>
    <w:rsid w:val="002A41A7"/>
    <w:rsid w:val="002A4D59"/>
    <w:rsid w:val="002A6084"/>
    <w:rsid w:val="002A6777"/>
    <w:rsid w:val="002B147D"/>
    <w:rsid w:val="002B1995"/>
    <w:rsid w:val="002B19B7"/>
    <w:rsid w:val="002B2EB9"/>
    <w:rsid w:val="002B3397"/>
    <w:rsid w:val="002B3BF8"/>
    <w:rsid w:val="002B454E"/>
    <w:rsid w:val="002B45E0"/>
    <w:rsid w:val="002B5654"/>
    <w:rsid w:val="002B6416"/>
    <w:rsid w:val="002B657E"/>
    <w:rsid w:val="002C0EC2"/>
    <w:rsid w:val="002C1A16"/>
    <w:rsid w:val="002C1D32"/>
    <w:rsid w:val="002C34DE"/>
    <w:rsid w:val="002C4BC8"/>
    <w:rsid w:val="002C6610"/>
    <w:rsid w:val="002C764E"/>
    <w:rsid w:val="002C77BD"/>
    <w:rsid w:val="002D06F8"/>
    <w:rsid w:val="002D07AC"/>
    <w:rsid w:val="002D0E43"/>
    <w:rsid w:val="002D2B20"/>
    <w:rsid w:val="002D4533"/>
    <w:rsid w:val="002D5801"/>
    <w:rsid w:val="002D6B27"/>
    <w:rsid w:val="002D6FBC"/>
    <w:rsid w:val="002E0508"/>
    <w:rsid w:val="002E1370"/>
    <w:rsid w:val="002E1447"/>
    <w:rsid w:val="002E3355"/>
    <w:rsid w:val="002E44A0"/>
    <w:rsid w:val="002E4A38"/>
    <w:rsid w:val="002E634B"/>
    <w:rsid w:val="002E6FC2"/>
    <w:rsid w:val="002E6FCC"/>
    <w:rsid w:val="002F025D"/>
    <w:rsid w:val="002F0D24"/>
    <w:rsid w:val="002F0FA8"/>
    <w:rsid w:val="002F16B5"/>
    <w:rsid w:val="002F1DAC"/>
    <w:rsid w:val="002F1DB7"/>
    <w:rsid w:val="002F3017"/>
    <w:rsid w:val="002F3C08"/>
    <w:rsid w:val="002F5B38"/>
    <w:rsid w:val="002F68F7"/>
    <w:rsid w:val="00302367"/>
    <w:rsid w:val="00302891"/>
    <w:rsid w:val="00302FCF"/>
    <w:rsid w:val="00304200"/>
    <w:rsid w:val="0030485E"/>
    <w:rsid w:val="00304F36"/>
    <w:rsid w:val="00305359"/>
    <w:rsid w:val="00305FF9"/>
    <w:rsid w:val="00306BD7"/>
    <w:rsid w:val="00307538"/>
    <w:rsid w:val="00307C27"/>
    <w:rsid w:val="00310E3A"/>
    <w:rsid w:val="00310F34"/>
    <w:rsid w:val="0031264F"/>
    <w:rsid w:val="003127C2"/>
    <w:rsid w:val="00312F3B"/>
    <w:rsid w:val="00314193"/>
    <w:rsid w:val="003148FB"/>
    <w:rsid w:val="00314B31"/>
    <w:rsid w:val="00314ED2"/>
    <w:rsid w:val="00314FDC"/>
    <w:rsid w:val="00316D1B"/>
    <w:rsid w:val="00316E6A"/>
    <w:rsid w:val="00317332"/>
    <w:rsid w:val="00317771"/>
    <w:rsid w:val="003201B2"/>
    <w:rsid w:val="00320BDC"/>
    <w:rsid w:val="00320C4B"/>
    <w:rsid w:val="0032211F"/>
    <w:rsid w:val="0032228E"/>
    <w:rsid w:val="00322DA3"/>
    <w:rsid w:val="00325D00"/>
    <w:rsid w:val="0032640C"/>
    <w:rsid w:val="00326C05"/>
    <w:rsid w:val="00327788"/>
    <w:rsid w:val="0032778B"/>
    <w:rsid w:val="00332A8F"/>
    <w:rsid w:val="00333FAC"/>
    <w:rsid w:val="00334A11"/>
    <w:rsid w:val="00336474"/>
    <w:rsid w:val="00336F48"/>
    <w:rsid w:val="00340490"/>
    <w:rsid w:val="003431B4"/>
    <w:rsid w:val="003431FE"/>
    <w:rsid w:val="0034337D"/>
    <w:rsid w:val="00343C7D"/>
    <w:rsid w:val="00344379"/>
    <w:rsid w:val="0034599A"/>
    <w:rsid w:val="0034647C"/>
    <w:rsid w:val="00346AEB"/>
    <w:rsid w:val="003477A9"/>
    <w:rsid w:val="00350E2E"/>
    <w:rsid w:val="003513FA"/>
    <w:rsid w:val="00353572"/>
    <w:rsid w:val="0035395C"/>
    <w:rsid w:val="00354454"/>
    <w:rsid w:val="00355AB6"/>
    <w:rsid w:val="00356610"/>
    <w:rsid w:val="00360234"/>
    <w:rsid w:val="003609A9"/>
    <w:rsid w:val="00360C72"/>
    <w:rsid w:val="0036114B"/>
    <w:rsid w:val="00361C49"/>
    <w:rsid w:val="00362FA5"/>
    <w:rsid w:val="00364640"/>
    <w:rsid w:val="0036466A"/>
    <w:rsid w:val="00365173"/>
    <w:rsid w:val="00365333"/>
    <w:rsid w:val="00365F99"/>
    <w:rsid w:val="00366520"/>
    <w:rsid w:val="0036754F"/>
    <w:rsid w:val="00370178"/>
    <w:rsid w:val="0037025D"/>
    <w:rsid w:val="00370533"/>
    <w:rsid w:val="0037147C"/>
    <w:rsid w:val="0037559E"/>
    <w:rsid w:val="00375D5A"/>
    <w:rsid w:val="00382072"/>
    <w:rsid w:val="0038254D"/>
    <w:rsid w:val="00383841"/>
    <w:rsid w:val="00385846"/>
    <w:rsid w:val="00390675"/>
    <w:rsid w:val="00394C61"/>
    <w:rsid w:val="00396E1A"/>
    <w:rsid w:val="00397D58"/>
    <w:rsid w:val="003A0042"/>
    <w:rsid w:val="003A09DF"/>
    <w:rsid w:val="003A1F60"/>
    <w:rsid w:val="003A22F6"/>
    <w:rsid w:val="003A2F5E"/>
    <w:rsid w:val="003A3F7A"/>
    <w:rsid w:val="003A484F"/>
    <w:rsid w:val="003A54B6"/>
    <w:rsid w:val="003A6547"/>
    <w:rsid w:val="003A74AB"/>
    <w:rsid w:val="003A78AD"/>
    <w:rsid w:val="003A7954"/>
    <w:rsid w:val="003B100A"/>
    <w:rsid w:val="003B177E"/>
    <w:rsid w:val="003B1F9B"/>
    <w:rsid w:val="003B222F"/>
    <w:rsid w:val="003B280D"/>
    <w:rsid w:val="003B359F"/>
    <w:rsid w:val="003B4331"/>
    <w:rsid w:val="003B5BC0"/>
    <w:rsid w:val="003C04BF"/>
    <w:rsid w:val="003C17FE"/>
    <w:rsid w:val="003C241B"/>
    <w:rsid w:val="003C3A3A"/>
    <w:rsid w:val="003C45AA"/>
    <w:rsid w:val="003C4699"/>
    <w:rsid w:val="003C5E3B"/>
    <w:rsid w:val="003C61F5"/>
    <w:rsid w:val="003C6B4C"/>
    <w:rsid w:val="003C70CF"/>
    <w:rsid w:val="003D093B"/>
    <w:rsid w:val="003D1BFF"/>
    <w:rsid w:val="003D243A"/>
    <w:rsid w:val="003D3135"/>
    <w:rsid w:val="003D3165"/>
    <w:rsid w:val="003E09C1"/>
    <w:rsid w:val="003E1518"/>
    <w:rsid w:val="003E15D3"/>
    <w:rsid w:val="003E1CD0"/>
    <w:rsid w:val="003E31B5"/>
    <w:rsid w:val="003E3F74"/>
    <w:rsid w:val="003E73C6"/>
    <w:rsid w:val="003E749D"/>
    <w:rsid w:val="003F000C"/>
    <w:rsid w:val="003F0AB8"/>
    <w:rsid w:val="003F0B31"/>
    <w:rsid w:val="003F1EFA"/>
    <w:rsid w:val="003F2591"/>
    <w:rsid w:val="003F3239"/>
    <w:rsid w:val="003F3AF8"/>
    <w:rsid w:val="003F443E"/>
    <w:rsid w:val="003F457F"/>
    <w:rsid w:val="003F63F1"/>
    <w:rsid w:val="003F6E41"/>
    <w:rsid w:val="003F711B"/>
    <w:rsid w:val="003F7B65"/>
    <w:rsid w:val="003F7E81"/>
    <w:rsid w:val="003F7F52"/>
    <w:rsid w:val="0040015F"/>
    <w:rsid w:val="00400E69"/>
    <w:rsid w:val="00400F0C"/>
    <w:rsid w:val="004014CC"/>
    <w:rsid w:val="00401724"/>
    <w:rsid w:val="00404D54"/>
    <w:rsid w:val="0040533F"/>
    <w:rsid w:val="004063C4"/>
    <w:rsid w:val="0041047D"/>
    <w:rsid w:val="0041222A"/>
    <w:rsid w:val="00413056"/>
    <w:rsid w:val="0041366E"/>
    <w:rsid w:val="0041645F"/>
    <w:rsid w:val="004167C9"/>
    <w:rsid w:val="00416BE1"/>
    <w:rsid w:val="00420393"/>
    <w:rsid w:val="004215DB"/>
    <w:rsid w:val="00421C7F"/>
    <w:rsid w:val="004220BD"/>
    <w:rsid w:val="0042478D"/>
    <w:rsid w:val="0042654E"/>
    <w:rsid w:val="00426C7B"/>
    <w:rsid w:val="00426CFC"/>
    <w:rsid w:val="00427196"/>
    <w:rsid w:val="00430487"/>
    <w:rsid w:val="00430B2C"/>
    <w:rsid w:val="004321BC"/>
    <w:rsid w:val="00433240"/>
    <w:rsid w:val="00433E1F"/>
    <w:rsid w:val="00434894"/>
    <w:rsid w:val="00436E2B"/>
    <w:rsid w:val="00437FB4"/>
    <w:rsid w:val="00441521"/>
    <w:rsid w:val="00441F3B"/>
    <w:rsid w:val="0044227B"/>
    <w:rsid w:val="00442CC9"/>
    <w:rsid w:val="0044359C"/>
    <w:rsid w:val="00443C05"/>
    <w:rsid w:val="004476EC"/>
    <w:rsid w:val="00447C40"/>
    <w:rsid w:val="00447F85"/>
    <w:rsid w:val="00451411"/>
    <w:rsid w:val="004528B1"/>
    <w:rsid w:val="004531E2"/>
    <w:rsid w:val="00455F08"/>
    <w:rsid w:val="00456268"/>
    <w:rsid w:val="00457BA3"/>
    <w:rsid w:val="00460B1D"/>
    <w:rsid w:val="00460D9B"/>
    <w:rsid w:val="00462062"/>
    <w:rsid w:val="00463B67"/>
    <w:rsid w:val="004646CC"/>
    <w:rsid w:val="00464CF2"/>
    <w:rsid w:val="004654CB"/>
    <w:rsid w:val="00466425"/>
    <w:rsid w:val="00466C9B"/>
    <w:rsid w:val="0046758A"/>
    <w:rsid w:val="004710EA"/>
    <w:rsid w:val="00471381"/>
    <w:rsid w:val="0047163B"/>
    <w:rsid w:val="0047308B"/>
    <w:rsid w:val="004739CB"/>
    <w:rsid w:val="00473B65"/>
    <w:rsid w:val="00473BBD"/>
    <w:rsid w:val="00476D11"/>
    <w:rsid w:val="00480F77"/>
    <w:rsid w:val="004815D6"/>
    <w:rsid w:val="00482457"/>
    <w:rsid w:val="00483600"/>
    <w:rsid w:val="00484B12"/>
    <w:rsid w:val="004855B7"/>
    <w:rsid w:val="00493926"/>
    <w:rsid w:val="0049542A"/>
    <w:rsid w:val="0049602C"/>
    <w:rsid w:val="004965C3"/>
    <w:rsid w:val="00496731"/>
    <w:rsid w:val="004973A6"/>
    <w:rsid w:val="004A03EB"/>
    <w:rsid w:val="004A260E"/>
    <w:rsid w:val="004A386C"/>
    <w:rsid w:val="004A588E"/>
    <w:rsid w:val="004A642A"/>
    <w:rsid w:val="004A67EC"/>
    <w:rsid w:val="004B0763"/>
    <w:rsid w:val="004B1809"/>
    <w:rsid w:val="004B30F7"/>
    <w:rsid w:val="004B4A98"/>
    <w:rsid w:val="004B56C6"/>
    <w:rsid w:val="004B6C70"/>
    <w:rsid w:val="004C10A6"/>
    <w:rsid w:val="004C2C50"/>
    <w:rsid w:val="004C391E"/>
    <w:rsid w:val="004C3AC8"/>
    <w:rsid w:val="004D2AFB"/>
    <w:rsid w:val="004D2BE1"/>
    <w:rsid w:val="004D3B90"/>
    <w:rsid w:val="004D44F0"/>
    <w:rsid w:val="004D4AD4"/>
    <w:rsid w:val="004D75A4"/>
    <w:rsid w:val="004D7A9A"/>
    <w:rsid w:val="004E0806"/>
    <w:rsid w:val="004E0EA6"/>
    <w:rsid w:val="004E28EE"/>
    <w:rsid w:val="004E2BCB"/>
    <w:rsid w:val="004E406B"/>
    <w:rsid w:val="004E4463"/>
    <w:rsid w:val="004E494D"/>
    <w:rsid w:val="004E4C64"/>
    <w:rsid w:val="004E4F39"/>
    <w:rsid w:val="004E5D0E"/>
    <w:rsid w:val="004E5FD7"/>
    <w:rsid w:val="004E69BA"/>
    <w:rsid w:val="004E7FF8"/>
    <w:rsid w:val="004F0188"/>
    <w:rsid w:val="004F0B88"/>
    <w:rsid w:val="004F13AF"/>
    <w:rsid w:val="004F36BB"/>
    <w:rsid w:val="004F3FAD"/>
    <w:rsid w:val="004F57CE"/>
    <w:rsid w:val="00500E48"/>
    <w:rsid w:val="0050235D"/>
    <w:rsid w:val="00502704"/>
    <w:rsid w:val="005027FE"/>
    <w:rsid w:val="00503F92"/>
    <w:rsid w:val="005049B2"/>
    <w:rsid w:val="00505554"/>
    <w:rsid w:val="00505AE9"/>
    <w:rsid w:val="005062C7"/>
    <w:rsid w:val="00506374"/>
    <w:rsid w:val="00506D59"/>
    <w:rsid w:val="00506D72"/>
    <w:rsid w:val="005074A8"/>
    <w:rsid w:val="00507FCA"/>
    <w:rsid w:val="005103E8"/>
    <w:rsid w:val="00510692"/>
    <w:rsid w:val="00510EDC"/>
    <w:rsid w:val="0051200C"/>
    <w:rsid w:val="0051225A"/>
    <w:rsid w:val="0051229C"/>
    <w:rsid w:val="005128ED"/>
    <w:rsid w:val="005136B1"/>
    <w:rsid w:val="00514056"/>
    <w:rsid w:val="005154FE"/>
    <w:rsid w:val="00515570"/>
    <w:rsid w:val="00516B35"/>
    <w:rsid w:val="005172EC"/>
    <w:rsid w:val="005214DF"/>
    <w:rsid w:val="00521E45"/>
    <w:rsid w:val="00522617"/>
    <w:rsid w:val="005230AD"/>
    <w:rsid w:val="00523C01"/>
    <w:rsid w:val="00524374"/>
    <w:rsid w:val="00524F21"/>
    <w:rsid w:val="005259D7"/>
    <w:rsid w:val="00526073"/>
    <w:rsid w:val="005267F5"/>
    <w:rsid w:val="00527007"/>
    <w:rsid w:val="0052757E"/>
    <w:rsid w:val="005276BE"/>
    <w:rsid w:val="005306CB"/>
    <w:rsid w:val="0053089A"/>
    <w:rsid w:val="00530FEA"/>
    <w:rsid w:val="00531727"/>
    <w:rsid w:val="00532B21"/>
    <w:rsid w:val="00532E1B"/>
    <w:rsid w:val="0053345E"/>
    <w:rsid w:val="00533738"/>
    <w:rsid w:val="00534995"/>
    <w:rsid w:val="005349C4"/>
    <w:rsid w:val="005349D6"/>
    <w:rsid w:val="00534C64"/>
    <w:rsid w:val="0053639D"/>
    <w:rsid w:val="005377B0"/>
    <w:rsid w:val="00537DB5"/>
    <w:rsid w:val="005407ED"/>
    <w:rsid w:val="00540847"/>
    <w:rsid w:val="00541EB8"/>
    <w:rsid w:val="005428B7"/>
    <w:rsid w:val="005443DA"/>
    <w:rsid w:val="00545463"/>
    <w:rsid w:val="00546E01"/>
    <w:rsid w:val="00547464"/>
    <w:rsid w:val="00551D81"/>
    <w:rsid w:val="00551E5A"/>
    <w:rsid w:val="005530EB"/>
    <w:rsid w:val="00553991"/>
    <w:rsid w:val="005539CF"/>
    <w:rsid w:val="005554E0"/>
    <w:rsid w:val="00557071"/>
    <w:rsid w:val="005577CA"/>
    <w:rsid w:val="0055789F"/>
    <w:rsid w:val="005633B0"/>
    <w:rsid w:val="005639A0"/>
    <w:rsid w:val="00563B55"/>
    <w:rsid w:val="00564135"/>
    <w:rsid w:val="00564BB6"/>
    <w:rsid w:val="005666FC"/>
    <w:rsid w:val="0056749F"/>
    <w:rsid w:val="00570DBD"/>
    <w:rsid w:val="005726C6"/>
    <w:rsid w:val="00572C31"/>
    <w:rsid w:val="0057318A"/>
    <w:rsid w:val="00574A2B"/>
    <w:rsid w:val="00574E53"/>
    <w:rsid w:val="00575011"/>
    <w:rsid w:val="00575FE2"/>
    <w:rsid w:val="00580E38"/>
    <w:rsid w:val="00581331"/>
    <w:rsid w:val="005832B1"/>
    <w:rsid w:val="00583FC7"/>
    <w:rsid w:val="00585199"/>
    <w:rsid w:val="00585AFD"/>
    <w:rsid w:val="00587096"/>
    <w:rsid w:val="005907DC"/>
    <w:rsid w:val="0059105A"/>
    <w:rsid w:val="00591244"/>
    <w:rsid w:val="00591E80"/>
    <w:rsid w:val="00592BBB"/>
    <w:rsid w:val="0059347C"/>
    <w:rsid w:val="00593D06"/>
    <w:rsid w:val="00595500"/>
    <w:rsid w:val="0059568E"/>
    <w:rsid w:val="00595C57"/>
    <w:rsid w:val="005962C0"/>
    <w:rsid w:val="005A32DC"/>
    <w:rsid w:val="005A4F4F"/>
    <w:rsid w:val="005A6056"/>
    <w:rsid w:val="005A6305"/>
    <w:rsid w:val="005A687D"/>
    <w:rsid w:val="005A761D"/>
    <w:rsid w:val="005A776B"/>
    <w:rsid w:val="005A7BFA"/>
    <w:rsid w:val="005B0367"/>
    <w:rsid w:val="005B1FB0"/>
    <w:rsid w:val="005B2268"/>
    <w:rsid w:val="005B236B"/>
    <w:rsid w:val="005B24AC"/>
    <w:rsid w:val="005B2AA1"/>
    <w:rsid w:val="005B2F83"/>
    <w:rsid w:val="005B4476"/>
    <w:rsid w:val="005B5245"/>
    <w:rsid w:val="005C22EB"/>
    <w:rsid w:val="005C35B5"/>
    <w:rsid w:val="005C3CCD"/>
    <w:rsid w:val="005C40D0"/>
    <w:rsid w:val="005C443E"/>
    <w:rsid w:val="005C45F5"/>
    <w:rsid w:val="005C4D99"/>
    <w:rsid w:val="005C53C2"/>
    <w:rsid w:val="005C6998"/>
    <w:rsid w:val="005C69E6"/>
    <w:rsid w:val="005C6A4E"/>
    <w:rsid w:val="005C7B89"/>
    <w:rsid w:val="005D011E"/>
    <w:rsid w:val="005D0EB0"/>
    <w:rsid w:val="005D1DF5"/>
    <w:rsid w:val="005D21C8"/>
    <w:rsid w:val="005D2534"/>
    <w:rsid w:val="005D5052"/>
    <w:rsid w:val="005D50D9"/>
    <w:rsid w:val="005D5FCF"/>
    <w:rsid w:val="005D6E73"/>
    <w:rsid w:val="005E0B28"/>
    <w:rsid w:val="005E29F7"/>
    <w:rsid w:val="005E4353"/>
    <w:rsid w:val="005E5C1F"/>
    <w:rsid w:val="005F10C5"/>
    <w:rsid w:val="005F10E0"/>
    <w:rsid w:val="005F1268"/>
    <w:rsid w:val="005F3013"/>
    <w:rsid w:val="005F31E0"/>
    <w:rsid w:val="005F3EBD"/>
    <w:rsid w:val="005F4938"/>
    <w:rsid w:val="005F59B3"/>
    <w:rsid w:val="005F5A13"/>
    <w:rsid w:val="005F605F"/>
    <w:rsid w:val="005F6E0C"/>
    <w:rsid w:val="005F7144"/>
    <w:rsid w:val="0060198E"/>
    <w:rsid w:val="006027B3"/>
    <w:rsid w:val="006040F7"/>
    <w:rsid w:val="006053EE"/>
    <w:rsid w:val="00606258"/>
    <w:rsid w:val="00606C0D"/>
    <w:rsid w:val="0060703A"/>
    <w:rsid w:val="00612BE9"/>
    <w:rsid w:val="00613008"/>
    <w:rsid w:val="006130E3"/>
    <w:rsid w:val="006163EA"/>
    <w:rsid w:val="0061663F"/>
    <w:rsid w:val="0061764F"/>
    <w:rsid w:val="006178F2"/>
    <w:rsid w:val="00621DC2"/>
    <w:rsid w:val="00621E47"/>
    <w:rsid w:val="00621EB2"/>
    <w:rsid w:val="006220D0"/>
    <w:rsid w:val="00623293"/>
    <w:rsid w:val="006233D5"/>
    <w:rsid w:val="0062386C"/>
    <w:rsid w:val="006239A8"/>
    <w:rsid w:val="006239BF"/>
    <w:rsid w:val="00625CBF"/>
    <w:rsid w:val="006273B0"/>
    <w:rsid w:val="00630BB6"/>
    <w:rsid w:val="0063161E"/>
    <w:rsid w:val="00631850"/>
    <w:rsid w:val="00632714"/>
    <w:rsid w:val="00633E51"/>
    <w:rsid w:val="00633EDE"/>
    <w:rsid w:val="006344B4"/>
    <w:rsid w:val="00634673"/>
    <w:rsid w:val="0063472B"/>
    <w:rsid w:val="00634782"/>
    <w:rsid w:val="00635683"/>
    <w:rsid w:val="00637D3E"/>
    <w:rsid w:val="00640904"/>
    <w:rsid w:val="00641F94"/>
    <w:rsid w:val="00642949"/>
    <w:rsid w:val="00642B0F"/>
    <w:rsid w:val="00642BB4"/>
    <w:rsid w:val="00642E31"/>
    <w:rsid w:val="00646733"/>
    <w:rsid w:val="006500D3"/>
    <w:rsid w:val="00651D00"/>
    <w:rsid w:val="006530B7"/>
    <w:rsid w:val="006531B5"/>
    <w:rsid w:val="0065342E"/>
    <w:rsid w:val="00654484"/>
    <w:rsid w:val="00655A29"/>
    <w:rsid w:val="0065653E"/>
    <w:rsid w:val="00656788"/>
    <w:rsid w:val="006627AA"/>
    <w:rsid w:val="00663089"/>
    <w:rsid w:val="00663283"/>
    <w:rsid w:val="0066596B"/>
    <w:rsid w:val="0066696B"/>
    <w:rsid w:val="00671D32"/>
    <w:rsid w:val="00672148"/>
    <w:rsid w:val="00672D47"/>
    <w:rsid w:val="0067314F"/>
    <w:rsid w:val="00673AAC"/>
    <w:rsid w:val="006744FB"/>
    <w:rsid w:val="0067492C"/>
    <w:rsid w:val="0067524E"/>
    <w:rsid w:val="006808C6"/>
    <w:rsid w:val="006808EF"/>
    <w:rsid w:val="006834D3"/>
    <w:rsid w:val="00684418"/>
    <w:rsid w:val="00687185"/>
    <w:rsid w:val="00687E47"/>
    <w:rsid w:val="00691C26"/>
    <w:rsid w:val="00693682"/>
    <w:rsid w:val="0069396F"/>
    <w:rsid w:val="00694079"/>
    <w:rsid w:val="00694E43"/>
    <w:rsid w:val="00696CB1"/>
    <w:rsid w:val="006A047D"/>
    <w:rsid w:val="006A0749"/>
    <w:rsid w:val="006A0865"/>
    <w:rsid w:val="006A0A1D"/>
    <w:rsid w:val="006A3C58"/>
    <w:rsid w:val="006A55DF"/>
    <w:rsid w:val="006A708F"/>
    <w:rsid w:val="006B15BD"/>
    <w:rsid w:val="006B2C4E"/>
    <w:rsid w:val="006B48E2"/>
    <w:rsid w:val="006B5423"/>
    <w:rsid w:val="006C04AB"/>
    <w:rsid w:val="006C0ACF"/>
    <w:rsid w:val="006C1F14"/>
    <w:rsid w:val="006C2E66"/>
    <w:rsid w:val="006C304C"/>
    <w:rsid w:val="006C3C3F"/>
    <w:rsid w:val="006C4D9E"/>
    <w:rsid w:val="006C4DD4"/>
    <w:rsid w:val="006C72B0"/>
    <w:rsid w:val="006D48DE"/>
    <w:rsid w:val="006D5ED6"/>
    <w:rsid w:val="006D64F2"/>
    <w:rsid w:val="006E07B1"/>
    <w:rsid w:val="006E0E8A"/>
    <w:rsid w:val="006E0F18"/>
    <w:rsid w:val="006E1307"/>
    <w:rsid w:val="006E26BE"/>
    <w:rsid w:val="006E32A3"/>
    <w:rsid w:val="006E5767"/>
    <w:rsid w:val="006E6308"/>
    <w:rsid w:val="006E7D5F"/>
    <w:rsid w:val="006F082E"/>
    <w:rsid w:val="006F0E50"/>
    <w:rsid w:val="006F0FCB"/>
    <w:rsid w:val="006F180C"/>
    <w:rsid w:val="006F3015"/>
    <w:rsid w:val="006F31CC"/>
    <w:rsid w:val="006F3B0F"/>
    <w:rsid w:val="006F4131"/>
    <w:rsid w:val="006F437D"/>
    <w:rsid w:val="006F538A"/>
    <w:rsid w:val="006F6CA4"/>
    <w:rsid w:val="006F7884"/>
    <w:rsid w:val="006F78D8"/>
    <w:rsid w:val="0070008F"/>
    <w:rsid w:val="00701FBA"/>
    <w:rsid w:val="00702293"/>
    <w:rsid w:val="00703774"/>
    <w:rsid w:val="00704A49"/>
    <w:rsid w:val="00706488"/>
    <w:rsid w:val="00706907"/>
    <w:rsid w:val="00706EE1"/>
    <w:rsid w:val="0070745B"/>
    <w:rsid w:val="00707DDA"/>
    <w:rsid w:val="0071343F"/>
    <w:rsid w:val="00713491"/>
    <w:rsid w:val="007167B5"/>
    <w:rsid w:val="00717B52"/>
    <w:rsid w:val="007215A0"/>
    <w:rsid w:val="0072165F"/>
    <w:rsid w:val="00722DD0"/>
    <w:rsid w:val="0072375D"/>
    <w:rsid w:val="007239A5"/>
    <w:rsid w:val="00724520"/>
    <w:rsid w:val="00726B6D"/>
    <w:rsid w:val="007274F5"/>
    <w:rsid w:val="0072787C"/>
    <w:rsid w:val="00727D14"/>
    <w:rsid w:val="007306C9"/>
    <w:rsid w:val="00731AA6"/>
    <w:rsid w:val="007335A2"/>
    <w:rsid w:val="007347CC"/>
    <w:rsid w:val="007358D7"/>
    <w:rsid w:val="00736157"/>
    <w:rsid w:val="00737968"/>
    <w:rsid w:val="00741CB1"/>
    <w:rsid w:val="00744BF6"/>
    <w:rsid w:val="00746A93"/>
    <w:rsid w:val="0074770C"/>
    <w:rsid w:val="00747D01"/>
    <w:rsid w:val="00751B5E"/>
    <w:rsid w:val="00752386"/>
    <w:rsid w:val="00752B39"/>
    <w:rsid w:val="00753F9D"/>
    <w:rsid w:val="00754F70"/>
    <w:rsid w:val="007573F4"/>
    <w:rsid w:val="0076075E"/>
    <w:rsid w:val="0076112E"/>
    <w:rsid w:val="007632F4"/>
    <w:rsid w:val="00763FC9"/>
    <w:rsid w:val="00764590"/>
    <w:rsid w:val="00764BDB"/>
    <w:rsid w:val="0076500D"/>
    <w:rsid w:val="00767F4A"/>
    <w:rsid w:val="0077115C"/>
    <w:rsid w:val="00772997"/>
    <w:rsid w:val="0077365C"/>
    <w:rsid w:val="00773E45"/>
    <w:rsid w:val="0077430C"/>
    <w:rsid w:val="007752A9"/>
    <w:rsid w:val="007761F2"/>
    <w:rsid w:val="00776C34"/>
    <w:rsid w:val="00777890"/>
    <w:rsid w:val="00780562"/>
    <w:rsid w:val="00782701"/>
    <w:rsid w:val="00783A2D"/>
    <w:rsid w:val="0078432E"/>
    <w:rsid w:val="00785F43"/>
    <w:rsid w:val="00786F98"/>
    <w:rsid w:val="0079043E"/>
    <w:rsid w:val="007934D5"/>
    <w:rsid w:val="00794F42"/>
    <w:rsid w:val="00794FE8"/>
    <w:rsid w:val="007A0191"/>
    <w:rsid w:val="007A140C"/>
    <w:rsid w:val="007A3043"/>
    <w:rsid w:val="007A4C60"/>
    <w:rsid w:val="007A51FF"/>
    <w:rsid w:val="007A5DA6"/>
    <w:rsid w:val="007A66B7"/>
    <w:rsid w:val="007A7FB9"/>
    <w:rsid w:val="007B0F56"/>
    <w:rsid w:val="007B1773"/>
    <w:rsid w:val="007B19FE"/>
    <w:rsid w:val="007B1C4C"/>
    <w:rsid w:val="007B1F7A"/>
    <w:rsid w:val="007B350F"/>
    <w:rsid w:val="007B3ACA"/>
    <w:rsid w:val="007B53E7"/>
    <w:rsid w:val="007B5B55"/>
    <w:rsid w:val="007C03B9"/>
    <w:rsid w:val="007C05AE"/>
    <w:rsid w:val="007C28D0"/>
    <w:rsid w:val="007C2B17"/>
    <w:rsid w:val="007C40D0"/>
    <w:rsid w:val="007C4953"/>
    <w:rsid w:val="007C4A57"/>
    <w:rsid w:val="007C4F2F"/>
    <w:rsid w:val="007C5654"/>
    <w:rsid w:val="007C6308"/>
    <w:rsid w:val="007C6A9C"/>
    <w:rsid w:val="007C6B14"/>
    <w:rsid w:val="007D0CB7"/>
    <w:rsid w:val="007D141A"/>
    <w:rsid w:val="007D3C7F"/>
    <w:rsid w:val="007D3F21"/>
    <w:rsid w:val="007D47B2"/>
    <w:rsid w:val="007D49E5"/>
    <w:rsid w:val="007D5DC2"/>
    <w:rsid w:val="007D658F"/>
    <w:rsid w:val="007D680D"/>
    <w:rsid w:val="007D74DB"/>
    <w:rsid w:val="007E1003"/>
    <w:rsid w:val="007E15F1"/>
    <w:rsid w:val="007E1675"/>
    <w:rsid w:val="007E185B"/>
    <w:rsid w:val="007E3557"/>
    <w:rsid w:val="007E3A87"/>
    <w:rsid w:val="007E4635"/>
    <w:rsid w:val="007E4666"/>
    <w:rsid w:val="007E4B18"/>
    <w:rsid w:val="007E613C"/>
    <w:rsid w:val="007E707F"/>
    <w:rsid w:val="007E7AB3"/>
    <w:rsid w:val="007F0AC3"/>
    <w:rsid w:val="007F17FF"/>
    <w:rsid w:val="007F1904"/>
    <w:rsid w:val="007F48B8"/>
    <w:rsid w:val="007F580C"/>
    <w:rsid w:val="007F75A1"/>
    <w:rsid w:val="00800996"/>
    <w:rsid w:val="00800AA4"/>
    <w:rsid w:val="00801FA9"/>
    <w:rsid w:val="00802A9A"/>
    <w:rsid w:val="00803358"/>
    <w:rsid w:val="00803880"/>
    <w:rsid w:val="0080642F"/>
    <w:rsid w:val="0080691A"/>
    <w:rsid w:val="00807138"/>
    <w:rsid w:val="00807D7E"/>
    <w:rsid w:val="00810096"/>
    <w:rsid w:val="0081085B"/>
    <w:rsid w:val="00810C47"/>
    <w:rsid w:val="008115F6"/>
    <w:rsid w:val="00812437"/>
    <w:rsid w:val="00812E9A"/>
    <w:rsid w:val="00816279"/>
    <w:rsid w:val="00816286"/>
    <w:rsid w:val="00816783"/>
    <w:rsid w:val="0081697F"/>
    <w:rsid w:val="00816EC9"/>
    <w:rsid w:val="00820991"/>
    <w:rsid w:val="008247C2"/>
    <w:rsid w:val="00824C32"/>
    <w:rsid w:val="00825194"/>
    <w:rsid w:val="008255FA"/>
    <w:rsid w:val="00825DDA"/>
    <w:rsid w:val="00826343"/>
    <w:rsid w:val="0082653F"/>
    <w:rsid w:val="00827210"/>
    <w:rsid w:val="008316C3"/>
    <w:rsid w:val="00832FF3"/>
    <w:rsid w:val="00833924"/>
    <w:rsid w:val="008342A0"/>
    <w:rsid w:val="00834E3B"/>
    <w:rsid w:val="00835735"/>
    <w:rsid w:val="00836570"/>
    <w:rsid w:val="0083658D"/>
    <w:rsid w:val="00837583"/>
    <w:rsid w:val="0084095D"/>
    <w:rsid w:val="0084098F"/>
    <w:rsid w:val="00840C10"/>
    <w:rsid w:val="00841C25"/>
    <w:rsid w:val="00843A8D"/>
    <w:rsid w:val="00844F65"/>
    <w:rsid w:val="0084554E"/>
    <w:rsid w:val="0084575E"/>
    <w:rsid w:val="008459CA"/>
    <w:rsid w:val="00846852"/>
    <w:rsid w:val="00850562"/>
    <w:rsid w:val="00850C2F"/>
    <w:rsid w:val="00851494"/>
    <w:rsid w:val="00851D1F"/>
    <w:rsid w:val="008534BE"/>
    <w:rsid w:val="008549DF"/>
    <w:rsid w:val="00854C9F"/>
    <w:rsid w:val="00854D01"/>
    <w:rsid w:val="00854F62"/>
    <w:rsid w:val="00855353"/>
    <w:rsid w:val="00855FD9"/>
    <w:rsid w:val="00856943"/>
    <w:rsid w:val="0086031E"/>
    <w:rsid w:val="0086099C"/>
    <w:rsid w:val="00860CF7"/>
    <w:rsid w:val="008627F3"/>
    <w:rsid w:val="00862C02"/>
    <w:rsid w:val="0086378D"/>
    <w:rsid w:val="00863AEE"/>
    <w:rsid w:val="00864810"/>
    <w:rsid w:val="0086559B"/>
    <w:rsid w:val="008657A9"/>
    <w:rsid w:val="00870FCF"/>
    <w:rsid w:val="00871FB5"/>
    <w:rsid w:val="0087273D"/>
    <w:rsid w:val="00873427"/>
    <w:rsid w:val="0087352E"/>
    <w:rsid w:val="0087398A"/>
    <w:rsid w:val="00874621"/>
    <w:rsid w:val="00874993"/>
    <w:rsid w:val="00874A26"/>
    <w:rsid w:val="00874FCC"/>
    <w:rsid w:val="0088117C"/>
    <w:rsid w:val="0088430F"/>
    <w:rsid w:val="00886931"/>
    <w:rsid w:val="008902B9"/>
    <w:rsid w:val="00890C92"/>
    <w:rsid w:val="00893752"/>
    <w:rsid w:val="0089382D"/>
    <w:rsid w:val="0089434E"/>
    <w:rsid w:val="0089549C"/>
    <w:rsid w:val="00895C8B"/>
    <w:rsid w:val="0089635B"/>
    <w:rsid w:val="00897A27"/>
    <w:rsid w:val="008A2104"/>
    <w:rsid w:val="008A241A"/>
    <w:rsid w:val="008A241B"/>
    <w:rsid w:val="008A258F"/>
    <w:rsid w:val="008A42E1"/>
    <w:rsid w:val="008A6802"/>
    <w:rsid w:val="008A6876"/>
    <w:rsid w:val="008B00FB"/>
    <w:rsid w:val="008B0E9C"/>
    <w:rsid w:val="008B1AC7"/>
    <w:rsid w:val="008B2197"/>
    <w:rsid w:val="008B2C07"/>
    <w:rsid w:val="008B433E"/>
    <w:rsid w:val="008B4C5C"/>
    <w:rsid w:val="008B63BB"/>
    <w:rsid w:val="008C1765"/>
    <w:rsid w:val="008C6CCE"/>
    <w:rsid w:val="008D0A95"/>
    <w:rsid w:val="008D0A9B"/>
    <w:rsid w:val="008D1DEC"/>
    <w:rsid w:val="008D3015"/>
    <w:rsid w:val="008D5C35"/>
    <w:rsid w:val="008D7817"/>
    <w:rsid w:val="008E0A58"/>
    <w:rsid w:val="008E0DEE"/>
    <w:rsid w:val="008E456C"/>
    <w:rsid w:val="008E5979"/>
    <w:rsid w:val="008E727C"/>
    <w:rsid w:val="008F0B02"/>
    <w:rsid w:val="008F0FD3"/>
    <w:rsid w:val="008F152D"/>
    <w:rsid w:val="008F1C04"/>
    <w:rsid w:val="008F32FE"/>
    <w:rsid w:val="008F341F"/>
    <w:rsid w:val="008F390E"/>
    <w:rsid w:val="008F4842"/>
    <w:rsid w:val="008F544F"/>
    <w:rsid w:val="008F54A6"/>
    <w:rsid w:val="008F58F0"/>
    <w:rsid w:val="008F6971"/>
    <w:rsid w:val="00900A2D"/>
    <w:rsid w:val="00900A45"/>
    <w:rsid w:val="00900E2C"/>
    <w:rsid w:val="0090125C"/>
    <w:rsid w:val="009018E0"/>
    <w:rsid w:val="00902510"/>
    <w:rsid w:val="00902AB2"/>
    <w:rsid w:val="00902AED"/>
    <w:rsid w:val="00904AB1"/>
    <w:rsid w:val="00904D0C"/>
    <w:rsid w:val="0090625F"/>
    <w:rsid w:val="009072D3"/>
    <w:rsid w:val="009075AA"/>
    <w:rsid w:val="00910455"/>
    <w:rsid w:val="00911207"/>
    <w:rsid w:val="00913087"/>
    <w:rsid w:val="00914E9A"/>
    <w:rsid w:val="009169FC"/>
    <w:rsid w:val="00916C89"/>
    <w:rsid w:val="00916D1C"/>
    <w:rsid w:val="009170AE"/>
    <w:rsid w:val="00917958"/>
    <w:rsid w:val="00917B55"/>
    <w:rsid w:val="00917C00"/>
    <w:rsid w:val="009210A6"/>
    <w:rsid w:val="009221B2"/>
    <w:rsid w:val="00922289"/>
    <w:rsid w:val="00923183"/>
    <w:rsid w:val="00923620"/>
    <w:rsid w:val="00925366"/>
    <w:rsid w:val="00925A84"/>
    <w:rsid w:val="00926CB4"/>
    <w:rsid w:val="00930026"/>
    <w:rsid w:val="00931E7F"/>
    <w:rsid w:val="00931FD4"/>
    <w:rsid w:val="00932B37"/>
    <w:rsid w:val="009334D7"/>
    <w:rsid w:val="0093355D"/>
    <w:rsid w:val="0093414B"/>
    <w:rsid w:val="00935D44"/>
    <w:rsid w:val="00935D61"/>
    <w:rsid w:val="00936F71"/>
    <w:rsid w:val="00937167"/>
    <w:rsid w:val="0093754B"/>
    <w:rsid w:val="00937945"/>
    <w:rsid w:val="00937C1A"/>
    <w:rsid w:val="00940092"/>
    <w:rsid w:val="0094090B"/>
    <w:rsid w:val="00942790"/>
    <w:rsid w:val="009443C4"/>
    <w:rsid w:val="00945F72"/>
    <w:rsid w:val="00945F96"/>
    <w:rsid w:val="00946283"/>
    <w:rsid w:val="0094635C"/>
    <w:rsid w:val="00946D64"/>
    <w:rsid w:val="00946E88"/>
    <w:rsid w:val="00946F0E"/>
    <w:rsid w:val="00951263"/>
    <w:rsid w:val="00951EE7"/>
    <w:rsid w:val="00955B24"/>
    <w:rsid w:val="00956989"/>
    <w:rsid w:val="00957CC1"/>
    <w:rsid w:val="00957CD3"/>
    <w:rsid w:val="00960E86"/>
    <w:rsid w:val="00961D5A"/>
    <w:rsid w:val="009624A3"/>
    <w:rsid w:val="00963677"/>
    <w:rsid w:val="009638B7"/>
    <w:rsid w:val="00963C3A"/>
    <w:rsid w:val="00963E4D"/>
    <w:rsid w:val="00964868"/>
    <w:rsid w:val="00964D87"/>
    <w:rsid w:val="009654FB"/>
    <w:rsid w:val="009657B5"/>
    <w:rsid w:val="009658A6"/>
    <w:rsid w:val="009672A3"/>
    <w:rsid w:val="00967D6C"/>
    <w:rsid w:val="00970A3F"/>
    <w:rsid w:val="00972E32"/>
    <w:rsid w:val="00973A06"/>
    <w:rsid w:val="009745C4"/>
    <w:rsid w:val="009746DF"/>
    <w:rsid w:val="0097531B"/>
    <w:rsid w:val="00975A09"/>
    <w:rsid w:val="009763B9"/>
    <w:rsid w:val="009779A8"/>
    <w:rsid w:val="00980331"/>
    <w:rsid w:val="0098117C"/>
    <w:rsid w:val="009829F1"/>
    <w:rsid w:val="009829F3"/>
    <w:rsid w:val="00983772"/>
    <w:rsid w:val="00984C69"/>
    <w:rsid w:val="00984DAD"/>
    <w:rsid w:val="00986120"/>
    <w:rsid w:val="009875C2"/>
    <w:rsid w:val="00987739"/>
    <w:rsid w:val="009879C1"/>
    <w:rsid w:val="00990AE5"/>
    <w:rsid w:val="00993669"/>
    <w:rsid w:val="00995AEE"/>
    <w:rsid w:val="009A0098"/>
    <w:rsid w:val="009A3399"/>
    <w:rsid w:val="009A3828"/>
    <w:rsid w:val="009A3EC8"/>
    <w:rsid w:val="009A41D6"/>
    <w:rsid w:val="009A51D6"/>
    <w:rsid w:val="009A599C"/>
    <w:rsid w:val="009B0B28"/>
    <w:rsid w:val="009B1010"/>
    <w:rsid w:val="009B227E"/>
    <w:rsid w:val="009B54DC"/>
    <w:rsid w:val="009B62D6"/>
    <w:rsid w:val="009B7419"/>
    <w:rsid w:val="009C0C50"/>
    <w:rsid w:val="009C1A83"/>
    <w:rsid w:val="009C2FA1"/>
    <w:rsid w:val="009C398D"/>
    <w:rsid w:val="009C3F0C"/>
    <w:rsid w:val="009C61BE"/>
    <w:rsid w:val="009C7369"/>
    <w:rsid w:val="009C763C"/>
    <w:rsid w:val="009D0659"/>
    <w:rsid w:val="009D20C5"/>
    <w:rsid w:val="009D3F24"/>
    <w:rsid w:val="009D5A5E"/>
    <w:rsid w:val="009D61CF"/>
    <w:rsid w:val="009D7F4F"/>
    <w:rsid w:val="009E09A3"/>
    <w:rsid w:val="009E288F"/>
    <w:rsid w:val="009E2ABE"/>
    <w:rsid w:val="009E374E"/>
    <w:rsid w:val="009E41CD"/>
    <w:rsid w:val="009E72A8"/>
    <w:rsid w:val="009E765C"/>
    <w:rsid w:val="009E7BB5"/>
    <w:rsid w:val="009F152D"/>
    <w:rsid w:val="009F2DF4"/>
    <w:rsid w:val="009F58D8"/>
    <w:rsid w:val="009F7059"/>
    <w:rsid w:val="009F7A29"/>
    <w:rsid w:val="009F7B97"/>
    <w:rsid w:val="00A0032B"/>
    <w:rsid w:val="00A011A4"/>
    <w:rsid w:val="00A0129A"/>
    <w:rsid w:val="00A01900"/>
    <w:rsid w:val="00A0192A"/>
    <w:rsid w:val="00A022E6"/>
    <w:rsid w:val="00A02AE5"/>
    <w:rsid w:val="00A03284"/>
    <w:rsid w:val="00A041A1"/>
    <w:rsid w:val="00A0456B"/>
    <w:rsid w:val="00A07D21"/>
    <w:rsid w:val="00A1092B"/>
    <w:rsid w:val="00A10953"/>
    <w:rsid w:val="00A1109C"/>
    <w:rsid w:val="00A1151B"/>
    <w:rsid w:val="00A120A9"/>
    <w:rsid w:val="00A12DDB"/>
    <w:rsid w:val="00A13068"/>
    <w:rsid w:val="00A155B4"/>
    <w:rsid w:val="00A1598A"/>
    <w:rsid w:val="00A15D39"/>
    <w:rsid w:val="00A161F9"/>
    <w:rsid w:val="00A17BC2"/>
    <w:rsid w:val="00A17DED"/>
    <w:rsid w:val="00A2058C"/>
    <w:rsid w:val="00A215F9"/>
    <w:rsid w:val="00A21ECC"/>
    <w:rsid w:val="00A21F98"/>
    <w:rsid w:val="00A22391"/>
    <w:rsid w:val="00A22DC1"/>
    <w:rsid w:val="00A24630"/>
    <w:rsid w:val="00A24987"/>
    <w:rsid w:val="00A25112"/>
    <w:rsid w:val="00A262DA"/>
    <w:rsid w:val="00A27AF0"/>
    <w:rsid w:val="00A30215"/>
    <w:rsid w:val="00A30671"/>
    <w:rsid w:val="00A30F59"/>
    <w:rsid w:val="00A31B40"/>
    <w:rsid w:val="00A32524"/>
    <w:rsid w:val="00A32A28"/>
    <w:rsid w:val="00A33CC6"/>
    <w:rsid w:val="00A35091"/>
    <w:rsid w:val="00A37037"/>
    <w:rsid w:val="00A377D1"/>
    <w:rsid w:val="00A40182"/>
    <w:rsid w:val="00A40775"/>
    <w:rsid w:val="00A41AF8"/>
    <w:rsid w:val="00A41EFC"/>
    <w:rsid w:val="00A423B7"/>
    <w:rsid w:val="00A4511C"/>
    <w:rsid w:val="00A4558B"/>
    <w:rsid w:val="00A45C5B"/>
    <w:rsid w:val="00A5038C"/>
    <w:rsid w:val="00A51D00"/>
    <w:rsid w:val="00A52D85"/>
    <w:rsid w:val="00A53A64"/>
    <w:rsid w:val="00A5478C"/>
    <w:rsid w:val="00A54C83"/>
    <w:rsid w:val="00A55272"/>
    <w:rsid w:val="00A56291"/>
    <w:rsid w:val="00A60749"/>
    <w:rsid w:val="00A60B74"/>
    <w:rsid w:val="00A62CDD"/>
    <w:rsid w:val="00A63CA0"/>
    <w:rsid w:val="00A64C49"/>
    <w:rsid w:val="00A661B3"/>
    <w:rsid w:val="00A70208"/>
    <w:rsid w:val="00A70951"/>
    <w:rsid w:val="00A71454"/>
    <w:rsid w:val="00A73E9B"/>
    <w:rsid w:val="00A74850"/>
    <w:rsid w:val="00A7690D"/>
    <w:rsid w:val="00A77E95"/>
    <w:rsid w:val="00A806B8"/>
    <w:rsid w:val="00A80F34"/>
    <w:rsid w:val="00A83B1D"/>
    <w:rsid w:val="00A83DA0"/>
    <w:rsid w:val="00A856DA"/>
    <w:rsid w:val="00A86AE9"/>
    <w:rsid w:val="00A86E6B"/>
    <w:rsid w:val="00A93D7D"/>
    <w:rsid w:val="00A94060"/>
    <w:rsid w:val="00A959EC"/>
    <w:rsid w:val="00A960B1"/>
    <w:rsid w:val="00A96104"/>
    <w:rsid w:val="00A96A00"/>
    <w:rsid w:val="00A96C70"/>
    <w:rsid w:val="00A97024"/>
    <w:rsid w:val="00A970DE"/>
    <w:rsid w:val="00A972BD"/>
    <w:rsid w:val="00A97D7F"/>
    <w:rsid w:val="00A97F32"/>
    <w:rsid w:val="00AA063A"/>
    <w:rsid w:val="00AA073D"/>
    <w:rsid w:val="00AA1E0E"/>
    <w:rsid w:val="00AA44B6"/>
    <w:rsid w:val="00AA511D"/>
    <w:rsid w:val="00AA5A70"/>
    <w:rsid w:val="00AA6A95"/>
    <w:rsid w:val="00AA7E37"/>
    <w:rsid w:val="00AA7E71"/>
    <w:rsid w:val="00AB18D1"/>
    <w:rsid w:val="00AB3660"/>
    <w:rsid w:val="00AB377C"/>
    <w:rsid w:val="00AB40D0"/>
    <w:rsid w:val="00AB4359"/>
    <w:rsid w:val="00AB4530"/>
    <w:rsid w:val="00AB5A2E"/>
    <w:rsid w:val="00AB68B3"/>
    <w:rsid w:val="00AC06D9"/>
    <w:rsid w:val="00AC125A"/>
    <w:rsid w:val="00AC1865"/>
    <w:rsid w:val="00AC1E4A"/>
    <w:rsid w:val="00AC2883"/>
    <w:rsid w:val="00AC2D78"/>
    <w:rsid w:val="00AC3A93"/>
    <w:rsid w:val="00AC5020"/>
    <w:rsid w:val="00AC55C8"/>
    <w:rsid w:val="00AC5FB1"/>
    <w:rsid w:val="00AC64D4"/>
    <w:rsid w:val="00AC79F7"/>
    <w:rsid w:val="00AC7B56"/>
    <w:rsid w:val="00AC7DDA"/>
    <w:rsid w:val="00AD35CD"/>
    <w:rsid w:val="00AD3D52"/>
    <w:rsid w:val="00AD43D8"/>
    <w:rsid w:val="00AD63ED"/>
    <w:rsid w:val="00AD77F4"/>
    <w:rsid w:val="00AE0AE2"/>
    <w:rsid w:val="00AE2494"/>
    <w:rsid w:val="00AE32B4"/>
    <w:rsid w:val="00AE4C19"/>
    <w:rsid w:val="00AE4FCF"/>
    <w:rsid w:val="00AF02F5"/>
    <w:rsid w:val="00AF113C"/>
    <w:rsid w:val="00AF22CD"/>
    <w:rsid w:val="00AF2510"/>
    <w:rsid w:val="00AF328F"/>
    <w:rsid w:val="00AF362C"/>
    <w:rsid w:val="00AF55C0"/>
    <w:rsid w:val="00AF57E1"/>
    <w:rsid w:val="00AF7D03"/>
    <w:rsid w:val="00B0119B"/>
    <w:rsid w:val="00B01440"/>
    <w:rsid w:val="00B015EB"/>
    <w:rsid w:val="00B018FE"/>
    <w:rsid w:val="00B022DA"/>
    <w:rsid w:val="00B02904"/>
    <w:rsid w:val="00B03D9C"/>
    <w:rsid w:val="00B03DC1"/>
    <w:rsid w:val="00B04AE2"/>
    <w:rsid w:val="00B05B55"/>
    <w:rsid w:val="00B07AD5"/>
    <w:rsid w:val="00B10D41"/>
    <w:rsid w:val="00B10E07"/>
    <w:rsid w:val="00B113B3"/>
    <w:rsid w:val="00B12FAC"/>
    <w:rsid w:val="00B1595E"/>
    <w:rsid w:val="00B15B6E"/>
    <w:rsid w:val="00B16BD8"/>
    <w:rsid w:val="00B17139"/>
    <w:rsid w:val="00B173BF"/>
    <w:rsid w:val="00B1758B"/>
    <w:rsid w:val="00B218DE"/>
    <w:rsid w:val="00B22A93"/>
    <w:rsid w:val="00B23CEC"/>
    <w:rsid w:val="00B24160"/>
    <w:rsid w:val="00B24F44"/>
    <w:rsid w:val="00B24FC3"/>
    <w:rsid w:val="00B2676A"/>
    <w:rsid w:val="00B27712"/>
    <w:rsid w:val="00B279E3"/>
    <w:rsid w:val="00B27D13"/>
    <w:rsid w:val="00B3121A"/>
    <w:rsid w:val="00B3205C"/>
    <w:rsid w:val="00B326CD"/>
    <w:rsid w:val="00B33420"/>
    <w:rsid w:val="00B33DAC"/>
    <w:rsid w:val="00B36572"/>
    <w:rsid w:val="00B36C60"/>
    <w:rsid w:val="00B37879"/>
    <w:rsid w:val="00B50DDC"/>
    <w:rsid w:val="00B5210B"/>
    <w:rsid w:val="00B52902"/>
    <w:rsid w:val="00B54806"/>
    <w:rsid w:val="00B5571C"/>
    <w:rsid w:val="00B561FB"/>
    <w:rsid w:val="00B567A2"/>
    <w:rsid w:val="00B56890"/>
    <w:rsid w:val="00B60118"/>
    <w:rsid w:val="00B61F88"/>
    <w:rsid w:val="00B63B4D"/>
    <w:rsid w:val="00B6491D"/>
    <w:rsid w:val="00B64E8A"/>
    <w:rsid w:val="00B65D7B"/>
    <w:rsid w:val="00B67D94"/>
    <w:rsid w:val="00B70BDD"/>
    <w:rsid w:val="00B715A1"/>
    <w:rsid w:val="00B744D0"/>
    <w:rsid w:val="00B75287"/>
    <w:rsid w:val="00B76651"/>
    <w:rsid w:val="00B76CCD"/>
    <w:rsid w:val="00B80837"/>
    <w:rsid w:val="00B8142E"/>
    <w:rsid w:val="00B817A2"/>
    <w:rsid w:val="00B82555"/>
    <w:rsid w:val="00B83504"/>
    <w:rsid w:val="00B836DF"/>
    <w:rsid w:val="00B86ED9"/>
    <w:rsid w:val="00B90324"/>
    <w:rsid w:val="00B90A58"/>
    <w:rsid w:val="00B91395"/>
    <w:rsid w:val="00B93CF0"/>
    <w:rsid w:val="00B953E3"/>
    <w:rsid w:val="00B95D01"/>
    <w:rsid w:val="00B96EA9"/>
    <w:rsid w:val="00BA12C2"/>
    <w:rsid w:val="00BA19EC"/>
    <w:rsid w:val="00BA1D28"/>
    <w:rsid w:val="00BA1ED2"/>
    <w:rsid w:val="00BA2979"/>
    <w:rsid w:val="00BA2D87"/>
    <w:rsid w:val="00BA4070"/>
    <w:rsid w:val="00BA4C80"/>
    <w:rsid w:val="00BA752A"/>
    <w:rsid w:val="00BA787C"/>
    <w:rsid w:val="00BB07CB"/>
    <w:rsid w:val="00BB0FE7"/>
    <w:rsid w:val="00BB1418"/>
    <w:rsid w:val="00BB2C23"/>
    <w:rsid w:val="00BB3010"/>
    <w:rsid w:val="00BB3BF3"/>
    <w:rsid w:val="00BB6B6F"/>
    <w:rsid w:val="00BB7839"/>
    <w:rsid w:val="00BC0515"/>
    <w:rsid w:val="00BC2636"/>
    <w:rsid w:val="00BC2A01"/>
    <w:rsid w:val="00BC2A6D"/>
    <w:rsid w:val="00BC2A8E"/>
    <w:rsid w:val="00BC3A75"/>
    <w:rsid w:val="00BC5315"/>
    <w:rsid w:val="00BC5CE8"/>
    <w:rsid w:val="00BC7146"/>
    <w:rsid w:val="00BD0095"/>
    <w:rsid w:val="00BD1A9C"/>
    <w:rsid w:val="00BD2D0D"/>
    <w:rsid w:val="00BD2F37"/>
    <w:rsid w:val="00BD3336"/>
    <w:rsid w:val="00BD576E"/>
    <w:rsid w:val="00BD58E5"/>
    <w:rsid w:val="00BD6458"/>
    <w:rsid w:val="00BD7694"/>
    <w:rsid w:val="00BE0D02"/>
    <w:rsid w:val="00BE2753"/>
    <w:rsid w:val="00BE2C6B"/>
    <w:rsid w:val="00BE3108"/>
    <w:rsid w:val="00BE4270"/>
    <w:rsid w:val="00BE4B78"/>
    <w:rsid w:val="00BE4C78"/>
    <w:rsid w:val="00BE59F4"/>
    <w:rsid w:val="00BE5ACF"/>
    <w:rsid w:val="00BE693C"/>
    <w:rsid w:val="00BE718F"/>
    <w:rsid w:val="00BE795C"/>
    <w:rsid w:val="00BE7CD7"/>
    <w:rsid w:val="00BF079E"/>
    <w:rsid w:val="00BF1C35"/>
    <w:rsid w:val="00BF1CE1"/>
    <w:rsid w:val="00BF1D9D"/>
    <w:rsid w:val="00BF23AD"/>
    <w:rsid w:val="00BF2468"/>
    <w:rsid w:val="00BF24B8"/>
    <w:rsid w:val="00BF2FCE"/>
    <w:rsid w:val="00BF575A"/>
    <w:rsid w:val="00BF7676"/>
    <w:rsid w:val="00BF7BED"/>
    <w:rsid w:val="00C00814"/>
    <w:rsid w:val="00C01AD4"/>
    <w:rsid w:val="00C01DAB"/>
    <w:rsid w:val="00C01F04"/>
    <w:rsid w:val="00C06438"/>
    <w:rsid w:val="00C07C05"/>
    <w:rsid w:val="00C10390"/>
    <w:rsid w:val="00C1059E"/>
    <w:rsid w:val="00C10B75"/>
    <w:rsid w:val="00C12072"/>
    <w:rsid w:val="00C12144"/>
    <w:rsid w:val="00C12CD4"/>
    <w:rsid w:val="00C12EFE"/>
    <w:rsid w:val="00C13303"/>
    <w:rsid w:val="00C13BD6"/>
    <w:rsid w:val="00C13D65"/>
    <w:rsid w:val="00C17A1B"/>
    <w:rsid w:val="00C17ACE"/>
    <w:rsid w:val="00C214A9"/>
    <w:rsid w:val="00C228F9"/>
    <w:rsid w:val="00C22C76"/>
    <w:rsid w:val="00C23F08"/>
    <w:rsid w:val="00C24A00"/>
    <w:rsid w:val="00C25388"/>
    <w:rsid w:val="00C254B0"/>
    <w:rsid w:val="00C2615D"/>
    <w:rsid w:val="00C276E1"/>
    <w:rsid w:val="00C27ABF"/>
    <w:rsid w:val="00C302FF"/>
    <w:rsid w:val="00C30A8B"/>
    <w:rsid w:val="00C32C2E"/>
    <w:rsid w:val="00C331AB"/>
    <w:rsid w:val="00C34478"/>
    <w:rsid w:val="00C34576"/>
    <w:rsid w:val="00C35BCC"/>
    <w:rsid w:val="00C37C6A"/>
    <w:rsid w:val="00C37CE5"/>
    <w:rsid w:val="00C43254"/>
    <w:rsid w:val="00C4470D"/>
    <w:rsid w:val="00C45766"/>
    <w:rsid w:val="00C46756"/>
    <w:rsid w:val="00C46FA0"/>
    <w:rsid w:val="00C47A6D"/>
    <w:rsid w:val="00C504C9"/>
    <w:rsid w:val="00C51E3B"/>
    <w:rsid w:val="00C525A8"/>
    <w:rsid w:val="00C545C9"/>
    <w:rsid w:val="00C5487F"/>
    <w:rsid w:val="00C54F86"/>
    <w:rsid w:val="00C55747"/>
    <w:rsid w:val="00C571A1"/>
    <w:rsid w:val="00C60F0C"/>
    <w:rsid w:val="00C627EB"/>
    <w:rsid w:val="00C638C1"/>
    <w:rsid w:val="00C6410D"/>
    <w:rsid w:val="00C64A93"/>
    <w:rsid w:val="00C65A9E"/>
    <w:rsid w:val="00C65BAF"/>
    <w:rsid w:val="00C661BC"/>
    <w:rsid w:val="00C679C1"/>
    <w:rsid w:val="00C7057E"/>
    <w:rsid w:val="00C71F3B"/>
    <w:rsid w:val="00C7228C"/>
    <w:rsid w:val="00C72357"/>
    <w:rsid w:val="00C72434"/>
    <w:rsid w:val="00C73EA0"/>
    <w:rsid w:val="00C7513B"/>
    <w:rsid w:val="00C756C2"/>
    <w:rsid w:val="00C80BE2"/>
    <w:rsid w:val="00C81198"/>
    <w:rsid w:val="00C81B4F"/>
    <w:rsid w:val="00C828DE"/>
    <w:rsid w:val="00C83087"/>
    <w:rsid w:val="00C8402E"/>
    <w:rsid w:val="00C864ED"/>
    <w:rsid w:val="00C86913"/>
    <w:rsid w:val="00C87816"/>
    <w:rsid w:val="00C903A8"/>
    <w:rsid w:val="00C90B32"/>
    <w:rsid w:val="00C922E2"/>
    <w:rsid w:val="00C92940"/>
    <w:rsid w:val="00C93BC5"/>
    <w:rsid w:val="00C949CD"/>
    <w:rsid w:val="00C94A4E"/>
    <w:rsid w:val="00C951DD"/>
    <w:rsid w:val="00C96D31"/>
    <w:rsid w:val="00C971CC"/>
    <w:rsid w:val="00C97338"/>
    <w:rsid w:val="00CA053E"/>
    <w:rsid w:val="00CA1A89"/>
    <w:rsid w:val="00CA2208"/>
    <w:rsid w:val="00CA2FBB"/>
    <w:rsid w:val="00CA5011"/>
    <w:rsid w:val="00CA5E87"/>
    <w:rsid w:val="00CA65C5"/>
    <w:rsid w:val="00CA75EA"/>
    <w:rsid w:val="00CA79B0"/>
    <w:rsid w:val="00CA7F18"/>
    <w:rsid w:val="00CB0ECF"/>
    <w:rsid w:val="00CB16EF"/>
    <w:rsid w:val="00CB1BB1"/>
    <w:rsid w:val="00CB1C57"/>
    <w:rsid w:val="00CB2A7C"/>
    <w:rsid w:val="00CB2CEF"/>
    <w:rsid w:val="00CB2FA8"/>
    <w:rsid w:val="00CB331E"/>
    <w:rsid w:val="00CB4358"/>
    <w:rsid w:val="00CB6B20"/>
    <w:rsid w:val="00CB76DF"/>
    <w:rsid w:val="00CB7F5A"/>
    <w:rsid w:val="00CC08C0"/>
    <w:rsid w:val="00CC13EC"/>
    <w:rsid w:val="00CC3122"/>
    <w:rsid w:val="00CC4B20"/>
    <w:rsid w:val="00CC4B9D"/>
    <w:rsid w:val="00CC5E7D"/>
    <w:rsid w:val="00CD1796"/>
    <w:rsid w:val="00CD1862"/>
    <w:rsid w:val="00CD330B"/>
    <w:rsid w:val="00CD4B93"/>
    <w:rsid w:val="00CD4E2B"/>
    <w:rsid w:val="00CD64F9"/>
    <w:rsid w:val="00CD6549"/>
    <w:rsid w:val="00CD65B7"/>
    <w:rsid w:val="00CD6E80"/>
    <w:rsid w:val="00CD7164"/>
    <w:rsid w:val="00CD7CFB"/>
    <w:rsid w:val="00CE049F"/>
    <w:rsid w:val="00CE07CE"/>
    <w:rsid w:val="00CE200C"/>
    <w:rsid w:val="00CE268C"/>
    <w:rsid w:val="00CE36A4"/>
    <w:rsid w:val="00CE3F1E"/>
    <w:rsid w:val="00CE799C"/>
    <w:rsid w:val="00CE7C39"/>
    <w:rsid w:val="00CF051F"/>
    <w:rsid w:val="00CF09C2"/>
    <w:rsid w:val="00CF17FE"/>
    <w:rsid w:val="00CF1D4A"/>
    <w:rsid w:val="00CF2454"/>
    <w:rsid w:val="00CF26BD"/>
    <w:rsid w:val="00CF289E"/>
    <w:rsid w:val="00CF47B7"/>
    <w:rsid w:val="00CF4B48"/>
    <w:rsid w:val="00CF5335"/>
    <w:rsid w:val="00CF65A3"/>
    <w:rsid w:val="00CF76DB"/>
    <w:rsid w:val="00D0043C"/>
    <w:rsid w:val="00D013A2"/>
    <w:rsid w:val="00D026BE"/>
    <w:rsid w:val="00D02741"/>
    <w:rsid w:val="00D03781"/>
    <w:rsid w:val="00D03A42"/>
    <w:rsid w:val="00D03B20"/>
    <w:rsid w:val="00D03FD4"/>
    <w:rsid w:val="00D05950"/>
    <w:rsid w:val="00D07F18"/>
    <w:rsid w:val="00D118DF"/>
    <w:rsid w:val="00D1218F"/>
    <w:rsid w:val="00D12C41"/>
    <w:rsid w:val="00D12E1F"/>
    <w:rsid w:val="00D13F57"/>
    <w:rsid w:val="00D14AE9"/>
    <w:rsid w:val="00D1658B"/>
    <w:rsid w:val="00D16C9D"/>
    <w:rsid w:val="00D2228E"/>
    <w:rsid w:val="00D232A5"/>
    <w:rsid w:val="00D241F1"/>
    <w:rsid w:val="00D24A75"/>
    <w:rsid w:val="00D26704"/>
    <w:rsid w:val="00D2731B"/>
    <w:rsid w:val="00D32E14"/>
    <w:rsid w:val="00D334F9"/>
    <w:rsid w:val="00D34EF2"/>
    <w:rsid w:val="00D34FBE"/>
    <w:rsid w:val="00D3569A"/>
    <w:rsid w:val="00D35E51"/>
    <w:rsid w:val="00D404C3"/>
    <w:rsid w:val="00D427CB"/>
    <w:rsid w:val="00D42C2D"/>
    <w:rsid w:val="00D435FC"/>
    <w:rsid w:val="00D43B84"/>
    <w:rsid w:val="00D46E6F"/>
    <w:rsid w:val="00D47841"/>
    <w:rsid w:val="00D5055E"/>
    <w:rsid w:val="00D51052"/>
    <w:rsid w:val="00D5221D"/>
    <w:rsid w:val="00D52F20"/>
    <w:rsid w:val="00D54622"/>
    <w:rsid w:val="00D54B5D"/>
    <w:rsid w:val="00D54CC5"/>
    <w:rsid w:val="00D559C0"/>
    <w:rsid w:val="00D56BC1"/>
    <w:rsid w:val="00D573C8"/>
    <w:rsid w:val="00D6145F"/>
    <w:rsid w:val="00D614A1"/>
    <w:rsid w:val="00D627A6"/>
    <w:rsid w:val="00D63BC0"/>
    <w:rsid w:val="00D64951"/>
    <w:rsid w:val="00D65175"/>
    <w:rsid w:val="00D705EB"/>
    <w:rsid w:val="00D71577"/>
    <w:rsid w:val="00D715C5"/>
    <w:rsid w:val="00D721A1"/>
    <w:rsid w:val="00D74B4E"/>
    <w:rsid w:val="00D74EB1"/>
    <w:rsid w:val="00D77192"/>
    <w:rsid w:val="00D77E94"/>
    <w:rsid w:val="00D801AF"/>
    <w:rsid w:val="00D810CA"/>
    <w:rsid w:val="00D81B9E"/>
    <w:rsid w:val="00D81BF6"/>
    <w:rsid w:val="00D833AF"/>
    <w:rsid w:val="00D8549F"/>
    <w:rsid w:val="00D85A30"/>
    <w:rsid w:val="00D868AC"/>
    <w:rsid w:val="00D86EEE"/>
    <w:rsid w:val="00D86FD1"/>
    <w:rsid w:val="00D872D9"/>
    <w:rsid w:val="00D87931"/>
    <w:rsid w:val="00D90670"/>
    <w:rsid w:val="00D92E61"/>
    <w:rsid w:val="00D93033"/>
    <w:rsid w:val="00D96602"/>
    <w:rsid w:val="00D96E80"/>
    <w:rsid w:val="00D97BAA"/>
    <w:rsid w:val="00D97CF2"/>
    <w:rsid w:val="00D97DF5"/>
    <w:rsid w:val="00DA0FD9"/>
    <w:rsid w:val="00DA1261"/>
    <w:rsid w:val="00DA14B5"/>
    <w:rsid w:val="00DA14F5"/>
    <w:rsid w:val="00DA227D"/>
    <w:rsid w:val="00DA26E2"/>
    <w:rsid w:val="00DA3757"/>
    <w:rsid w:val="00DA3E38"/>
    <w:rsid w:val="00DA72FD"/>
    <w:rsid w:val="00DB1C57"/>
    <w:rsid w:val="00DB2E94"/>
    <w:rsid w:val="00DB3770"/>
    <w:rsid w:val="00DB4725"/>
    <w:rsid w:val="00DB472F"/>
    <w:rsid w:val="00DB59CF"/>
    <w:rsid w:val="00DB663A"/>
    <w:rsid w:val="00DB6D68"/>
    <w:rsid w:val="00DB7728"/>
    <w:rsid w:val="00DB7ECA"/>
    <w:rsid w:val="00DC0A98"/>
    <w:rsid w:val="00DC0F51"/>
    <w:rsid w:val="00DC25A2"/>
    <w:rsid w:val="00DC3C4E"/>
    <w:rsid w:val="00DC43A9"/>
    <w:rsid w:val="00DC4D4E"/>
    <w:rsid w:val="00DC5030"/>
    <w:rsid w:val="00DC59C1"/>
    <w:rsid w:val="00DC65D7"/>
    <w:rsid w:val="00DC76F4"/>
    <w:rsid w:val="00DD2146"/>
    <w:rsid w:val="00DD300E"/>
    <w:rsid w:val="00DD3A8F"/>
    <w:rsid w:val="00DD4A7D"/>
    <w:rsid w:val="00DD4D4F"/>
    <w:rsid w:val="00DD566C"/>
    <w:rsid w:val="00DD5708"/>
    <w:rsid w:val="00DD6BB3"/>
    <w:rsid w:val="00DD735D"/>
    <w:rsid w:val="00DE2519"/>
    <w:rsid w:val="00DE34AE"/>
    <w:rsid w:val="00DE4DBE"/>
    <w:rsid w:val="00DE51FB"/>
    <w:rsid w:val="00DE5784"/>
    <w:rsid w:val="00DE57B4"/>
    <w:rsid w:val="00DE64C8"/>
    <w:rsid w:val="00DF005A"/>
    <w:rsid w:val="00DF02DA"/>
    <w:rsid w:val="00DF0303"/>
    <w:rsid w:val="00DF04ED"/>
    <w:rsid w:val="00DF0E65"/>
    <w:rsid w:val="00DF1BC6"/>
    <w:rsid w:val="00DF1FE9"/>
    <w:rsid w:val="00DF2740"/>
    <w:rsid w:val="00DF2F65"/>
    <w:rsid w:val="00DF32E5"/>
    <w:rsid w:val="00DF42A3"/>
    <w:rsid w:val="00DF4FF2"/>
    <w:rsid w:val="00DF562F"/>
    <w:rsid w:val="00DF6B84"/>
    <w:rsid w:val="00DF78DB"/>
    <w:rsid w:val="00DF7E8D"/>
    <w:rsid w:val="00E006B2"/>
    <w:rsid w:val="00E013B8"/>
    <w:rsid w:val="00E01DCA"/>
    <w:rsid w:val="00E045EA"/>
    <w:rsid w:val="00E04627"/>
    <w:rsid w:val="00E0690A"/>
    <w:rsid w:val="00E071A5"/>
    <w:rsid w:val="00E07533"/>
    <w:rsid w:val="00E1079D"/>
    <w:rsid w:val="00E120F6"/>
    <w:rsid w:val="00E14A27"/>
    <w:rsid w:val="00E15271"/>
    <w:rsid w:val="00E177C9"/>
    <w:rsid w:val="00E20639"/>
    <w:rsid w:val="00E20EE4"/>
    <w:rsid w:val="00E20FBC"/>
    <w:rsid w:val="00E22698"/>
    <w:rsid w:val="00E22BCE"/>
    <w:rsid w:val="00E24B85"/>
    <w:rsid w:val="00E25C2E"/>
    <w:rsid w:val="00E26537"/>
    <w:rsid w:val="00E274CD"/>
    <w:rsid w:val="00E27A8B"/>
    <w:rsid w:val="00E301EB"/>
    <w:rsid w:val="00E3154F"/>
    <w:rsid w:val="00E31F65"/>
    <w:rsid w:val="00E32973"/>
    <w:rsid w:val="00E33A1E"/>
    <w:rsid w:val="00E33A2A"/>
    <w:rsid w:val="00E33D21"/>
    <w:rsid w:val="00E33D99"/>
    <w:rsid w:val="00E366E8"/>
    <w:rsid w:val="00E4030A"/>
    <w:rsid w:val="00E41024"/>
    <w:rsid w:val="00E42068"/>
    <w:rsid w:val="00E4271C"/>
    <w:rsid w:val="00E437CC"/>
    <w:rsid w:val="00E4499C"/>
    <w:rsid w:val="00E45CA4"/>
    <w:rsid w:val="00E511AC"/>
    <w:rsid w:val="00E51EAF"/>
    <w:rsid w:val="00E51EEE"/>
    <w:rsid w:val="00E53B79"/>
    <w:rsid w:val="00E5515A"/>
    <w:rsid w:val="00E5611D"/>
    <w:rsid w:val="00E56B0A"/>
    <w:rsid w:val="00E5723C"/>
    <w:rsid w:val="00E57352"/>
    <w:rsid w:val="00E60822"/>
    <w:rsid w:val="00E6323C"/>
    <w:rsid w:val="00E63704"/>
    <w:rsid w:val="00E65D09"/>
    <w:rsid w:val="00E65E2A"/>
    <w:rsid w:val="00E66282"/>
    <w:rsid w:val="00E6677F"/>
    <w:rsid w:val="00E6696F"/>
    <w:rsid w:val="00E66ACA"/>
    <w:rsid w:val="00E66B7C"/>
    <w:rsid w:val="00E6770D"/>
    <w:rsid w:val="00E70958"/>
    <w:rsid w:val="00E7237E"/>
    <w:rsid w:val="00E72F5D"/>
    <w:rsid w:val="00E739A5"/>
    <w:rsid w:val="00E74C11"/>
    <w:rsid w:val="00E75BA8"/>
    <w:rsid w:val="00E77FAE"/>
    <w:rsid w:val="00E80355"/>
    <w:rsid w:val="00E82FB6"/>
    <w:rsid w:val="00E83E80"/>
    <w:rsid w:val="00E84C78"/>
    <w:rsid w:val="00E859B9"/>
    <w:rsid w:val="00E86165"/>
    <w:rsid w:val="00E868D3"/>
    <w:rsid w:val="00E869DB"/>
    <w:rsid w:val="00E90E77"/>
    <w:rsid w:val="00E91004"/>
    <w:rsid w:val="00E91141"/>
    <w:rsid w:val="00E91770"/>
    <w:rsid w:val="00E91EA4"/>
    <w:rsid w:val="00E94643"/>
    <w:rsid w:val="00E94905"/>
    <w:rsid w:val="00E951E2"/>
    <w:rsid w:val="00E97792"/>
    <w:rsid w:val="00E97FB3"/>
    <w:rsid w:val="00EA144C"/>
    <w:rsid w:val="00EA1471"/>
    <w:rsid w:val="00EA300F"/>
    <w:rsid w:val="00EA372C"/>
    <w:rsid w:val="00EB0E53"/>
    <w:rsid w:val="00EB123E"/>
    <w:rsid w:val="00EB1316"/>
    <w:rsid w:val="00EB25E4"/>
    <w:rsid w:val="00EB2B1B"/>
    <w:rsid w:val="00EB31CD"/>
    <w:rsid w:val="00EB3290"/>
    <w:rsid w:val="00EB330B"/>
    <w:rsid w:val="00EB563E"/>
    <w:rsid w:val="00EB5ACC"/>
    <w:rsid w:val="00EC07FC"/>
    <w:rsid w:val="00EC0DAC"/>
    <w:rsid w:val="00EC162B"/>
    <w:rsid w:val="00EC1EA7"/>
    <w:rsid w:val="00EC22FA"/>
    <w:rsid w:val="00EC290F"/>
    <w:rsid w:val="00EC6410"/>
    <w:rsid w:val="00EC649B"/>
    <w:rsid w:val="00ED06A7"/>
    <w:rsid w:val="00ED1073"/>
    <w:rsid w:val="00ED172E"/>
    <w:rsid w:val="00ED23B8"/>
    <w:rsid w:val="00ED2A7F"/>
    <w:rsid w:val="00ED521D"/>
    <w:rsid w:val="00ED6F5F"/>
    <w:rsid w:val="00ED739A"/>
    <w:rsid w:val="00EE07EA"/>
    <w:rsid w:val="00EE0CEC"/>
    <w:rsid w:val="00EE2143"/>
    <w:rsid w:val="00EE2D2A"/>
    <w:rsid w:val="00EE3093"/>
    <w:rsid w:val="00EE33ED"/>
    <w:rsid w:val="00EE3802"/>
    <w:rsid w:val="00EE5A86"/>
    <w:rsid w:val="00EE70E6"/>
    <w:rsid w:val="00EE72AC"/>
    <w:rsid w:val="00EF00A5"/>
    <w:rsid w:val="00EF3603"/>
    <w:rsid w:val="00EF4380"/>
    <w:rsid w:val="00EF491C"/>
    <w:rsid w:val="00EF4BFD"/>
    <w:rsid w:val="00EF4F40"/>
    <w:rsid w:val="00EF5A60"/>
    <w:rsid w:val="00EF5BFD"/>
    <w:rsid w:val="00EF5E7E"/>
    <w:rsid w:val="00EF735E"/>
    <w:rsid w:val="00EF7474"/>
    <w:rsid w:val="00EF7C96"/>
    <w:rsid w:val="00F01A10"/>
    <w:rsid w:val="00F022F9"/>
    <w:rsid w:val="00F04136"/>
    <w:rsid w:val="00F06230"/>
    <w:rsid w:val="00F068E1"/>
    <w:rsid w:val="00F07578"/>
    <w:rsid w:val="00F07E7C"/>
    <w:rsid w:val="00F103C9"/>
    <w:rsid w:val="00F1094E"/>
    <w:rsid w:val="00F111F4"/>
    <w:rsid w:val="00F112AD"/>
    <w:rsid w:val="00F12265"/>
    <w:rsid w:val="00F1376B"/>
    <w:rsid w:val="00F14AAE"/>
    <w:rsid w:val="00F1525B"/>
    <w:rsid w:val="00F16987"/>
    <w:rsid w:val="00F16FD5"/>
    <w:rsid w:val="00F173EB"/>
    <w:rsid w:val="00F17F1B"/>
    <w:rsid w:val="00F20DAD"/>
    <w:rsid w:val="00F21017"/>
    <w:rsid w:val="00F21731"/>
    <w:rsid w:val="00F23E0E"/>
    <w:rsid w:val="00F23F69"/>
    <w:rsid w:val="00F25AF0"/>
    <w:rsid w:val="00F25E56"/>
    <w:rsid w:val="00F25FCB"/>
    <w:rsid w:val="00F274E8"/>
    <w:rsid w:val="00F27B42"/>
    <w:rsid w:val="00F300F9"/>
    <w:rsid w:val="00F31142"/>
    <w:rsid w:val="00F31459"/>
    <w:rsid w:val="00F31576"/>
    <w:rsid w:val="00F31CE1"/>
    <w:rsid w:val="00F31EFB"/>
    <w:rsid w:val="00F32C67"/>
    <w:rsid w:val="00F34D4C"/>
    <w:rsid w:val="00F36082"/>
    <w:rsid w:val="00F368E7"/>
    <w:rsid w:val="00F36BDA"/>
    <w:rsid w:val="00F37537"/>
    <w:rsid w:val="00F40026"/>
    <w:rsid w:val="00F40A4A"/>
    <w:rsid w:val="00F4106D"/>
    <w:rsid w:val="00F42499"/>
    <w:rsid w:val="00F42624"/>
    <w:rsid w:val="00F42718"/>
    <w:rsid w:val="00F43923"/>
    <w:rsid w:val="00F43AEF"/>
    <w:rsid w:val="00F43CC5"/>
    <w:rsid w:val="00F44871"/>
    <w:rsid w:val="00F46A84"/>
    <w:rsid w:val="00F47AC4"/>
    <w:rsid w:val="00F51BE3"/>
    <w:rsid w:val="00F51E2A"/>
    <w:rsid w:val="00F5354E"/>
    <w:rsid w:val="00F53603"/>
    <w:rsid w:val="00F53E3A"/>
    <w:rsid w:val="00F5437E"/>
    <w:rsid w:val="00F552B4"/>
    <w:rsid w:val="00F5593B"/>
    <w:rsid w:val="00F56317"/>
    <w:rsid w:val="00F566DB"/>
    <w:rsid w:val="00F5692B"/>
    <w:rsid w:val="00F57405"/>
    <w:rsid w:val="00F57D0B"/>
    <w:rsid w:val="00F600FA"/>
    <w:rsid w:val="00F603D5"/>
    <w:rsid w:val="00F61CCE"/>
    <w:rsid w:val="00F62462"/>
    <w:rsid w:val="00F655FF"/>
    <w:rsid w:val="00F7111D"/>
    <w:rsid w:val="00F735B5"/>
    <w:rsid w:val="00F74034"/>
    <w:rsid w:val="00F747A8"/>
    <w:rsid w:val="00F77DF7"/>
    <w:rsid w:val="00F812F7"/>
    <w:rsid w:val="00F835A9"/>
    <w:rsid w:val="00F84D34"/>
    <w:rsid w:val="00F85C67"/>
    <w:rsid w:val="00F85E5E"/>
    <w:rsid w:val="00F86849"/>
    <w:rsid w:val="00F86C75"/>
    <w:rsid w:val="00F87338"/>
    <w:rsid w:val="00F90469"/>
    <w:rsid w:val="00F90E86"/>
    <w:rsid w:val="00F918BA"/>
    <w:rsid w:val="00F930FA"/>
    <w:rsid w:val="00F93440"/>
    <w:rsid w:val="00F963EF"/>
    <w:rsid w:val="00F96D3E"/>
    <w:rsid w:val="00F97766"/>
    <w:rsid w:val="00FA079C"/>
    <w:rsid w:val="00FA15ED"/>
    <w:rsid w:val="00FA1AF2"/>
    <w:rsid w:val="00FA2559"/>
    <w:rsid w:val="00FA282A"/>
    <w:rsid w:val="00FA5A07"/>
    <w:rsid w:val="00FA69D4"/>
    <w:rsid w:val="00FB14F4"/>
    <w:rsid w:val="00FB23A9"/>
    <w:rsid w:val="00FB282C"/>
    <w:rsid w:val="00FB4CB2"/>
    <w:rsid w:val="00FB4F40"/>
    <w:rsid w:val="00FB4FA8"/>
    <w:rsid w:val="00FB5129"/>
    <w:rsid w:val="00FB5176"/>
    <w:rsid w:val="00FB5F36"/>
    <w:rsid w:val="00FB6BA1"/>
    <w:rsid w:val="00FB7EF1"/>
    <w:rsid w:val="00FC09C4"/>
    <w:rsid w:val="00FC1A27"/>
    <w:rsid w:val="00FC2B5A"/>
    <w:rsid w:val="00FC3454"/>
    <w:rsid w:val="00FC4231"/>
    <w:rsid w:val="00FC4750"/>
    <w:rsid w:val="00FC66D3"/>
    <w:rsid w:val="00FC6740"/>
    <w:rsid w:val="00FC6D9C"/>
    <w:rsid w:val="00FC76AD"/>
    <w:rsid w:val="00FC7A64"/>
    <w:rsid w:val="00FD0C37"/>
    <w:rsid w:val="00FD11D8"/>
    <w:rsid w:val="00FD1265"/>
    <w:rsid w:val="00FD153A"/>
    <w:rsid w:val="00FD175C"/>
    <w:rsid w:val="00FD5615"/>
    <w:rsid w:val="00FD5B46"/>
    <w:rsid w:val="00FD6F18"/>
    <w:rsid w:val="00FE0D96"/>
    <w:rsid w:val="00FE1D72"/>
    <w:rsid w:val="00FE1F4D"/>
    <w:rsid w:val="00FE3598"/>
    <w:rsid w:val="00FE52BA"/>
    <w:rsid w:val="00FE616C"/>
    <w:rsid w:val="00FE7060"/>
    <w:rsid w:val="00FE73BF"/>
    <w:rsid w:val="00FE7766"/>
    <w:rsid w:val="00FE78B6"/>
    <w:rsid w:val="00FF19B6"/>
    <w:rsid w:val="00FF3977"/>
    <w:rsid w:val="00FF5B6F"/>
    <w:rsid w:val="00FF5C0F"/>
    <w:rsid w:val="00FF663D"/>
    <w:rsid w:val="00FF6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8E18"/>
  <w15:chartTrackingRefBased/>
  <w15:docId w15:val="{03C4A033-96ED-40D3-9B6F-D85100A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DF"/>
  </w:style>
  <w:style w:type="paragraph" w:styleId="3">
    <w:name w:val="heading 3"/>
    <w:basedOn w:val="a"/>
    <w:link w:val="30"/>
    <w:uiPriority w:val="9"/>
    <w:qFormat/>
    <w:rsid w:val="006A55D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55DF"/>
    <w:rPr>
      <w:rFonts w:ascii="Times New Roman" w:eastAsia="Times New Roman" w:hAnsi="Times New Roman" w:cs="Times New Roman"/>
      <w:b/>
      <w:bCs/>
      <w:sz w:val="27"/>
      <w:szCs w:val="27"/>
      <w:lang w:eastAsia="uk-UA"/>
    </w:rPr>
  </w:style>
  <w:style w:type="table" w:styleId="a3">
    <w:name w:val="Table Grid"/>
    <w:basedOn w:val="a1"/>
    <w:uiPriority w:val="39"/>
    <w:rsid w:val="006A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6A55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6A55DF"/>
  </w:style>
  <w:style w:type="paragraph" w:styleId="a4">
    <w:name w:val="header"/>
    <w:basedOn w:val="a"/>
    <w:link w:val="a5"/>
    <w:uiPriority w:val="99"/>
    <w:unhideWhenUsed/>
    <w:rsid w:val="00704A4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04A49"/>
  </w:style>
  <w:style w:type="paragraph" w:customStyle="1" w:styleId="trbmf">
    <w:name w:val="tr bmf"/>
    <w:basedOn w:val="a"/>
    <w:rsid w:val="000C2E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BE7CD7"/>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7">
    <w:name w:val="footer"/>
    <w:basedOn w:val="a"/>
    <w:link w:val="a8"/>
    <w:uiPriority w:val="99"/>
    <w:unhideWhenUsed/>
    <w:rsid w:val="0039067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90675"/>
  </w:style>
  <w:style w:type="paragraph" w:styleId="a9">
    <w:name w:val="Balloon Text"/>
    <w:basedOn w:val="a"/>
    <w:link w:val="aa"/>
    <w:uiPriority w:val="99"/>
    <w:semiHidden/>
    <w:unhideWhenUsed/>
    <w:rsid w:val="00B23C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3CEC"/>
    <w:rPr>
      <w:rFonts w:ascii="Segoe UI" w:hAnsi="Segoe UI" w:cs="Segoe UI"/>
      <w:sz w:val="18"/>
      <w:szCs w:val="18"/>
    </w:rPr>
  </w:style>
  <w:style w:type="paragraph" w:styleId="ab">
    <w:name w:val="No Spacing"/>
    <w:uiPriority w:val="1"/>
    <w:qFormat/>
    <w:rsid w:val="000A37BA"/>
    <w:pPr>
      <w:spacing w:after="0" w:line="240" w:lineRule="auto"/>
    </w:pPr>
    <w:rPr>
      <w:rFonts w:ascii="Times New Roman" w:eastAsiaTheme="minorEastAsia" w:hAnsi="Times New Roman" w:cs="Times New Roman"/>
      <w:sz w:val="24"/>
      <w:szCs w:val="24"/>
      <w:lang w:eastAsia="uk-UA"/>
    </w:rPr>
  </w:style>
  <w:style w:type="paragraph" w:styleId="ac">
    <w:name w:val="List Paragraph"/>
    <w:basedOn w:val="a"/>
    <w:uiPriority w:val="34"/>
    <w:qFormat/>
    <w:rsid w:val="00D1218F"/>
    <w:pPr>
      <w:ind w:left="720"/>
      <w:contextualSpacing/>
    </w:pPr>
  </w:style>
  <w:style w:type="paragraph" w:customStyle="1" w:styleId="mcntmsonormal">
    <w:name w:val="mcntmsonormal"/>
    <w:basedOn w:val="a"/>
    <w:rsid w:val="007B3A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unhideWhenUsed/>
    <w:rsid w:val="008F48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5-16" TargetMode="External"/><Relationship Id="rId3" Type="http://schemas.openxmlformats.org/officeDocument/2006/relationships/settings" Target="settings.xml"/><Relationship Id="rId7" Type="http://schemas.openxmlformats.org/officeDocument/2006/relationships/hyperlink" Target="https://zakon.rada.gov.ua/laws/show/361-20/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F7A7-77C5-4BE6-B641-1615F372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29035</Words>
  <Characters>165504</Characters>
  <Application>Microsoft Office Word</Application>
  <DocSecurity>0</DocSecurity>
  <Lines>1379</Lines>
  <Paragraphs>388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194151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cp:lastPrinted>2019-09-26T10:56:00Z</cp:lastPrinted>
  <dcterms:created xsi:type="dcterms:W3CDTF">2020-07-17T09:52:00Z</dcterms:created>
  <dcterms:modified xsi:type="dcterms:W3CDTF">2020-07-17T09:52:00Z</dcterms:modified>
</cp:coreProperties>
</file>