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A3" w:rsidRPr="00203C83" w:rsidRDefault="006A55DF" w:rsidP="006A55DF">
      <w:pPr>
        <w:spacing w:after="0" w:line="240" w:lineRule="auto"/>
        <w:jc w:val="center"/>
        <w:rPr>
          <w:rFonts w:ascii="Times New Roman" w:hAnsi="Times New Roman" w:cs="Times New Roman"/>
          <w:b/>
          <w:color w:val="000000"/>
          <w:sz w:val="28"/>
          <w:szCs w:val="28"/>
        </w:rPr>
      </w:pPr>
      <w:bookmarkStart w:id="0" w:name="_GoBack"/>
      <w:bookmarkEnd w:id="0"/>
      <w:r w:rsidRPr="00203C83">
        <w:rPr>
          <w:rFonts w:ascii="Times New Roman" w:hAnsi="Times New Roman" w:cs="Times New Roman"/>
          <w:b/>
          <w:color w:val="000000"/>
          <w:sz w:val="28"/>
          <w:szCs w:val="28"/>
        </w:rPr>
        <w:t xml:space="preserve">Порівняльна таблиця </w:t>
      </w:r>
    </w:p>
    <w:p w:rsidR="00A03284" w:rsidRPr="00203C83" w:rsidRDefault="009624A3" w:rsidP="009624A3">
      <w:pPr>
        <w:keepNext/>
        <w:widowControl w:val="0"/>
        <w:spacing w:after="0" w:line="240" w:lineRule="auto"/>
        <w:jc w:val="center"/>
        <w:rPr>
          <w:rFonts w:ascii="Times New Roman" w:hAnsi="Times New Roman"/>
          <w:sz w:val="26"/>
          <w:szCs w:val="26"/>
        </w:rPr>
      </w:pPr>
      <w:r w:rsidRPr="00203C83">
        <w:rPr>
          <w:rFonts w:ascii="Times New Roman" w:hAnsi="Times New Roman"/>
          <w:sz w:val="26"/>
          <w:szCs w:val="26"/>
        </w:rPr>
        <w:t>до про</w:t>
      </w:r>
      <w:r w:rsidR="00234B9B">
        <w:rPr>
          <w:rFonts w:ascii="Times New Roman" w:hAnsi="Times New Roman"/>
          <w:sz w:val="26"/>
          <w:szCs w:val="26"/>
        </w:rPr>
        <w:t>є</w:t>
      </w:r>
      <w:r w:rsidRPr="00203C83">
        <w:rPr>
          <w:rFonts w:ascii="Times New Roman" w:hAnsi="Times New Roman"/>
          <w:sz w:val="26"/>
          <w:szCs w:val="26"/>
        </w:rPr>
        <w:t xml:space="preserve">кту рішення Національної комісії з цінних паперів та фондового ринку </w:t>
      </w:r>
    </w:p>
    <w:p w:rsidR="009624A3" w:rsidRPr="00203C83" w:rsidRDefault="009624A3" w:rsidP="006C72B0">
      <w:pPr>
        <w:keepNext/>
        <w:widowControl w:val="0"/>
        <w:spacing w:after="120" w:line="240" w:lineRule="auto"/>
        <w:jc w:val="center"/>
        <w:rPr>
          <w:rFonts w:ascii="Times New Roman" w:hAnsi="Times New Roman"/>
          <w:b/>
          <w:sz w:val="26"/>
          <w:szCs w:val="26"/>
        </w:rPr>
      </w:pPr>
      <w:r w:rsidRPr="00203C83">
        <w:rPr>
          <w:rFonts w:ascii="Times New Roman" w:hAnsi="Times New Roman"/>
          <w:b/>
          <w:sz w:val="26"/>
          <w:szCs w:val="26"/>
        </w:rPr>
        <w:t xml:space="preserve">«Про затвердження </w:t>
      </w:r>
      <w:r w:rsidR="00DC76F4">
        <w:rPr>
          <w:rFonts w:ascii="Times New Roman" w:hAnsi="Times New Roman"/>
          <w:b/>
          <w:sz w:val="26"/>
          <w:szCs w:val="26"/>
        </w:rPr>
        <w:t>з</w:t>
      </w:r>
      <w:r w:rsidRPr="00203C83">
        <w:rPr>
          <w:rFonts w:ascii="Times New Roman" w:hAnsi="Times New Roman"/>
          <w:b/>
          <w:sz w:val="26"/>
          <w:szCs w:val="26"/>
        </w:rPr>
        <w:t xml:space="preserve">мін до </w:t>
      </w:r>
      <w:r w:rsidR="00F47AC4">
        <w:rPr>
          <w:rFonts w:ascii="Times New Roman" w:hAnsi="Times New Roman"/>
          <w:b/>
          <w:sz w:val="26"/>
          <w:szCs w:val="26"/>
        </w:rPr>
        <w:t>деяких нормативно-правових актів Національної комісії з цінних паперів та фондового ринку щодо провадження депозитарної діяльності</w:t>
      </w:r>
      <w:r w:rsidRPr="00203C83">
        <w:rPr>
          <w:rFonts w:ascii="Times New Roman" w:hAnsi="Times New Roman"/>
          <w:b/>
          <w:sz w:val="26"/>
          <w:szCs w:val="26"/>
        </w:rPr>
        <w:t>»</w:t>
      </w:r>
    </w:p>
    <w:tbl>
      <w:tblPr>
        <w:tblStyle w:val="a3"/>
        <w:tblW w:w="15593" w:type="dxa"/>
        <w:tblInd w:w="-147" w:type="dxa"/>
        <w:tblLook w:val="04A0" w:firstRow="1" w:lastRow="0" w:firstColumn="1" w:lastColumn="0" w:noHBand="0" w:noVBand="1"/>
      </w:tblPr>
      <w:tblGrid>
        <w:gridCol w:w="5881"/>
        <w:gridCol w:w="74"/>
        <w:gridCol w:w="5811"/>
        <w:gridCol w:w="3827"/>
      </w:tblGrid>
      <w:tr w:rsidR="00A40182" w:rsidRPr="00203C83" w:rsidTr="00A215F9">
        <w:tc>
          <w:tcPr>
            <w:tcW w:w="15593" w:type="dxa"/>
            <w:gridSpan w:val="4"/>
          </w:tcPr>
          <w:p w:rsidR="00A40182" w:rsidRPr="00F47AC4" w:rsidRDefault="00A40182" w:rsidP="009624A3">
            <w:pPr>
              <w:keepNext/>
              <w:widowControl w:val="0"/>
              <w:jc w:val="center"/>
              <w:rPr>
                <w:rFonts w:ascii="Times New Roman" w:hAnsi="Times New Roman"/>
                <w:b/>
                <w:sz w:val="26"/>
                <w:szCs w:val="26"/>
              </w:rPr>
            </w:pPr>
            <w:bookmarkStart w:id="1" w:name="511"/>
            <w:r w:rsidRPr="00F47AC4">
              <w:rPr>
                <w:rFonts w:ascii="Times New Roman" w:hAnsi="Times New Roman"/>
                <w:b/>
                <w:sz w:val="26"/>
                <w:szCs w:val="26"/>
              </w:rPr>
              <w:t>Положення про провадження депозитарної діяльності</w:t>
            </w:r>
            <w:r w:rsidRPr="00F47AC4">
              <w:rPr>
                <w:rFonts w:ascii="Times New Roman" w:hAnsi="Times New Roman"/>
                <w:sz w:val="26"/>
                <w:szCs w:val="26"/>
              </w:rPr>
              <w:t>,</w:t>
            </w:r>
          </w:p>
          <w:p w:rsidR="001B3A43" w:rsidRDefault="00A40182" w:rsidP="001B3A43">
            <w:pPr>
              <w:tabs>
                <w:tab w:val="left" w:pos="180"/>
              </w:tabs>
              <w:ind w:left="176"/>
              <w:jc w:val="center"/>
              <w:rPr>
                <w:rFonts w:ascii="Times New Roman" w:hAnsi="Times New Roman"/>
                <w:b/>
                <w:sz w:val="24"/>
                <w:szCs w:val="24"/>
              </w:rPr>
            </w:pPr>
            <w:r w:rsidRPr="00F47AC4">
              <w:rPr>
                <w:rFonts w:ascii="Times New Roman" w:hAnsi="Times New Roman"/>
                <w:b/>
                <w:sz w:val="24"/>
                <w:szCs w:val="24"/>
              </w:rPr>
              <w:t xml:space="preserve">затвердженого рішенням НКЦПФР від 23.04.2013 № 735, </w:t>
            </w:r>
          </w:p>
          <w:p w:rsidR="00A40182" w:rsidRPr="00F47AC4" w:rsidRDefault="00A40182" w:rsidP="00D810CA">
            <w:pPr>
              <w:tabs>
                <w:tab w:val="left" w:pos="180"/>
              </w:tabs>
              <w:spacing w:after="120"/>
              <w:ind w:left="176"/>
              <w:jc w:val="center"/>
              <w:rPr>
                <w:rFonts w:ascii="Times New Roman" w:eastAsia="Times New Roman" w:hAnsi="Times New Roman" w:cs="Times New Roman"/>
                <w:b/>
                <w:sz w:val="24"/>
                <w:szCs w:val="24"/>
                <w:lang w:eastAsia="uk-UA"/>
              </w:rPr>
            </w:pPr>
            <w:r w:rsidRPr="00F47AC4">
              <w:rPr>
                <w:rFonts w:ascii="Times New Roman" w:hAnsi="Times New Roman"/>
                <w:b/>
                <w:sz w:val="24"/>
                <w:szCs w:val="24"/>
              </w:rPr>
              <w:t>зареєстрованого в Міністерстві юстиції Укр</w:t>
            </w:r>
            <w:r w:rsidR="00D810CA">
              <w:rPr>
                <w:rFonts w:ascii="Times New Roman" w:hAnsi="Times New Roman"/>
                <w:b/>
                <w:sz w:val="24"/>
                <w:szCs w:val="24"/>
              </w:rPr>
              <w:t>аїни 27.06.2013 за № 1084/23616</w:t>
            </w:r>
          </w:p>
        </w:tc>
      </w:tr>
      <w:tr w:rsidR="00A40182" w:rsidRPr="00203C83" w:rsidTr="00A215F9">
        <w:tc>
          <w:tcPr>
            <w:tcW w:w="5955" w:type="dxa"/>
            <w:gridSpan w:val="2"/>
          </w:tcPr>
          <w:p w:rsidR="00A40182" w:rsidRDefault="00BB0FE7" w:rsidP="00BB0FE7">
            <w:pPr>
              <w:keepNext/>
              <w:widowControl w:val="0"/>
              <w:spacing w:before="120" w:after="120"/>
              <w:jc w:val="center"/>
              <w:rPr>
                <w:rFonts w:ascii="Times New Roman" w:hAnsi="Times New Roman"/>
                <w:b/>
                <w:sz w:val="24"/>
                <w:szCs w:val="24"/>
              </w:rPr>
            </w:pPr>
            <w:r w:rsidRPr="00F90E2F">
              <w:rPr>
                <w:rFonts w:ascii="Times New Roman" w:hAnsi="Times New Roman" w:cs="Times New Roman"/>
                <w:b/>
                <w:sz w:val="24"/>
                <w:szCs w:val="24"/>
              </w:rPr>
              <w:t>Зміст положення акта законодавства</w:t>
            </w:r>
          </w:p>
        </w:tc>
        <w:tc>
          <w:tcPr>
            <w:tcW w:w="5811" w:type="dxa"/>
          </w:tcPr>
          <w:p w:rsidR="00A40182" w:rsidRDefault="00BB0FE7" w:rsidP="00D810CA">
            <w:pPr>
              <w:tabs>
                <w:tab w:val="left" w:pos="180"/>
              </w:tabs>
              <w:spacing w:before="120" w:after="120"/>
              <w:jc w:val="center"/>
              <w:rPr>
                <w:rFonts w:ascii="Times New Roman" w:eastAsia="Times New Roman" w:hAnsi="Times New Roman" w:cs="Times New Roman"/>
                <w:b/>
                <w:sz w:val="24"/>
                <w:szCs w:val="24"/>
                <w:lang w:eastAsia="uk-UA"/>
              </w:rPr>
            </w:pPr>
            <w:r w:rsidRPr="00F90E2F">
              <w:rPr>
                <w:rFonts w:ascii="Times New Roman" w:hAnsi="Times New Roman" w:cs="Times New Roman"/>
                <w:b/>
                <w:sz w:val="24"/>
                <w:szCs w:val="24"/>
              </w:rPr>
              <w:t xml:space="preserve">Зміст відповідного положення </w:t>
            </w:r>
            <w:r>
              <w:rPr>
                <w:rFonts w:ascii="Times New Roman" w:hAnsi="Times New Roman" w:cs="Times New Roman"/>
                <w:b/>
                <w:sz w:val="24"/>
                <w:szCs w:val="24"/>
              </w:rPr>
              <w:t>про</w:t>
            </w:r>
            <w:r w:rsidR="00D810CA">
              <w:rPr>
                <w:rFonts w:ascii="Times New Roman" w:hAnsi="Times New Roman" w:cs="Times New Roman"/>
                <w:b/>
                <w:sz w:val="24"/>
                <w:szCs w:val="24"/>
              </w:rPr>
              <w:t>є</w:t>
            </w:r>
            <w:r>
              <w:rPr>
                <w:rFonts w:ascii="Times New Roman" w:hAnsi="Times New Roman" w:cs="Times New Roman"/>
                <w:b/>
                <w:sz w:val="24"/>
                <w:szCs w:val="24"/>
              </w:rPr>
              <w:t xml:space="preserve">кту </w:t>
            </w:r>
            <w:r w:rsidRPr="00F90E2F">
              <w:rPr>
                <w:rFonts w:ascii="Times New Roman" w:hAnsi="Times New Roman" w:cs="Times New Roman"/>
                <w:b/>
                <w:sz w:val="24"/>
                <w:szCs w:val="24"/>
              </w:rPr>
              <w:t xml:space="preserve">акта </w:t>
            </w:r>
          </w:p>
        </w:tc>
        <w:tc>
          <w:tcPr>
            <w:tcW w:w="3827" w:type="dxa"/>
          </w:tcPr>
          <w:p w:rsidR="00A40182" w:rsidRDefault="00A40182" w:rsidP="00946F0E">
            <w:pPr>
              <w:tabs>
                <w:tab w:val="left" w:pos="180"/>
              </w:tabs>
              <w:spacing w:before="120" w:after="1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Пояснення змін</w:t>
            </w:r>
          </w:p>
        </w:tc>
      </w:tr>
      <w:tr w:rsidR="00946F0E" w:rsidRPr="00203C83" w:rsidTr="00A215F9">
        <w:tc>
          <w:tcPr>
            <w:tcW w:w="15593" w:type="dxa"/>
            <w:gridSpan w:val="4"/>
          </w:tcPr>
          <w:p w:rsidR="00946F0E" w:rsidRPr="00203C83" w:rsidRDefault="00946F0E" w:rsidP="00502704">
            <w:pPr>
              <w:tabs>
                <w:tab w:val="left" w:pos="180"/>
              </w:tabs>
              <w:spacing w:before="120" w:after="120"/>
              <w:ind w:firstLine="902"/>
              <w:jc w:val="center"/>
              <w:rPr>
                <w:rFonts w:ascii="Times New Roman" w:eastAsia="Times New Roman" w:hAnsi="Times New Roman" w:cs="Times New Roman"/>
                <w:b/>
                <w:sz w:val="24"/>
                <w:szCs w:val="24"/>
                <w:lang w:eastAsia="uk-UA"/>
              </w:rPr>
            </w:pPr>
            <w:r w:rsidRPr="00203C83">
              <w:rPr>
                <w:rFonts w:ascii="Times New Roman" w:hAnsi="Times New Roman"/>
                <w:b/>
                <w:sz w:val="24"/>
                <w:szCs w:val="24"/>
              </w:rPr>
              <w:t>I. Загальні положення</w:t>
            </w:r>
          </w:p>
        </w:tc>
      </w:tr>
      <w:tr w:rsidR="00946F0E" w:rsidRPr="00203C83" w:rsidTr="00A215F9">
        <w:tc>
          <w:tcPr>
            <w:tcW w:w="5955" w:type="dxa"/>
            <w:gridSpan w:val="2"/>
          </w:tcPr>
          <w:p w:rsidR="00946F0E" w:rsidRPr="00203C83" w:rsidRDefault="007A51FF" w:rsidP="00A041A1">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w:t>
            </w:r>
            <w:r w:rsidR="00D07F18" w:rsidRPr="00203C83">
              <w:rPr>
                <w:rFonts w:ascii="Times New Roman" w:eastAsiaTheme="minorEastAsia" w:hAnsi="Times New Roman" w:cs="Times New Roman"/>
                <w:b/>
                <w:i/>
                <w:sz w:val="24"/>
                <w:szCs w:val="24"/>
                <w:u w:val="single"/>
                <w:lang w:eastAsia="uk-UA"/>
              </w:rPr>
              <w:t>ункт</w:t>
            </w:r>
            <w:r w:rsidRPr="00203C83">
              <w:rPr>
                <w:rFonts w:ascii="Times New Roman" w:eastAsiaTheme="minorEastAsia" w:hAnsi="Times New Roman" w:cs="Times New Roman"/>
                <w:b/>
                <w:i/>
                <w:sz w:val="24"/>
                <w:szCs w:val="24"/>
                <w:u w:val="single"/>
                <w:lang w:eastAsia="uk-UA"/>
              </w:rPr>
              <w:t>і</w:t>
            </w:r>
            <w:r w:rsidR="00D07F18" w:rsidRPr="00203C83">
              <w:rPr>
                <w:rFonts w:ascii="Times New Roman" w:eastAsiaTheme="minorEastAsia" w:hAnsi="Times New Roman" w:cs="Times New Roman"/>
                <w:b/>
                <w:i/>
                <w:sz w:val="24"/>
                <w:szCs w:val="24"/>
                <w:u w:val="single"/>
                <w:lang w:eastAsia="uk-UA"/>
              </w:rPr>
              <w:t xml:space="preserve"> 2 розділу </w:t>
            </w:r>
            <w:r w:rsidR="00946F0E" w:rsidRPr="00203C83">
              <w:rPr>
                <w:rFonts w:ascii="Times New Roman" w:eastAsiaTheme="minorEastAsia" w:hAnsi="Times New Roman" w:cs="Times New Roman"/>
                <w:b/>
                <w:i/>
                <w:sz w:val="24"/>
                <w:szCs w:val="24"/>
                <w:u w:val="single"/>
                <w:lang w:eastAsia="uk-UA"/>
              </w:rPr>
              <w:t>I</w:t>
            </w:r>
            <w:r w:rsidRPr="00203C83">
              <w:rPr>
                <w:rFonts w:ascii="Times New Roman" w:eastAsiaTheme="minorEastAsia" w:hAnsi="Times New Roman" w:cs="Times New Roman"/>
                <w:b/>
                <w:i/>
                <w:sz w:val="24"/>
                <w:szCs w:val="24"/>
                <w:u w:val="single"/>
                <w:lang w:eastAsia="uk-UA"/>
              </w:rPr>
              <w:t>:</w:t>
            </w:r>
            <w:r w:rsidR="00946F0E" w:rsidRPr="00203C83">
              <w:rPr>
                <w:rFonts w:ascii="Times New Roman" w:eastAsiaTheme="minorEastAsia" w:hAnsi="Times New Roman" w:cs="Times New Roman"/>
                <w:b/>
                <w:i/>
                <w:sz w:val="24"/>
                <w:szCs w:val="24"/>
                <w:u w:val="single"/>
                <w:lang w:eastAsia="uk-UA"/>
              </w:rPr>
              <w:t xml:space="preserve"> </w:t>
            </w:r>
          </w:p>
          <w:p w:rsidR="00946F0E" w:rsidRPr="00203C83" w:rsidRDefault="00946F0E" w:rsidP="00A041A1">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2. У цьому Положенні терміни вживаються в таких значеннях:</w:t>
            </w:r>
          </w:p>
          <w:p w:rsidR="00946F0E" w:rsidRPr="00203C83" w:rsidRDefault="00946F0E" w:rsidP="00A041A1">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w:t>
            </w:r>
          </w:p>
          <w:p w:rsidR="006F180C" w:rsidRPr="00203C83" w:rsidRDefault="006F180C" w:rsidP="00A041A1">
            <w:pPr>
              <w:spacing w:before="120" w:after="120"/>
              <w:jc w:val="both"/>
              <w:rPr>
                <w:rFonts w:ascii="Times New Roman" w:eastAsiaTheme="minorEastAsia" w:hAnsi="Times New Roman" w:cs="Times New Roman"/>
                <w:i/>
                <w:sz w:val="24"/>
                <w:szCs w:val="24"/>
                <w:u w:val="single"/>
                <w:lang w:eastAsia="uk-UA"/>
              </w:rPr>
            </w:pPr>
          </w:p>
          <w:p w:rsidR="0044359C" w:rsidRPr="00203C83" w:rsidRDefault="0044359C" w:rsidP="00A041A1">
            <w:pPr>
              <w:spacing w:before="120" w:after="120"/>
              <w:jc w:val="both"/>
              <w:rPr>
                <w:rFonts w:ascii="Times New Roman" w:eastAsiaTheme="minorEastAsia" w:hAnsi="Times New Roman" w:cs="Times New Roman"/>
                <w:i/>
                <w:sz w:val="24"/>
                <w:szCs w:val="24"/>
                <w:u w:val="single"/>
                <w:lang w:eastAsia="uk-UA"/>
              </w:rPr>
            </w:pPr>
            <w:r w:rsidRPr="00203C83">
              <w:rPr>
                <w:rFonts w:ascii="Times New Roman" w:eastAsiaTheme="minorEastAsia" w:hAnsi="Times New Roman" w:cs="Times New Roman"/>
                <w:i/>
                <w:sz w:val="24"/>
                <w:szCs w:val="24"/>
                <w:u w:val="single"/>
                <w:lang w:eastAsia="uk-UA"/>
              </w:rPr>
              <w:t>абз. 17</w:t>
            </w:r>
          </w:p>
          <w:p w:rsidR="00946F0E" w:rsidRPr="00203C83" w:rsidRDefault="00946F0E" w:rsidP="00A041A1">
            <w:pPr>
              <w:spacing w:before="120" w:after="120"/>
              <w:jc w:val="both"/>
              <w:rPr>
                <w:rFonts w:ascii="Times New Roman" w:eastAsiaTheme="minorEastAsia" w:hAnsi="Times New Roman" w:cs="Times New Roman"/>
                <w:b/>
                <w:strike/>
                <w:sz w:val="24"/>
                <w:szCs w:val="24"/>
                <w:lang w:eastAsia="uk-UA"/>
              </w:rPr>
            </w:pPr>
            <w:r w:rsidRPr="00203C83">
              <w:rPr>
                <w:rFonts w:ascii="Times New Roman" w:eastAsiaTheme="minorEastAsia" w:hAnsi="Times New Roman" w:cs="Times New Roman"/>
                <w:b/>
                <w:strike/>
                <w:sz w:val="24"/>
                <w:szCs w:val="24"/>
                <w:lang w:eastAsia="uk-UA"/>
              </w:rPr>
              <w:t>нерезидент - фізична особа, яка є громадянином іншої держави, іноземна юридична особа, утворена відповідно до законодавства іншої держави;</w:t>
            </w:r>
          </w:p>
          <w:p w:rsidR="006F180C" w:rsidRPr="00203C83" w:rsidRDefault="006F180C" w:rsidP="0044359C">
            <w:pPr>
              <w:spacing w:before="120" w:after="120"/>
              <w:jc w:val="both"/>
              <w:rPr>
                <w:rFonts w:ascii="Times New Roman" w:eastAsiaTheme="minorEastAsia" w:hAnsi="Times New Roman" w:cs="Times New Roman"/>
                <w:i/>
                <w:sz w:val="24"/>
                <w:szCs w:val="24"/>
                <w:u w:val="single"/>
                <w:lang w:eastAsia="uk-UA"/>
              </w:rPr>
            </w:pPr>
          </w:p>
          <w:p w:rsidR="0044359C" w:rsidRPr="00AC2D78" w:rsidRDefault="0044359C" w:rsidP="0044359C">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i/>
                <w:sz w:val="24"/>
                <w:szCs w:val="24"/>
                <w:u w:val="single"/>
                <w:lang w:eastAsia="uk-UA"/>
              </w:rPr>
              <w:t xml:space="preserve">абз. </w:t>
            </w:r>
            <w:r w:rsidRPr="00203C83">
              <w:rPr>
                <w:rFonts w:ascii="Times New Roman" w:eastAsiaTheme="minorEastAsia" w:hAnsi="Times New Roman" w:cs="Times New Roman"/>
                <w:i/>
                <w:strike/>
                <w:sz w:val="24"/>
                <w:szCs w:val="24"/>
                <w:u w:val="single"/>
                <w:lang w:eastAsia="uk-UA"/>
              </w:rPr>
              <w:t>18</w:t>
            </w:r>
            <w:r w:rsidR="00AC2D78" w:rsidRPr="00AC2D78">
              <w:rPr>
                <w:rFonts w:ascii="Times New Roman" w:eastAsiaTheme="minorEastAsia" w:hAnsi="Times New Roman" w:cs="Times New Roman"/>
                <w:i/>
                <w:sz w:val="24"/>
                <w:szCs w:val="24"/>
                <w:u w:val="single"/>
                <w:lang w:eastAsia="uk-UA"/>
              </w:rPr>
              <w:t xml:space="preserve"> </w:t>
            </w:r>
            <w:r w:rsidR="00AC2D78" w:rsidRPr="00AC2D78">
              <w:rPr>
                <w:rFonts w:ascii="Times New Roman" w:eastAsiaTheme="minorEastAsia" w:hAnsi="Times New Roman" w:cs="Times New Roman"/>
                <w:b/>
                <w:i/>
                <w:sz w:val="24"/>
                <w:szCs w:val="24"/>
                <w:u w:val="single"/>
                <w:lang w:eastAsia="uk-UA"/>
              </w:rPr>
              <w:t>абз. 17</w:t>
            </w:r>
          </w:p>
          <w:p w:rsidR="00946F0E" w:rsidRPr="00203C83" w:rsidRDefault="00946F0E" w:rsidP="00A041A1">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відповідає вимогам, встановленим цим Положенням,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w:t>
            </w:r>
            <w:r w:rsidRPr="00203C83">
              <w:rPr>
                <w:rFonts w:ascii="Times New Roman" w:eastAsiaTheme="minorEastAsia" w:hAnsi="Times New Roman" w:cs="Times New Roman"/>
                <w:sz w:val="24"/>
                <w:szCs w:val="24"/>
                <w:lang w:eastAsia="uk-UA"/>
              </w:rPr>
              <w:lastRenderedPageBreak/>
              <w:t>права власності на цінні папери, у тому числі в інших державах на підставі відповідних договорів з іноземними фінансовими установами;</w:t>
            </w:r>
          </w:p>
          <w:p w:rsidR="00946F0E" w:rsidRPr="00203C83" w:rsidRDefault="00946F0E" w:rsidP="00A041A1">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w:t>
            </w:r>
          </w:p>
          <w:p w:rsidR="00F51BE3" w:rsidRPr="00203C83" w:rsidRDefault="00F51BE3" w:rsidP="0044359C">
            <w:pPr>
              <w:spacing w:before="120" w:after="120"/>
              <w:jc w:val="both"/>
              <w:rPr>
                <w:rFonts w:ascii="Times New Roman" w:eastAsiaTheme="minorEastAsia" w:hAnsi="Times New Roman" w:cs="Times New Roman"/>
                <w:i/>
                <w:sz w:val="24"/>
                <w:szCs w:val="24"/>
                <w:u w:val="single"/>
                <w:lang w:eastAsia="uk-UA"/>
              </w:rPr>
            </w:pPr>
          </w:p>
          <w:p w:rsidR="00F51BE3" w:rsidRPr="00203C83" w:rsidRDefault="00F51BE3" w:rsidP="0044359C">
            <w:pPr>
              <w:spacing w:before="120" w:after="120"/>
              <w:jc w:val="both"/>
              <w:rPr>
                <w:rFonts w:ascii="Times New Roman" w:eastAsiaTheme="minorEastAsia" w:hAnsi="Times New Roman" w:cs="Times New Roman"/>
                <w:i/>
                <w:sz w:val="24"/>
                <w:szCs w:val="24"/>
                <w:u w:val="single"/>
                <w:lang w:eastAsia="uk-UA"/>
              </w:rPr>
            </w:pPr>
          </w:p>
          <w:p w:rsidR="0044359C" w:rsidRPr="00203C83" w:rsidRDefault="0044359C" w:rsidP="0044359C">
            <w:pPr>
              <w:spacing w:before="120" w:after="120"/>
              <w:jc w:val="both"/>
              <w:rPr>
                <w:rFonts w:ascii="Times New Roman" w:eastAsiaTheme="minorEastAsia" w:hAnsi="Times New Roman" w:cs="Times New Roman"/>
                <w:i/>
                <w:sz w:val="24"/>
                <w:szCs w:val="24"/>
                <w:u w:val="single"/>
                <w:lang w:eastAsia="uk-UA"/>
              </w:rPr>
            </w:pPr>
            <w:r w:rsidRPr="00203C83">
              <w:rPr>
                <w:rFonts w:ascii="Times New Roman" w:eastAsiaTheme="minorEastAsia" w:hAnsi="Times New Roman" w:cs="Times New Roman"/>
                <w:i/>
                <w:sz w:val="24"/>
                <w:szCs w:val="24"/>
                <w:u w:val="single"/>
                <w:lang w:eastAsia="uk-UA"/>
              </w:rPr>
              <w:t xml:space="preserve">абз. </w:t>
            </w:r>
            <w:r w:rsidRPr="00203C83">
              <w:rPr>
                <w:rFonts w:ascii="Times New Roman" w:eastAsiaTheme="minorEastAsia" w:hAnsi="Times New Roman" w:cs="Times New Roman"/>
                <w:i/>
                <w:strike/>
                <w:sz w:val="24"/>
                <w:szCs w:val="24"/>
                <w:u w:val="single"/>
                <w:lang w:eastAsia="uk-UA"/>
              </w:rPr>
              <w:t>26</w:t>
            </w:r>
          </w:p>
          <w:p w:rsidR="00946F0E" w:rsidRPr="00203C83" w:rsidRDefault="00946F0E" w:rsidP="00A041A1">
            <w:pPr>
              <w:spacing w:before="120" w:after="120"/>
              <w:jc w:val="both"/>
              <w:rPr>
                <w:rFonts w:ascii="Times New Roman" w:eastAsiaTheme="minorEastAsia" w:hAnsi="Times New Roman" w:cs="Times New Roman"/>
                <w:b/>
                <w:strike/>
                <w:sz w:val="24"/>
                <w:szCs w:val="24"/>
                <w:lang w:eastAsia="uk-UA"/>
              </w:rPr>
            </w:pPr>
            <w:r w:rsidRPr="00203C83">
              <w:rPr>
                <w:rFonts w:ascii="Times New Roman" w:eastAsiaTheme="minorEastAsia" w:hAnsi="Times New Roman" w:cs="Times New Roman"/>
                <w:b/>
                <w:strike/>
                <w:sz w:val="24"/>
                <w:szCs w:val="24"/>
                <w:lang w:eastAsia="uk-UA"/>
              </w:rPr>
              <w:t>резидент - фізична особа, яка є громадянином України, юридична особа, що утворена та провадить свою діяльність за законодавством України;</w:t>
            </w:r>
          </w:p>
          <w:p w:rsidR="0003439D" w:rsidRDefault="0003439D" w:rsidP="0044359C">
            <w:pPr>
              <w:spacing w:before="120" w:after="120"/>
              <w:jc w:val="both"/>
              <w:rPr>
                <w:rFonts w:ascii="Times New Roman" w:eastAsiaTheme="minorEastAsia" w:hAnsi="Times New Roman" w:cs="Times New Roman"/>
                <w:sz w:val="24"/>
                <w:szCs w:val="24"/>
                <w:lang w:eastAsia="uk-UA"/>
              </w:rPr>
            </w:pPr>
          </w:p>
          <w:p w:rsidR="0037025D" w:rsidRPr="00203C83" w:rsidRDefault="00946F0E" w:rsidP="0044359C">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w:t>
            </w:r>
          </w:p>
          <w:p w:rsidR="00194351" w:rsidRDefault="00194351" w:rsidP="0044359C">
            <w:pPr>
              <w:spacing w:before="120" w:after="120"/>
              <w:jc w:val="both"/>
              <w:rPr>
                <w:rFonts w:ascii="Times New Roman" w:eastAsiaTheme="minorEastAsia" w:hAnsi="Times New Roman" w:cs="Times New Roman"/>
                <w:i/>
                <w:sz w:val="24"/>
                <w:szCs w:val="24"/>
                <w:u w:val="single"/>
                <w:lang w:eastAsia="uk-UA"/>
              </w:rPr>
            </w:pPr>
          </w:p>
          <w:p w:rsidR="0044359C" w:rsidRPr="00194351" w:rsidRDefault="00451411" w:rsidP="0044359C">
            <w:pPr>
              <w:spacing w:before="120" w:after="120"/>
              <w:jc w:val="both"/>
              <w:rPr>
                <w:rFonts w:ascii="Times New Roman" w:eastAsiaTheme="minorEastAsia" w:hAnsi="Times New Roman" w:cs="Times New Roman"/>
                <w:b/>
                <w:i/>
                <w:sz w:val="24"/>
                <w:szCs w:val="24"/>
                <w:u w:val="single"/>
                <w:lang w:eastAsia="uk-UA"/>
              </w:rPr>
            </w:pPr>
            <w:r w:rsidRPr="00194351">
              <w:rPr>
                <w:rFonts w:ascii="Times New Roman" w:eastAsiaTheme="minorEastAsia" w:hAnsi="Times New Roman" w:cs="Times New Roman"/>
                <w:b/>
                <w:i/>
                <w:sz w:val="24"/>
                <w:szCs w:val="24"/>
                <w:u w:val="single"/>
                <w:lang w:eastAsia="uk-UA"/>
              </w:rPr>
              <w:t>а</w:t>
            </w:r>
            <w:r w:rsidR="0044359C" w:rsidRPr="00194351">
              <w:rPr>
                <w:rFonts w:ascii="Times New Roman" w:eastAsiaTheme="minorEastAsia" w:hAnsi="Times New Roman" w:cs="Times New Roman"/>
                <w:b/>
                <w:i/>
                <w:sz w:val="24"/>
                <w:szCs w:val="24"/>
                <w:u w:val="single"/>
                <w:lang w:eastAsia="uk-UA"/>
              </w:rPr>
              <w:t xml:space="preserve">бз. </w:t>
            </w:r>
            <w:r w:rsidR="0044359C" w:rsidRPr="00194351">
              <w:rPr>
                <w:rFonts w:ascii="Times New Roman" w:eastAsiaTheme="minorEastAsia" w:hAnsi="Times New Roman" w:cs="Times New Roman"/>
                <w:b/>
                <w:i/>
                <w:strike/>
                <w:sz w:val="24"/>
                <w:szCs w:val="24"/>
                <w:u w:val="single"/>
                <w:lang w:eastAsia="uk-UA"/>
              </w:rPr>
              <w:t>30</w:t>
            </w:r>
          </w:p>
          <w:p w:rsidR="00946F0E" w:rsidRPr="00203C83" w:rsidRDefault="00946F0E" w:rsidP="00A041A1">
            <w:pPr>
              <w:spacing w:before="120" w:after="120"/>
              <w:jc w:val="both"/>
              <w:rPr>
                <w:rFonts w:ascii="Times New Roman" w:hAnsi="Times New Roman"/>
                <w:b/>
                <w:sz w:val="24"/>
                <w:szCs w:val="24"/>
              </w:rPr>
            </w:pPr>
            <w:r w:rsidRPr="00203C83">
              <w:rPr>
                <w:rFonts w:ascii="Times New Roman" w:eastAsiaTheme="minorEastAsia" w:hAnsi="Times New Roman" w:cs="Times New Roman"/>
                <w:sz w:val="24"/>
                <w:szCs w:val="24"/>
                <w:lang w:eastAsia="uk-UA"/>
              </w:rPr>
              <w:t xml:space="preserve">Терміни "ідентифікаційні дані", "кінцевий бенефіціарний власник </w:t>
            </w:r>
            <w:r w:rsidRPr="00203C83">
              <w:rPr>
                <w:rFonts w:ascii="Times New Roman" w:eastAsiaTheme="minorEastAsia" w:hAnsi="Times New Roman" w:cs="Times New Roman"/>
                <w:b/>
                <w:strike/>
                <w:sz w:val="24"/>
                <w:szCs w:val="24"/>
                <w:lang w:eastAsia="uk-UA"/>
              </w:rPr>
              <w:t>(контролер)</w:t>
            </w:r>
            <w:r w:rsidRPr="00203C83">
              <w:rPr>
                <w:rFonts w:ascii="Times New Roman" w:eastAsiaTheme="minorEastAsia" w:hAnsi="Times New Roman" w:cs="Times New Roman"/>
                <w:sz w:val="24"/>
                <w:szCs w:val="24"/>
                <w:lang w:eastAsia="uk-UA"/>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811" w:type="dxa"/>
          </w:tcPr>
          <w:p w:rsidR="007A51FF" w:rsidRPr="006C1F14" w:rsidRDefault="007A51FF" w:rsidP="007A51FF">
            <w:pPr>
              <w:spacing w:before="120" w:after="120"/>
              <w:jc w:val="both"/>
              <w:rPr>
                <w:rFonts w:ascii="Times New Roman" w:eastAsiaTheme="minorEastAsia" w:hAnsi="Times New Roman" w:cs="Times New Roman"/>
                <w:b/>
                <w:i/>
                <w:sz w:val="24"/>
                <w:szCs w:val="24"/>
                <w:u w:val="single"/>
                <w:lang w:eastAsia="uk-UA"/>
              </w:rPr>
            </w:pPr>
            <w:r w:rsidRPr="006C1F14">
              <w:rPr>
                <w:rFonts w:ascii="Times New Roman" w:eastAsiaTheme="minorEastAsia" w:hAnsi="Times New Roman" w:cs="Times New Roman"/>
                <w:b/>
                <w:i/>
                <w:sz w:val="24"/>
                <w:szCs w:val="24"/>
                <w:u w:val="single"/>
                <w:lang w:eastAsia="uk-UA"/>
              </w:rPr>
              <w:lastRenderedPageBreak/>
              <w:t xml:space="preserve">У пункті 2 розділу I: </w:t>
            </w:r>
          </w:p>
          <w:p w:rsidR="00946F0E" w:rsidRPr="006C1F14" w:rsidRDefault="00946F0E" w:rsidP="0067492C">
            <w:pPr>
              <w:spacing w:before="120" w:after="120"/>
              <w:jc w:val="both"/>
              <w:rPr>
                <w:rFonts w:ascii="Times New Roman" w:eastAsiaTheme="minorEastAsia" w:hAnsi="Times New Roman" w:cs="Times New Roman"/>
                <w:sz w:val="24"/>
                <w:szCs w:val="24"/>
                <w:lang w:eastAsia="uk-UA"/>
              </w:rPr>
            </w:pPr>
            <w:r w:rsidRPr="006C1F14">
              <w:rPr>
                <w:rFonts w:ascii="Times New Roman" w:eastAsiaTheme="minorEastAsia" w:hAnsi="Times New Roman" w:cs="Times New Roman"/>
                <w:sz w:val="24"/>
                <w:szCs w:val="24"/>
                <w:lang w:eastAsia="uk-UA"/>
              </w:rPr>
              <w:t>2. У цьому Положенні терміни вживаються в таких значеннях:</w:t>
            </w:r>
          </w:p>
          <w:p w:rsidR="00946F0E" w:rsidRPr="006C1F14" w:rsidRDefault="00946F0E" w:rsidP="0067492C">
            <w:pPr>
              <w:spacing w:before="120" w:after="120"/>
              <w:jc w:val="both"/>
              <w:rPr>
                <w:rFonts w:ascii="Times New Roman" w:eastAsiaTheme="minorEastAsia" w:hAnsi="Times New Roman" w:cs="Times New Roman"/>
                <w:sz w:val="24"/>
                <w:szCs w:val="24"/>
                <w:lang w:eastAsia="uk-UA"/>
              </w:rPr>
            </w:pPr>
            <w:r w:rsidRPr="006C1F14">
              <w:rPr>
                <w:rFonts w:ascii="Times New Roman" w:eastAsiaTheme="minorEastAsia" w:hAnsi="Times New Roman" w:cs="Times New Roman"/>
                <w:sz w:val="24"/>
                <w:szCs w:val="24"/>
                <w:lang w:eastAsia="uk-UA"/>
              </w:rPr>
              <w:t>…</w:t>
            </w:r>
          </w:p>
          <w:p w:rsidR="0020364A" w:rsidRPr="006C1F14" w:rsidRDefault="0020364A" w:rsidP="0020364A">
            <w:pPr>
              <w:spacing w:before="120" w:after="120"/>
              <w:jc w:val="both"/>
              <w:rPr>
                <w:rFonts w:ascii="Times New Roman" w:eastAsiaTheme="minorEastAsia" w:hAnsi="Times New Roman" w:cs="Times New Roman"/>
                <w:sz w:val="24"/>
                <w:szCs w:val="24"/>
                <w:lang w:eastAsia="uk-UA"/>
              </w:rPr>
            </w:pPr>
          </w:p>
          <w:p w:rsidR="00F85E5E" w:rsidRDefault="00F85E5E" w:rsidP="00F85E5E">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 xml:space="preserve">абз. 17 </w:t>
            </w:r>
          </w:p>
          <w:p w:rsidR="00F85E5E" w:rsidRPr="006C1F14" w:rsidRDefault="00F85E5E" w:rsidP="00F85E5E">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Виключено</w:t>
            </w:r>
          </w:p>
          <w:p w:rsidR="006F180C" w:rsidRPr="006C1F14" w:rsidRDefault="006F180C" w:rsidP="00FE7060">
            <w:pPr>
              <w:spacing w:before="120" w:after="120"/>
              <w:jc w:val="both"/>
              <w:rPr>
                <w:rFonts w:ascii="Times New Roman" w:eastAsiaTheme="minorEastAsia" w:hAnsi="Times New Roman" w:cs="Times New Roman"/>
                <w:b/>
                <w:i/>
                <w:sz w:val="24"/>
                <w:szCs w:val="24"/>
                <w:u w:val="single"/>
                <w:lang w:eastAsia="uk-UA"/>
              </w:rPr>
            </w:pPr>
          </w:p>
          <w:p w:rsidR="006F180C" w:rsidRPr="006C1F14" w:rsidRDefault="006F180C" w:rsidP="00FE7060">
            <w:pPr>
              <w:spacing w:before="120" w:after="120"/>
              <w:jc w:val="both"/>
              <w:rPr>
                <w:rFonts w:ascii="Times New Roman" w:eastAsiaTheme="minorEastAsia" w:hAnsi="Times New Roman" w:cs="Times New Roman"/>
                <w:b/>
                <w:i/>
                <w:sz w:val="24"/>
                <w:szCs w:val="24"/>
                <w:u w:val="single"/>
                <w:lang w:eastAsia="uk-UA"/>
              </w:rPr>
            </w:pPr>
          </w:p>
          <w:p w:rsidR="00FE7060" w:rsidRPr="006C1F14" w:rsidRDefault="00FE7060" w:rsidP="00FE7060">
            <w:pPr>
              <w:spacing w:before="120" w:after="120"/>
              <w:jc w:val="both"/>
              <w:rPr>
                <w:rFonts w:ascii="Times New Roman" w:eastAsiaTheme="minorEastAsia" w:hAnsi="Times New Roman" w:cs="Times New Roman"/>
                <w:b/>
                <w:i/>
                <w:sz w:val="24"/>
                <w:szCs w:val="24"/>
                <w:u w:val="single"/>
                <w:lang w:eastAsia="uk-UA"/>
              </w:rPr>
            </w:pPr>
            <w:r w:rsidRPr="006C1F14">
              <w:rPr>
                <w:rFonts w:ascii="Times New Roman" w:eastAsiaTheme="minorEastAsia" w:hAnsi="Times New Roman" w:cs="Times New Roman"/>
                <w:b/>
                <w:i/>
                <w:sz w:val="24"/>
                <w:szCs w:val="24"/>
                <w:u w:val="single"/>
                <w:lang w:eastAsia="uk-UA"/>
              </w:rPr>
              <w:t>абз. 17</w:t>
            </w:r>
          </w:p>
          <w:p w:rsidR="00946F0E" w:rsidRPr="006C1F14" w:rsidRDefault="00946F0E" w:rsidP="0067492C">
            <w:pPr>
              <w:spacing w:before="120" w:after="120"/>
              <w:jc w:val="both"/>
              <w:rPr>
                <w:rFonts w:ascii="Times New Roman" w:eastAsiaTheme="minorEastAsia" w:hAnsi="Times New Roman" w:cs="Times New Roman"/>
                <w:sz w:val="24"/>
                <w:szCs w:val="24"/>
                <w:lang w:eastAsia="uk-UA"/>
              </w:rPr>
            </w:pPr>
            <w:r w:rsidRPr="006C1F14">
              <w:rPr>
                <w:rFonts w:ascii="Times New Roman" w:eastAsiaTheme="minorEastAsia" w:hAnsi="Times New Roman" w:cs="Times New Roman"/>
                <w:sz w:val="24"/>
                <w:szCs w:val="24"/>
                <w:lang w:eastAsia="uk-UA"/>
              </w:rPr>
              <w:t xml:space="preserve">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w:t>
            </w:r>
            <w:r w:rsidRPr="006C1F14">
              <w:rPr>
                <w:rFonts w:ascii="Times New Roman" w:eastAsiaTheme="minorEastAsia" w:hAnsi="Times New Roman" w:cs="Times New Roman"/>
                <w:b/>
                <w:sz w:val="24"/>
                <w:szCs w:val="24"/>
                <w:lang w:eastAsia="uk-UA"/>
              </w:rPr>
              <w:t>та є членом Міжнародної асоціації для системи з питань обслуговування цінних паперів (ISSA)</w:t>
            </w:r>
            <w:r w:rsidRPr="006C1F14">
              <w:rPr>
                <w:rFonts w:ascii="Times New Roman" w:eastAsiaTheme="minorEastAsia" w:hAnsi="Times New Roman" w:cs="Times New Roman"/>
                <w:sz w:val="24"/>
                <w:szCs w:val="24"/>
                <w:lang w:eastAsia="uk-UA"/>
              </w:rPr>
              <w:t xml:space="preserve">, відповідає встановленим Комісією вимогам та відповідно до законодавства держави, в якій її </w:t>
            </w:r>
            <w:r w:rsidRPr="006C1F14">
              <w:rPr>
                <w:rFonts w:ascii="Times New Roman" w:eastAsiaTheme="minorEastAsia" w:hAnsi="Times New Roman" w:cs="Times New Roman"/>
                <w:sz w:val="24"/>
                <w:szCs w:val="24"/>
                <w:lang w:eastAsia="uk-UA"/>
              </w:rPr>
              <w:lastRenderedPageBreak/>
              <w:t>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rsidR="00946F0E" w:rsidRPr="006C1F14" w:rsidRDefault="00946F0E" w:rsidP="0067492C">
            <w:pPr>
              <w:spacing w:before="120" w:after="120"/>
              <w:jc w:val="both"/>
              <w:rPr>
                <w:rFonts w:ascii="Times New Roman" w:eastAsiaTheme="minorEastAsia" w:hAnsi="Times New Roman" w:cs="Times New Roman"/>
                <w:sz w:val="24"/>
                <w:szCs w:val="24"/>
                <w:lang w:eastAsia="uk-UA"/>
              </w:rPr>
            </w:pPr>
            <w:r w:rsidRPr="006C1F14">
              <w:rPr>
                <w:rFonts w:ascii="Times New Roman" w:eastAsiaTheme="minorEastAsia" w:hAnsi="Times New Roman" w:cs="Times New Roman"/>
                <w:sz w:val="24"/>
                <w:szCs w:val="24"/>
                <w:lang w:eastAsia="uk-UA"/>
              </w:rPr>
              <w:t>…</w:t>
            </w:r>
          </w:p>
          <w:p w:rsidR="002C6610" w:rsidRPr="006C1F14" w:rsidRDefault="002C6610" w:rsidP="0067492C">
            <w:pPr>
              <w:spacing w:before="120" w:after="120"/>
              <w:jc w:val="both"/>
              <w:rPr>
                <w:rFonts w:ascii="Times New Roman" w:eastAsiaTheme="minorEastAsia" w:hAnsi="Times New Roman" w:cs="Times New Roman"/>
                <w:sz w:val="24"/>
                <w:szCs w:val="24"/>
                <w:lang w:eastAsia="uk-UA"/>
              </w:rPr>
            </w:pPr>
          </w:p>
          <w:p w:rsidR="00134D5B" w:rsidRDefault="00134D5B" w:rsidP="00134D5B">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 xml:space="preserve">абз. 25 </w:t>
            </w:r>
          </w:p>
          <w:p w:rsidR="00134D5B" w:rsidRPr="006C1F14" w:rsidRDefault="00134D5B" w:rsidP="00134D5B">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Виключено</w:t>
            </w:r>
          </w:p>
          <w:p w:rsidR="008E0A58" w:rsidRPr="006C1F14" w:rsidRDefault="008E0A58" w:rsidP="0037025D">
            <w:pPr>
              <w:spacing w:before="120" w:after="120"/>
              <w:jc w:val="both"/>
              <w:rPr>
                <w:rFonts w:ascii="Times New Roman" w:eastAsiaTheme="minorEastAsia" w:hAnsi="Times New Roman" w:cs="Times New Roman"/>
                <w:b/>
                <w:i/>
                <w:sz w:val="24"/>
                <w:szCs w:val="24"/>
                <w:u w:val="single"/>
                <w:lang w:eastAsia="uk-UA"/>
              </w:rPr>
            </w:pPr>
          </w:p>
          <w:p w:rsidR="0003439D" w:rsidRDefault="0003439D" w:rsidP="0037025D">
            <w:pPr>
              <w:spacing w:before="120" w:after="120"/>
              <w:jc w:val="both"/>
              <w:rPr>
                <w:rFonts w:ascii="Times New Roman" w:eastAsiaTheme="minorEastAsia" w:hAnsi="Times New Roman" w:cs="Times New Roman"/>
                <w:b/>
                <w:i/>
                <w:sz w:val="24"/>
                <w:szCs w:val="24"/>
                <w:lang w:eastAsia="uk-UA"/>
              </w:rPr>
            </w:pPr>
          </w:p>
          <w:p w:rsidR="00F51BE3" w:rsidRPr="006C1F14" w:rsidRDefault="00F51BE3" w:rsidP="0037025D">
            <w:pPr>
              <w:spacing w:before="120" w:after="120"/>
              <w:jc w:val="both"/>
              <w:rPr>
                <w:rFonts w:ascii="Times New Roman" w:eastAsiaTheme="minorEastAsia" w:hAnsi="Times New Roman" w:cs="Times New Roman"/>
                <w:b/>
                <w:i/>
                <w:sz w:val="24"/>
                <w:szCs w:val="24"/>
                <w:lang w:eastAsia="uk-UA"/>
              </w:rPr>
            </w:pPr>
            <w:r w:rsidRPr="006C1F14">
              <w:rPr>
                <w:rFonts w:ascii="Times New Roman" w:eastAsiaTheme="minorEastAsia" w:hAnsi="Times New Roman" w:cs="Times New Roman"/>
                <w:b/>
                <w:i/>
                <w:sz w:val="24"/>
                <w:szCs w:val="24"/>
                <w:lang w:eastAsia="uk-UA"/>
              </w:rPr>
              <w:t>…</w:t>
            </w:r>
          </w:p>
          <w:p w:rsidR="00194351" w:rsidRDefault="00194351" w:rsidP="0037025D">
            <w:pPr>
              <w:spacing w:before="120" w:after="120"/>
              <w:jc w:val="both"/>
              <w:rPr>
                <w:rFonts w:ascii="Times New Roman" w:eastAsiaTheme="minorEastAsia" w:hAnsi="Times New Roman" w:cs="Times New Roman"/>
                <w:b/>
                <w:i/>
                <w:sz w:val="24"/>
                <w:szCs w:val="24"/>
                <w:u w:val="single"/>
                <w:lang w:eastAsia="uk-UA"/>
              </w:rPr>
            </w:pPr>
          </w:p>
          <w:p w:rsidR="0037025D" w:rsidRPr="006C1F14" w:rsidRDefault="0037025D" w:rsidP="0037025D">
            <w:pPr>
              <w:spacing w:before="120" w:after="120"/>
              <w:jc w:val="both"/>
              <w:rPr>
                <w:rFonts w:ascii="Times New Roman" w:eastAsiaTheme="minorEastAsia" w:hAnsi="Times New Roman" w:cs="Times New Roman"/>
                <w:b/>
                <w:i/>
                <w:sz w:val="24"/>
                <w:szCs w:val="24"/>
                <w:u w:val="single"/>
                <w:lang w:eastAsia="uk-UA"/>
              </w:rPr>
            </w:pPr>
            <w:r w:rsidRPr="006C1F14">
              <w:rPr>
                <w:rFonts w:ascii="Times New Roman" w:eastAsiaTheme="minorEastAsia" w:hAnsi="Times New Roman" w:cs="Times New Roman"/>
                <w:b/>
                <w:i/>
                <w:sz w:val="24"/>
                <w:szCs w:val="24"/>
                <w:u w:val="single"/>
                <w:lang w:eastAsia="uk-UA"/>
              </w:rPr>
              <w:t>абз. 28</w:t>
            </w:r>
          </w:p>
          <w:p w:rsidR="00946F0E" w:rsidRPr="006C1F14" w:rsidRDefault="00946F0E" w:rsidP="00826343">
            <w:pPr>
              <w:spacing w:before="120" w:after="120"/>
              <w:jc w:val="both"/>
              <w:rPr>
                <w:rFonts w:ascii="Times New Roman" w:eastAsia="Times New Roman" w:hAnsi="Times New Roman" w:cs="Times New Roman"/>
                <w:b/>
                <w:sz w:val="24"/>
                <w:szCs w:val="24"/>
                <w:lang w:eastAsia="uk-UA"/>
              </w:rPr>
            </w:pPr>
            <w:r w:rsidRPr="006C1F14">
              <w:rPr>
                <w:rFonts w:ascii="Times New Roman" w:eastAsiaTheme="minorEastAsia" w:hAnsi="Times New Roman" w:cs="Times New Roman"/>
                <w:sz w:val="24"/>
                <w:szCs w:val="24"/>
                <w:lang w:eastAsia="uk-UA"/>
              </w:rPr>
              <w:t xml:space="preserve">Терміни </w:t>
            </w:r>
            <w:r w:rsidR="00A51D00" w:rsidRPr="006C1F14">
              <w:rPr>
                <w:rFonts w:ascii="Times New Roman" w:eastAsiaTheme="minorEastAsia" w:hAnsi="Times New Roman" w:cs="Times New Roman"/>
                <w:sz w:val="24"/>
                <w:szCs w:val="24"/>
                <w:lang w:eastAsia="uk-UA"/>
              </w:rPr>
              <w:t>«</w:t>
            </w:r>
            <w:r w:rsidR="00A51D00" w:rsidRPr="006C1F14">
              <w:rPr>
                <w:rFonts w:ascii="Times New Roman" w:eastAsiaTheme="minorEastAsia" w:hAnsi="Times New Roman" w:cs="Times New Roman"/>
                <w:b/>
                <w:sz w:val="24"/>
                <w:szCs w:val="24"/>
                <w:lang w:eastAsia="uk-UA"/>
              </w:rPr>
              <w:t>вигодоодержувач (вигодонабувач) щодо цінних паперів</w:t>
            </w:r>
            <w:r w:rsidR="006C1F14" w:rsidRPr="006C1F14">
              <w:rPr>
                <w:rFonts w:ascii="Times New Roman" w:hAnsi="Times New Roman" w:cs="Times New Roman"/>
                <w:b/>
                <w:bCs/>
                <w:color w:val="000000"/>
                <w:sz w:val="24"/>
                <w:szCs w:val="24"/>
                <w:shd w:val="clear" w:color="auto" w:fill="FFFFFF"/>
              </w:rPr>
              <w:t>, права на які та права за якими обліковуються на рахунку в цінних паперах номінального утримувача,</w:t>
            </w:r>
            <w:r w:rsidR="00A51D00" w:rsidRPr="006C1F14">
              <w:rPr>
                <w:rFonts w:ascii="Times New Roman" w:eastAsiaTheme="minorEastAsia" w:hAnsi="Times New Roman" w:cs="Times New Roman"/>
                <w:b/>
                <w:bCs/>
                <w:sz w:val="24"/>
                <w:szCs w:val="24"/>
                <w:lang w:eastAsia="uk-UA"/>
              </w:rPr>
              <w:t>»</w:t>
            </w:r>
            <w:r w:rsidR="007E707F">
              <w:rPr>
                <w:rFonts w:ascii="Times New Roman" w:eastAsiaTheme="minorEastAsia" w:hAnsi="Times New Roman" w:cs="Times New Roman"/>
                <w:b/>
                <w:bCs/>
                <w:sz w:val="24"/>
                <w:szCs w:val="24"/>
                <w:lang w:eastAsia="uk-UA"/>
              </w:rPr>
              <w:t xml:space="preserve"> (далі - </w:t>
            </w:r>
            <w:r w:rsidR="007E707F" w:rsidRPr="006C1F14">
              <w:rPr>
                <w:rFonts w:ascii="Times New Roman" w:eastAsiaTheme="minorEastAsia" w:hAnsi="Times New Roman" w:cs="Times New Roman"/>
                <w:b/>
                <w:sz w:val="24"/>
                <w:szCs w:val="24"/>
                <w:lang w:eastAsia="uk-UA"/>
              </w:rPr>
              <w:t>вигодоодержувач</w:t>
            </w:r>
            <w:r w:rsidR="007E707F">
              <w:rPr>
                <w:rFonts w:ascii="Times New Roman" w:eastAsiaTheme="minorEastAsia" w:hAnsi="Times New Roman" w:cs="Times New Roman"/>
                <w:b/>
                <w:sz w:val="24"/>
                <w:szCs w:val="24"/>
                <w:lang w:eastAsia="uk-UA"/>
              </w:rPr>
              <w:t>)</w:t>
            </w:r>
            <w:r w:rsidR="00A51D00" w:rsidRPr="006C1F14">
              <w:rPr>
                <w:rFonts w:ascii="Times New Roman" w:eastAsiaTheme="minorEastAsia" w:hAnsi="Times New Roman" w:cs="Times New Roman"/>
                <w:b/>
                <w:bCs/>
                <w:sz w:val="24"/>
                <w:szCs w:val="24"/>
                <w:lang w:eastAsia="uk-UA"/>
              </w:rPr>
              <w:t xml:space="preserve">, </w:t>
            </w:r>
            <w:r w:rsidRPr="006C1F14">
              <w:rPr>
                <w:rFonts w:ascii="Times New Roman" w:eastAsiaTheme="minorEastAsia" w:hAnsi="Times New Roman" w:cs="Times New Roman"/>
                <w:b/>
                <w:bCs/>
                <w:sz w:val="24"/>
                <w:szCs w:val="24"/>
                <w:lang w:eastAsia="uk-UA"/>
              </w:rPr>
              <w:t>"ідентифікаційні дані"</w:t>
            </w:r>
            <w:r w:rsidR="006C1F14">
              <w:rPr>
                <w:rFonts w:ascii="Times New Roman" w:eastAsiaTheme="minorEastAsia" w:hAnsi="Times New Roman" w:cs="Times New Roman"/>
                <w:b/>
                <w:sz w:val="24"/>
                <w:szCs w:val="24"/>
                <w:lang w:eastAsia="uk-UA"/>
              </w:rPr>
              <w:t>,</w:t>
            </w:r>
            <w:r w:rsidRPr="006C1F14">
              <w:rPr>
                <w:rFonts w:ascii="Times New Roman" w:eastAsiaTheme="minorEastAsia" w:hAnsi="Times New Roman" w:cs="Times New Roman"/>
                <w:sz w:val="24"/>
                <w:szCs w:val="24"/>
                <w:lang w:eastAsia="uk-UA"/>
              </w:rPr>
              <w:t xml:space="preserve"> </w:t>
            </w:r>
            <w:r w:rsidRPr="006C1F14">
              <w:rPr>
                <w:rFonts w:ascii="Times New Roman" w:eastAsiaTheme="minorEastAsia" w:hAnsi="Times New Roman" w:cs="Times New Roman"/>
                <w:sz w:val="24"/>
                <w:szCs w:val="24"/>
                <w:u w:val="single"/>
                <w:lang w:eastAsia="uk-UA"/>
              </w:rPr>
              <w:t>"кінцевий бенефіціарний власник"</w:t>
            </w:r>
            <w:r w:rsidR="00A51D00" w:rsidRPr="006C1F14">
              <w:rPr>
                <w:rFonts w:ascii="Times New Roman" w:eastAsiaTheme="minorEastAsia" w:hAnsi="Times New Roman" w:cs="Times New Roman"/>
                <w:sz w:val="24"/>
                <w:szCs w:val="24"/>
                <w:lang w:eastAsia="uk-UA"/>
              </w:rPr>
              <w:t xml:space="preserve">, </w:t>
            </w:r>
            <w:r w:rsidRPr="006C1F14">
              <w:rPr>
                <w:rFonts w:ascii="Times New Roman" w:eastAsiaTheme="minorEastAsia" w:hAnsi="Times New Roman" w:cs="Times New Roman"/>
                <w:sz w:val="24"/>
                <w:szCs w:val="24"/>
                <w:lang w:eastAsia="uk-UA"/>
              </w:rPr>
              <w:t>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825194" w:rsidRPr="006C1F14">
              <w:rPr>
                <w:rFonts w:ascii="Times New Roman" w:eastAsiaTheme="minorEastAsia" w:hAnsi="Times New Roman" w:cs="Times New Roman"/>
                <w:sz w:val="24"/>
                <w:szCs w:val="24"/>
                <w:lang w:eastAsia="uk-UA"/>
              </w:rPr>
              <w:t xml:space="preserve">, </w:t>
            </w:r>
            <w:r w:rsidR="00825194" w:rsidRPr="006C1F14">
              <w:rPr>
                <w:rFonts w:ascii="Times New Roman" w:eastAsiaTheme="minorEastAsia" w:hAnsi="Times New Roman" w:cs="Times New Roman"/>
                <w:b/>
                <w:sz w:val="24"/>
                <w:szCs w:val="24"/>
                <w:lang w:eastAsia="uk-UA"/>
              </w:rPr>
              <w:t xml:space="preserve">терміни «нерезидент», </w:t>
            </w:r>
            <w:r w:rsidR="00826343" w:rsidRPr="006C1F14">
              <w:rPr>
                <w:rFonts w:ascii="Times New Roman" w:eastAsiaTheme="minorEastAsia" w:hAnsi="Times New Roman" w:cs="Times New Roman"/>
                <w:b/>
                <w:sz w:val="24"/>
                <w:szCs w:val="24"/>
                <w:lang w:eastAsia="uk-UA"/>
              </w:rPr>
              <w:t>«підзвітний рахунок»</w:t>
            </w:r>
            <w:r w:rsidR="00826343">
              <w:rPr>
                <w:rFonts w:ascii="Times New Roman" w:eastAsiaTheme="minorEastAsia" w:hAnsi="Times New Roman" w:cs="Times New Roman"/>
                <w:b/>
                <w:sz w:val="24"/>
                <w:szCs w:val="24"/>
                <w:lang w:eastAsia="uk-UA"/>
              </w:rPr>
              <w:t>,</w:t>
            </w:r>
            <w:r w:rsidR="00826343" w:rsidRPr="006C1F14">
              <w:rPr>
                <w:rFonts w:ascii="Times New Roman" w:eastAsiaTheme="minorEastAsia" w:hAnsi="Times New Roman" w:cs="Times New Roman"/>
                <w:b/>
                <w:sz w:val="24"/>
                <w:szCs w:val="24"/>
                <w:lang w:eastAsia="uk-UA"/>
              </w:rPr>
              <w:t xml:space="preserve"> </w:t>
            </w:r>
            <w:r w:rsidR="00825194" w:rsidRPr="006C1F14">
              <w:rPr>
                <w:rFonts w:ascii="Times New Roman" w:eastAsiaTheme="minorEastAsia" w:hAnsi="Times New Roman" w:cs="Times New Roman"/>
                <w:b/>
                <w:sz w:val="24"/>
                <w:szCs w:val="24"/>
                <w:lang w:eastAsia="uk-UA"/>
              </w:rPr>
              <w:t>«резидент», «статус податкового резидентства»</w:t>
            </w:r>
            <w:r w:rsidR="00595C57" w:rsidRPr="006C1F14">
              <w:rPr>
                <w:rFonts w:ascii="Times New Roman" w:eastAsiaTheme="minorEastAsia" w:hAnsi="Times New Roman" w:cs="Times New Roman"/>
                <w:b/>
                <w:sz w:val="24"/>
                <w:szCs w:val="24"/>
                <w:lang w:eastAsia="uk-UA"/>
              </w:rPr>
              <w:t>,</w:t>
            </w:r>
            <w:r w:rsidR="001A44D3" w:rsidRPr="006C1F14">
              <w:rPr>
                <w:rFonts w:ascii="Times New Roman" w:eastAsiaTheme="minorEastAsia" w:hAnsi="Times New Roman" w:cs="Times New Roman"/>
                <w:b/>
                <w:sz w:val="24"/>
                <w:szCs w:val="24"/>
                <w:lang w:eastAsia="uk-UA"/>
              </w:rPr>
              <w:t>– у значеннях, наведених у Податковому кодексі України.</w:t>
            </w:r>
          </w:p>
        </w:tc>
        <w:tc>
          <w:tcPr>
            <w:tcW w:w="3827" w:type="dxa"/>
          </w:tcPr>
          <w:p w:rsidR="00142022" w:rsidRPr="00203C83" w:rsidRDefault="00FE7060" w:rsidP="004973A6">
            <w:pPr>
              <w:spacing w:before="120" w:after="120"/>
              <w:ind w:firstLine="455"/>
              <w:jc w:val="both"/>
              <w:rPr>
                <w:rFonts w:ascii="Times New Roman" w:eastAsiaTheme="minorEastAsia" w:hAnsi="Times New Roman" w:cs="Times New Roman"/>
                <w:sz w:val="20"/>
                <w:szCs w:val="20"/>
                <w:lang w:eastAsia="uk-UA"/>
              </w:rPr>
            </w:pPr>
            <w:r w:rsidRPr="00C4470D">
              <w:rPr>
                <w:rFonts w:ascii="Times New Roman" w:eastAsiaTheme="minorEastAsia" w:hAnsi="Times New Roman" w:cs="Times New Roman"/>
                <w:b/>
                <w:sz w:val="20"/>
                <w:szCs w:val="20"/>
                <w:lang w:eastAsia="uk-UA"/>
              </w:rPr>
              <w:lastRenderedPageBreak/>
              <w:t>А</w:t>
            </w:r>
            <w:r w:rsidR="001E5A9F" w:rsidRPr="00C4470D">
              <w:rPr>
                <w:rFonts w:ascii="Times New Roman" w:eastAsiaTheme="minorEastAsia" w:hAnsi="Times New Roman" w:cs="Times New Roman"/>
                <w:b/>
                <w:sz w:val="20"/>
                <w:szCs w:val="20"/>
                <w:lang w:eastAsia="uk-UA"/>
              </w:rPr>
              <w:t>бзац 17 пункту 2 розділу І</w:t>
            </w:r>
            <w:r w:rsidR="001E5A9F" w:rsidRPr="00203C83">
              <w:rPr>
                <w:rFonts w:ascii="Times New Roman" w:eastAsiaTheme="minorEastAsia" w:hAnsi="Times New Roman" w:cs="Times New Roman"/>
                <w:sz w:val="20"/>
                <w:szCs w:val="20"/>
                <w:lang w:eastAsia="uk-UA"/>
              </w:rPr>
              <w:t xml:space="preserve"> вилучи</w:t>
            </w:r>
            <w:r w:rsidR="00ED1073" w:rsidRPr="00203C83">
              <w:rPr>
                <w:rFonts w:ascii="Times New Roman" w:eastAsiaTheme="minorEastAsia" w:hAnsi="Times New Roman" w:cs="Times New Roman"/>
                <w:sz w:val="20"/>
                <w:szCs w:val="20"/>
                <w:lang w:eastAsia="uk-UA"/>
              </w:rPr>
              <w:t>ти. У зв’язку з цим абзаци 18 – </w:t>
            </w:r>
            <w:r w:rsidRPr="00203C83">
              <w:rPr>
                <w:rFonts w:ascii="Times New Roman" w:eastAsiaTheme="minorEastAsia" w:hAnsi="Times New Roman" w:cs="Times New Roman"/>
                <w:sz w:val="20"/>
                <w:szCs w:val="20"/>
                <w:lang w:eastAsia="uk-UA"/>
              </w:rPr>
              <w:t xml:space="preserve">30 вважати відповідно абзацами 17 – 29. </w:t>
            </w:r>
          </w:p>
          <w:p w:rsidR="00F61CCE" w:rsidRPr="00521E45" w:rsidRDefault="00F61CCE" w:rsidP="004973A6">
            <w:pPr>
              <w:tabs>
                <w:tab w:val="left" w:pos="180"/>
              </w:tabs>
              <w:spacing w:before="120" w:after="120"/>
              <w:ind w:firstLine="455"/>
              <w:jc w:val="both"/>
              <w:rPr>
                <w:rFonts w:ascii="Times New Roman" w:eastAsiaTheme="minorEastAsia" w:hAnsi="Times New Roman" w:cs="Times New Roman"/>
                <w:b/>
                <w:i/>
                <w:u w:val="single"/>
                <w:lang w:eastAsia="uk-UA"/>
              </w:rPr>
            </w:pPr>
            <w:r w:rsidRPr="00521E45">
              <w:rPr>
                <w:rFonts w:ascii="Times New Roman" w:eastAsiaTheme="minorEastAsia" w:hAnsi="Times New Roman" w:cs="Times New Roman"/>
                <w:b/>
                <w:i/>
                <w:u w:val="single"/>
                <w:lang w:eastAsia="uk-UA"/>
              </w:rPr>
              <w:t>Відповідно до:</w:t>
            </w:r>
          </w:p>
          <w:p w:rsidR="00F61CCE" w:rsidRPr="00521E45" w:rsidRDefault="00F61CCE" w:rsidP="004A260E">
            <w:pPr>
              <w:tabs>
                <w:tab w:val="left" w:pos="180"/>
              </w:tabs>
              <w:spacing w:before="120"/>
              <w:ind w:firstLine="454"/>
              <w:jc w:val="both"/>
              <w:rPr>
                <w:rFonts w:ascii="Times New Roman" w:eastAsiaTheme="minorEastAsia" w:hAnsi="Times New Roman" w:cs="Times New Roman"/>
                <w:i/>
                <w:u w:val="single"/>
                <w:lang w:eastAsia="uk-UA"/>
              </w:rPr>
            </w:pPr>
            <w:r w:rsidRPr="004A260E">
              <w:rPr>
                <w:rFonts w:ascii="Times New Roman" w:eastAsiaTheme="minorEastAsia" w:hAnsi="Times New Roman" w:cs="Times New Roman"/>
                <w:b/>
                <w:i/>
                <w:u w:val="single"/>
                <w:lang w:eastAsia="uk-UA"/>
              </w:rPr>
              <w:t>Податкового кодексу України</w:t>
            </w:r>
            <w:r w:rsidRPr="00521E45">
              <w:rPr>
                <w:rFonts w:ascii="Times New Roman" w:eastAsiaTheme="minorEastAsia" w:hAnsi="Times New Roman" w:cs="Times New Roman"/>
                <w:i/>
                <w:u w:val="single"/>
                <w:lang w:eastAsia="uk-UA"/>
              </w:rPr>
              <w:t xml:space="preserve"> (далі – </w:t>
            </w:r>
            <w:r w:rsidRPr="004A260E">
              <w:rPr>
                <w:rFonts w:ascii="Times New Roman" w:eastAsiaTheme="minorEastAsia" w:hAnsi="Times New Roman" w:cs="Times New Roman"/>
                <w:b/>
                <w:i/>
                <w:u w:val="single"/>
                <w:lang w:eastAsia="uk-UA"/>
              </w:rPr>
              <w:t>ПКУ</w:t>
            </w:r>
            <w:r w:rsidRPr="00521E45">
              <w:rPr>
                <w:rFonts w:ascii="Times New Roman" w:eastAsiaTheme="minorEastAsia" w:hAnsi="Times New Roman" w:cs="Times New Roman"/>
                <w:i/>
                <w:u w:val="single"/>
                <w:lang w:eastAsia="uk-UA"/>
              </w:rPr>
              <w:t>)</w:t>
            </w:r>
            <w:r w:rsidR="00FE7060" w:rsidRPr="00521E45">
              <w:rPr>
                <w:rFonts w:ascii="Times New Roman" w:eastAsiaTheme="minorEastAsia" w:hAnsi="Times New Roman" w:cs="Times New Roman"/>
                <w:i/>
                <w:u w:val="single"/>
                <w:lang w:eastAsia="uk-UA"/>
              </w:rPr>
              <w:t xml:space="preserve"> п</w:t>
            </w:r>
            <w:r w:rsidRPr="00521E45">
              <w:rPr>
                <w:rFonts w:ascii="Times New Roman" w:eastAsiaTheme="minorEastAsia" w:hAnsi="Times New Roman" w:cs="Times New Roman"/>
                <w:i/>
                <w:u w:val="single"/>
                <w:lang w:eastAsia="uk-UA"/>
              </w:rPr>
              <w:t>.</w:t>
            </w:r>
            <w:r w:rsidR="00FE7060" w:rsidRPr="00521E45">
              <w:rPr>
                <w:rFonts w:ascii="Times New Roman" w:eastAsiaTheme="minorEastAsia" w:hAnsi="Times New Roman" w:cs="Times New Roman"/>
                <w:i/>
                <w:u w:val="single"/>
                <w:lang w:eastAsia="uk-UA"/>
              </w:rPr>
              <w:t>п.14.</w:t>
            </w:r>
            <w:r w:rsidRPr="00521E45">
              <w:rPr>
                <w:rFonts w:ascii="Times New Roman" w:eastAsiaTheme="minorEastAsia" w:hAnsi="Times New Roman" w:cs="Times New Roman"/>
                <w:i/>
                <w:u w:val="single"/>
                <w:lang w:eastAsia="uk-UA"/>
              </w:rPr>
              <w:t>1.122 пункту 14.1 статті </w:t>
            </w:r>
            <w:r w:rsidR="00FE7060" w:rsidRPr="00521E45">
              <w:rPr>
                <w:rFonts w:ascii="Times New Roman" w:eastAsiaTheme="minorEastAsia" w:hAnsi="Times New Roman" w:cs="Times New Roman"/>
                <w:i/>
                <w:u w:val="single"/>
                <w:lang w:eastAsia="uk-UA"/>
              </w:rPr>
              <w:t>14</w:t>
            </w:r>
            <w:r w:rsidRPr="00521E45">
              <w:rPr>
                <w:rFonts w:ascii="Times New Roman" w:eastAsiaTheme="minorEastAsia" w:hAnsi="Times New Roman" w:cs="Times New Roman"/>
                <w:i/>
                <w:u w:val="single"/>
                <w:lang w:eastAsia="uk-UA"/>
              </w:rPr>
              <w:t xml:space="preserve"> – визначення «нерезидент»;</w:t>
            </w:r>
          </w:p>
          <w:p w:rsidR="00F61CCE" w:rsidRPr="00521E45" w:rsidRDefault="00F61CCE" w:rsidP="004A260E">
            <w:pPr>
              <w:pStyle w:val="a6"/>
              <w:spacing w:before="0" w:beforeAutospacing="0" w:after="0" w:afterAutospacing="0"/>
              <w:ind w:firstLine="454"/>
              <w:jc w:val="both"/>
              <w:rPr>
                <w:i/>
                <w:sz w:val="22"/>
                <w:szCs w:val="22"/>
              </w:rPr>
            </w:pPr>
            <w:r w:rsidRPr="00521E45">
              <w:rPr>
                <w:i/>
                <w:sz w:val="22"/>
                <w:szCs w:val="22"/>
                <w:u w:val="single"/>
              </w:rPr>
              <w:t>пп. 17 пункту 6 розділу Х «Прикінцеві та перехідні положення»</w:t>
            </w:r>
            <w:r w:rsidRPr="00521E45">
              <w:rPr>
                <w:i/>
                <w:sz w:val="22"/>
                <w:szCs w:val="22"/>
              </w:rPr>
              <w:t xml:space="preserve"> </w:t>
            </w:r>
            <w:r w:rsidRPr="00CD4E2B">
              <w:rPr>
                <w:b/>
                <w:i/>
                <w:sz w:val="22"/>
                <w:szCs w:val="22"/>
              </w:rPr>
              <w:t xml:space="preserve">Закону України </w:t>
            </w:r>
            <w:r w:rsidRPr="007A5DA6">
              <w:rPr>
                <w:i/>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521E45">
              <w:rPr>
                <w:i/>
                <w:sz w:val="22"/>
                <w:szCs w:val="22"/>
              </w:rPr>
              <w:t xml:space="preserve"> від 06.12.2019 № 361-ІХ (</w:t>
            </w:r>
            <w:r w:rsidRPr="00521E45">
              <w:rPr>
                <w:b/>
                <w:i/>
                <w:sz w:val="22"/>
                <w:szCs w:val="22"/>
              </w:rPr>
              <w:t>далі – ЗУ № 361</w:t>
            </w:r>
            <w:r w:rsidRPr="00521E45">
              <w:rPr>
                <w:i/>
                <w:sz w:val="22"/>
                <w:szCs w:val="22"/>
              </w:rPr>
              <w:t>);</w:t>
            </w:r>
          </w:p>
          <w:p w:rsidR="00142022" w:rsidRPr="00521E45" w:rsidRDefault="00142022" w:rsidP="004A260E">
            <w:pPr>
              <w:spacing w:after="120"/>
              <w:ind w:firstLine="454"/>
              <w:jc w:val="both"/>
              <w:rPr>
                <w:rFonts w:ascii="Times New Roman" w:eastAsiaTheme="minorEastAsia" w:hAnsi="Times New Roman" w:cs="Times New Roman"/>
                <w:i/>
                <w:lang w:eastAsia="uk-UA"/>
              </w:rPr>
            </w:pPr>
            <w:r w:rsidRPr="00521E45">
              <w:rPr>
                <w:rFonts w:ascii="Times New Roman" w:eastAsiaTheme="minorEastAsia" w:hAnsi="Times New Roman" w:cs="Times New Roman"/>
                <w:i/>
                <w:u w:val="single"/>
                <w:lang w:eastAsia="uk-UA"/>
              </w:rPr>
              <w:t xml:space="preserve">вимог частини другої </w:t>
            </w:r>
            <w:r w:rsidRPr="002C1A16">
              <w:rPr>
                <w:rFonts w:ascii="Times New Roman" w:eastAsiaTheme="minorEastAsia" w:hAnsi="Times New Roman" w:cs="Times New Roman"/>
                <w:b/>
                <w:i/>
                <w:u w:val="single"/>
                <w:lang w:eastAsia="uk-UA"/>
              </w:rPr>
              <w:t xml:space="preserve">Закону України </w:t>
            </w:r>
            <w:r w:rsidRPr="007A5DA6">
              <w:rPr>
                <w:rFonts w:ascii="Times New Roman" w:eastAsiaTheme="minorEastAsia" w:hAnsi="Times New Roman" w:cs="Times New Roman"/>
                <w:b/>
                <w:i/>
                <w:u w:val="single"/>
                <w:lang w:eastAsia="uk-UA"/>
              </w:rPr>
              <w:t>від 3 грудня 2019 року</w:t>
            </w:r>
            <w:r w:rsidRPr="002C1A16">
              <w:rPr>
                <w:rFonts w:ascii="Times New Roman" w:eastAsiaTheme="minorEastAsia" w:hAnsi="Times New Roman" w:cs="Times New Roman"/>
                <w:b/>
                <w:i/>
                <w:u w:val="single"/>
                <w:lang w:eastAsia="uk-UA"/>
              </w:rPr>
              <w:t xml:space="preserve"> № 323-ІХ</w:t>
            </w:r>
            <w:r w:rsidRPr="00521E45">
              <w:rPr>
                <w:rFonts w:ascii="Times New Roman" w:eastAsiaTheme="minorEastAsia" w:hAnsi="Times New Roman" w:cs="Times New Roman"/>
                <w:i/>
                <w:u w:val="single"/>
                <w:lang w:eastAsia="uk-UA"/>
              </w:rPr>
              <w:t xml:space="preserve"> «Про внесення змін до Податкового кодексу у зв’язку з ратифікацією Угоди між Урядом України та Урядом Сполучених Штатів Америки для поліпшення </w:t>
            </w:r>
            <w:r w:rsidRPr="00521E45">
              <w:rPr>
                <w:rFonts w:ascii="Times New Roman" w:eastAsiaTheme="minorEastAsia" w:hAnsi="Times New Roman" w:cs="Times New Roman"/>
                <w:i/>
                <w:u w:val="single"/>
                <w:lang w:eastAsia="uk-UA"/>
              </w:rPr>
              <w:lastRenderedPageBreak/>
              <w:t>виконання податкових правил й застосування положень Закону США «Про податкові вимоги до іноземних рахунків» (FATCA) (</w:t>
            </w:r>
            <w:r w:rsidRPr="00521E45">
              <w:rPr>
                <w:rFonts w:ascii="Times New Roman" w:eastAsiaTheme="minorEastAsia" w:hAnsi="Times New Roman" w:cs="Times New Roman"/>
                <w:b/>
                <w:i/>
                <w:u w:val="single"/>
                <w:lang w:eastAsia="uk-UA"/>
              </w:rPr>
              <w:t>далі -</w:t>
            </w:r>
            <w:r w:rsidRPr="00521E45">
              <w:rPr>
                <w:rFonts w:ascii="Times New Roman" w:eastAsiaTheme="minorEastAsia" w:hAnsi="Times New Roman" w:cs="Times New Roman"/>
                <w:i/>
                <w:u w:val="single"/>
                <w:lang w:eastAsia="uk-UA"/>
              </w:rPr>
              <w:t xml:space="preserve"> </w:t>
            </w:r>
            <w:r w:rsidRPr="00521E45">
              <w:rPr>
                <w:rFonts w:ascii="Times New Roman" w:eastAsiaTheme="minorEastAsia" w:hAnsi="Times New Roman" w:cs="Times New Roman"/>
                <w:b/>
                <w:i/>
                <w:u w:val="single"/>
                <w:lang w:eastAsia="uk-UA"/>
              </w:rPr>
              <w:t>ЗУ № 323 (FATCA)</w:t>
            </w:r>
            <w:r w:rsidR="00F51BE3" w:rsidRPr="00521E45">
              <w:rPr>
                <w:rFonts w:ascii="Times New Roman" w:eastAsiaTheme="minorEastAsia" w:hAnsi="Times New Roman" w:cs="Times New Roman"/>
                <w:i/>
                <w:u w:val="single"/>
                <w:lang w:eastAsia="uk-UA"/>
              </w:rPr>
              <w:t>);</w:t>
            </w:r>
          </w:p>
          <w:p w:rsidR="00ED06A7" w:rsidRPr="00521E45" w:rsidRDefault="00ED06A7" w:rsidP="004973A6">
            <w:pPr>
              <w:pStyle w:val="a6"/>
              <w:spacing w:before="120" w:beforeAutospacing="0" w:after="120" w:afterAutospacing="0"/>
              <w:ind w:firstLine="455"/>
              <w:jc w:val="both"/>
              <w:rPr>
                <w:i/>
                <w:sz w:val="22"/>
                <w:szCs w:val="22"/>
              </w:rPr>
            </w:pPr>
            <w:r w:rsidRPr="00521E45">
              <w:rPr>
                <w:i/>
                <w:sz w:val="22"/>
                <w:szCs w:val="22"/>
                <w:u w:val="single"/>
              </w:rPr>
              <w:t>п</w:t>
            </w:r>
            <w:r w:rsidR="00267B44" w:rsidRPr="00521E45">
              <w:rPr>
                <w:i/>
                <w:sz w:val="22"/>
                <w:szCs w:val="22"/>
                <w:u w:val="single"/>
              </w:rPr>
              <w:t>п. 17 пункту 6 розділу Х «Прикінцеві та перехідні положення»</w:t>
            </w:r>
            <w:r w:rsidR="00267B44" w:rsidRPr="00521E45">
              <w:rPr>
                <w:i/>
                <w:sz w:val="22"/>
                <w:szCs w:val="22"/>
              </w:rPr>
              <w:t xml:space="preserve"> </w:t>
            </w:r>
            <w:r w:rsidR="00267B44" w:rsidRPr="00521E45">
              <w:rPr>
                <w:b/>
                <w:i/>
                <w:sz w:val="22"/>
                <w:szCs w:val="22"/>
              </w:rPr>
              <w:t>ЗУ № 361</w:t>
            </w:r>
            <w:r w:rsidR="00F51BE3" w:rsidRPr="00521E45">
              <w:rPr>
                <w:b/>
                <w:i/>
                <w:sz w:val="22"/>
                <w:szCs w:val="22"/>
              </w:rPr>
              <w:t>.</w:t>
            </w:r>
          </w:p>
          <w:p w:rsidR="00AC2883" w:rsidRPr="002C1A16" w:rsidRDefault="00F51BE3" w:rsidP="004973A6">
            <w:pPr>
              <w:spacing w:before="120" w:after="120"/>
              <w:ind w:firstLine="455"/>
              <w:jc w:val="both"/>
              <w:rPr>
                <w:rFonts w:ascii="Times New Roman" w:eastAsiaTheme="minorEastAsia" w:hAnsi="Times New Roman" w:cs="Times New Roman"/>
                <w:sz w:val="20"/>
                <w:szCs w:val="20"/>
                <w:lang w:eastAsia="uk-UA"/>
              </w:rPr>
            </w:pPr>
            <w:r w:rsidRPr="0050235D">
              <w:rPr>
                <w:rFonts w:ascii="Times New Roman" w:eastAsiaTheme="minorEastAsia" w:hAnsi="Times New Roman" w:cs="Times New Roman"/>
                <w:b/>
                <w:sz w:val="20"/>
                <w:szCs w:val="20"/>
                <w:lang w:eastAsia="uk-UA"/>
              </w:rPr>
              <w:t>А</w:t>
            </w:r>
            <w:r w:rsidR="00FE7060" w:rsidRPr="0050235D">
              <w:rPr>
                <w:rFonts w:ascii="Times New Roman" w:eastAsiaTheme="minorEastAsia" w:hAnsi="Times New Roman" w:cs="Times New Roman"/>
                <w:b/>
                <w:sz w:val="20"/>
                <w:szCs w:val="20"/>
                <w:lang w:eastAsia="uk-UA"/>
              </w:rPr>
              <w:t>бзац 25 пункту 2 розділу І</w:t>
            </w:r>
            <w:r w:rsidR="00FE7060" w:rsidRPr="002C1A16">
              <w:rPr>
                <w:rFonts w:ascii="Times New Roman" w:eastAsiaTheme="minorEastAsia" w:hAnsi="Times New Roman" w:cs="Times New Roman"/>
                <w:sz w:val="20"/>
                <w:szCs w:val="20"/>
                <w:lang w:eastAsia="uk-UA"/>
              </w:rPr>
              <w:t xml:space="preserve"> вилу</w:t>
            </w:r>
            <w:r w:rsidR="00ED1073" w:rsidRPr="002C1A16">
              <w:rPr>
                <w:rFonts w:ascii="Times New Roman" w:eastAsiaTheme="minorEastAsia" w:hAnsi="Times New Roman" w:cs="Times New Roman"/>
                <w:sz w:val="20"/>
                <w:szCs w:val="20"/>
                <w:lang w:eastAsia="uk-UA"/>
              </w:rPr>
              <w:t>чити. У зв’язку з цим абзаци 26 – </w:t>
            </w:r>
            <w:r w:rsidR="00FE7060" w:rsidRPr="002C1A16">
              <w:rPr>
                <w:rFonts w:ascii="Times New Roman" w:eastAsiaTheme="minorEastAsia" w:hAnsi="Times New Roman" w:cs="Times New Roman"/>
                <w:sz w:val="20"/>
                <w:szCs w:val="20"/>
                <w:lang w:eastAsia="uk-UA"/>
              </w:rPr>
              <w:t xml:space="preserve">29 вважати відповідно абзацами 25 – 28 </w:t>
            </w:r>
          </w:p>
          <w:p w:rsidR="00AC2883" w:rsidRPr="00521E45" w:rsidRDefault="00AC2883" w:rsidP="004973A6">
            <w:pPr>
              <w:spacing w:before="120"/>
              <w:ind w:firstLine="455"/>
              <w:jc w:val="both"/>
              <w:rPr>
                <w:rFonts w:ascii="Times New Roman" w:eastAsiaTheme="minorEastAsia" w:hAnsi="Times New Roman" w:cs="Times New Roman"/>
                <w:i/>
                <w:u w:val="single"/>
                <w:lang w:eastAsia="uk-UA"/>
              </w:rPr>
            </w:pPr>
            <w:r w:rsidRPr="00521E45">
              <w:rPr>
                <w:rFonts w:ascii="Times New Roman" w:eastAsiaTheme="minorEastAsia" w:hAnsi="Times New Roman" w:cs="Times New Roman"/>
                <w:i/>
                <w:u w:val="single"/>
                <w:lang w:eastAsia="uk-UA"/>
              </w:rPr>
              <w:t>Відповідно до пункту 9</w:t>
            </w:r>
            <w:r w:rsidR="00983772" w:rsidRPr="00521E45">
              <w:rPr>
                <w:rFonts w:ascii="Times New Roman" w:eastAsiaTheme="minorEastAsia" w:hAnsi="Times New Roman" w:cs="Times New Roman"/>
                <w:i/>
                <w:u w:val="single"/>
                <w:lang w:eastAsia="uk-UA"/>
              </w:rPr>
              <w:t>, 30</w:t>
            </w:r>
            <w:r w:rsidRPr="00521E45">
              <w:rPr>
                <w:rFonts w:ascii="Times New Roman" w:eastAsiaTheme="minorEastAsia" w:hAnsi="Times New Roman" w:cs="Times New Roman"/>
                <w:i/>
                <w:u w:val="single"/>
                <w:lang w:eastAsia="uk-UA"/>
              </w:rPr>
              <w:t xml:space="preserve"> частини першої </w:t>
            </w:r>
            <w:r w:rsidR="001124F5" w:rsidRPr="00521E45">
              <w:rPr>
                <w:rFonts w:ascii="Times New Roman" w:eastAsiaTheme="minorEastAsia" w:hAnsi="Times New Roman" w:cs="Times New Roman"/>
                <w:i/>
                <w:u w:val="single"/>
                <w:lang w:eastAsia="uk-UA"/>
              </w:rPr>
              <w:t>статті 1 розділу І ЗУ № 361:</w:t>
            </w:r>
          </w:p>
          <w:p w:rsidR="001124F5" w:rsidRDefault="001124F5" w:rsidP="004973A6">
            <w:pPr>
              <w:ind w:firstLine="455"/>
              <w:jc w:val="both"/>
              <w:rPr>
                <w:rFonts w:ascii="Times New Roman" w:eastAsiaTheme="minorEastAsia" w:hAnsi="Times New Roman" w:cs="Times New Roman"/>
                <w:sz w:val="20"/>
                <w:szCs w:val="20"/>
                <w:lang w:eastAsia="uk-UA"/>
              </w:rPr>
            </w:pPr>
            <w:r w:rsidRPr="001124F5">
              <w:rPr>
                <w:rFonts w:ascii="Times New Roman" w:eastAsiaTheme="minorEastAsia" w:hAnsi="Times New Roman" w:cs="Times New Roman"/>
                <w:b/>
                <w:sz w:val="20"/>
                <w:szCs w:val="20"/>
                <w:lang w:eastAsia="uk-UA"/>
              </w:rPr>
              <w:t>9) вигодоодержувач (вигодонабувач) щодо цінних паперів</w:t>
            </w:r>
            <w:r w:rsidRPr="001124F5">
              <w:rPr>
                <w:rFonts w:ascii="Times New Roman" w:eastAsiaTheme="minorEastAsia" w:hAnsi="Times New Roman" w:cs="Times New Roman"/>
                <w:sz w:val="20"/>
                <w:szCs w:val="20"/>
                <w:lang w:eastAsia="uk-UA"/>
              </w:rPr>
              <w:t>,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рахунку номінального утримувача;</w:t>
            </w:r>
          </w:p>
          <w:p w:rsidR="00983772" w:rsidRPr="00F72945" w:rsidRDefault="00983772" w:rsidP="004973A6">
            <w:pPr>
              <w:pStyle w:val="a6"/>
              <w:spacing w:before="0" w:beforeAutospacing="0" w:after="0" w:afterAutospacing="0"/>
              <w:ind w:firstLine="455"/>
              <w:jc w:val="both"/>
              <w:rPr>
                <w:sz w:val="20"/>
                <w:szCs w:val="20"/>
              </w:rPr>
            </w:pPr>
            <w:r w:rsidRPr="00F72945">
              <w:rPr>
                <w:b/>
                <w:sz w:val="20"/>
                <w:szCs w:val="20"/>
              </w:rPr>
              <w:t xml:space="preserve">30) кінцевий бенефіціарний власник - </w:t>
            </w:r>
            <w:r w:rsidRPr="00F72945">
              <w:rPr>
                <w:sz w:val="20"/>
                <w:szCs w:val="20"/>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FE7060" w:rsidRPr="0003439D" w:rsidRDefault="00FE7060" w:rsidP="00545463">
            <w:pPr>
              <w:spacing w:before="120" w:after="120"/>
              <w:ind w:firstLine="454"/>
              <w:jc w:val="both"/>
              <w:rPr>
                <w:rFonts w:ascii="Times New Roman" w:eastAsiaTheme="minorEastAsia" w:hAnsi="Times New Roman" w:cs="Times New Roman"/>
                <w:i/>
                <w:u w:val="single"/>
                <w:lang w:eastAsia="uk-UA"/>
              </w:rPr>
            </w:pPr>
            <w:r w:rsidRPr="0003439D">
              <w:rPr>
                <w:rFonts w:ascii="Times New Roman" w:eastAsiaTheme="minorEastAsia" w:hAnsi="Times New Roman" w:cs="Times New Roman"/>
                <w:i/>
                <w:u w:val="single"/>
                <w:lang w:eastAsia="uk-UA"/>
              </w:rPr>
              <w:t>Визначення «резидент» відповідно до ПКУ пп.14.1.</w:t>
            </w:r>
            <w:r w:rsidR="0037025D" w:rsidRPr="0003439D">
              <w:rPr>
                <w:rFonts w:ascii="Times New Roman" w:eastAsiaTheme="minorEastAsia" w:hAnsi="Times New Roman" w:cs="Times New Roman"/>
                <w:i/>
                <w:u w:val="single"/>
                <w:lang w:eastAsia="uk-UA"/>
              </w:rPr>
              <w:t>213</w:t>
            </w:r>
            <w:r w:rsidRPr="0003439D">
              <w:rPr>
                <w:rFonts w:ascii="Times New Roman" w:eastAsiaTheme="minorEastAsia" w:hAnsi="Times New Roman" w:cs="Times New Roman"/>
                <w:i/>
                <w:u w:val="single"/>
                <w:lang w:eastAsia="uk-UA"/>
              </w:rPr>
              <w:t xml:space="preserve"> пункту 14.1 статті 14</w:t>
            </w:r>
            <w:r w:rsidR="00AC2883" w:rsidRPr="0003439D">
              <w:rPr>
                <w:rFonts w:ascii="Times New Roman" w:eastAsiaTheme="minorEastAsia" w:hAnsi="Times New Roman" w:cs="Times New Roman"/>
                <w:i/>
                <w:u w:val="single"/>
                <w:lang w:eastAsia="uk-UA"/>
              </w:rPr>
              <w:t>.</w:t>
            </w:r>
            <w:r w:rsidRPr="0003439D">
              <w:rPr>
                <w:rFonts w:ascii="Times New Roman" w:eastAsiaTheme="minorEastAsia" w:hAnsi="Times New Roman" w:cs="Times New Roman"/>
                <w:i/>
                <w:u w:val="single"/>
                <w:lang w:eastAsia="uk-UA"/>
              </w:rPr>
              <w:t xml:space="preserve"> </w:t>
            </w:r>
          </w:p>
          <w:p w:rsidR="006F180C" w:rsidRPr="0003439D" w:rsidRDefault="00AC2883" w:rsidP="00545463">
            <w:pPr>
              <w:spacing w:before="120" w:after="120"/>
              <w:ind w:firstLine="454"/>
              <w:jc w:val="both"/>
              <w:rPr>
                <w:rFonts w:ascii="Times New Roman" w:eastAsiaTheme="minorEastAsia" w:hAnsi="Times New Roman" w:cs="Times New Roman"/>
                <w:i/>
                <w:u w:val="single"/>
                <w:lang w:eastAsia="uk-UA"/>
              </w:rPr>
            </w:pPr>
            <w:r w:rsidRPr="0003439D">
              <w:rPr>
                <w:rFonts w:ascii="Times New Roman" w:eastAsiaTheme="minorEastAsia" w:hAnsi="Times New Roman" w:cs="Times New Roman"/>
                <w:i/>
                <w:u w:val="single"/>
                <w:lang w:eastAsia="uk-UA"/>
              </w:rPr>
              <w:t xml:space="preserve">Визначення «нерезидент» відповідно до ПКУ </w:t>
            </w:r>
            <w:r w:rsidR="00A51D00" w:rsidRPr="0003439D">
              <w:rPr>
                <w:rFonts w:ascii="Times New Roman" w:eastAsiaTheme="minorEastAsia" w:hAnsi="Times New Roman" w:cs="Times New Roman"/>
                <w:i/>
                <w:u w:val="single"/>
                <w:lang w:eastAsia="uk-UA"/>
              </w:rPr>
              <w:t>пп.14.1.122, 14.1.213 пункту 14.1 статті 14</w:t>
            </w:r>
            <w:r w:rsidR="00DC5030" w:rsidRPr="0003439D">
              <w:rPr>
                <w:rFonts w:ascii="Times New Roman" w:eastAsiaTheme="minorEastAsia" w:hAnsi="Times New Roman" w:cs="Times New Roman"/>
                <w:i/>
                <w:u w:val="single"/>
                <w:lang w:eastAsia="uk-UA"/>
              </w:rPr>
              <w:t>.</w:t>
            </w:r>
          </w:p>
          <w:p w:rsidR="00DC5030" w:rsidRPr="0003439D" w:rsidRDefault="00DC5030" w:rsidP="00545463">
            <w:pPr>
              <w:spacing w:before="120"/>
              <w:ind w:firstLine="454"/>
              <w:jc w:val="both"/>
              <w:rPr>
                <w:rFonts w:ascii="Times New Roman" w:eastAsiaTheme="minorEastAsia" w:hAnsi="Times New Roman" w:cs="Times New Roman"/>
                <w:i/>
                <w:u w:val="single"/>
                <w:lang w:eastAsia="uk-UA"/>
              </w:rPr>
            </w:pPr>
            <w:r w:rsidRPr="0003439D">
              <w:rPr>
                <w:rFonts w:ascii="Times New Roman" w:eastAsiaTheme="minorEastAsia" w:hAnsi="Times New Roman" w:cs="Times New Roman"/>
                <w:i/>
                <w:u w:val="single"/>
                <w:lang w:eastAsia="uk-UA"/>
              </w:rPr>
              <w:t xml:space="preserve">Відповідно до частини другої </w:t>
            </w:r>
            <w:r w:rsidRPr="0003439D">
              <w:rPr>
                <w:rFonts w:ascii="Times New Roman" w:eastAsiaTheme="minorEastAsia" w:hAnsi="Times New Roman" w:cs="Times New Roman"/>
                <w:b/>
                <w:i/>
                <w:u w:val="single"/>
                <w:lang w:eastAsia="uk-UA"/>
              </w:rPr>
              <w:t xml:space="preserve">ЗУ № 323 (FATCA) </w:t>
            </w:r>
            <w:r w:rsidRPr="0003439D">
              <w:rPr>
                <w:rFonts w:ascii="Times New Roman" w:eastAsiaTheme="minorEastAsia" w:hAnsi="Times New Roman" w:cs="Times New Roman"/>
                <w:i/>
                <w:u w:val="single"/>
                <w:lang w:eastAsia="uk-UA"/>
              </w:rPr>
              <w:t xml:space="preserve">та, зокрема, п.п. </w:t>
            </w:r>
            <w:r w:rsidR="00A96C70" w:rsidRPr="0003439D">
              <w:rPr>
                <w:rFonts w:ascii="Times New Roman" w:eastAsiaTheme="minorEastAsia" w:hAnsi="Times New Roman" w:cs="Times New Roman"/>
                <w:i/>
                <w:u w:val="single"/>
                <w:lang w:eastAsia="uk-UA"/>
              </w:rPr>
              <w:lastRenderedPageBreak/>
              <w:t xml:space="preserve">69.8.1, </w:t>
            </w:r>
            <w:r w:rsidRPr="0003439D">
              <w:rPr>
                <w:rFonts w:ascii="Times New Roman" w:eastAsiaTheme="minorEastAsia" w:hAnsi="Times New Roman" w:cs="Times New Roman"/>
                <w:i/>
                <w:u w:val="single"/>
                <w:lang w:eastAsia="uk-UA"/>
              </w:rPr>
              <w:t>6</w:t>
            </w:r>
            <w:r w:rsidR="00320C4B" w:rsidRPr="0003439D">
              <w:rPr>
                <w:rFonts w:ascii="Times New Roman" w:eastAsiaTheme="minorEastAsia" w:hAnsi="Times New Roman" w:cs="Times New Roman"/>
                <w:i/>
                <w:u w:val="single"/>
                <w:lang w:eastAsia="uk-UA"/>
              </w:rPr>
              <w:t>9.8.2 пункту 69.8 статті 69 ПКУ:</w:t>
            </w:r>
          </w:p>
          <w:p w:rsidR="00A215F9" w:rsidRDefault="00A215F9" w:rsidP="00A215F9">
            <w:pPr>
              <w:pStyle w:val="a6"/>
              <w:spacing w:before="0" w:beforeAutospacing="0" w:after="0" w:afterAutospacing="0"/>
              <w:ind w:firstLine="463"/>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w:t>
            </w:r>
            <w:r>
              <w:rPr>
                <w:b/>
                <w:sz w:val="20"/>
                <w:szCs w:val="20"/>
              </w:rPr>
              <w:t>тності за підзвітними рахунками</w:t>
            </w:r>
          </w:p>
          <w:p w:rsidR="00A215F9" w:rsidRPr="00DB1C57" w:rsidRDefault="00A215F9" w:rsidP="00A215F9">
            <w:pPr>
              <w:pStyle w:val="a6"/>
              <w:spacing w:before="0" w:beforeAutospacing="0" w:after="0" w:afterAutospacing="0"/>
              <w:ind w:firstLine="463"/>
              <w:jc w:val="both"/>
              <w:rPr>
                <w:b/>
                <w:sz w:val="20"/>
                <w:szCs w:val="20"/>
              </w:rPr>
            </w:pPr>
            <w:r w:rsidRPr="00DB1C57">
              <w:rPr>
                <w:b/>
                <w:sz w:val="20"/>
                <w:szCs w:val="20"/>
              </w:rPr>
              <w:t>69.8. Особливості подання звітності за підзвітними рахунками.</w:t>
            </w:r>
          </w:p>
          <w:p w:rsidR="00A215F9" w:rsidRPr="00414AB8" w:rsidRDefault="00A215F9" w:rsidP="00A215F9">
            <w:pPr>
              <w:pStyle w:val="a6"/>
              <w:spacing w:before="0" w:beforeAutospacing="0" w:after="0" w:afterAutospacing="0"/>
              <w:ind w:firstLine="454"/>
              <w:jc w:val="both"/>
              <w:rPr>
                <w:sz w:val="20"/>
                <w:szCs w:val="20"/>
              </w:rPr>
            </w:pPr>
            <w:r w:rsidRPr="007573F4">
              <w:rPr>
                <w:b/>
                <w:sz w:val="20"/>
                <w:szCs w:val="20"/>
              </w:rPr>
              <w:t>69.8.1.</w:t>
            </w:r>
            <w:r w:rsidRPr="00414AB8">
              <w:rPr>
                <w:sz w:val="20"/>
                <w:szCs w:val="20"/>
              </w:rPr>
              <w:t xml:space="preserve"> З метою виявлення </w:t>
            </w:r>
            <w:r w:rsidRPr="002B3397">
              <w:rPr>
                <w:b/>
                <w:sz w:val="20"/>
                <w:szCs w:val="20"/>
              </w:rPr>
              <w:t>підзвітних рахунків</w:t>
            </w:r>
            <w:r w:rsidRPr="00414AB8">
              <w:rPr>
                <w:sz w:val="20"/>
                <w:szCs w:val="20"/>
              </w:rPr>
              <w:t xml:space="preserve"> фінансові агенти зобов'язані вживати заходів, необхідних для встановлення держави або території, резидентом якої є:</w:t>
            </w:r>
          </w:p>
          <w:p w:rsidR="00A215F9" w:rsidRPr="00414AB8" w:rsidRDefault="00A215F9" w:rsidP="00A215F9">
            <w:pPr>
              <w:pStyle w:val="a6"/>
              <w:spacing w:before="0" w:beforeAutospacing="0" w:after="0" w:afterAutospacing="0"/>
              <w:ind w:firstLine="454"/>
              <w:jc w:val="both"/>
              <w:rPr>
                <w:sz w:val="20"/>
                <w:szCs w:val="20"/>
              </w:rPr>
            </w:pPr>
            <w:r w:rsidRPr="00414AB8">
              <w:rPr>
                <w:sz w:val="20"/>
                <w:szCs w:val="20"/>
              </w:rPr>
              <w:t>а) фізична особа - власник фінансового рахунка;</w:t>
            </w:r>
          </w:p>
          <w:p w:rsidR="00A215F9" w:rsidRPr="00414AB8" w:rsidRDefault="00A215F9" w:rsidP="00A215F9">
            <w:pPr>
              <w:pStyle w:val="a6"/>
              <w:spacing w:before="0" w:beforeAutospacing="0" w:after="0" w:afterAutospacing="0"/>
              <w:ind w:firstLine="454"/>
              <w:jc w:val="both"/>
              <w:rPr>
                <w:sz w:val="20"/>
                <w:szCs w:val="20"/>
              </w:rPr>
            </w:pPr>
            <w:r w:rsidRPr="00414AB8">
              <w:rPr>
                <w:sz w:val="20"/>
                <w:szCs w:val="20"/>
              </w:rPr>
              <w:t>б) юридична особа - власник фінансового рахунка;</w:t>
            </w:r>
          </w:p>
          <w:p w:rsidR="00A215F9" w:rsidRPr="00414AB8" w:rsidRDefault="00A215F9" w:rsidP="00A215F9">
            <w:pPr>
              <w:pStyle w:val="a6"/>
              <w:spacing w:before="0" w:beforeAutospacing="0" w:after="0" w:afterAutospacing="0"/>
              <w:ind w:firstLine="454"/>
              <w:jc w:val="both"/>
              <w:rPr>
                <w:sz w:val="20"/>
                <w:szCs w:val="20"/>
              </w:rPr>
            </w:pPr>
            <w:r w:rsidRPr="00414AB8">
              <w:rPr>
                <w:sz w:val="20"/>
                <w:szCs w:val="20"/>
              </w:rPr>
              <w:t>в) фізична особа - кінцевий бенефіціарний власник (контролер) юридичної особи, яка є власником фінансового рахунка.</w:t>
            </w:r>
          </w:p>
          <w:p w:rsidR="00A215F9" w:rsidRPr="00414AB8" w:rsidRDefault="00A215F9" w:rsidP="00A215F9">
            <w:pPr>
              <w:pStyle w:val="a6"/>
              <w:spacing w:before="0" w:beforeAutospacing="0" w:after="0" w:afterAutospacing="0"/>
              <w:ind w:firstLine="454"/>
              <w:jc w:val="both"/>
              <w:rPr>
                <w:sz w:val="20"/>
                <w:szCs w:val="20"/>
              </w:rPr>
            </w:pPr>
            <w:r w:rsidRPr="00414AB8">
              <w:rPr>
                <w:sz w:val="20"/>
                <w:szCs w:val="20"/>
              </w:rPr>
              <w:t>Якщо власником фінансового рахунка є фізична особа - нерезидент, такий рахунок вважається підзвітним для такої особи.</w:t>
            </w:r>
          </w:p>
          <w:p w:rsidR="00A215F9" w:rsidRPr="00414AB8" w:rsidRDefault="00A215F9" w:rsidP="00A215F9">
            <w:pPr>
              <w:pStyle w:val="a6"/>
              <w:spacing w:before="0" w:beforeAutospacing="0" w:after="0" w:afterAutospacing="0"/>
              <w:ind w:firstLine="454"/>
              <w:jc w:val="both"/>
              <w:rPr>
                <w:sz w:val="20"/>
                <w:szCs w:val="20"/>
              </w:rPr>
            </w:pPr>
            <w:r w:rsidRPr="00414AB8">
              <w:rPr>
                <w:sz w:val="20"/>
                <w:szCs w:val="20"/>
              </w:rPr>
              <w:t>Якщо власником фінансового рахунка є юридична особа - резидент, кінцевим бенефіціарним власником (контролером) якої є нерезидент, такий рахунок вважається підзвітним для такого нерезидента.</w:t>
            </w:r>
          </w:p>
          <w:p w:rsidR="00A215F9" w:rsidRPr="00414AB8" w:rsidRDefault="00A215F9" w:rsidP="00A215F9">
            <w:pPr>
              <w:pStyle w:val="a6"/>
              <w:spacing w:before="0" w:beforeAutospacing="0" w:after="0" w:afterAutospacing="0"/>
              <w:ind w:firstLine="454"/>
              <w:jc w:val="both"/>
              <w:rPr>
                <w:sz w:val="20"/>
                <w:szCs w:val="20"/>
              </w:rPr>
            </w:pPr>
            <w:r w:rsidRPr="00414AB8">
              <w:rPr>
                <w:sz w:val="20"/>
                <w:szCs w:val="20"/>
              </w:rPr>
              <w:t>Фінансові агенти встановлюють підзвітність фінансового рахунка за результатами проведення процедури комплексної перевірки.</w:t>
            </w:r>
          </w:p>
          <w:p w:rsidR="00320C4B" w:rsidRPr="00414AB8" w:rsidRDefault="00320C4B" w:rsidP="004973A6">
            <w:pPr>
              <w:pStyle w:val="a6"/>
              <w:spacing w:before="0" w:beforeAutospacing="0" w:after="0" w:afterAutospacing="0"/>
              <w:ind w:firstLine="455"/>
              <w:jc w:val="both"/>
              <w:rPr>
                <w:sz w:val="20"/>
                <w:szCs w:val="20"/>
              </w:rPr>
            </w:pPr>
            <w:r w:rsidRPr="00AB3660">
              <w:rPr>
                <w:b/>
                <w:sz w:val="20"/>
                <w:szCs w:val="20"/>
              </w:rPr>
              <w:t>69.8.2.</w:t>
            </w:r>
            <w:r w:rsidRPr="00414AB8">
              <w:rPr>
                <w:sz w:val="20"/>
                <w:szCs w:val="20"/>
              </w:rPr>
              <w:t xml:space="preserve"> Фінансові агенти зобов'язані вживати обґрунтованих та належних у відповідних умовах (обставинах) заходів для перевірки </w:t>
            </w:r>
            <w:r w:rsidRPr="00AB3660">
              <w:rPr>
                <w:b/>
                <w:sz w:val="20"/>
                <w:szCs w:val="20"/>
              </w:rPr>
              <w:t>статусу податкового резидентства</w:t>
            </w:r>
            <w:r w:rsidRPr="00414AB8">
              <w:rPr>
                <w:sz w:val="20"/>
                <w:szCs w:val="20"/>
              </w:rPr>
              <w:t xml:space="preserve"> власників фінансових рахунків та кінцевих бенефіціарних </w:t>
            </w:r>
            <w:r w:rsidRPr="00414AB8">
              <w:rPr>
                <w:sz w:val="20"/>
                <w:szCs w:val="20"/>
              </w:rPr>
              <w:lastRenderedPageBreak/>
              <w:t>власників (контролерів) таких власників фінансових рахунків.</w:t>
            </w:r>
          </w:p>
          <w:p w:rsidR="00320C4B" w:rsidRPr="00AB3660" w:rsidRDefault="00320C4B" w:rsidP="004973A6">
            <w:pPr>
              <w:spacing w:after="120"/>
              <w:ind w:firstLine="455"/>
              <w:jc w:val="both"/>
              <w:rPr>
                <w:rFonts w:ascii="Times New Roman" w:eastAsiaTheme="minorEastAsia" w:hAnsi="Times New Roman" w:cs="Times New Roman"/>
                <w:b/>
                <w:i/>
                <w:u w:val="single"/>
                <w:lang w:eastAsia="uk-UA"/>
              </w:rPr>
            </w:pPr>
            <w:r w:rsidRPr="00AB3660">
              <w:rPr>
                <w:rFonts w:ascii="Times New Roman" w:eastAsiaTheme="minorEastAsia" w:hAnsi="Times New Roman" w:cs="Times New Roman"/>
                <w:b/>
                <w:i/>
                <w:u w:val="single"/>
                <w:lang w:eastAsia="uk-UA"/>
              </w:rPr>
              <w:t>…</w:t>
            </w:r>
          </w:p>
        </w:tc>
      </w:tr>
      <w:tr w:rsidR="00D92E61" w:rsidRPr="00203C83" w:rsidTr="00A215F9">
        <w:tc>
          <w:tcPr>
            <w:tcW w:w="15593" w:type="dxa"/>
            <w:gridSpan w:val="4"/>
          </w:tcPr>
          <w:p w:rsidR="00D92E61" w:rsidRPr="00203C83" w:rsidRDefault="0086031E" w:rsidP="00502704">
            <w:pPr>
              <w:tabs>
                <w:tab w:val="left" w:pos="180"/>
              </w:tabs>
              <w:spacing w:before="120" w:after="120"/>
              <w:ind w:firstLine="902"/>
              <w:jc w:val="center"/>
              <w:rPr>
                <w:rFonts w:ascii="Times New Roman" w:eastAsia="Times New Roman" w:hAnsi="Times New Roman" w:cs="Times New Roman"/>
                <w:b/>
                <w:sz w:val="24"/>
                <w:szCs w:val="24"/>
                <w:lang w:eastAsia="uk-UA"/>
              </w:rPr>
            </w:pPr>
            <w:r w:rsidRPr="00203C83">
              <w:rPr>
                <w:rFonts w:ascii="Times New Roman" w:hAnsi="Times New Roman"/>
                <w:b/>
                <w:sz w:val="24"/>
                <w:szCs w:val="24"/>
                <w:lang w:eastAsia="uk-UA"/>
              </w:rPr>
              <w:lastRenderedPageBreak/>
              <w:t>III. Основні функції Центрального депозитарію та депозитарних установ</w:t>
            </w:r>
          </w:p>
        </w:tc>
      </w:tr>
      <w:tr w:rsidR="00946F0E" w:rsidRPr="00203C83" w:rsidTr="00A215F9">
        <w:tc>
          <w:tcPr>
            <w:tcW w:w="5955" w:type="dxa"/>
            <w:gridSpan w:val="2"/>
          </w:tcPr>
          <w:p w:rsidR="007A51FF" w:rsidRPr="00203C83" w:rsidRDefault="007A51FF" w:rsidP="007A51FF">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 xml:space="preserve">У пункті 11 розділу IІІ: </w:t>
            </w:r>
          </w:p>
          <w:p w:rsidR="008E0DEE" w:rsidRPr="00203C83" w:rsidRDefault="008E0DEE" w:rsidP="001617EA">
            <w:pPr>
              <w:pStyle w:val="a6"/>
              <w:spacing w:before="240" w:beforeAutospacing="0" w:after="0" w:afterAutospacing="0"/>
              <w:jc w:val="both"/>
            </w:pPr>
            <w:r w:rsidRPr="00203C83">
              <w:t>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p>
          <w:p w:rsidR="008E0DEE" w:rsidRPr="00203C83" w:rsidRDefault="008E0DEE" w:rsidP="00D86FD1">
            <w:pPr>
              <w:pStyle w:val="a6"/>
              <w:spacing w:before="0" w:beforeAutospacing="0" w:after="120" w:afterAutospacing="0"/>
              <w:jc w:val="both"/>
            </w:pPr>
            <w:r w:rsidRPr="00203C83">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141A5E" w:rsidRDefault="00141A5E" w:rsidP="008E0DEE">
            <w:pPr>
              <w:pStyle w:val="a6"/>
              <w:spacing w:before="120" w:beforeAutospacing="0" w:after="120" w:afterAutospacing="0"/>
              <w:jc w:val="both"/>
            </w:pPr>
          </w:p>
          <w:p w:rsidR="008E0DEE" w:rsidRPr="00203C83" w:rsidRDefault="008E0DEE" w:rsidP="008E0DEE">
            <w:pPr>
              <w:pStyle w:val="a6"/>
              <w:spacing w:before="120" w:beforeAutospacing="0" w:after="120" w:afterAutospacing="0"/>
              <w:jc w:val="both"/>
            </w:pPr>
            <w:r w:rsidRPr="00203C83">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rsidR="008E0DEE" w:rsidRPr="00203C83" w:rsidRDefault="008E0DEE" w:rsidP="008E0DEE">
            <w:pPr>
              <w:pStyle w:val="a6"/>
              <w:spacing w:before="120" w:beforeAutospacing="0" w:after="120" w:afterAutospacing="0"/>
              <w:jc w:val="both"/>
            </w:pPr>
            <w:r w:rsidRPr="00203C83">
              <w:t>розмір власних коштів іноземної фінансової установи не менше 10 мільйонів євро;</w:t>
            </w:r>
          </w:p>
          <w:p w:rsidR="008E0DEE" w:rsidRPr="00203C83" w:rsidRDefault="008E0DEE" w:rsidP="008E0DEE">
            <w:pPr>
              <w:pStyle w:val="a6"/>
              <w:spacing w:before="120" w:beforeAutospacing="0" w:after="120" w:afterAutospacing="0"/>
              <w:jc w:val="both"/>
            </w:pPr>
            <w:r w:rsidRPr="00203C83">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rsidR="00964D87" w:rsidRDefault="00964D87" w:rsidP="00964D87">
            <w:pPr>
              <w:pStyle w:val="a6"/>
              <w:spacing w:before="0" w:beforeAutospacing="0" w:after="0" w:afterAutospacing="0"/>
              <w:jc w:val="both"/>
              <w:rPr>
                <w:b/>
                <w:i/>
                <w:u w:val="single"/>
              </w:rPr>
            </w:pPr>
          </w:p>
          <w:p w:rsidR="00964D87" w:rsidRDefault="00964D87" w:rsidP="00964D87">
            <w:pPr>
              <w:pStyle w:val="a6"/>
              <w:spacing w:before="0" w:beforeAutospacing="0" w:after="0" w:afterAutospacing="0"/>
              <w:jc w:val="both"/>
              <w:rPr>
                <w:b/>
                <w:i/>
                <w:u w:val="single"/>
              </w:rPr>
            </w:pPr>
          </w:p>
          <w:p w:rsidR="001617EA" w:rsidRDefault="001617EA" w:rsidP="00964D87">
            <w:pPr>
              <w:pStyle w:val="a6"/>
              <w:spacing w:before="0" w:beforeAutospacing="0" w:after="0" w:afterAutospacing="0"/>
              <w:jc w:val="both"/>
              <w:rPr>
                <w:b/>
                <w:i/>
                <w:u w:val="single"/>
              </w:rPr>
            </w:pPr>
          </w:p>
          <w:p w:rsidR="00964D87" w:rsidRDefault="00964D87" w:rsidP="00964D87">
            <w:pPr>
              <w:pStyle w:val="a6"/>
              <w:spacing w:before="0" w:beforeAutospacing="0" w:after="0" w:afterAutospacing="0"/>
              <w:jc w:val="both"/>
              <w:rPr>
                <w:b/>
                <w:i/>
                <w:u w:val="single"/>
              </w:rPr>
            </w:pPr>
            <w:r w:rsidRPr="00451411">
              <w:rPr>
                <w:b/>
                <w:i/>
                <w:u w:val="single"/>
              </w:rPr>
              <w:lastRenderedPageBreak/>
              <w:t>абз. 6</w:t>
            </w:r>
          </w:p>
          <w:p w:rsidR="008E0DEE" w:rsidRPr="00203C83" w:rsidRDefault="008E0DEE" w:rsidP="008E0DEE">
            <w:pPr>
              <w:pStyle w:val="a6"/>
              <w:spacing w:before="120" w:beforeAutospacing="0" w:after="120" w:afterAutospacing="0"/>
              <w:jc w:val="both"/>
              <w:rPr>
                <w:b/>
                <w:strike/>
              </w:rPr>
            </w:pPr>
            <w:r w:rsidRPr="00203C83">
              <w:rPr>
                <w:b/>
                <w:strike/>
              </w:rPr>
              <w:t>іноземна фінансова установа зареєстрована в державі, що є членом Європейського Союзу, або в таких державах: Австралійська Співдружність, Федеративна Республіка Бразилія, Гонконг, Канада, Китайська Народна Республіка, Мексиканські Сполучені Штати, Південно-Африканська Республіка, Республіка Корея, Сінгапур, Сполучені Штати Америки, Швейцарська Республіка, Японія.</w:t>
            </w:r>
          </w:p>
          <w:p w:rsidR="008E0DEE" w:rsidRPr="00203C83" w:rsidRDefault="008E0DEE" w:rsidP="001707EF">
            <w:pPr>
              <w:pStyle w:val="a6"/>
              <w:spacing w:before="120" w:beforeAutospacing="0" w:after="0" w:afterAutospacing="0"/>
              <w:jc w:val="both"/>
            </w:pPr>
            <w:r w:rsidRPr="00203C83">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w:t>
            </w:r>
            <w:r w:rsidRPr="00203C83">
              <w:rPr>
                <w:color w:val="0000FF"/>
              </w:rPr>
              <w:t>статті 1 Закону України "Про оборону України"</w:t>
            </w:r>
            <w:r w:rsidRPr="00203C83">
              <w:t>, та/або така установа прямо чи опосередковано контролюється особами, які є резидентами зазначеної держави.</w:t>
            </w:r>
          </w:p>
          <w:p w:rsidR="008E0DEE" w:rsidRPr="00203C83" w:rsidRDefault="008E0DEE" w:rsidP="002D0E43">
            <w:pPr>
              <w:pStyle w:val="a6"/>
              <w:spacing w:before="120" w:beforeAutospacing="0" w:after="120" w:afterAutospacing="0"/>
              <w:jc w:val="both"/>
              <w:rPr>
                <w:b/>
              </w:rPr>
            </w:pPr>
            <w:r w:rsidRPr="00203C83">
              <w:t xml:space="preserve">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w:t>
            </w:r>
            <w:r w:rsidRPr="00203C83">
              <w:lastRenderedPageBreak/>
              <w:t>установі, що має бути здійснено номінальним утримувачем протягом 90 календарних днів з дня настання зазначеної події.</w:t>
            </w:r>
          </w:p>
        </w:tc>
        <w:tc>
          <w:tcPr>
            <w:tcW w:w="5811" w:type="dxa"/>
          </w:tcPr>
          <w:p w:rsidR="007A51FF" w:rsidRPr="00203C83" w:rsidRDefault="007A51FF" w:rsidP="007A51FF">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 xml:space="preserve">У пункті 11 розділу IІІ: </w:t>
            </w:r>
          </w:p>
          <w:p w:rsidR="008E0DEE" w:rsidRPr="00203C83" w:rsidRDefault="008E0DEE" w:rsidP="001617EA">
            <w:pPr>
              <w:pStyle w:val="a6"/>
              <w:spacing w:before="240" w:beforeAutospacing="0" w:after="120" w:afterAutospacing="0"/>
              <w:jc w:val="both"/>
            </w:pPr>
            <w:r w:rsidRPr="00203C83">
              <w:t>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p>
          <w:p w:rsidR="008E0DEE" w:rsidRPr="00203C83" w:rsidRDefault="008E0DEE" w:rsidP="008A6876">
            <w:pPr>
              <w:pStyle w:val="a6"/>
              <w:spacing w:before="240" w:beforeAutospacing="0" w:after="120" w:afterAutospacing="0"/>
              <w:jc w:val="both"/>
            </w:pPr>
            <w:r w:rsidRPr="00203C83">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8E0DEE" w:rsidRPr="00203C83" w:rsidRDefault="008E0DEE" w:rsidP="00A54C83">
            <w:pPr>
              <w:pStyle w:val="a6"/>
              <w:spacing w:before="240" w:beforeAutospacing="0" w:after="120" w:afterAutospacing="0"/>
              <w:jc w:val="both"/>
            </w:pPr>
            <w:r w:rsidRPr="00203C83">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rsidR="008E0DEE" w:rsidRPr="00203C83" w:rsidRDefault="008E0DEE" w:rsidP="008E0DEE">
            <w:pPr>
              <w:pStyle w:val="a6"/>
              <w:spacing w:before="120" w:beforeAutospacing="0" w:after="120" w:afterAutospacing="0"/>
              <w:jc w:val="both"/>
            </w:pPr>
            <w:r w:rsidRPr="00203C83">
              <w:t>розмір власних коштів іноземної фінансової установи не менше 10 мільйонів євро;</w:t>
            </w:r>
          </w:p>
          <w:p w:rsidR="008E0DEE" w:rsidRPr="00203C83" w:rsidRDefault="008E0DEE" w:rsidP="008E0DEE">
            <w:pPr>
              <w:pStyle w:val="a6"/>
              <w:spacing w:before="120" w:beforeAutospacing="0" w:after="120" w:afterAutospacing="0"/>
              <w:jc w:val="both"/>
            </w:pPr>
            <w:r w:rsidRPr="00203C83">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rsidR="00964D87" w:rsidRDefault="00964D87" w:rsidP="00397D58">
            <w:pPr>
              <w:pStyle w:val="a6"/>
              <w:spacing w:before="0" w:beforeAutospacing="0" w:after="0" w:afterAutospacing="0"/>
              <w:jc w:val="both"/>
              <w:rPr>
                <w:b/>
                <w:i/>
                <w:u w:val="single"/>
              </w:rPr>
            </w:pPr>
          </w:p>
          <w:p w:rsidR="00964D87" w:rsidRDefault="00964D87" w:rsidP="00397D58">
            <w:pPr>
              <w:pStyle w:val="a6"/>
              <w:spacing w:before="0" w:beforeAutospacing="0" w:after="0" w:afterAutospacing="0"/>
              <w:jc w:val="both"/>
              <w:rPr>
                <w:b/>
                <w:i/>
                <w:u w:val="single"/>
              </w:rPr>
            </w:pPr>
          </w:p>
          <w:p w:rsidR="00102387" w:rsidRDefault="00451411" w:rsidP="00397D58">
            <w:pPr>
              <w:pStyle w:val="a6"/>
              <w:spacing w:before="0" w:beforeAutospacing="0" w:after="0" w:afterAutospacing="0"/>
              <w:jc w:val="both"/>
              <w:rPr>
                <w:b/>
                <w:i/>
                <w:u w:val="single"/>
              </w:rPr>
            </w:pPr>
            <w:r w:rsidRPr="00451411">
              <w:rPr>
                <w:b/>
                <w:i/>
                <w:u w:val="single"/>
              </w:rPr>
              <w:lastRenderedPageBreak/>
              <w:t>абз. 6</w:t>
            </w:r>
          </w:p>
          <w:p w:rsidR="001707EF" w:rsidRPr="00203C83" w:rsidRDefault="001707EF" w:rsidP="00964D87">
            <w:pPr>
              <w:pStyle w:val="a6"/>
              <w:spacing w:before="120" w:beforeAutospacing="0" w:after="0" w:afterAutospacing="0"/>
              <w:jc w:val="both"/>
              <w:rPr>
                <w:b/>
              </w:rPr>
            </w:pPr>
            <w:r w:rsidRPr="00203C83">
              <w:rPr>
                <w:b/>
              </w:rPr>
              <w:t>іноземна фінансова установа є членом Міжнародної асоціації для системи з питань обслуговування цінних паперів (ISSA).</w:t>
            </w:r>
          </w:p>
          <w:p w:rsidR="001707EF" w:rsidRPr="00203C83" w:rsidRDefault="001707EF" w:rsidP="00397D58">
            <w:pPr>
              <w:pStyle w:val="a6"/>
              <w:spacing w:before="0" w:beforeAutospacing="0" w:after="0" w:afterAutospacing="0"/>
              <w:jc w:val="both"/>
              <w:rPr>
                <w:b/>
              </w:rPr>
            </w:pPr>
          </w:p>
          <w:p w:rsidR="001707EF" w:rsidRPr="00203C83" w:rsidRDefault="001707EF" w:rsidP="00397D58">
            <w:pPr>
              <w:pStyle w:val="a6"/>
              <w:spacing w:before="0" w:beforeAutospacing="0" w:after="0" w:afterAutospacing="0"/>
              <w:jc w:val="both"/>
              <w:rPr>
                <w:b/>
              </w:rPr>
            </w:pPr>
          </w:p>
          <w:p w:rsidR="001707EF" w:rsidRPr="00203C83" w:rsidRDefault="001707EF" w:rsidP="00397D58">
            <w:pPr>
              <w:pStyle w:val="a6"/>
              <w:spacing w:before="0" w:beforeAutospacing="0" w:after="120" w:afterAutospacing="0"/>
              <w:jc w:val="both"/>
            </w:pPr>
          </w:p>
          <w:p w:rsidR="00993669" w:rsidRDefault="00993669" w:rsidP="00397D58">
            <w:pPr>
              <w:pStyle w:val="a6"/>
              <w:spacing w:before="0" w:beforeAutospacing="0" w:after="120" w:afterAutospacing="0"/>
              <w:jc w:val="both"/>
            </w:pPr>
          </w:p>
          <w:p w:rsidR="008E0DEE" w:rsidRPr="00203C83" w:rsidRDefault="008E0DEE" w:rsidP="00397D58">
            <w:pPr>
              <w:pStyle w:val="a6"/>
              <w:spacing w:before="0" w:beforeAutospacing="0" w:after="120" w:afterAutospacing="0"/>
              <w:jc w:val="both"/>
            </w:pPr>
            <w:r w:rsidRPr="00203C83">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w:t>
            </w:r>
            <w:r w:rsidRPr="00203C83">
              <w:rPr>
                <w:color w:val="0000FF"/>
              </w:rPr>
              <w:t>статті 1 Закону України "Про оборону України"</w:t>
            </w:r>
            <w:r w:rsidRPr="00203C83">
              <w:t>, та/або така установа прямо чи опосередковано контролюється особами, які є резидентами зазначеної держави.</w:t>
            </w:r>
          </w:p>
          <w:p w:rsidR="00946F0E" w:rsidRPr="00203C83" w:rsidRDefault="008E0DEE" w:rsidP="008A6876">
            <w:pPr>
              <w:pStyle w:val="a6"/>
              <w:spacing w:before="120" w:beforeAutospacing="0" w:after="120" w:afterAutospacing="0"/>
              <w:jc w:val="both"/>
              <w:rPr>
                <w:rFonts w:eastAsia="Times New Roman"/>
                <w:b/>
              </w:rPr>
            </w:pPr>
            <w:r w:rsidRPr="00203C83">
              <w:t xml:space="preserve">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w:t>
            </w:r>
            <w:r w:rsidRPr="00203C83">
              <w:lastRenderedPageBreak/>
              <w:t>депозитарній установі, що має бути здійснено номінальним утримувачем протягом 90 календарних днів з дня настання зазначеної події.</w:t>
            </w:r>
          </w:p>
        </w:tc>
        <w:tc>
          <w:tcPr>
            <w:tcW w:w="3827" w:type="dxa"/>
          </w:tcPr>
          <w:p w:rsidR="00946F0E" w:rsidRPr="00203C83" w:rsidRDefault="00946F0E"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340490" w:rsidRPr="00203C83" w:rsidRDefault="00340490" w:rsidP="00E45CA4">
            <w:pPr>
              <w:tabs>
                <w:tab w:val="left" w:pos="180"/>
              </w:tabs>
              <w:spacing w:before="120" w:after="120"/>
              <w:jc w:val="both"/>
              <w:rPr>
                <w:rFonts w:ascii="Times New Roman" w:eastAsia="Times New Roman" w:hAnsi="Times New Roman" w:cs="Times New Roman"/>
                <w:b/>
                <w:sz w:val="24"/>
                <w:szCs w:val="24"/>
                <w:lang w:eastAsia="uk-UA"/>
              </w:rPr>
            </w:pPr>
          </w:p>
          <w:p w:rsidR="00D86FD1" w:rsidRPr="00203C83" w:rsidRDefault="00D86FD1" w:rsidP="00E45CA4">
            <w:pPr>
              <w:tabs>
                <w:tab w:val="left" w:pos="180"/>
              </w:tabs>
              <w:spacing w:before="120" w:after="120"/>
              <w:jc w:val="both"/>
              <w:rPr>
                <w:rFonts w:ascii="Times New Roman" w:eastAsia="Times New Roman" w:hAnsi="Times New Roman" w:cs="Times New Roman"/>
                <w:b/>
                <w:sz w:val="24"/>
                <w:szCs w:val="24"/>
                <w:lang w:eastAsia="uk-UA"/>
              </w:rPr>
            </w:pPr>
          </w:p>
          <w:p w:rsidR="00141A5E" w:rsidRDefault="00141A5E" w:rsidP="00E45CA4">
            <w:pPr>
              <w:tabs>
                <w:tab w:val="left" w:pos="180"/>
              </w:tabs>
              <w:spacing w:before="120" w:after="120"/>
              <w:jc w:val="both"/>
              <w:rPr>
                <w:rFonts w:ascii="Times New Roman" w:eastAsiaTheme="minorEastAsia" w:hAnsi="Times New Roman" w:cs="Times New Roman"/>
                <w:sz w:val="20"/>
                <w:szCs w:val="20"/>
                <w:lang w:eastAsia="uk-UA"/>
              </w:rPr>
            </w:pPr>
          </w:p>
          <w:p w:rsidR="00141A5E" w:rsidRDefault="00141A5E" w:rsidP="00E45CA4">
            <w:pPr>
              <w:tabs>
                <w:tab w:val="left" w:pos="180"/>
              </w:tabs>
              <w:spacing w:before="120" w:after="120"/>
              <w:jc w:val="both"/>
              <w:rPr>
                <w:rFonts w:ascii="Times New Roman" w:eastAsiaTheme="minorEastAsia" w:hAnsi="Times New Roman" w:cs="Times New Roman"/>
                <w:sz w:val="20"/>
                <w:szCs w:val="20"/>
                <w:lang w:eastAsia="uk-UA"/>
              </w:rPr>
            </w:pPr>
          </w:p>
          <w:p w:rsidR="006E0F18" w:rsidRDefault="006E0F18" w:rsidP="00E45CA4">
            <w:pPr>
              <w:tabs>
                <w:tab w:val="left" w:pos="180"/>
              </w:tabs>
              <w:spacing w:before="120" w:after="120"/>
              <w:jc w:val="both"/>
              <w:rPr>
                <w:rFonts w:ascii="Times New Roman" w:eastAsiaTheme="minorEastAsia" w:hAnsi="Times New Roman" w:cs="Times New Roman"/>
                <w:b/>
                <w:sz w:val="20"/>
                <w:szCs w:val="20"/>
                <w:lang w:eastAsia="uk-UA"/>
              </w:rPr>
            </w:pPr>
          </w:p>
          <w:p w:rsidR="00964D87" w:rsidRDefault="00964D87" w:rsidP="00E45CA4">
            <w:pPr>
              <w:tabs>
                <w:tab w:val="left" w:pos="180"/>
              </w:tabs>
              <w:spacing w:before="120" w:after="120"/>
              <w:jc w:val="both"/>
              <w:rPr>
                <w:rFonts w:ascii="Times New Roman" w:eastAsiaTheme="minorEastAsia" w:hAnsi="Times New Roman" w:cs="Times New Roman"/>
                <w:b/>
                <w:sz w:val="20"/>
                <w:szCs w:val="20"/>
                <w:lang w:eastAsia="uk-UA"/>
              </w:rPr>
            </w:pPr>
          </w:p>
          <w:p w:rsidR="00964D87" w:rsidRDefault="00964D87" w:rsidP="00E45CA4">
            <w:pPr>
              <w:tabs>
                <w:tab w:val="left" w:pos="180"/>
              </w:tabs>
              <w:spacing w:before="120" w:after="120"/>
              <w:jc w:val="both"/>
              <w:rPr>
                <w:rFonts w:ascii="Times New Roman" w:eastAsiaTheme="minorEastAsia" w:hAnsi="Times New Roman" w:cs="Times New Roman"/>
                <w:b/>
                <w:sz w:val="20"/>
                <w:szCs w:val="20"/>
                <w:lang w:eastAsia="uk-UA"/>
              </w:rPr>
            </w:pPr>
          </w:p>
          <w:p w:rsidR="00964D87" w:rsidRDefault="00964D87" w:rsidP="00E45CA4">
            <w:pPr>
              <w:tabs>
                <w:tab w:val="left" w:pos="180"/>
              </w:tabs>
              <w:spacing w:before="120" w:after="120"/>
              <w:jc w:val="both"/>
              <w:rPr>
                <w:rFonts w:ascii="Times New Roman" w:eastAsiaTheme="minorEastAsia" w:hAnsi="Times New Roman" w:cs="Times New Roman"/>
                <w:b/>
                <w:sz w:val="20"/>
                <w:szCs w:val="20"/>
                <w:lang w:eastAsia="uk-UA"/>
              </w:rPr>
            </w:pPr>
          </w:p>
          <w:p w:rsidR="00964D87" w:rsidRDefault="00964D87" w:rsidP="00E45CA4">
            <w:pPr>
              <w:tabs>
                <w:tab w:val="left" w:pos="180"/>
              </w:tabs>
              <w:spacing w:before="120" w:after="120"/>
              <w:jc w:val="both"/>
              <w:rPr>
                <w:rFonts w:ascii="Times New Roman" w:eastAsiaTheme="minorEastAsia" w:hAnsi="Times New Roman" w:cs="Times New Roman"/>
                <w:b/>
                <w:sz w:val="20"/>
                <w:szCs w:val="20"/>
                <w:lang w:eastAsia="uk-UA"/>
              </w:rPr>
            </w:pPr>
          </w:p>
          <w:p w:rsidR="00964D87" w:rsidRDefault="00964D87" w:rsidP="00E45CA4">
            <w:pPr>
              <w:tabs>
                <w:tab w:val="left" w:pos="180"/>
              </w:tabs>
              <w:spacing w:before="120" w:after="120"/>
              <w:jc w:val="both"/>
              <w:rPr>
                <w:rFonts w:ascii="Times New Roman" w:eastAsiaTheme="minorEastAsia" w:hAnsi="Times New Roman" w:cs="Times New Roman"/>
                <w:b/>
                <w:sz w:val="20"/>
                <w:szCs w:val="20"/>
                <w:lang w:eastAsia="uk-UA"/>
              </w:rPr>
            </w:pPr>
          </w:p>
          <w:p w:rsidR="0061764F" w:rsidRDefault="0061764F" w:rsidP="004F57CE">
            <w:pPr>
              <w:tabs>
                <w:tab w:val="left" w:pos="180"/>
              </w:tabs>
              <w:spacing w:before="120" w:after="120"/>
              <w:ind w:firstLine="463"/>
              <w:jc w:val="both"/>
              <w:rPr>
                <w:rFonts w:ascii="Times New Roman" w:eastAsiaTheme="minorEastAsia" w:hAnsi="Times New Roman" w:cs="Times New Roman"/>
                <w:b/>
                <w:sz w:val="20"/>
                <w:szCs w:val="20"/>
                <w:lang w:eastAsia="uk-UA"/>
              </w:rPr>
            </w:pPr>
          </w:p>
          <w:p w:rsidR="0061764F" w:rsidRDefault="0061764F" w:rsidP="004F57CE">
            <w:pPr>
              <w:tabs>
                <w:tab w:val="left" w:pos="180"/>
              </w:tabs>
              <w:spacing w:before="120" w:after="120"/>
              <w:ind w:firstLine="463"/>
              <w:jc w:val="both"/>
              <w:rPr>
                <w:rFonts w:ascii="Times New Roman" w:eastAsiaTheme="minorEastAsia" w:hAnsi="Times New Roman" w:cs="Times New Roman"/>
                <w:b/>
                <w:sz w:val="20"/>
                <w:szCs w:val="20"/>
                <w:lang w:eastAsia="uk-UA"/>
              </w:rPr>
            </w:pPr>
          </w:p>
          <w:p w:rsidR="001707EF" w:rsidRPr="00203C83" w:rsidRDefault="00F27B42" w:rsidP="004F57CE">
            <w:pPr>
              <w:tabs>
                <w:tab w:val="left" w:pos="180"/>
              </w:tabs>
              <w:spacing w:before="120" w:after="120"/>
              <w:ind w:firstLine="463"/>
              <w:jc w:val="both"/>
              <w:rPr>
                <w:rFonts w:ascii="Times New Roman" w:hAnsi="Times New Roman" w:cs="Times New Roman"/>
                <w:u w:val="single"/>
              </w:rPr>
            </w:pPr>
            <w:r w:rsidRPr="00141A5E">
              <w:rPr>
                <w:rFonts w:ascii="Times New Roman" w:eastAsiaTheme="minorEastAsia" w:hAnsi="Times New Roman" w:cs="Times New Roman"/>
                <w:b/>
                <w:sz w:val="20"/>
                <w:szCs w:val="20"/>
                <w:lang w:eastAsia="uk-UA"/>
              </w:rPr>
              <w:t xml:space="preserve">Абзац 6 пункту 11 розділу ІІІ </w:t>
            </w:r>
            <w:r w:rsidRPr="00203C83">
              <w:rPr>
                <w:rFonts w:ascii="Times New Roman" w:eastAsiaTheme="minorEastAsia" w:hAnsi="Times New Roman" w:cs="Times New Roman"/>
                <w:sz w:val="20"/>
                <w:szCs w:val="20"/>
                <w:lang w:eastAsia="uk-UA"/>
              </w:rPr>
              <w:t>Положення викласти в такій редакції.</w:t>
            </w:r>
          </w:p>
          <w:p w:rsidR="00340490" w:rsidRPr="00CC4B9D" w:rsidRDefault="00F27B42" w:rsidP="004F57CE">
            <w:pPr>
              <w:tabs>
                <w:tab w:val="left" w:pos="180"/>
              </w:tabs>
              <w:spacing w:before="120"/>
              <w:ind w:firstLine="463"/>
              <w:jc w:val="both"/>
              <w:rPr>
                <w:rFonts w:ascii="Times New Roman" w:eastAsiaTheme="minorEastAsia" w:hAnsi="Times New Roman" w:cs="Times New Roman"/>
                <w:b/>
                <w:i/>
                <w:lang w:eastAsia="uk-UA"/>
              </w:rPr>
            </w:pPr>
            <w:r w:rsidRPr="00CC4B9D">
              <w:rPr>
                <w:rFonts w:ascii="Times New Roman" w:hAnsi="Times New Roman" w:cs="Times New Roman"/>
                <w:i/>
                <w:u w:val="single"/>
              </w:rPr>
              <w:t xml:space="preserve">Відповідно до </w:t>
            </w:r>
            <w:r w:rsidR="001707EF" w:rsidRPr="00CC4B9D">
              <w:rPr>
                <w:rFonts w:ascii="Times New Roman" w:hAnsi="Times New Roman" w:cs="Times New Roman"/>
                <w:i/>
                <w:u w:val="single"/>
              </w:rPr>
              <w:t>аб</w:t>
            </w:r>
            <w:r w:rsidR="00102387" w:rsidRPr="00CC4B9D">
              <w:rPr>
                <w:rFonts w:ascii="Times New Roman" w:hAnsi="Times New Roman" w:cs="Times New Roman"/>
                <w:i/>
                <w:u w:val="single"/>
              </w:rPr>
              <w:t>з. 4 пункту 32 част. 1 статті 1 та</w:t>
            </w:r>
            <w:r w:rsidR="001707EF" w:rsidRPr="00CC4B9D">
              <w:rPr>
                <w:rFonts w:ascii="Times New Roman" w:hAnsi="Times New Roman" w:cs="Times New Roman"/>
                <w:i/>
                <w:u w:val="single"/>
              </w:rPr>
              <w:t xml:space="preserve"> </w:t>
            </w:r>
            <w:r w:rsidR="00340490" w:rsidRPr="00CC4B9D">
              <w:rPr>
                <w:rFonts w:ascii="Times New Roman" w:hAnsi="Times New Roman" w:cs="Times New Roman"/>
                <w:i/>
                <w:u w:val="single"/>
              </w:rPr>
              <w:t>пп. 17 пункту 6 розділу Х «Прикінцеві та перехідні положення»</w:t>
            </w:r>
            <w:r w:rsidR="00340490" w:rsidRPr="00CC4B9D">
              <w:rPr>
                <w:rFonts w:ascii="Times New Roman" w:eastAsiaTheme="minorEastAsia" w:hAnsi="Times New Roman" w:cs="Times New Roman"/>
                <w:i/>
                <w:lang w:eastAsia="uk-UA"/>
              </w:rPr>
              <w:t xml:space="preserve"> </w:t>
            </w:r>
            <w:r w:rsidR="00340490" w:rsidRPr="00CC4B9D">
              <w:rPr>
                <w:rFonts w:ascii="Times New Roman" w:eastAsiaTheme="minorEastAsia" w:hAnsi="Times New Roman" w:cs="Times New Roman"/>
                <w:b/>
                <w:i/>
                <w:lang w:eastAsia="uk-UA"/>
              </w:rPr>
              <w:t>ЗУ № 361</w:t>
            </w:r>
            <w:r w:rsidR="00102387" w:rsidRPr="00CC4B9D">
              <w:rPr>
                <w:rFonts w:ascii="Times New Roman" w:eastAsiaTheme="minorEastAsia" w:hAnsi="Times New Roman" w:cs="Times New Roman"/>
                <w:b/>
                <w:i/>
                <w:lang w:eastAsia="uk-UA"/>
              </w:rPr>
              <w:t>:</w:t>
            </w:r>
          </w:p>
          <w:p w:rsidR="00102387" w:rsidRPr="00102387" w:rsidRDefault="00102387" w:rsidP="00CC4B9D">
            <w:pPr>
              <w:spacing w:before="120"/>
              <w:ind w:firstLine="454"/>
              <w:jc w:val="both"/>
              <w:rPr>
                <w:rFonts w:ascii="Times New Roman" w:eastAsiaTheme="minorEastAsia" w:hAnsi="Times New Roman" w:cs="Times New Roman"/>
                <w:sz w:val="20"/>
                <w:szCs w:val="20"/>
                <w:lang w:eastAsia="uk-UA"/>
              </w:rPr>
            </w:pPr>
            <w:r w:rsidRPr="00102387">
              <w:rPr>
                <w:rFonts w:ascii="Times New Roman" w:eastAsiaTheme="minorEastAsia" w:hAnsi="Times New Roman" w:cs="Times New Roman"/>
                <w:b/>
                <w:sz w:val="20"/>
                <w:szCs w:val="20"/>
                <w:lang w:eastAsia="uk-UA"/>
              </w:rPr>
              <w:t>32)</w:t>
            </w:r>
            <w:r w:rsidRPr="00102387">
              <w:rPr>
                <w:rFonts w:ascii="Times New Roman" w:eastAsiaTheme="minorEastAsia" w:hAnsi="Times New Roman" w:cs="Times New Roman"/>
                <w:sz w:val="20"/>
                <w:szCs w:val="20"/>
                <w:lang w:eastAsia="uk-UA"/>
              </w:rPr>
              <w:t xml:space="preserve"> </w:t>
            </w:r>
            <w:r w:rsidRPr="00102387">
              <w:rPr>
                <w:rFonts w:ascii="Times New Roman" w:eastAsiaTheme="minorEastAsia" w:hAnsi="Times New Roman" w:cs="Times New Roman"/>
                <w:b/>
                <w:sz w:val="20"/>
                <w:szCs w:val="20"/>
                <w:lang w:eastAsia="uk-UA"/>
              </w:rPr>
              <w:t>кореспондентські відносини</w:t>
            </w:r>
            <w:r w:rsidRPr="00102387">
              <w:rPr>
                <w:rFonts w:ascii="Times New Roman" w:eastAsiaTheme="minorEastAsia" w:hAnsi="Times New Roman" w:cs="Times New Roman"/>
                <w:sz w:val="20"/>
                <w:szCs w:val="20"/>
                <w:lang w:eastAsia="uk-UA"/>
              </w:rPr>
              <w:t xml:space="preserve"> - це відносини, що:</w:t>
            </w:r>
          </w:p>
          <w:p w:rsidR="00102387" w:rsidRPr="00102387" w:rsidRDefault="00102387" w:rsidP="002D0E43">
            <w:pPr>
              <w:ind w:firstLine="455"/>
              <w:jc w:val="both"/>
              <w:rPr>
                <w:rFonts w:ascii="Times New Roman" w:eastAsiaTheme="minorEastAsia" w:hAnsi="Times New Roman" w:cs="Times New Roman"/>
                <w:sz w:val="20"/>
                <w:szCs w:val="20"/>
                <w:lang w:eastAsia="uk-UA"/>
              </w:rPr>
            </w:pPr>
            <w:r w:rsidRPr="00102387">
              <w:rPr>
                <w:rFonts w:ascii="Times New Roman" w:eastAsiaTheme="minorEastAsia" w:hAnsi="Times New Roman" w:cs="Times New Roman"/>
                <w:sz w:val="20"/>
                <w:szCs w:val="20"/>
                <w:lang w:eastAsia="uk-UA"/>
              </w:rPr>
              <w:t>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депозитарну систему України;</w:t>
            </w:r>
          </w:p>
          <w:p w:rsidR="00102387" w:rsidRPr="00102387" w:rsidRDefault="00102387" w:rsidP="002D0E43">
            <w:pPr>
              <w:ind w:firstLine="455"/>
              <w:jc w:val="both"/>
              <w:rPr>
                <w:rFonts w:ascii="Times New Roman" w:eastAsiaTheme="minorEastAsia" w:hAnsi="Times New Roman" w:cs="Times New Roman"/>
                <w:sz w:val="20"/>
                <w:szCs w:val="20"/>
                <w:lang w:eastAsia="uk-UA"/>
              </w:rPr>
            </w:pPr>
            <w:r w:rsidRPr="00102387">
              <w:rPr>
                <w:rFonts w:ascii="Times New Roman" w:eastAsiaTheme="minorEastAsia" w:hAnsi="Times New Roman" w:cs="Times New Roman"/>
                <w:b/>
                <w:sz w:val="20"/>
                <w:szCs w:val="20"/>
                <w:lang w:eastAsia="uk-UA"/>
              </w:rPr>
              <w:t>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(ISSA), на підставі договору про надання послуг з обслуговування рахунка в цінних паперах номінального утримувача</w:t>
            </w:r>
            <w:r w:rsidRPr="00102387">
              <w:rPr>
                <w:rFonts w:ascii="Times New Roman" w:eastAsiaTheme="minorEastAsia" w:hAnsi="Times New Roman" w:cs="Times New Roman"/>
                <w:sz w:val="20"/>
                <w:szCs w:val="20"/>
                <w:lang w:eastAsia="uk-UA"/>
              </w:rPr>
              <w:t>;</w:t>
            </w:r>
          </w:p>
          <w:p w:rsidR="00102387" w:rsidRPr="00102387" w:rsidRDefault="00102387" w:rsidP="00CC4B9D">
            <w:pPr>
              <w:spacing w:before="120"/>
              <w:ind w:firstLine="454"/>
              <w:jc w:val="both"/>
              <w:rPr>
                <w:rFonts w:ascii="Times New Roman" w:eastAsiaTheme="minorEastAsia" w:hAnsi="Times New Roman" w:cs="Times New Roman"/>
                <w:sz w:val="20"/>
                <w:szCs w:val="20"/>
                <w:lang w:eastAsia="uk-UA"/>
              </w:rPr>
            </w:pPr>
            <w:r w:rsidRPr="00102387">
              <w:rPr>
                <w:rFonts w:ascii="Times New Roman" w:eastAsiaTheme="minorEastAsia" w:hAnsi="Times New Roman" w:cs="Times New Roman"/>
                <w:sz w:val="20"/>
                <w:szCs w:val="20"/>
                <w:lang w:eastAsia="uk-UA"/>
              </w:rPr>
              <w:t>Розділ X. ПРИКІНЦЕВІ ТА ПЕРЕХІДНІ ПОЛОЖЕННЯ</w:t>
            </w:r>
          </w:p>
          <w:p w:rsidR="00102387" w:rsidRPr="00102387" w:rsidRDefault="00102387" w:rsidP="002D0E43">
            <w:pPr>
              <w:ind w:firstLine="455"/>
              <w:jc w:val="both"/>
              <w:rPr>
                <w:rFonts w:ascii="Times New Roman" w:eastAsiaTheme="minorEastAsia" w:hAnsi="Times New Roman" w:cs="Times New Roman"/>
                <w:sz w:val="20"/>
                <w:szCs w:val="20"/>
                <w:lang w:eastAsia="uk-UA"/>
              </w:rPr>
            </w:pPr>
            <w:r w:rsidRPr="00102387">
              <w:rPr>
                <w:rFonts w:ascii="Times New Roman" w:eastAsiaTheme="minorEastAsia" w:hAnsi="Times New Roman" w:cs="Times New Roman"/>
                <w:b/>
                <w:sz w:val="20"/>
                <w:szCs w:val="20"/>
                <w:lang w:eastAsia="uk-UA"/>
              </w:rPr>
              <w:t>17)</w:t>
            </w:r>
            <w:r w:rsidRPr="00102387">
              <w:rPr>
                <w:rFonts w:ascii="Times New Roman" w:eastAsiaTheme="minorEastAsia" w:hAnsi="Times New Roman" w:cs="Times New Roman"/>
                <w:sz w:val="20"/>
                <w:szCs w:val="20"/>
                <w:lang w:eastAsia="uk-UA"/>
              </w:rPr>
              <w:t xml:space="preserve"> у Законі України "Про депозитарну систему України"</w:t>
            </w:r>
            <w:r>
              <w:rPr>
                <w:rFonts w:ascii="Times New Roman" w:eastAsiaTheme="minorEastAsia" w:hAnsi="Times New Roman" w:cs="Times New Roman"/>
                <w:sz w:val="20"/>
                <w:szCs w:val="20"/>
                <w:lang w:eastAsia="uk-UA"/>
              </w:rPr>
              <w:t>, зокрема,</w:t>
            </w:r>
            <w:r w:rsidRPr="00102387">
              <w:rPr>
                <w:rFonts w:ascii="Times New Roman" w:eastAsiaTheme="minorEastAsia" w:hAnsi="Times New Roman" w:cs="Times New Roman"/>
                <w:sz w:val="20"/>
                <w:szCs w:val="20"/>
                <w:lang w:eastAsia="uk-UA"/>
              </w:rPr>
              <w:t xml:space="preserve"> пункт 11 2 частини першої статті 1 після слів "та/або членом Групи з розробки фінансових заходів боротьби з відмиванням грошей (FATF)" доповнити словами </w:t>
            </w:r>
            <w:r w:rsidRPr="00102387">
              <w:rPr>
                <w:rFonts w:ascii="Times New Roman" w:eastAsiaTheme="minorEastAsia" w:hAnsi="Times New Roman" w:cs="Times New Roman"/>
                <w:b/>
                <w:sz w:val="20"/>
                <w:szCs w:val="20"/>
                <w:lang w:eastAsia="uk-UA"/>
              </w:rPr>
              <w:t>"та є членом Міжнародної асоціації для системи з питань обслуговування цінних папері</w:t>
            </w:r>
            <w:r>
              <w:rPr>
                <w:rFonts w:ascii="Times New Roman" w:eastAsiaTheme="minorEastAsia" w:hAnsi="Times New Roman" w:cs="Times New Roman"/>
                <w:b/>
                <w:sz w:val="20"/>
                <w:szCs w:val="20"/>
                <w:lang w:eastAsia="uk-UA"/>
              </w:rPr>
              <w:t>в (ISSA)".</w:t>
            </w:r>
          </w:p>
          <w:p w:rsidR="00102387" w:rsidRPr="00203C83" w:rsidRDefault="00102387" w:rsidP="001707EF">
            <w:pPr>
              <w:tabs>
                <w:tab w:val="left" w:pos="180"/>
              </w:tabs>
              <w:spacing w:before="120" w:after="120"/>
              <w:jc w:val="both"/>
              <w:rPr>
                <w:rFonts w:ascii="Times New Roman" w:eastAsia="Times New Roman" w:hAnsi="Times New Roman" w:cs="Times New Roman"/>
                <w:b/>
                <w:sz w:val="23"/>
                <w:szCs w:val="23"/>
                <w:lang w:eastAsia="uk-UA"/>
              </w:rPr>
            </w:pPr>
          </w:p>
        </w:tc>
      </w:tr>
      <w:tr w:rsidR="00CF4B48" w:rsidRPr="00203C83" w:rsidTr="00A215F9">
        <w:tc>
          <w:tcPr>
            <w:tcW w:w="15593" w:type="dxa"/>
            <w:gridSpan w:val="4"/>
          </w:tcPr>
          <w:p w:rsidR="00CF4B48" w:rsidRPr="00203C83" w:rsidRDefault="00CF4B48" w:rsidP="00CF4B48">
            <w:pPr>
              <w:spacing w:before="120"/>
              <w:ind w:firstLine="312"/>
              <w:jc w:val="center"/>
              <w:textAlignment w:val="baseline"/>
              <w:rPr>
                <w:rFonts w:ascii="Times New Roman" w:hAnsi="Times New Roman"/>
                <w:b/>
                <w:sz w:val="24"/>
                <w:szCs w:val="24"/>
                <w:lang w:eastAsia="uk-UA"/>
              </w:rPr>
            </w:pPr>
            <w:r w:rsidRPr="00203C83">
              <w:rPr>
                <w:rFonts w:ascii="Times New Roman" w:hAnsi="Times New Roman"/>
                <w:b/>
                <w:sz w:val="24"/>
                <w:szCs w:val="24"/>
                <w:lang w:eastAsia="uk-UA"/>
              </w:rPr>
              <w:lastRenderedPageBreak/>
              <w:t>V. Умови та порядок внесення змін до системи депозитарного обліку цінних паперів</w:t>
            </w:r>
          </w:p>
          <w:p w:rsidR="00CF4B48" w:rsidRPr="00203C83" w:rsidRDefault="00CF4B48" w:rsidP="00CF4B48">
            <w:pPr>
              <w:tabs>
                <w:tab w:val="left" w:pos="180"/>
              </w:tabs>
              <w:spacing w:after="120"/>
              <w:jc w:val="center"/>
              <w:rPr>
                <w:rFonts w:ascii="Times New Roman" w:eastAsia="Times New Roman" w:hAnsi="Times New Roman" w:cs="Times New Roman"/>
                <w:b/>
                <w:i/>
                <w:sz w:val="24"/>
                <w:szCs w:val="24"/>
                <w:lang w:eastAsia="uk-UA"/>
              </w:rPr>
            </w:pPr>
            <w:r w:rsidRPr="00203C83">
              <w:rPr>
                <w:rFonts w:ascii="Times New Roman" w:hAnsi="Times New Roman"/>
                <w:b/>
                <w:i/>
                <w:sz w:val="24"/>
                <w:szCs w:val="24"/>
                <w:lang w:eastAsia="uk-UA"/>
              </w:rPr>
              <w:t>1. Умови та порядок внесення змін до системи депозитарного обліку при проведенні адміністративних операцій</w:t>
            </w:r>
          </w:p>
        </w:tc>
      </w:tr>
      <w:tr w:rsidR="00803358" w:rsidRPr="00203C83" w:rsidTr="00A215F9">
        <w:tc>
          <w:tcPr>
            <w:tcW w:w="5955" w:type="dxa"/>
            <w:gridSpan w:val="2"/>
          </w:tcPr>
          <w:p w:rsidR="00803358" w:rsidRPr="00203C83" w:rsidRDefault="00803358" w:rsidP="00803358">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пункті 2 гл</w:t>
            </w:r>
            <w:r w:rsidR="00BD3336" w:rsidRPr="00203C83">
              <w:rPr>
                <w:rFonts w:ascii="Times New Roman" w:eastAsiaTheme="minorEastAsia" w:hAnsi="Times New Roman" w:cs="Times New Roman"/>
                <w:b/>
                <w:i/>
                <w:sz w:val="24"/>
                <w:szCs w:val="24"/>
                <w:u w:val="single"/>
                <w:lang w:eastAsia="uk-UA"/>
              </w:rPr>
              <w:t>ави</w:t>
            </w:r>
            <w:r w:rsidRPr="00203C83">
              <w:rPr>
                <w:rFonts w:ascii="Times New Roman" w:eastAsiaTheme="minorEastAsia" w:hAnsi="Times New Roman" w:cs="Times New Roman"/>
                <w:b/>
                <w:i/>
                <w:sz w:val="24"/>
                <w:szCs w:val="24"/>
                <w:u w:val="single"/>
                <w:lang w:eastAsia="uk-UA"/>
              </w:rPr>
              <w:t xml:space="preserve"> 1 розд. V:</w:t>
            </w:r>
          </w:p>
          <w:p w:rsidR="00803358" w:rsidRPr="00203C83" w:rsidRDefault="00803358" w:rsidP="00803358">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2. Центральний депозитарій та депозитарні установи зобов'язані ідентифікувати та верифікувати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rsidR="00803358" w:rsidRPr="00203C83" w:rsidRDefault="00421C7F" w:rsidP="0022076A">
            <w:pPr>
              <w:spacing w:before="240" w:after="120"/>
              <w:jc w:val="both"/>
              <w:rPr>
                <w:rFonts w:ascii="Times New Roman" w:eastAsia="Times New Roman" w:hAnsi="Times New Roman" w:cs="Times New Roman"/>
                <w:b/>
                <w:sz w:val="24"/>
                <w:szCs w:val="24"/>
                <w:lang w:eastAsia="uk-UA"/>
              </w:rPr>
            </w:pPr>
            <w:r w:rsidRPr="00421C7F">
              <w:rPr>
                <w:rFonts w:ascii="Times New Roman" w:hAnsi="Times New Roman" w:cs="Times New Roman"/>
                <w:b/>
                <w:i/>
                <w:sz w:val="24"/>
                <w:szCs w:val="24"/>
                <w:u w:val="single"/>
              </w:rPr>
              <w:t>абз. </w:t>
            </w:r>
            <w:r w:rsidRPr="00557071">
              <w:rPr>
                <w:rFonts w:ascii="Times New Roman" w:hAnsi="Times New Roman" w:cs="Times New Roman"/>
                <w:b/>
                <w:i/>
                <w:sz w:val="24"/>
                <w:szCs w:val="24"/>
                <w:u w:val="single"/>
              </w:rPr>
              <w:t>2</w:t>
            </w:r>
            <w:r w:rsidRPr="00557071">
              <w:rPr>
                <w:b/>
                <w:i/>
                <w:u w:val="single"/>
              </w:rPr>
              <w:t xml:space="preserve"> </w:t>
            </w:r>
            <w:r w:rsidR="00803358" w:rsidRPr="00557071">
              <w:rPr>
                <w:rFonts w:ascii="Times New Roman" w:eastAsiaTheme="minorEastAsia" w:hAnsi="Times New Roman" w:cs="Times New Roman"/>
                <w:sz w:val="24"/>
                <w:szCs w:val="24"/>
                <w:u w:val="single"/>
                <w:lang w:eastAsia="uk-UA"/>
              </w:rPr>
              <w:t xml:space="preserve">Ідентифікація особи не є обов'язковою, якщо її вже було раніше ідентифіковано </w:t>
            </w:r>
            <w:r w:rsidR="00803358" w:rsidRPr="00557071">
              <w:rPr>
                <w:rFonts w:ascii="Times New Roman" w:eastAsiaTheme="minorEastAsia" w:hAnsi="Times New Roman" w:cs="Times New Roman"/>
                <w:b/>
                <w:strike/>
                <w:sz w:val="24"/>
                <w:szCs w:val="24"/>
                <w:u w:val="single"/>
                <w:lang w:eastAsia="uk-UA"/>
              </w:rPr>
              <w:t>або</w:t>
            </w:r>
            <w:r w:rsidR="00803358" w:rsidRPr="00557071">
              <w:rPr>
                <w:rFonts w:ascii="Times New Roman" w:eastAsiaTheme="minorEastAsia" w:hAnsi="Times New Roman" w:cs="Times New Roman"/>
                <w:sz w:val="24"/>
                <w:szCs w:val="24"/>
                <w:u w:val="single"/>
                <w:lang w:eastAsia="uk-UA"/>
              </w:rPr>
              <w:t xml:space="preserve"> верифіковано Центральним депозитарієм, депозитарною установою відповідно до вимог законодавства України.</w:t>
            </w:r>
            <w:r w:rsidR="00803358" w:rsidRPr="00203C83">
              <w:rPr>
                <w:rFonts w:ascii="Times New Roman" w:eastAsiaTheme="minorEastAsia" w:hAnsi="Times New Roman" w:cs="Times New Roman"/>
                <w:sz w:val="24"/>
                <w:szCs w:val="24"/>
                <w:lang w:eastAsia="uk-UA"/>
              </w:rPr>
              <w:t xml:space="preserve">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tc>
        <w:tc>
          <w:tcPr>
            <w:tcW w:w="5811" w:type="dxa"/>
          </w:tcPr>
          <w:p w:rsidR="00803358" w:rsidRPr="00203C83" w:rsidRDefault="00803358" w:rsidP="00803358">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пункті 2 гл</w:t>
            </w:r>
            <w:r w:rsidR="00BD3336" w:rsidRPr="00203C83">
              <w:rPr>
                <w:rFonts w:ascii="Times New Roman" w:eastAsiaTheme="minorEastAsia" w:hAnsi="Times New Roman" w:cs="Times New Roman"/>
                <w:b/>
                <w:i/>
                <w:sz w:val="24"/>
                <w:szCs w:val="24"/>
                <w:u w:val="single"/>
                <w:lang w:eastAsia="uk-UA"/>
              </w:rPr>
              <w:t>ави</w:t>
            </w:r>
            <w:r w:rsidRPr="00203C83">
              <w:rPr>
                <w:rFonts w:ascii="Times New Roman" w:eastAsiaTheme="minorEastAsia" w:hAnsi="Times New Roman" w:cs="Times New Roman"/>
                <w:b/>
                <w:i/>
                <w:sz w:val="24"/>
                <w:szCs w:val="24"/>
                <w:u w:val="single"/>
                <w:lang w:eastAsia="uk-UA"/>
              </w:rPr>
              <w:t xml:space="preserve"> 1 розд. V:</w:t>
            </w:r>
          </w:p>
          <w:p w:rsidR="00803358" w:rsidRPr="00203C83" w:rsidRDefault="00803358" w:rsidP="00803358">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2. </w:t>
            </w:r>
            <w:r w:rsidRPr="00F07E7C">
              <w:rPr>
                <w:rFonts w:ascii="Times New Roman" w:eastAsiaTheme="minorEastAsia" w:hAnsi="Times New Roman" w:cs="Times New Roman"/>
                <w:sz w:val="24"/>
                <w:szCs w:val="24"/>
                <w:lang w:eastAsia="uk-UA"/>
              </w:rPr>
              <w:t>Центральний депозитарій та депозитарні установи зобов'язані ідентифікувати та верифікувати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rsidR="00803358" w:rsidRPr="00203C83" w:rsidRDefault="00F07E7C" w:rsidP="0022076A">
            <w:pPr>
              <w:pStyle w:val="a6"/>
              <w:spacing w:before="240" w:beforeAutospacing="0" w:after="0" w:afterAutospacing="0"/>
              <w:jc w:val="both"/>
              <w:rPr>
                <w:rFonts w:eastAsia="Times New Roman"/>
                <w:b/>
              </w:rPr>
            </w:pPr>
            <w:r w:rsidRPr="00451411">
              <w:rPr>
                <w:b/>
                <w:i/>
                <w:u w:val="single"/>
              </w:rPr>
              <w:t>а</w:t>
            </w:r>
            <w:r>
              <w:rPr>
                <w:b/>
                <w:i/>
                <w:u w:val="single"/>
              </w:rPr>
              <w:t>бз. 2</w:t>
            </w:r>
            <w:r w:rsidRPr="00F07E7C">
              <w:rPr>
                <w:b/>
                <w:i/>
              </w:rPr>
              <w:t xml:space="preserve"> </w:t>
            </w:r>
            <w:r w:rsidR="00803358" w:rsidRPr="00203C83">
              <w:t xml:space="preserve">Ідентифікація </w:t>
            </w:r>
            <w:r w:rsidR="003A78AD" w:rsidRPr="00203C83">
              <w:rPr>
                <w:b/>
              </w:rPr>
              <w:t xml:space="preserve">та верифікація </w:t>
            </w:r>
            <w:r w:rsidR="00803358" w:rsidRPr="00203C83">
              <w:t xml:space="preserve">особи не є обов'язковою, якщо її вже було раніше </w:t>
            </w:r>
            <w:r w:rsidR="00803358" w:rsidRPr="00203C83">
              <w:rPr>
                <w:u w:val="single"/>
              </w:rPr>
              <w:t xml:space="preserve">ідентифіковано </w:t>
            </w:r>
            <w:r w:rsidR="003A78AD" w:rsidRPr="00203C83">
              <w:rPr>
                <w:b/>
                <w:u w:val="single"/>
              </w:rPr>
              <w:t>та</w:t>
            </w:r>
            <w:r w:rsidR="00803358" w:rsidRPr="00203C83">
              <w:rPr>
                <w:u w:val="single"/>
              </w:rPr>
              <w:t xml:space="preserve"> верифіковано</w:t>
            </w:r>
            <w:r w:rsidR="00803358" w:rsidRPr="00203C83">
              <w:t xml:space="preserve"> Центральним депозитарієм,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tc>
        <w:tc>
          <w:tcPr>
            <w:tcW w:w="3827" w:type="dxa"/>
          </w:tcPr>
          <w:p w:rsidR="003C5E3B" w:rsidRPr="00203C83" w:rsidRDefault="00D77E94" w:rsidP="008E456C">
            <w:pPr>
              <w:spacing w:before="120" w:after="120"/>
              <w:ind w:firstLine="463"/>
              <w:jc w:val="both"/>
              <w:rPr>
                <w:rFonts w:ascii="Times New Roman" w:eastAsiaTheme="minorEastAsia" w:hAnsi="Times New Roman" w:cs="Times New Roman"/>
                <w:sz w:val="24"/>
                <w:szCs w:val="24"/>
                <w:u w:val="single"/>
                <w:lang w:eastAsia="uk-UA"/>
              </w:rPr>
            </w:pPr>
            <w:r w:rsidRPr="006C0ACF">
              <w:rPr>
                <w:rFonts w:ascii="Times New Roman" w:eastAsiaTheme="minorEastAsia" w:hAnsi="Times New Roman" w:cs="Times New Roman"/>
                <w:b/>
                <w:sz w:val="20"/>
                <w:szCs w:val="20"/>
                <w:lang w:eastAsia="uk-UA"/>
              </w:rPr>
              <w:t>Перше речення а</w:t>
            </w:r>
            <w:r w:rsidR="00785F43" w:rsidRPr="006C0ACF">
              <w:rPr>
                <w:rFonts w:ascii="Times New Roman" w:eastAsiaTheme="minorEastAsia" w:hAnsi="Times New Roman" w:cs="Times New Roman"/>
                <w:b/>
                <w:sz w:val="20"/>
                <w:szCs w:val="20"/>
                <w:lang w:eastAsia="uk-UA"/>
              </w:rPr>
              <w:t>бз</w:t>
            </w:r>
            <w:r w:rsidR="00AC1E4A" w:rsidRPr="006C0ACF">
              <w:rPr>
                <w:rFonts w:ascii="Times New Roman" w:eastAsiaTheme="minorEastAsia" w:hAnsi="Times New Roman" w:cs="Times New Roman"/>
                <w:b/>
                <w:sz w:val="20"/>
                <w:szCs w:val="20"/>
                <w:lang w:eastAsia="uk-UA"/>
              </w:rPr>
              <w:t>ацу</w:t>
            </w:r>
            <w:r w:rsidR="00785F43" w:rsidRPr="006C0ACF">
              <w:rPr>
                <w:rFonts w:ascii="Times New Roman" w:eastAsiaTheme="minorEastAsia" w:hAnsi="Times New Roman" w:cs="Times New Roman"/>
                <w:b/>
                <w:sz w:val="20"/>
                <w:szCs w:val="20"/>
                <w:lang w:eastAsia="uk-UA"/>
              </w:rPr>
              <w:t xml:space="preserve"> 2 пункту 2 глави 1</w:t>
            </w:r>
            <w:r w:rsidR="00785F43" w:rsidRPr="00203C83">
              <w:rPr>
                <w:rFonts w:ascii="Times New Roman" w:eastAsiaTheme="minorEastAsia" w:hAnsi="Times New Roman" w:cs="Times New Roman"/>
                <w:sz w:val="20"/>
                <w:szCs w:val="20"/>
                <w:lang w:eastAsia="uk-UA"/>
              </w:rPr>
              <w:t xml:space="preserve"> розд</w:t>
            </w:r>
            <w:r w:rsidR="00AC1E4A" w:rsidRPr="00203C83">
              <w:rPr>
                <w:rFonts w:ascii="Times New Roman" w:eastAsiaTheme="minorEastAsia" w:hAnsi="Times New Roman" w:cs="Times New Roman"/>
                <w:sz w:val="20"/>
                <w:szCs w:val="20"/>
                <w:lang w:eastAsia="uk-UA"/>
              </w:rPr>
              <w:t>ілу</w:t>
            </w:r>
            <w:r w:rsidR="00785F43" w:rsidRPr="00203C83">
              <w:rPr>
                <w:rFonts w:ascii="Times New Roman" w:eastAsiaTheme="minorEastAsia" w:hAnsi="Times New Roman" w:cs="Times New Roman"/>
                <w:sz w:val="20"/>
                <w:szCs w:val="20"/>
                <w:lang w:eastAsia="uk-UA"/>
              </w:rPr>
              <w:t xml:space="preserve"> V Положення </w:t>
            </w:r>
            <w:r w:rsidRPr="00203C83">
              <w:rPr>
                <w:rFonts w:ascii="Times New Roman" w:eastAsiaTheme="minorEastAsia" w:hAnsi="Times New Roman" w:cs="Times New Roman"/>
                <w:sz w:val="20"/>
                <w:szCs w:val="20"/>
                <w:lang w:eastAsia="uk-UA"/>
              </w:rPr>
              <w:t>викласти в такій редакції</w:t>
            </w:r>
            <w:r w:rsidR="00785F43" w:rsidRPr="00203C83">
              <w:rPr>
                <w:rFonts w:ascii="Times New Roman" w:eastAsiaTheme="minorEastAsia" w:hAnsi="Times New Roman" w:cs="Times New Roman"/>
                <w:sz w:val="20"/>
                <w:szCs w:val="20"/>
                <w:lang w:eastAsia="uk-UA"/>
              </w:rPr>
              <w:t>.</w:t>
            </w:r>
          </w:p>
          <w:p w:rsidR="003C5E3B" w:rsidRDefault="00937945" w:rsidP="008E456C">
            <w:pPr>
              <w:spacing w:before="120"/>
              <w:ind w:firstLine="463"/>
              <w:jc w:val="both"/>
              <w:rPr>
                <w:rFonts w:ascii="Times New Roman" w:eastAsiaTheme="minorEastAsia" w:hAnsi="Times New Roman" w:cs="Times New Roman"/>
                <w:b/>
                <w:i/>
                <w:sz w:val="23"/>
                <w:szCs w:val="23"/>
                <w:u w:val="single"/>
                <w:lang w:eastAsia="uk-UA"/>
              </w:rPr>
            </w:pPr>
            <w:r w:rsidRPr="006A047D">
              <w:rPr>
                <w:rFonts w:ascii="Times New Roman" w:hAnsi="Times New Roman" w:cs="Times New Roman"/>
                <w:i/>
                <w:u w:val="single"/>
              </w:rPr>
              <w:t xml:space="preserve">Відповідно до </w:t>
            </w:r>
            <w:r w:rsidR="003C5E3B" w:rsidRPr="006A047D">
              <w:rPr>
                <w:rFonts w:ascii="Times New Roman" w:hAnsi="Times New Roman" w:cs="Times New Roman"/>
                <w:i/>
                <w:u w:val="single"/>
              </w:rPr>
              <w:t xml:space="preserve">абз. 1 част. 14 статті 11, розділу ІІ </w:t>
            </w:r>
            <w:r w:rsidR="003C5E3B" w:rsidRPr="006A047D">
              <w:rPr>
                <w:rFonts w:ascii="Times New Roman" w:eastAsiaTheme="minorEastAsia" w:hAnsi="Times New Roman" w:cs="Times New Roman"/>
                <w:b/>
                <w:i/>
                <w:u w:val="single"/>
                <w:lang w:eastAsia="uk-UA"/>
              </w:rPr>
              <w:t>ЗУ № 361</w:t>
            </w:r>
            <w:r w:rsidR="001C00B8">
              <w:rPr>
                <w:rFonts w:ascii="Times New Roman" w:eastAsiaTheme="minorEastAsia" w:hAnsi="Times New Roman" w:cs="Times New Roman"/>
                <w:b/>
                <w:i/>
                <w:sz w:val="23"/>
                <w:szCs w:val="23"/>
                <w:u w:val="single"/>
                <w:lang w:eastAsia="uk-UA"/>
              </w:rPr>
              <w:t>:</w:t>
            </w:r>
          </w:p>
          <w:p w:rsidR="001C00B8" w:rsidRPr="001C00B8" w:rsidRDefault="001C00B8" w:rsidP="009E2ABE">
            <w:pPr>
              <w:spacing w:before="120"/>
              <w:ind w:firstLine="454"/>
              <w:jc w:val="both"/>
              <w:rPr>
                <w:rFonts w:ascii="Times New Roman" w:eastAsiaTheme="minorEastAsia" w:hAnsi="Times New Roman" w:cs="Times New Roman"/>
                <w:sz w:val="20"/>
                <w:szCs w:val="20"/>
                <w:lang w:eastAsia="uk-UA"/>
              </w:rPr>
            </w:pPr>
            <w:r w:rsidRPr="001C00B8">
              <w:rPr>
                <w:rFonts w:ascii="Times New Roman" w:eastAsiaTheme="minorEastAsia" w:hAnsi="Times New Roman" w:cs="Times New Roman"/>
                <w:b/>
                <w:sz w:val="20"/>
                <w:szCs w:val="20"/>
                <w:lang w:eastAsia="uk-UA"/>
              </w:rPr>
              <w:t>4. Ідентифікація та верифікація клієнта</w:t>
            </w:r>
            <w:r w:rsidRPr="001C00B8">
              <w:rPr>
                <w:rFonts w:ascii="Times New Roman" w:eastAsiaTheme="minorEastAsia" w:hAnsi="Times New Roman" w:cs="Times New Roman"/>
                <w:sz w:val="20"/>
                <w:szCs w:val="20"/>
                <w:lang w:eastAsia="uk-UA"/>
              </w:rPr>
              <w:t xml:space="preserve"> здійснюються до встановлення ділових відносин, вчинення правочинів (крім випадків, передбачених цим Законом), проведення фінансової операції, відкриття рахунка.</w:t>
            </w:r>
          </w:p>
          <w:p w:rsidR="001C00B8" w:rsidRDefault="001C00B8" w:rsidP="003B100A">
            <w:pPr>
              <w:ind w:firstLine="455"/>
              <w:jc w:val="both"/>
              <w:rPr>
                <w:rFonts w:ascii="Times New Roman" w:eastAsiaTheme="minorEastAsia" w:hAnsi="Times New Roman" w:cs="Times New Roman"/>
                <w:b/>
                <w:sz w:val="20"/>
                <w:szCs w:val="20"/>
                <w:lang w:eastAsia="uk-UA"/>
              </w:rPr>
            </w:pPr>
            <w:r w:rsidRPr="006A047D">
              <w:rPr>
                <w:rFonts w:ascii="Times New Roman" w:eastAsiaTheme="minorEastAsia" w:hAnsi="Times New Roman" w:cs="Times New Roman"/>
                <w:sz w:val="20"/>
                <w:szCs w:val="20"/>
                <w:lang w:eastAsia="uk-UA"/>
              </w:rPr>
              <w:t xml:space="preserve">З метою неперешкоджання звичайній діловій практиці </w:t>
            </w:r>
            <w:r w:rsidRPr="006A047D">
              <w:rPr>
                <w:rFonts w:ascii="Times New Roman" w:eastAsiaTheme="minorEastAsia" w:hAnsi="Times New Roman" w:cs="Times New Roman"/>
                <w:b/>
                <w:sz w:val="20"/>
                <w:szCs w:val="20"/>
                <w:lang w:eastAsia="uk-UA"/>
              </w:rPr>
              <w:t>верифікація клієнта може здійснюватися за необхідності під час встановлення ділових відносин</w:t>
            </w:r>
            <w:r w:rsidRPr="006A047D">
              <w:rPr>
                <w:rFonts w:ascii="Times New Roman" w:eastAsiaTheme="minorEastAsia" w:hAnsi="Times New Roman" w:cs="Times New Roman"/>
                <w:sz w:val="20"/>
                <w:szCs w:val="20"/>
                <w:lang w:eastAsia="uk-UA"/>
              </w:rPr>
              <w:t xml:space="preserve">. У такому разі здійснення верифікації має бути завершене якнайшвидше після першого контакту з клієнтом, за умови здійснення ефективного управління ризиками легалізації (відмивання) доходів, одержаних злочинним шляхом, фінансування тероризму та фінансування розповсюдження зброї масового знищення. </w:t>
            </w:r>
            <w:r w:rsidRPr="006A047D">
              <w:rPr>
                <w:rFonts w:ascii="Times New Roman" w:eastAsiaTheme="minorEastAsia" w:hAnsi="Times New Roman" w:cs="Times New Roman"/>
                <w:b/>
                <w:sz w:val="20"/>
                <w:szCs w:val="20"/>
                <w:lang w:eastAsia="uk-UA"/>
              </w:rPr>
              <w:t>Верифікація клієнта також може бути здійснена після відкриття рахунка, але до проведення по ньому першої фінансової операції.</w:t>
            </w:r>
          </w:p>
          <w:p w:rsidR="003B100A" w:rsidRPr="00266E82" w:rsidRDefault="003B100A" w:rsidP="003B100A">
            <w:pPr>
              <w:pStyle w:val="a6"/>
              <w:spacing w:before="0" w:beforeAutospacing="0" w:after="0" w:afterAutospacing="0"/>
              <w:ind w:firstLine="455"/>
              <w:jc w:val="both"/>
              <w:rPr>
                <w:sz w:val="20"/>
                <w:szCs w:val="20"/>
              </w:rPr>
            </w:pPr>
            <w:r w:rsidRPr="00266E82">
              <w:rPr>
                <w:b/>
                <w:sz w:val="20"/>
                <w:szCs w:val="20"/>
              </w:rPr>
              <w:t xml:space="preserve">14. Повторна ідентифікація та верифікація клієнта (його представника) не є обов'язковими, якщо ця особа раніше була ідентифікована та верифікована згідно </w:t>
            </w:r>
            <w:r w:rsidRPr="00266E82">
              <w:rPr>
                <w:b/>
                <w:sz w:val="20"/>
                <w:szCs w:val="20"/>
              </w:rPr>
              <w:lastRenderedPageBreak/>
              <w:t>з вимогами закону</w:t>
            </w:r>
            <w:r w:rsidRPr="00266E82">
              <w:rPr>
                <w:sz w:val="20"/>
                <w:szCs w:val="20"/>
              </w:rPr>
              <w:t>, 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rsidR="003B100A" w:rsidRPr="00203C83" w:rsidRDefault="003B100A" w:rsidP="003B100A">
            <w:pPr>
              <w:pStyle w:val="a6"/>
              <w:spacing w:before="0" w:beforeAutospacing="0" w:after="120" w:afterAutospacing="0"/>
              <w:ind w:firstLine="455"/>
              <w:jc w:val="both"/>
              <w:rPr>
                <w:i/>
                <w:sz w:val="23"/>
                <w:szCs w:val="23"/>
                <w:u w:val="single"/>
              </w:rPr>
            </w:pPr>
            <w:r w:rsidRPr="00266E82">
              <w:rPr>
                <w:sz w:val="20"/>
                <w:szCs w:val="20"/>
              </w:rPr>
              <w:t xml:space="preserve">Ідентифікація та верифікація клієнта </w:t>
            </w:r>
            <w:r w:rsidRPr="00266E82">
              <w:rPr>
                <w:b/>
                <w:sz w:val="20"/>
                <w:szCs w:val="20"/>
              </w:rPr>
              <w:t>не здійснюються</w:t>
            </w:r>
            <w:r w:rsidRPr="00266E82">
              <w:rPr>
                <w:sz w:val="20"/>
                <w:szCs w:val="20"/>
              </w:rPr>
              <w:t xml:space="preserve"> в разі вчинення правочинів між банками, зареєстрованими в Україні.</w:t>
            </w:r>
          </w:p>
        </w:tc>
      </w:tr>
      <w:tr w:rsidR="00922289" w:rsidRPr="00203C83" w:rsidTr="00A215F9">
        <w:tc>
          <w:tcPr>
            <w:tcW w:w="5955" w:type="dxa"/>
            <w:gridSpan w:val="2"/>
          </w:tcPr>
          <w:p w:rsidR="00922289" w:rsidRPr="00203C83" w:rsidRDefault="00922289" w:rsidP="00031D62">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22 глави 1 розд. V:</w:t>
            </w:r>
          </w:p>
          <w:p w:rsidR="00922289" w:rsidRPr="00203C83" w:rsidRDefault="00922289" w:rsidP="00031D62">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22. Для відкриття рахунку в цінних паперах юридичній особі - резиденту депозитарній установі подаються такі документи:</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заява на відкриття рахунку в цінних паперах;</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копія зареєстрованого установчого документа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 xml:space="preserve">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w:t>
            </w:r>
            <w:r w:rsidRPr="00031D62">
              <w:rPr>
                <w:rFonts w:ascii="Times New Roman" w:eastAsiaTheme="minorEastAsia" w:hAnsi="Times New Roman" w:cs="Times New Roman"/>
                <w:sz w:val="24"/>
                <w:szCs w:val="24"/>
                <w:lang w:eastAsia="uk-UA"/>
              </w:rPr>
              <w:lastRenderedPageBreak/>
              <w:t>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 у випадку, передбаченому абзацом четвертим пункту 3 цієї глави;</w:t>
            </w:r>
          </w:p>
          <w:p w:rsidR="00C73EA0" w:rsidRDefault="00C73EA0" w:rsidP="00031D62">
            <w:pPr>
              <w:spacing w:before="120" w:after="120"/>
              <w:jc w:val="both"/>
              <w:rPr>
                <w:rFonts w:ascii="Times New Roman" w:eastAsiaTheme="minorEastAsia" w:hAnsi="Times New Roman" w:cs="Times New Roman"/>
                <w:sz w:val="24"/>
                <w:szCs w:val="24"/>
                <w:lang w:eastAsia="uk-UA"/>
              </w:rPr>
            </w:pP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копії документів, що підтверджують призначення на посаду осіб, що мають право діяти від імені юридичної особи без довіреності;</w:t>
            </w:r>
          </w:p>
          <w:p w:rsidR="00031D62" w:rsidRDefault="00C73EA0" w:rsidP="00031D62">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w:t>
            </w:r>
          </w:p>
          <w:p w:rsidR="00922289" w:rsidRPr="00203C83" w:rsidRDefault="00FF6A07" w:rsidP="00031D62">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абз. 10</w:t>
            </w:r>
            <w:r w:rsidRPr="005230AD">
              <w:rPr>
                <w:rFonts w:ascii="Times New Roman" w:eastAsiaTheme="minorEastAsia" w:hAnsi="Times New Roman" w:cs="Times New Roman"/>
                <w:sz w:val="24"/>
                <w:szCs w:val="24"/>
                <w:lang w:eastAsia="uk-UA"/>
              </w:rPr>
              <w:t xml:space="preserve"> </w:t>
            </w:r>
            <w:r w:rsidR="00922289" w:rsidRPr="00203C83">
              <w:rPr>
                <w:rFonts w:ascii="Times New Roman" w:eastAsiaTheme="minorEastAsia" w:hAnsi="Times New Roman" w:cs="Times New Roman"/>
                <w:sz w:val="24"/>
                <w:szCs w:val="24"/>
                <w:lang w:eastAsia="uk-UA"/>
              </w:rPr>
              <w:t>інші документи, визначені законодавством України.</w:t>
            </w:r>
          </w:p>
        </w:tc>
        <w:tc>
          <w:tcPr>
            <w:tcW w:w="5811" w:type="dxa"/>
          </w:tcPr>
          <w:p w:rsidR="00031D62" w:rsidRPr="00203C83" w:rsidRDefault="00031D62" w:rsidP="00031D62">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22 глави 1 розд. V:</w:t>
            </w:r>
          </w:p>
          <w:p w:rsidR="00031D62" w:rsidRPr="00203C83" w:rsidRDefault="00031D62" w:rsidP="00031D62">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22. Для відкриття рахунку в цінних паперах юридичній особі - резиденту депозитарній установі подаються такі документи:</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заява на відкриття рахунку в цінних паперах;</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копія зареєстрованого установчого документа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 xml:space="preserve">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w:t>
            </w:r>
            <w:r w:rsidRPr="00031D62">
              <w:rPr>
                <w:rFonts w:ascii="Times New Roman" w:eastAsiaTheme="minorEastAsia" w:hAnsi="Times New Roman" w:cs="Times New Roman"/>
                <w:sz w:val="24"/>
                <w:szCs w:val="24"/>
                <w:lang w:eastAsia="uk-UA"/>
              </w:rPr>
              <w:lastRenderedPageBreak/>
              <w:t>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 у випадку, передбаченому абзацом четвертим пункту 3 цієї глави;</w:t>
            </w:r>
          </w:p>
          <w:p w:rsidR="00031D62" w:rsidRPr="00031D62" w:rsidRDefault="00031D62" w:rsidP="00031D62">
            <w:pPr>
              <w:spacing w:before="120" w:after="120"/>
              <w:jc w:val="both"/>
              <w:rPr>
                <w:rFonts w:ascii="Times New Roman" w:eastAsiaTheme="minorEastAsia" w:hAnsi="Times New Roman" w:cs="Times New Roman"/>
                <w:sz w:val="24"/>
                <w:szCs w:val="24"/>
                <w:lang w:eastAsia="uk-UA"/>
              </w:rPr>
            </w:pPr>
            <w:r w:rsidRPr="00031D62">
              <w:rPr>
                <w:rFonts w:ascii="Times New Roman" w:eastAsiaTheme="minorEastAsia" w:hAnsi="Times New Roman" w:cs="Times New Roman"/>
                <w:sz w:val="24"/>
                <w:szCs w:val="24"/>
                <w:lang w:eastAsia="uk-UA"/>
              </w:rPr>
              <w:t>копії документів, що підтверджують призначення на посаду осіб, що мають право діяти від імені юридичної особи без довіреності;</w:t>
            </w:r>
          </w:p>
          <w:p w:rsidR="00031D62" w:rsidRDefault="00C73EA0" w:rsidP="00DF0E65">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w:t>
            </w:r>
          </w:p>
          <w:p w:rsidR="00DD6BB3" w:rsidRPr="00D93033" w:rsidRDefault="00937C1A" w:rsidP="00D12E1F">
            <w:pPr>
              <w:spacing w:before="120" w:after="240"/>
              <w:jc w:val="both"/>
              <w:rPr>
                <w:rFonts w:ascii="Times New Roman" w:eastAsiaTheme="minorEastAsia" w:hAnsi="Times New Roman" w:cs="Times New Roman"/>
                <w:b/>
                <w:i/>
                <w:strike/>
                <w:sz w:val="24"/>
                <w:szCs w:val="24"/>
                <w:u w:val="single"/>
                <w:lang w:eastAsia="uk-UA"/>
              </w:rPr>
            </w:pPr>
            <w:r>
              <w:rPr>
                <w:rFonts w:ascii="Times New Roman" w:eastAsiaTheme="minorEastAsia" w:hAnsi="Times New Roman" w:cs="Times New Roman"/>
                <w:b/>
                <w:i/>
                <w:sz w:val="24"/>
                <w:szCs w:val="24"/>
                <w:u w:val="single"/>
                <w:lang w:eastAsia="uk-UA"/>
              </w:rPr>
              <w:t>абз.</w:t>
            </w:r>
            <w:r w:rsidR="005230AD">
              <w:rPr>
                <w:rFonts w:ascii="Times New Roman" w:eastAsiaTheme="minorEastAsia" w:hAnsi="Times New Roman" w:cs="Times New Roman"/>
                <w:b/>
                <w:i/>
                <w:sz w:val="24"/>
                <w:szCs w:val="24"/>
                <w:u w:val="single"/>
                <w:lang w:eastAsia="uk-UA"/>
              </w:rPr>
              <w:t> </w:t>
            </w:r>
            <w:r>
              <w:rPr>
                <w:rFonts w:ascii="Times New Roman" w:eastAsiaTheme="minorEastAsia" w:hAnsi="Times New Roman" w:cs="Times New Roman"/>
                <w:b/>
                <w:i/>
                <w:sz w:val="24"/>
                <w:szCs w:val="24"/>
                <w:u w:val="single"/>
                <w:lang w:eastAsia="uk-UA"/>
              </w:rPr>
              <w:t>10</w:t>
            </w:r>
            <w:r w:rsidR="00C12EFE" w:rsidRPr="005230AD">
              <w:rPr>
                <w:rFonts w:ascii="Times New Roman" w:eastAsiaTheme="minorEastAsia" w:hAnsi="Times New Roman" w:cs="Times New Roman"/>
                <w:sz w:val="24"/>
                <w:szCs w:val="24"/>
                <w:lang w:eastAsia="uk-UA"/>
              </w:rPr>
              <w:t xml:space="preserve"> </w:t>
            </w:r>
            <w:r w:rsidR="00922289" w:rsidRPr="009E2ABE">
              <w:rPr>
                <w:rFonts w:ascii="Times New Roman" w:eastAsiaTheme="minorEastAsia" w:hAnsi="Times New Roman" w:cs="Times New Roman"/>
                <w:sz w:val="24"/>
                <w:szCs w:val="24"/>
                <w:lang w:eastAsia="uk-UA"/>
              </w:rPr>
              <w:t>інші документи, визначені законодавством України</w:t>
            </w:r>
            <w:r w:rsidR="00F747A8" w:rsidRPr="009E2ABE">
              <w:rPr>
                <w:rFonts w:ascii="Times New Roman" w:eastAsiaTheme="minorEastAsia" w:hAnsi="Times New Roman" w:cs="Times New Roman"/>
                <w:sz w:val="24"/>
                <w:szCs w:val="24"/>
                <w:lang w:eastAsia="uk-UA"/>
              </w:rPr>
              <w:t xml:space="preserve">, </w:t>
            </w:r>
            <w:r w:rsidR="00D12E1F">
              <w:rPr>
                <w:rFonts w:ascii="Times New Roman" w:eastAsiaTheme="minorEastAsia" w:hAnsi="Times New Roman" w:cs="Times New Roman"/>
                <w:b/>
                <w:sz w:val="24"/>
                <w:szCs w:val="24"/>
                <w:lang w:eastAsia="uk-UA"/>
              </w:rPr>
              <w:t>у тому числі</w:t>
            </w:r>
            <w:r w:rsidR="00F747A8" w:rsidRPr="009E2ABE">
              <w:rPr>
                <w:rFonts w:ascii="Times New Roman" w:eastAsiaTheme="minorEastAsia" w:hAnsi="Times New Roman" w:cs="Times New Roman"/>
                <w:b/>
                <w:sz w:val="24"/>
                <w:szCs w:val="24"/>
                <w:lang w:eastAsia="uk-UA"/>
              </w:rPr>
              <w:t xml:space="preserve">,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w:t>
            </w:r>
            <w:r w:rsidR="00F747A8" w:rsidRPr="00447F85">
              <w:rPr>
                <w:rFonts w:ascii="Times New Roman" w:eastAsiaTheme="minorEastAsia" w:hAnsi="Times New Roman" w:cs="Times New Roman"/>
                <w:b/>
                <w:sz w:val="24"/>
                <w:szCs w:val="24"/>
                <w:lang w:eastAsia="uk-UA"/>
              </w:rPr>
              <w:t xml:space="preserve">податкового резидентства </w:t>
            </w:r>
            <w:r w:rsidR="00DF0E65" w:rsidRPr="00447F85">
              <w:rPr>
                <w:rFonts w:ascii="Times New Roman" w:eastAsiaTheme="minorEastAsia" w:hAnsi="Times New Roman" w:cs="Times New Roman"/>
                <w:b/>
                <w:sz w:val="24"/>
                <w:szCs w:val="24"/>
                <w:lang w:eastAsia="uk-UA"/>
              </w:rPr>
              <w:t xml:space="preserve">юридичної особи та податкового резидентства її </w:t>
            </w:r>
            <w:r w:rsidR="00F747A8" w:rsidRPr="00447F85">
              <w:rPr>
                <w:rFonts w:ascii="Times New Roman" w:eastAsiaTheme="minorEastAsia" w:hAnsi="Times New Roman" w:cs="Times New Roman"/>
                <w:b/>
                <w:sz w:val="24"/>
                <w:szCs w:val="24"/>
                <w:lang w:eastAsia="uk-UA"/>
              </w:rPr>
              <w:t>кінцевих бен</w:t>
            </w:r>
            <w:r w:rsidR="00E511AC" w:rsidRPr="00447F85">
              <w:rPr>
                <w:rFonts w:ascii="Times New Roman" w:eastAsiaTheme="minorEastAsia" w:hAnsi="Times New Roman" w:cs="Times New Roman"/>
                <w:b/>
                <w:sz w:val="24"/>
                <w:szCs w:val="24"/>
                <w:lang w:eastAsia="uk-UA"/>
              </w:rPr>
              <w:t>ефіціарних власників</w:t>
            </w:r>
            <w:r w:rsidR="00922289" w:rsidRPr="00447F85">
              <w:rPr>
                <w:rFonts w:ascii="Times New Roman" w:eastAsiaTheme="minorEastAsia" w:hAnsi="Times New Roman" w:cs="Times New Roman"/>
                <w:b/>
                <w:sz w:val="24"/>
                <w:szCs w:val="24"/>
                <w:lang w:eastAsia="uk-UA"/>
              </w:rPr>
              <w:t>.</w:t>
            </w:r>
          </w:p>
        </w:tc>
        <w:tc>
          <w:tcPr>
            <w:tcW w:w="3827" w:type="dxa"/>
          </w:tcPr>
          <w:p w:rsidR="007F580C" w:rsidRPr="00203C83" w:rsidRDefault="000A06CE" w:rsidP="005E29F7">
            <w:pPr>
              <w:spacing w:before="120" w:after="120"/>
              <w:ind w:firstLine="463"/>
              <w:jc w:val="both"/>
              <w:rPr>
                <w:rFonts w:ascii="Times New Roman" w:eastAsiaTheme="minorEastAsia" w:hAnsi="Times New Roman" w:cs="Times New Roman"/>
                <w:i/>
                <w:sz w:val="24"/>
                <w:szCs w:val="24"/>
                <w:u w:val="single"/>
                <w:lang w:eastAsia="uk-UA"/>
              </w:rPr>
            </w:pPr>
            <w:r w:rsidRPr="005E29F7">
              <w:rPr>
                <w:rFonts w:ascii="Times New Roman" w:eastAsiaTheme="minorEastAsia" w:hAnsi="Times New Roman" w:cs="Times New Roman"/>
                <w:b/>
                <w:sz w:val="20"/>
                <w:szCs w:val="20"/>
                <w:lang w:eastAsia="uk-UA"/>
              </w:rPr>
              <w:lastRenderedPageBreak/>
              <w:t>Абзац 10 пункту 22 глави 1</w:t>
            </w:r>
            <w:r w:rsidRPr="00203C83">
              <w:rPr>
                <w:rFonts w:ascii="Times New Roman" w:eastAsiaTheme="minorEastAsia" w:hAnsi="Times New Roman" w:cs="Times New Roman"/>
                <w:sz w:val="20"/>
                <w:szCs w:val="20"/>
                <w:lang w:eastAsia="uk-UA"/>
              </w:rPr>
              <w:t xml:space="preserve"> розділу V Положення викласти в такій редакції.</w:t>
            </w:r>
          </w:p>
          <w:p w:rsidR="009779A8" w:rsidRPr="004973A6" w:rsidRDefault="009779A8" w:rsidP="007573F4">
            <w:pPr>
              <w:spacing w:before="120" w:after="120"/>
              <w:ind w:firstLine="463"/>
              <w:jc w:val="both"/>
              <w:rPr>
                <w:rFonts w:ascii="Times New Roman" w:eastAsiaTheme="minorEastAsia" w:hAnsi="Times New Roman" w:cs="Times New Roman"/>
                <w:i/>
                <w:u w:val="single"/>
                <w:lang w:eastAsia="uk-UA"/>
              </w:rPr>
            </w:pPr>
            <w:r w:rsidRPr="004973A6">
              <w:rPr>
                <w:rFonts w:ascii="Times New Roman" w:eastAsiaTheme="minorEastAsia" w:hAnsi="Times New Roman" w:cs="Times New Roman"/>
                <w:i/>
                <w:u w:val="single"/>
                <w:lang w:eastAsia="uk-UA"/>
              </w:rPr>
              <w:t>Відповідно до ПКУ абз. 2 п.п. 69.8.1, 69.8.2 пункту 69.8 статті 69</w:t>
            </w:r>
            <w:r w:rsidRPr="004973A6">
              <w:rPr>
                <w:rFonts w:ascii="Times New Roman" w:eastAsiaTheme="minorEastAsia" w:hAnsi="Times New Roman" w:cs="Times New Roman"/>
                <w:i/>
                <w:lang w:eastAsia="uk-UA"/>
              </w:rPr>
              <w:t xml:space="preserve"> згідно зі змінами, внесеними</w:t>
            </w:r>
            <w:r w:rsidRPr="004973A6">
              <w:rPr>
                <w:rFonts w:ascii="Times New Roman" w:eastAsiaTheme="minorEastAsia" w:hAnsi="Times New Roman" w:cs="Times New Roman"/>
                <w:i/>
                <w:u w:val="single"/>
                <w:lang w:eastAsia="uk-UA"/>
              </w:rPr>
              <w:t xml:space="preserve"> частиною першою </w:t>
            </w:r>
            <w:r w:rsidRPr="004973A6">
              <w:rPr>
                <w:rFonts w:ascii="Times New Roman" w:eastAsiaTheme="minorEastAsia" w:hAnsi="Times New Roman" w:cs="Times New Roman"/>
                <w:b/>
                <w:i/>
                <w:u w:val="single"/>
                <w:lang w:eastAsia="uk-UA"/>
              </w:rPr>
              <w:t>ЗУ № 323 (FATCA)</w:t>
            </w:r>
            <w:r w:rsidRPr="004973A6">
              <w:rPr>
                <w:rFonts w:ascii="Times New Roman" w:eastAsiaTheme="minorEastAsia" w:hAnsi="Times New Roman" w:cs="Times New Roman"/>
                <w:i/>
                <w:u w:val="single"/>
                <w:lang w:eastAsia="uk-UA"/>
              </w:rPr>
              <w:t>):</w:t>
            </w:r>
          </w:p>
          <w:p w:rsidR="009779A8" w:rsidRDefault="009779A8" w:rsidP="007573F4">
            <w:pPr>
              <w:pStyle w:val="a6"/>
              <w:spacing w:before="0" w:beforeAutospacing="0" w:after="0" w:afterAutospacing="0"/>
              <w:ind w:firstLine="463"/>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w:t>
            </w:r>
            <w:r>
              <w:rPr>
                <w:b/>
                <w:sz w:val="20"/>
                <w:szCs w:val="20"/>
              </w:rPr>
              <w:t>тності за підзвітними рахунками</w:t>
            </w:r>
          </w:p>
          <w:p w:rsidR="00DB1C57" w:rsidRPr="00DB1C57" w:rsidRDefault="00DB1C57" w:rsidP="007573F4">
            <w:pPr>
              <w:pStyle w:val="a6"/>
              <w:spacing w:before="0" w:beforeAutospacing="0" w:after="0" w:afterAutospacing="0"/>
              <w:ind w:firstLine="463"/>
              <w:jc w:val="both"/>
              <w:rPr>
                <w:b/>
                <w:sz w:val="20"/>
                <w:szCs w:val="20"/>
              </w:rPr>
            </w:pPr>
            <w:r w:rsidRPr="00DB1C57">
              <w:rPr>
                <w:b/>
                <w:sz w:val="20"/>
                <w:szCs w:val="20"/>
              </w:rPr>
              <w:t>69.8. Особливості подання звітності за підзвітними рахунками.</w:t>
            </w:r>
          </w:p>
          <w:p w:rsidR="00DB1C57" w:rsidRDefault="00DB1C57" w:rsidP="00DB1C57">
            <w:pPr>
              <w:pStyle w:val="a6"/>
              <w:spacing w:before="0" w:beforeAutospacing="0" w:after="0" w:afterAutospacing="0"/>
              <w:ind w:firstLine="454"/>
              <w:jc w:val="both"/>
              <w:rPr>
                <w:sz w:val="20"/>
                <w:szCs w:val="20"/>
              </w:rPr>
            </w:pPr>
            <w:r w:rsidRPr="007573F4">
              <w:rPr>
                <w:b/>
                <w:sz w:val="20"/>
                <w:szCs w:val="20"/>
              </w:rPr>
              <w:t>69.8.1.</w:t>
            </w:r>
            <w:r w:rsidRPr="00414AB8">
              <w:rPr>
                <w:sz w:val="20"/>
                <w:szCs w:val="20"/>
              </w:rPr>
              <w:t xml:space="preserve"> З метою виявлення </w:t>
            </w:r>
            <w:r w:rsidRPr="00505AE9">
              <w:rPr>
                <w:b/>
                <w:sz w:val="20"/>
                <w:szCs w:val="20"/>
              </w:rPr>
              <w:t>підзвітних рахунків</w:t>
            </w:r>
            <w:r w:rsidRPr="00414AB8">
              <w:rPr>
                <w:sz w:val="20"/>
                <w:szCs w:val="20"/>
              </w:rPr>
              <w:t xml:space="preserve"> фінансові агенти зобов'язані вживати заходів, необхідних для встановлення держави або території, резидентом якої є:</w:t>
            </w:r>
          </w:p>
          <w:p w:rsidR="00077F87" w:rsidRPr="00414AB8" w:rsidRDefault="00077F87" w:rsidP="00DB1C57">
            <w:pPr>
              <w:pStyle w:val="a6"/>
              <w:spacing w:before="0" w:beforeAutospacing="0" w:after="0" w:afterAutospacing="0"/>
              <w:ind w:firstLine="454"/>
              <w:jc w:val="both"/>
              <w:rPr>
                <w:sz w:val="20"/>
                <w:szCs w:val="20"/>
              </w:rPr>
            </w:pPr>
            <w:r>
              <w:rPr>
                <w:sz w:val="20"/>
                <w:szCs w:val="20"/>
              </w:rPr>
              <w:t>…</w:t>
            </w:r>
          </w:p>
          <w:p w:rsidR="00DB1C57" w:rsidRPr="00414AB8" w:rsidRDefault="00DB1C57" w:rsidP="00DB1C57">
            <w:pPr>
              <w:pStyle w:val="a6"/>
              <w:spacing w:before="0" w:beforeAutospacing="0" w:after="0" w:afterAutospacing="0"/>
              <w:ind w:firstLine="454"/>
              <w:jc w:val="both"/>
              <w:rPr>
                <w:sz w:val="20"/>
                <w:szCs w:val="20"/>
              </w:rPr>
            </w:pPr>
            <w:r w:rsidRPr="00414AB8">
              <w:rPr>
                <w:sz w:val="20"/>
                <w:szCs w:val="20"/>
              </w:rPr>
              <w:t>Фінансові агенти встановлюють підзвітність фінансового рахунка за результатами проведення процедури комплексної перевірки.</w:t>
            </w:r>
          </w:p>
          <w:p w:rsidR="009779A8" w:rsidRPr="007632F4" w:rsidRDefault="009779A8" w:rsidP="00A41EFC">
            <w:pPr>
              <w:spacing w:before="120"/>
              <w:ind w:firstLine="454"/>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69.8.2.</w:t>
            </w:r>
            <w:r w:rsidRPr="007632F4">
              <w:rPr>
                <w:rFonts w:ascii="Times New Roman" w:eastAsiaTheme="minorEastAsia" w:hAnsi="Times New Roman" w:cs="Times New Roman"/>
                <w:sz w:val="20"/>
                <w:szCs w:val="20"/>
                <w:lang w:eastAsia="uk-UA"/>
              </w:rPr>
              <w:t xml:space="preserve"> Фінансові агенти </w:t>
            </w:r>
            <w:r w:rsidRPr="00077F87">
              <w:rPr>
                <w:rFonts w:ascii="Times New Roman" w:eastAsiaTheme="minorEastAsia" w:hAnsi="Times New Roman" w:cs="Times New Roman"/>
                <w:b/>
                <w:sz w:val="20"/>
                <w:szCs w:val="20"/>
                <w:lang w:eastAsia="uk-UA"/>
              </w:rPr>
              <w:t>зобов'язані</w:t>
            </w:r>
            <w:r w:rsidRPr="007632F4">
              <w:rPr>
                <w:rFonts w:ascii="Times New Roman" w:eastAsiaTheme="minorEastAsia" w:hAnsi="Times New Roman" w:cs="Times New Roman"/>
                <w:sz w:val="20"/>
                <w:szCs w:val="20"/>
                <w:lang w:eastAsia="uk-UA"/>
              </w:rPr>
              <w:t xml:space="preserve"> вживати обґрунтованих та належних у відповідних умовах (обставинах) заходів </w:t>
            </w:r>
            <w:r w:rsidRPr="007632F4">
              <w:rPr>
                <w:rFonts w:ascii="Times New Roman" w:eastAsiaTheme="minorEastAsia" w:hAnsi="Times New Roman" w:cs="Times New Roman"/>
                <w:b/>
                <w:sz w:val="20"/>
                <w:szCs w:val="20"/>
                <w:lang w:eastAsia="uk-UA"/>
              </w:rPr>
              <w:t xml:space="preserve">для перевірки статусу податкового резидентства власників фінансових </w:t>
            </w:r>
            <w:r w:rsidRPr="007632F4">
              <w:rPr>
                <w:rFonts w:ascii="Times New Roman" w:eastAsiaTheme="minorEastAsia" w:hAnsi="Times New Roman" w:cs="Times New Roman"/>
                <w:b/>
                <w:sz w:val="20"/>
                <w:szCs w:val="20"/>
                <w:lang w:eastAsia="uk-UA"/>
              </w:rPr>
              <w:lastRenderedPageBreak/>
              <w:t>рахунків та кінцевих бенефіціарних власників (контролерів) таких власників фінансових рахунків</w:t>
            </w:r>
            <w:r w:rsidRPr="007632F4">
              <w:rPr>
                <w:rFonts w:ascii="Times New Roman" w:eastAsiaTheme="minorEastAsia" w:hAnsi="Times New Roman" w:cs="Times New Roman"/>
                <w:sz w:val="20"/>
                <w:szCs w:val="20"/>
                <w:lang w:eastAsia="uk-UA"/>
              </w:rPr>
              <w:t>.</w:t>
            </w:r>
          </w:p>
          <w:p w:rsidR="007F580C" w:rsidRPr="00203C83" w:rsidRDefault="009779A8" w:rsidP="00A41EFC">
            <w:pPr>
              <w:spacing w:after="120"/>
              <w:ind w:firstLine="454"/>
              <w:jc w:val="both"/>
              <w:rPr>
                <w:rFonts w:ascii="Times New Roman" w:eastAsiaTheme="minorEastAsia" w:hAnsi="Times New Roman" w:cs="Times New Roman"/>
                <w:i/>
                <w:sz w:val="24"/>
                <w:szCs w:val="24"/>
                <w:u w:val="single"/>
                <w:lang w:eastAsia="uk-UA"/>
              </w:rPr>
            </w:pPr>
            <w:r w:rsidRPr="007632F4">
              <w:rPr>
                <w:rFonts w:ascii="Times New Roman" w:eastAsiaTheme="minorEastAsia" w:hAnsi="Times New Roman" w:cs="Times New Roman"/>
                <w:sz w:val="20"/>
                <w:szCs w:val="20"/>
                <w:lang w:eastAsia="uk-UA"/>
              </w:rPr>
              <w:t xml:space="preserve">На вимогу фінансового агента </w:t>
            </w:r>
            <w:r w:rsidRPr="0049602C">
              <w:rPr>
                <w:rFonts w:ascii="Times New Roman" w:eastAsiaTheme="minorEastAsia" w:hAnsi="Times New Roman" w:cs="Times New Roman"/>
                <w:b/>
                <w:sz w:val="20"/>
                <w:szCs w:val="20"/>
                <w:lang w:eastAsia="uk-UA"/>
              </w:rPr>
              <w:t>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w:t>
            </w:r>
            <w:r w:rsidRPr="007632F4">
              <w:rPr>
                <w:rFonts w:ascii="Times New Roman" w:eastAsiaTheme="minorEastAsia" w:hAnsi="Times New Roman" w:cs="Times New Roman"/>
                <w:sz w:val="20"/>
                <w:szCs w:val="20"/>
                <w:lang w:eastAsia="uk-UA"/>
              </w:rPr>
              <w:t xml:space="preserve">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62386C">
              <w:rPr>
                <w:rFonts w:ascii="Times New Roman" w:eastAsiaTheme="minorEastAsia" w:hAnsi="Times New Roman" w:cs="Times New Roman"/>
                <w:b/>
                <w:sz w:val="20"/>
                <w:szCs w:val="20"/>
                <w:lang w:eastAsia="uk-UA"/>
              </w:rPr>
              <w:t>Власники фінансових рахунків зобов'язані протягом 10 робочих днів повідомити фінансовому агенту про зміну відповідного статусу.</w:t>
            </w:r>
          </w:p>
        </w:tc>
      </w:tr>
      <w:bookmarkEnd w:id="1"/>
      <w:tr w:rsidR="00B96EA9" w:rsidRPr="00203C83" w:rsidTr="00A215F9">
        <w:tc>
          <w:tcPr>
            <w:tcW w:w="5955" w:type="dxa"/>
            <w:gridSpan w:val="2"/>
          </w:tcPr>
          <w:p w:rsidR="00B96EA9" w:rsidRPr="00203C83" w:rsidRDefault="00B96EA9" w:rsidP="00D2731B">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2</w:t>
            </w:r>
            <w:r>
              <w:rPr>
                <w:rFonts w:ascii="Times New Roman" w:eastAsiaTheme="minorEastAsia" w:hAnsi="Times New Roman" w:cs="Times New Roman"/>
                <w:b/>
                <w:i/>
                <w:sz w:val="24"/>
                <w:szCs w:val="24"/>
                <w:u w:val="single"/>
                <w:lang w:eastAsia="uk-UA"/>
              </w:rPr>
              <w:t>3</w:t>
            </w:r>
            <w:r w:rsidRPr="00203C83">
              <w:rPr>
                <w:rFonts w:ascii="Times New Roman" w:eastAsiaTheme="minorEastAsia" w:hAnsi="Times New Roman" w:cs="Times New Roman"/>
                <w:b/>
                <w:i/>
                <w:sz w:val="24"/>
                <w:szCs w:val="24"/>
                <w:u w:val="single"/>
                <w:lang w:eastAsia="uk-UA"/>
              </w:rPr>
              <w:t xml:space="preserve"> глави 1 розд. V:</w:t>
            </w:r>
          </w:p>
          <w:p w:rsidR="00B96EA9" w:rsidRPr="00F935FD" w:rsidRDefault="00B96EA9" w:rsidP="00D2731B">
            <w:pPr>
              <w:pStyle w:val="a6"/>
              <w:spacing w:before="240" w:beforeAutospacing="0" w:after="240" w:afterAutospacing="0"/>
              <w:jc w:val="both"/>
            </w:pPr>
            <w:r w:rsidRPr="00FC1A27">
              <w:t>23. Для відкриття рахунку в цінних паперах фізичній особі - резиденту або нерезиденту депозитарній установі подаються такі документи:</w:t>
            </w:r>
          </w:p>
          <w:p w:rsidR="00B96EA9" w:rsidRDefault="00B96EA9" w:rsidP="00D2731B">
            <w:pPr>
              <w:pStyle w:val="a6"/>
              <w:spacing w:before="240" w:beforeAutospacing="0" w:after="240" w:afterAutospacing="0"/>
              <w:jc w:val="both"/>
            </w:pPr>
            <w:r>
              <w:t>заява на відкриття рахунку в цінних паперах;</w:t>
            </w:r>
          </w:p>
          <w:p w:rsidR="00B96EA9" w:rsidRDefault="00B96EA9" w:rsidP="00D2731B">
            <w:pPr>
              <w:pStyle w:val="a6"/>
              <w:spacing w:before="240" w:beforeAutospacing="0" w:after="240" w:afterAutospacing="0"/>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B96EA9" w:rsidRDefault="005230AD" w:rsidP="00D2731B">
            <w:pPr>
              <w:pStyle w:val="a6"/>
              <w:spacing w:before="240" w:beforeAutospacing="0" w:after="240" w:afterAutospacing="0"/>
              <w:jc w:val="both"/>
            </w:pPr>
            <w:r>
              <w:t>…</w:t>
            </w:r>
          </w:p>
          <w:p w:rsidR="001C2A8E" w:rsidRDefault="001C2A8E" w:rsidP="00D2731B">
            <w:pPr>
              <w:pStyle w:val="a6"/>
              <w:spacing w:before="240" w:beforeAutospacing="0" w:after="240" w:afterAutospacing="0"/>
              <w:jc w:val="both"/>
            </w:pPr>
          </w:p>
          <w:p w:rsidR="006E5767" w:rsidRDefault="006E5767" w:rsidP="00D2731B">
            <w:pPr>
              <w:pStyle w:val="a6"/>
              <w:spacing w:before="240" w:beforeAutospacing="0" w:after="240" w:afterAutospacing="0"/>
              <w:jc w:val="both"/>
            </w:pPr>
          </w:p>
          <w:p w:rsidR="006E5767" w:rsidRDefault="006E5767" w:rsidP="00D2731B">
            <w:pPr>
              <w:pStyle w:val="a6"/>
              <w:spacing w:before="240" w:beforeAutospacing="0" w:after="240" w:afterAutospacing="0"/>
              <w:jc w:val="both"/>
            </w:pPr>
          </w:p>
          <w:p w:rsidR="004E69BA" w:rsidRDefault="004E69BA" w:rsidP="00D2731B">
            <w:pPr>
              <w:pStyle w:val="a6"/>
              <w:spacing w:before="240" w:beforeAutospacing="0" w:after="240" w:afterAutospacing="0"/>
              <w:jc w:val="both"/>
            </w:pPr>
          </w:p>
          <w:p w:rsidR="00B96EA9" w:rsidRDefault="00FF6A07" w:rsidP="00B96EA9">
            <w:pPr>
              <w:pStyle w:val="a6"/>
              <w:spacing w:before="120" w:beforeAutospacing="0" w:after="120" w:afterAutospacing="0"/>
              <w:jc w:val="both"/>
            </w:pPr>
            <w:r>
              <w:rPr>
                <w:b/>
                <w:i/>
                <w:u w:val="single"/>
              </w:rPr>
              <w:t>абз. 6</w:t>
            </w:r>
            <w:r w:rsidRPr="005230AD">
              <w:rPr>
                <w:i/>
              </w:rPr>
              <w:t xml:space="preserve"> </w:t>
            </w:r>
            <w:r w:rsidR="008E5979">
              <w:t>і</w:t>
            </w:r>
            <w:r w:rsidR="00B96EA9">
              <w:t>нші документи, визначені законодавством України.</w:t>
            </w:r>
          </w:p>
          <w:p w:rsidR="00B96EA9" w:rsidRDefault="00B96EA9" w:rsidP="00B96EA9">
            <w:pPr>
              <w:pStyle w:val="a6"/>
              <w:spacing w:before="120" w:beforeAutospacing="0" w:after="120" w:afterAutospacing="0"/>
              <w:jc w:val="both"/>
            </w:pPr>
          </w:p>
          <w:p w:rsidR="00B96EA9" w:rsidRDefault="00B96EA9" w:rsidP="00B96EA9">
            <w:pPr>
              <w:pStyle w:val="a6"/>
              <w:spacing w:before="120" w:beforeAutospacing="0" w:after="120" w:afterAutospacing="0"/>
              <w:jc w:val="both"/>
            </w:pPr>
          </w:p>
          <w:p w:rsidR="00B96EA9" w:rsidRDefault="00B96EA9" w:rsidP="00B96EA9">
            <w:pPr>
              <w:pStyle w:val="a6"/>
              <w:spacing w:before="120" w:beforeAutospacing="0" w:after="120" w:afterAutospacing="0"/>
              <w:jc w:val="both"/>
            </w:pPr>
          </w:p>
          <w:p w:rsidR="006E5767" w:rsidRDefault="006E5767" w:rsidP="00FF6A07">
            <w:pPr>
              <w:pStyle w:val="a6"/>
              <w:spacing w:before="240" w:beforeAutospacing="0" w:after="120" w:afterAutospacing="0"/>
              <w:jc w:val="both"/>
            </w:pPr>
          </w:p>
          <w:p w:rsidR="002E6FC2" w:rsidRDefault="002E6FC2" w:rsidP="00FF6A07">
            <w:pPr>
              <w:pStyle w:val="a6"/>
              <w:spacing w:before="240" w:beforeAutospacing="0" w:after="120" w:afterAutospacing="0"/>
              <w:jc w:val="both"/>
            </w:pPr>
          </w:p>
          <w:p w:rsidR="00B96EA9" w:rsidRPr="00203C83" w:rsidRDefault="00B96EA9" w:rsidP="006E5767">
            <w:pPr>
              <w:pStyle w:val="a6"/>
              <w:spacing w:before="0" w:beforeAutospacing="0" w:after="0" w:afterAutospacing="0"/>
              <w:jc w:val="both"/>
              <w:rPr>
                <w:b/>
                <w:i/>
                <w:u w:val="single"/>
              </w:rPr>
            </w:pPr>
            <w:r>
              <w:t>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tc>
        <w:tc>
          <w:tcPr>
            <w:tcW w:w="5811" w:type="dxa"/>
          </w:tcPr>
          <w:p w:rsidR="00B96EA9" w:rsidRPr="00203C83" w:rsidRDefault="00B96EA9" w:rsidP="00D2731B">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2</w:t>
            </w:r>
            <w:r>
              <w:rPr>
                <w:rFonts w:ascii="Times New Roman" w:eastAsiaTheme="minorEastAsia" w:hAnsi="Times New Roman" w:cs="Times New Roman"/>
                <w:b/>
                <w:i/>
                <w:sz w:val="24"/>
                <w:szCs w:val="24"/>
                <w:u w:val="single"/>
                <w:lang w:eastAsia="uk-UA"/>
              </w:rPr>
              <w:t>3</w:t>
            </w:r>
            <w:r w:rsidRPr="00203C83">
              <w:rPr>
                <w:rFonts w:ascii="Times New Roman" w:eastAsiaTheme="minorEastAsia" w:hAnsi="Times New Roman" w:cs="Times New Roman"/>
                <w:b/>
                <w:i/>
                <w:sz w:val="24"/>
                <w:szCs w:val="24"/>
                <w:u w:val="single"/>
                <w:lang w:eastAsia="uk-UA"/>
              </w:rPr>
              <w:t xml:space="preserve"> глави 1 розд. V:</w:t>
            </w:r>
          </w:p>
          <w:p w:rsidR="00B96EA9" w:rsidRPr="00F935FD" w:rsidRDefault="00B96EA9" w:rsidP="00D2731B">
            <w:pPr>
              <w:pStyle w:val="a6"/>
              <w:spacing w:before="240" w:beforeAutospacing="0" w:after="240" w:afterAutospacing="0"/>
              <w:jc w:val="both"/>
            </w:pPr>
            <w:r w:rsidRPr="0049602C">
              <w:t>23. Для відкриття рахунку в цінних паперах фізичній особі - резиденту або нерезиденту депозитарній установі подаються такі документи:</w:t>
            </w:r>
          </w:p>
          <w:p w:rsidR="00B96EA9" w:rsidRDefault="00B96EA9" w:rsidP="00D2731B">
            <w:pPr>
              <w:pStyle w:val="a6"/>
              <w:spacing w:before="240" w:beforeAutospacing="0" w:after="240" w:afterAutospacing="0"/>
              <w:jc w:val="both"/>
            </w:pPr>
            <w:r>
              <w:t>заява на відкриття рахунку в цінних паперах;</w:t>
            </w:r>
          </w:p>
          <w:p w:rsidR="00B96EA9" w:rsidRDefault="00B96EA9" w:rsidP="00D2731B">
            <w:pPr>
              <w:pStyle w:val="a6"/>
              <w:spacing w:before="240" w:beforeAutospacing="0" w:after="240" w:afterAutospacing="0"/>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B96EA9" w:rsidRDefault="005230AD" w:rsidP="00D2731B">
            <w:pPr>
              <w:pStyle w:val="a6"/>
              <w:spacing w:before="240" w:beforeAutospacing="0" w:after="240" w:afterAutospacing="0"/>
              <w:jc w:val="both"/>
            </w:pPr>
            <w:r>
              <w:t>…</w:t>
            </w:r>
          </w:p>
          <w:p w:rsidR="001C2A8E" w:rsidRDefault="001C2A8E" w:rsidP="00D2731B">
            <w:pPr>
              <w:pStyle w:val="a6"/>
              <w:spacing w:before="240" w:beforeAutospacing="0" w:after="240" w:afterAutospacing="0"/>
              <w:jc w:val="both"/>
              <w:rPr>
                <w:b/>
                <w:i/>
                <w:u w:val="single"/>
              </w:rPr>
            </w:pPr>
          </w:p>
          <w:p w:rsidR="006E5767" w:rsidRDefault="006E5767" w:rsidP="00D2731B">
            <w:pPr>
              <w:pStyle w:val="a6"/>
              <w:spacing w:before="240" w:beforeAutospacing="0" w:after="240" w:afterAutospacing="0"/>
              <w:jc w:val="both"/>
              <w:rPr>
                <w:b/>
                <w:i/>
                <w:u w:val="single"/>
              </w:rPr>
            </w:pPr>
          </w:p>
          <w:p w:rsidR="006E5767" w:rsidRDefault="006E5767" w:rsidP="00D2731B">
            <w:pPr>
              <w:pStyle w:val="a6"/>
              <w:spacing w:before="240" w:beforeAutospacing="0" w:after="240" w:afterAutospacing="0"/>
              <w:jc w:val="both"/>
              <w:rPr>
                <w:b/>
                <w:i/>
                <w:u w:val="single"/>
              </w:rPr>
            </w:pPr>
          </w:p>
          <w:p w:rsidR="004E69BA" w:rsidRDefault="004E69BA" w:rsidP="00D2731B">
            <w:pPr>
              <w:pStyle w:val="a6"/>
              <w:spacing w:before="240" w:beforeAutospacing="0" w:after="240" w:afterAutospacing="0"/>
              <w:jc w:val="both"/>
              <w:rPr>
                <w:b/>
                <w:i/>
                <w:u w:val="single"/>
              </w:rPr>
            </w:pPr>
          </w:p>
          <w:p w:rsidR="00B96EA9" w:rsidRDefault="005230AD" w:rsidP="00B96EA9">
            <w:pPr>
              <w:pStyle w:val="a6"/>
              <w:spacing w:before="120" w:beforeAutospacing="0" w:after="120" w:afterAutospacing="0"/>
              <w:jc w:val="both"/>
            </w:pPr>
            <w:r>
              <w:rPr>
                <w:b/>
                <w:i/>
                <w:u w:val="single"/>
              </w:rPr>
              <w:t>абз. 6</w:t>
            </w:r>
            <w:r w:rsidRPr="005230AD">
              <w:rPr>
                <w:i/>
              </w:rPr>
              <w:t xml:space="preserve"> </w:t>
            </w:r>
            <w:r w:rsidR="00B96EA9" w:rsidRPr="009C61BE">
              <w:t xml:space="preserve">інші документи, визначені законодавством України, </w:t>
            </w:r>
            <w:r w:rsidR="0026381B">
              <w:rPr>
                <w:b/>
              </w:rPr>
              <w:t>у тому числі</w:t>
            </w:r>
            <w:r w:rsidR="00B96EA9" w:rsidRPr="009C61BE">
              <w:rPr>
                <w:b/>
              </w:rPr>
              <w:t>, документи та іншу інформацію, необхідні для перевірки депозитарною установою відповідно до вимог підпункту 69.8.2 пун</w:t>
            </w:r>
            <w:r w:rsidR="00833924">
              <w:rPr>
                <w:b/>
              </w:rPr>
              <w:t xml:space="preserve">кту 69.8 статті 69 Податкового </w:t>
            </w:r>
            <w:r w:rsidR="00B96EA9" w:rsidRPr="009C61BE">
              <w:rPr>
                <w:b/>
              </w:rPr>
              <w:t>Кодексу України статусу податкового резидентства фізичної особи.</w:t>
            </w:r>
          </w:p>
          <w:p w:rsidR="006E5767" w:rsidRDefault="006E5767" w:rsidP="00A856DA">
            <w:pPr>
              <w:pStyle w:val="a6"/>
              <w:spacing w:before="240" w:beforeAutospacing="0" w:after="120" w:afterAutospacing="0"/>
              <w:jc w:val="both"/>
            </w:pPr>
          </w:p>
          <w:p w:rsidR="002E6FC2" w:rsidRDefault="002E6FC2" w:rsidP="00A856DA">
            <w:pPr>
              <w:pStyle w:val="a6"/>
              <w:spacing w:before="240" w:beforeAutospacing="0" w:after="120" w:afterAutospacing="0"/>
              <w:jc w:val="both"/>
            </w:pPr>
          </w:p>
          <w:p w:rsidR="00B96EA9" w:rsidRPr="00C903A8" w:rsidRDefault="00B96EA9" w:rsidP="006E5767">
            <w:pPr>
              <w:pStyle w:val="a6"/>
              <w:spacing w:before="120" w:beforeAutospacing="0" w:after="120" w:afterAutospacing="0"/>
              <w:jc w:val="both"/>
              <w:rPr>
                <w:b/>
                <w:i/>
                <w:strike/>
                <w:u w:val="single"/>
              </w:rPr>
            </w:pPr>
            <w:r>
              <w:t>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tc>
        <w:tc>
          <w:tcPr>
            <w:tcW w:w="3827" w:type="dxa"/>
          </w:tcPr>
          <w:p w:rsidR="00B96EA9" w:rsidRPr="00916D1C" w:rsidRDefault="00916D1C" w:rsidP="008C1765">
            <w:pPr>
              <w:spacing w:before="120" w:after="120"/>
              <w:jc w:val="both"/>
              <w:rPr>
                <w:rFonts w:ascii="Times New Roman" w:eastAsiaTheme="minorEastAsia" w:hAnsi="Times New Roman" w:cs="Times New Roman"/>
                <w:lang w:eastAsia="uk-UA"/>
              </w:rPr>
            </w:pPr>
            <w:r w:rsidRPr="006B48E2">
              <w:rPr>
                <w:rFonts w:ascii="Times New Roman" w:eastAsiaTheme="minorEastAsia" w:hAnsi="Times New Roman" w:cs="Times New Roman"/>
                <w:b/>
                <w:sz w:val="20"/>
                <w:szCs w:val="20"/>
                <w:lang w:eastAsia="uk-UA"/>
              </w:rPr>
              <w:lastRenderedPageBreak/>
              <w:t xml:space="preserve">Абзац </w:t>
            </w:r>
            <w:r w:rsidR="00754F70" w:rsidRPr="006B48E2">
              <w:rPr>
                <w:rFonts w:ascii="Times New Roman" w:eastAsiaTheme="minorEastAsia" w:hAnsi="Times New Roman" w:cs="Times New Roman"/>
                <w:b/>
                <w:sz w:val="20"/>
                <w:szCs w:val="20"/>
                <w:lang w:eastAsia="uk-UA"/>
              </w:rPr>
              <w:t>6</w:t>
            </w:r>
            <w:r w:rsidRPr="006B48E2">
              <w:rPr>
                <w:rFonts w:ascii="Times New Roman" w:eastAsiaTheme="minorEastAsia" w:hAnsi="Times New Roman" w:cs="Times New Roman"/>
                <w:b/>
                <w:sz w:val="20"/>
                <w:szCs w:val="20"/>
                <w:lang w:eastAsia="uk-UA"/>
              </w:rPr>
              <w:t xml:space="preserve"> пункту 23 глави 1 </w:t>
            </w:r>
            <w:r w:rsidRPr="00203C83">
              <w:rPr>
                <w:rFonts w:ascii="Times New Roman" w:eastAsiaTheme="minorEastAsia" w:hAnsi="Times New Roman" w:cs="Times New Roman"/>
                <w:sz w:val="20"/>
                <w:szCs w:val="20"/>
                <w:lang w:eastAsia="uk-UA"/>
              </w:rPr>
              <w:t xml:space="preserve">розділу V Положення </w:t>
            </w:r>
            <w:r>
              <w:rPr>
                <w:rFonts w:ascii="Times New Roman" w:eastAsiaTheme="minorEastAsia" w:hAnsi="Times New Roman" w:cs="Times New Roman"/>
                <w:sz w:val="20"/>
                <w:szCs w:val="20"/>
                <w:lang w:eastAsia="uk-UA"/>
              </w:rPr>
              <w:t>викласти в такій редакції.</w:t>
            </w:r>
          </w:p>
          <w:p w:rsidR="00B96EA9" w:rsidRPr="004973A6" w:rsidRDefault="00B96EA9" w:rsidP="008C1765">
            <w:pPr>
              <w:spacing w:before="120" w:after="120"/>
              <w:jc w:val="both"/>
              <w:rPr>
                <w:rFonts w:ascii="Times New Roman" w:eastAsiaTheme="minorEastAsia" w:hAnsi="Times New Roman" w:cs="Times New Roman"/>
                <w:i/>
                <w:u w:val="single"/>
                <w:lang w:eastAsia="uk-UA"/>
              </w:rPr>
            </w:pPr>
            <w:r w:rsidRPr="004973A6">
              <w:rPr>
                <w:rFonts w:ascii="Times New Roman" w:eastAsiaTheme="minorEastAsia" w:hAnsi="Times New Roman" w:cs="Times New Roman"/>
                <w:i/>
                <w:u w:val="single"/>
                <w:lang w:eastAsia="uk-UA"/>
              </w:rPr>
              <w:t>Відповідно до ПКУ абз. 2 п.п. 69.8.1, 69.8.2 пункту 69.8 статті 69</w:t>
            </w:r>
            <w:r w:rsidRPr="004973A6">
              <w:rPr>
                <w:rFonts w:ascii="Times New Roman" w:eastAsiaTheme="minorEastAsia" w:hAnsi="Times New Roman" w:cs="Times New Roman"/>
                <w:i/>
                <w:lang w:eastAsia="uk-UA"/>
              </w:rPr>
              <w:t xml:space="preserve"> згідно зі змінами, внесеними</w:t>
            </w:r>
            <w:r w:rsidRPr="004973A6">
              <w:rPr>
                <w:rFonts w:ascii="Times New Roman" w:eastAsiaTheme="minorEastAsia" w:hAnsi="Times New Roman" w:cs="Times New Roman"/>
                <w:i/>
                <w:u w:val="single"/>
                <w:lang w:eastAsia="uk-UA"/>
              </w:rPr>
              <w:t xml:space="preserve"> частиною першою </w:t>
            </w:r>
            <w:r w:rsidRPr="004973A6">
              <w:rPr>
                <w:rFonts w:ascii="Times New Roman" w:eastAsiaTheme="minorEastAsia" w:hAnsi="Times New Roman" w:cs="Times New Roman"/>
                <w:b/>
                <w:i/>
                <w:u w:val="single"/>
                <w:lang w:eastAsia="uk-UA"/>
              </w:rPr>
              <w:t>ЗУ № 323 (FATCA)</w:t>
            </w:r>
            <w:r w:rsidRPr="004973A6">
              <w:rPr>
                <w:rFonts w:ascii="Times New Roman" w:eastAsiaTheme="minorEastAsia" w:hAnsi="Times New Roman" w:cs="Times New Roman"/>
                <w:i/>
                <w:u w:val="single"/>
                <w:lang w:eastAsia="uk-UA"/>
              </w:rPr>
              <w:t>):</w:t>
            </w:r>
          </w:p>
          <w:p w:rsidR="00B96EA9" w:rsidRDefault="00B96EA9" w:rsidP="002F025D">
            <w:pPr>
              <w:pStyle w:val="a6"/>
              <w:spacing w:before="120" w:beforeAutospacing="0" w:after="120" w:afterAutospacing="0"/>
              <w:ind w:firstLine="454"/>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w:t>
            </w:r>
            <w:r>
              <w:rPr>
                <w:b/>
                <w:sz w:val="20"/>
                <w:szCs w:val="20"/>
              </w:rPr>
              <w:t>тності за підзвітними рахунками</w:t>
            </w:r>
          </w:p>
          <w:p w:rsidR="00A215F9" w:rsidRPr="00DB1C57" w:rsidRDefault="00A215F9" w:rsidP="002F025D">
            <w:pPr>
              <w:pStyle w:val="a6"/>
              <w:spacing w:before="120" w:beforeAutospacing="0" w:after="120" w:afterAutospacing="0"/>
              <w:ind w:firstLine="463"/>
              <w:jc w:val="both"/>
              <w:rPr>
                <w:b/>
                <w:sz w:val="20"/>
                <w:szCs w:val="20"/>
              </w:rPr>
            </w:pPr>
            <w:r w:rsidRPr="00DB1C57">
              <w:rPr>
                <w:b/>
                <w:sz w:val="20"/>
                <w:szCs w:val="20"/>
              </w:rPr>
              <w:t>69.8. Особливості подання звітності за підзвітними рахунками.</w:t>
            </w:r>
          </w:p>
          <w:p w:rsidR="00D2731B" w:rsidRDefault="00D2731B" w:rsidP="002F025D">
            <w:pPr>
              <w:pStyle w:val="a6"/>
              <w:spacing w:before="120" w:beforeAutospacing="0" w:after="120" w:afterAutospacing="0"/>
              <w:ind w:firstLine="454"/>
              <w:jc w:val="both"/>
              <w:rPr>
                <w:sz w:val="20"/>
                <w:szCs w:val="20"/>
              </w:rPr>
            </w:pPr>
            <w:r w:rsidRPr="007573F4">
              <w:rPr>
                <w:b/>
                <w:sz w:val="20"/>
                <w:szCs w:val="20"/>
              </w:rPr>
              <w:t>69.8.1.</w:t>
            </w:r>
            <w:r w:rsidRPr="00414AB8">
              <w:rPr>
                <w:sz w:val="20"/>
                <w:szCs w:val="20"/>
              </w:rPr>
              <w:t xml:space="preserve"> З метою виявлення </w:t>
            </w:r>
            <w:r w:rsidRPr="00505AE9">
              <w:rPr>
                <w:b/>
                <w:sz w:val="20"/>
                <w:szCs w:val="20"/>
              </w:rPr>
              <w:t>підзвітних рахунків</w:t>
            </w:r>
            <w:r w:rsidRPr="00414AB8">
              <w:rPr>
                <w:sz w:val="20"/>
                <w:szCs w:val="20"/>
              </w:rPr>
              <w:t xml:space="preserve"> фінансові агенти </w:t>
            </w:r>
            <w:r w:rsidRPr="00414AB8">
              <w:rPr>
                <w:sz w:val="20"/>
                <w:szCs w:val="20"/>
              </w:rPr>
              <w:lastRenderedPageBreak/>
              <w:t>зобов'язані вживати заходів, необхідних для встановлення держави або території, резидентом якої є:</w:t>
            </w:r>
          </w:p>
          <w:p w:rsidR="00D2731B" w:rsidRPr="00414AB8" w:rsidRDefault="00D2731B" w:rsidP="00D2731B">
            <w:pPr>
              <w:pStyle w:val="a6"/>
              <w:spacing w:before="0" w:beforeAutospacing="0" w:after="0" w:afterAutospacing="0"/>
              <w:ind w:firstLine="454"/>
              <w:jc w:val="both"/>
              <w:rPr>
                <w:sz w:val="20"/>
                <w:szCs w:val="20"/>
              </w:rPr>
            </w:pPr>
            <w:r>
              <w:rPr>
                <w:sz w:val="20"/>
                <w:szCs w:val="20"/>
              </w:rPr>
              <w:t>…</w:t>
            </w:r>
          </w:p>
          <w:p w:rsidR="00D2731B" w:rsidRPr="00414AB8" w:rsidRDefault="00D2731B" w:rsidP="00D2731B">
            <w:pPr>
              <w:pStyle w:val="a6"/>
              <w:spacing w:before="0" w:beforeAutospacing="0" w:after="0" w:afterAutospacing="0"/>
              <w:ind w:firstLine="454"/>
              <w:jc w:val="both"/>
              <w:rPr>
                <w:sz w:val="20"/>
                <w:szCs w:val="20"/>
              </w:rPr>
            </w:pPr>
            <w:r w:rsidRPr="00414AB8">
              <w:rPr>
                <w:sz w:val="20"/>
                <w:szCs w:val="20"/>
              </w:rPr>
              <w:t>Фінансові агенти встановлюють підзвітність фінансового рахунка за результатами проведення процедури комплексної перевірки.</w:t>
            </w:r>
          </w:p>
          <w:p w:rsidR="00B96EA9" w:rsidRPr="007632F4" w:rsidRDefault="00B96EA9" w:rsidP="00D2731B">
            <w:pPr>
              <w:spacing w:before="120"/>
              <w:ind w:firstLine="454"/>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69.8.2.</w:t>
            </w:r>
            <w:r w:rsidRPr="007632F4">
              <w:rPr>
                <w:rFonts w:ascii="Times New Roman" w:eastAsiaTheme="minorEastAsia" w:hAnsi="Times New Roman" w:cs="Times New Roman"/>
                <w:sz w:val="20"/>
                <w:szCs w:val="20"/>
                <w:lang w:eastAsia="uk-UA"/>
              </w:rPr>
              <w:t xml:space="preserve"> Фінансові агенти зобов'язані вживати обґрунтованих та належних у відповідних умовах (обставинах) заходів </w:t>
            </w:r>
            <w:r w:rsidRPr="007632F4">
              <w:rPr>
                <w:rFonts w:ascii="Times New Roman" w:eastAsiaTheme="minorEastAsia" w:hAnsi="Times New Roman" w:cs="Times New Roman"/>
                <w:b/>
                <w:sz w:val="20"/>
                <w:szCs w:val="20"/>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7632F4">
              <w:rPr>
                <w:rFonts w:ascii="Times New Roman" w:eastAsiaTheme="minorEastAsia" w:hAnsi="Times New Roman" w:cs="Times New Roman"/>
                <w:sz w:val="20"/>
                <w:szCs w:val="20"/>
                <w:lang w:eastAsia="uk-UA"/>
              </w:rPr>
              <w:t>.</w:t>
            </w:r>
          </w:p>
          <w:p w:rsidR="00B96EA9" w:rsidRDefault="00B96EA9" w:rsidP="00916D1C">
            <w:pPr>
              <w:spacing w:after="120"/>
              <w:ind w:firstLine="454"/>
              <w:jc w:val="both"/>
              <w:rPr>
                <w:rFonts w:ascii="Times New Roman" w:eastAsiaTheme="minorEastAsia" w:hAnsi="Times New Roman" w:cs="Times New Roman"/>
                <w:b/>
                <w:sz w:val="20"/>
                <w:szCs w:val="20"/>
                <w:lang w:eastAsia="uk-UA"/>
              </w:rPr>
            </w:pPr>
            <w:r w:rsidRPr="007632F4">
              <w:rPr>
                <w:rFonts w:ascii="Times New Roman" w:eastAsiaTheme="minorEastAsia" w:hAnsi="Times New Roman" w:cs="Times New Roman"/>
                <w:sz w:val="20"/>
                <w:szCs w:val="20"/>
                <w:lang w:eastAsia="uk-UA"/>
              </w:rPr>
              <w:t xml:space="preserve">На вимогу фінансового агента </w:t>
            </w:r>
            <w:r w:rsidRPr="0049602C">
              <w:rPr>
                <w:rFonts w:ascii="Times New Roman" w:eastAsiaTheme="minorEastAsia" w:hAnsi="Times New Roman" w:cs="Times New Roman"/>
                <w:b/>
                <w:sz w:val="20"/>
                <w:szCs w:val="20"/>
                <w:lang w:eastAsia="uk-UA"/>
              </w:rPr>
              <w:t>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w:t>
            </w:r>
            <w:r w:rsidRPr="007632F4">
              <w:rPr>
                <w:rFonts w:ascii="Times New Roman" w:eastAsiaTheme="minorEastAsia" w:hAnsi="Times New Roman" w:cs="Times New Roman"/>
                <w:sz w:val="20"/>
                <w:szCs w:val="20"/>
                <w:lang w:eastAsia="uk-UA"/>
              </w:rPr>
              <w:t xml:space="preserve">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62386C">
              <w:rPr>
                <w:rFonts w:ascii="Times New Roman" w:eastAsiaTheme="minorEastAsia" w:hAnsi="Times New Roman" w:cs="Times New Roman"/>
                <w:b/>
                <w:sz w:val="20"/>
                <w:szCs w:val="20"/>
                <w:lang w:eastAsia="uk-UA"/>
              </w:rPr>
              <w:t>Власники фінансових рахунків зобов'язані протягом 10 робочих днів повідомити фінансовому агенту про зміну відповідного статусу.</w:t>
            </w:r>
          </w:p>
          <w:p w:rsidR="004E69BA" w:rsidRDefault="004E69BA" w:rsidP="00916D1C">
            <w:pPr>
              <w:spacing w:after="120"/>
              <w:ind w:firstLine="454"/>
              <w:jc w:val="both"/>
              <w:rPr>
                <w:rFonts w:ascii="Times New Roman" w:eastAsiaTheme="minorEastAsia" w:hAnsi="Times New Roman" w:cs="Times New Roman"/>
                <w:b/>
                <w:sz w:val="20"/>
                <w:szCs w:val="20"/>
                <w:lang w:eastAsia="uk-UA"/>
              </w:rPr>
            </w:pPr>
          </w:p>
          <w:p w:rsidR="004E69BA" w:rsidRPr="00203C83" w:rsidRDefault="004E69BA" w:rsidP="00916D1C">
            <w:pPr>
              <w:spacing w:after="120"/>
              <w:ind w:firstLine="454"/>
              <w:jc w:val="both"/>
              <w:rPr>
                <w:rFonts w:ascii="Times New Roman" w:eastAsiaTheme="minorEastAsia" w:hAnsi="Times New Roman" w:cs="Times New Roman"/>
                <w:i/>
                <w:sz w:val="24"/>
                <w:szCs w:val="24"/>
                <w:u w:val="single"/>
                <w:lang w:eastAsia="uk-UA"/>
              </w:rPr>
            </w:pPr>
          </w:p>
        </w:tc>
      </w:tr>
      <w:tr w:rsidR="00754F70" w:rsidRPr="00203C83" w:rsidTr="00A215F9">
        <w:tc>
          <w:tcPr>
            <w:tcW w:w="5955" w:type="dxa"/>
            <w:gridSpan w:val="2"/>
          </w:tcPr>
          <w:p w:rsidR="00754F70" w:rsidRPr="00203C83" w:rsidRDefault="00754F70" w:rsidP="00EF4F40">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2</w:t>
            </w:r>
            <w:r>
              <w:rPr>
                <w:rFonts w:ascii="Times New Roman" w:eastAsiaTheme="minorEastAsia" w:hAnsi="Times New Roman" w:cs="Times New Roman"/>
                <w:b/>
                <w:i/>
                <w:sz w:val="24"/>
                <w:szCs w:val="24"/>
                <w:u w:val="single"/>
                <w:lang w:eastAsia="uk-UA"/>
              </w:rPr>
              <w:t>4</w:t>
            </w:r>
            <w:r w:rsidRPr="00203C83">
              <w:rPr>
                <w:rFonts w:ascii="Times New Roman" w:eastAsiaTheme="minorEastAsia" w:hAnsi="Times New Roman" w:cs="Times New Roman"/>
                <w:b/>
                <w:i/>
                <w:sz w:val="24"/>
                <w:szCs w:val="24"/>
                <w:u w:val="single"/>
                <w:lang w:eastAsia="uk-UA"/>
              </w:rPr>
              <w:t xml:space="preserve"> глави 1 розд. V:</w:t>
            </w:r>
          </w:p>
          <w:p w:rsidR="00754F70" w:rsidRPr="00C864ED" w:rsidRDefault="00754F70" w:rsidP="00EF4F40">
            <w:pPr>
              <w:spacing w:before="240" w:after="240"/>
              <w:jc w:val="both"/>
              <w:rPr>
                <w:rFonts w:ascii="Times New Roman" w:eastAsiaTheme="minorEastAsia" w:hAnsi="Times New Roman" w:cs="Times New Roman"/>
                <w:sz w:val="24"/>
                <w:szCs w:val="24"/>
                <w:lang w:eastAsia="uk-UA"/>
              </w:rPr>
            </w:pPr>
            <w:r w:rsidRPr="00C864ED">
              <w:rPr>
                <w:rFonts w:ascii="Times New Roman" w:eastAsiaTheme="minorEastAsia" w:hAnsi="Times New Roman" w:cs="Times New Roman"/>
                <w:sz w:val="24"/>
                <w:szCs w:val="24"/>
                <w:lang w:eastAsia="uk-UA"/>
              </w:rPr>
              <w:t>24. Для відкриття рахунку в цінних паперах юридичній особі - нерезиденту депозитарній установі подаються такі документи: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заява на відкриття рахунку в цінних паперах;</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картка із зразками підписів розпорядників рахунку в цінних паперах та відбитка печатки (у разі її використання), засвідчена нотаріально;</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b/>
                <w:i/>
                <w:sz w:val="24"/>
                <w:szCs w:val="24"/>
                <w:u w:val="single"/>
                <w:lang w:eastAsia="uk-UA"/>
              </w:rPr>
              <w:t xml:space="preserve">абз. 10 </w:t>
            </w:r>
            <w:r w:rsidRPr="004E406B">
              <w:rPr>
                <w:rFonts w:ascii="Times New Roman" w:eastAsiaTheme="minorEastAsia" w:hAnsi="Times New Roman" w:cs="Times New Roman"/>
                <w:sz w:val="24"/>
                <w:szCs w:val="24"/>
                <w:lang w:eastAsia="uk-UA"/>
              </w:rPr>
              <w:t>інші документи, визначені законодавством України.</w:t>
            </w:r>
          </w:p>
          <w:p w:rsidR="00546E01" w:rsidRDefault="00546E01" w:rsidP="00EF4F40">
            <w:pPr>
              <w:spacing w:before="240" w:after="240"/>
              <w:jc w:val="both"/>
              <w:rPr>
                <w:rFonts w:ascii="Times New Roman" w:eastAsiaTheme="minorEastAsia" w:hAnsi="Times New Roman" w:cs="Times New Roman"/>
                <w:sz w:val="24"/>
                <w:szCs w:val="24"/>
                <w:lang w:eastAsia="uk-UA"/>
              </w:rPr>
            </w:pPr>
          </w:p>
          <w:p w:rsidR="00546E01" w:rsidRDefault="00546E01" w:rsidP="00EF4F40">
            <w:pPr>
              <w:spacing w:before="240" w:after="240"/>
              <w:jc w:val="both"/>
              <w:rPr>
                <w:rFonts w:ascii="Times New Roman" w:eastAsiaTheme="minorEastAsia" w:hAnsi="Times New Roman" w:cs="Times New Roman"/>
                <w:sz w:val="24"/>
                <w:szCs w:val="24"/>
                <w:lang w:eastAsia="uk-UA"/>
              </w:rPr>
            </w:pPr>
          </w:p>
          <w:p w:rsidR="00546E01" w:rsidRDefault="00546E01" w:rsidP="00EF4F40">
            <w:pPr>
              <w:spacing w:before="240" w:after="240"/>
              <w:jc w:val="both"/>
              <w:rPr>
                <w:rFonts w:ascii="Times New Roman" w:eastAsiaTheme="minorEastAsia" w:hAnsi="Times New Roman" w:cs="Times New Roman"/>
                <w:sz w:val="24"/>
                <w:szCs w:val="24"/>
                <w:lang w:eastAsia="uk-UA"/>
              </w:rPr>
            </w:pP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w:t>
            </w:r>
          </w:p>
          <w:p w:rsidR="00754F70" w:rsidRPr="001553C6" w:rsidRDefault="00754F70" w:rsidP="00EF4F40">
            <w:pPr>
              <w:spacing w:before="240" w:after="240"/>
              <w:jc w:val="both"/>
              <w:rPr>
                <w:rFonts w:ascii="Times New Roman" w:eastAsiaTheme="minorEastAsia" w:hAnsi="Times New Roman" w:cs="Times New Roman"/>
                <w:sz w:val="24"/>
                <w:szCs w:val="24"/>
                <w:lang w:eastAsia="uk-UA"/>
              </w:rPr>
            </w:pPr>
            <w:r w:rsidRPr="001553C6">
              <w:rPr>
                <w:rFonts w:ascii="Times New Roman" w:eastAsiaTheme="minorEastAsia" w:hAnsi="Times New Roman" w:cs="Times New Roman"/>
                <w:sz w:val="24"/>
                <w:szCs w:val="24"/>
                <w:lang w:eastAsia="uk-UA"/>
              </w:rPr>
              <w:t>Для відкриття рахунку (рахунків) в цінних паперах номінальному утримувачу депозитарній установі подаються такі документи: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заява на відкриття рахунку в цінних паперах;</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lastRenderedPageBreak/>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p w:rsidR="00754F70" w:rsidRPr="00203C83" w:rsidRDefault="00754F70" w:rsidP="00EF4F40">
            <w:pPr>
              <w:spacing w:before="240" w:after="240"/>
              <w:jc w:val="both"/>
              <w:rPr>
                <w:rFonts w:ascii="Times New Roman" w:eastAsiaTheme="minorEastAsia" w:hAnsi="Times New Roman" w:cs="Times New Roman"/>
                <w:b/>
                <w:i/>
                <w:sz w:val="24"/>
                <w:szCs w:val="24"/>
                <w:u w:val="single"/>
                <w:lang w:eastAsia="uk-UA"/>
              </w:rPr>
            </w:pPr>
          </w:p>
        </w:tc>
        <w:tc>
          <w:tcPr>
            <w:tcW w:w="5811" w:type="dxa"/>
          </w:tcPr>
          <w:p w:rsidR="00754F70" w:rsidRPr="00203C83" w:rsidRDefault="00754F70" w:rsidP="00EF4F40">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2</w:t>
            </w:r>
            <w:r>
              <w:rPr>
                <w:rFonts w:ascii="Times New Roman" w:eastAsiaTheme="minorEastAsia" w:hAnsi="Times New Roman" w:cs="Times New Roman"/>
                <w:b/>
                <w:i/>
                <w:sz w:val="24"/>
                <w:szCs w:val="24"/>
                <w:u w:val="single"/>
                <w:lang w:eastAsia="uk-UA"/>
              </w:rPr>
              <w:t>4</w:t>
            </w:r>
            <w:r w:rsidRPr="00203C83">
              <w:rPr>
                <w:rFonts w:ascii="Times New Roman" w:eastAsiaTheme="minorEastAsia" w:hAnsi="Times New Roman" w:cs="Times New Roman"/>
                <w:b/>
                <w:i/>
                <w:sz w:val="24"/>
                <w:szCs w:val="24"/>
                <w:u w:val="single"/>
                <w:lang w:eastAsia="uk-UA"/>
              </w:rPr>
              <w:t xml:space="preserve"> глави 1 розд. V:</w:t>
            </w:r>
          </w:p>
          <w:p w:rsidR="00754F70" w:rsidRPr="00C864ED" w:rsidRDefault="00754F70" w:rsidP="00EF4F40">
            <w:pPr>
              <w:spacing w:before="240" w:after="240"/>
              <w:jc w:val="both"/>
              <w:rPr>
                <w:rFonts w:ascii="Times New Roman" w:eastAsiaTheme="minorEastAsia" w:hAnsi="Times New Roman" w:cs="Times New Roman"/>
                <w:sz w:val="24"/>
                <w:szCs w:val="24"/>
                <w:lang w:eastAsia="uk-UA"/>
              </w:rPr>
            </w:pPr>
            <w:r w:rsidRPr="00C864ED">
              <w:rPr>
                <w:rFonts w:ascii="Times New Roman" w:eastAsiaTheme="minorEastAsia" w:hAnsi="Times New Roman" w:cs="Times New Roman"/>
                <w:sz w:val="24"/>
                <w:szCs w:val="24"/>
                <w:lang w:eastAsia="uk-UA"/>
              </w:rPr>
              <w:t>24. Для відкриття рахунку в цінних паперах юридичній особі - нерезиденту депозитарній установі подаються такі документи: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заява на відкриття рахунку в цінних паперах;</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картка із зразками підписів розпорядників рахунку в цінних паперах та відбитка печатки (у разі її використання), засвідчена нотаріально;</w:t>
            </w:r>
          </w:p>
          <w:p w:rsidR="00447F85" w:rsidRDefault="00754F70" w:rsidP="00C949CD">
            <w:pPr>
              <w:spacing w:before="240" w:after="240"/>
              <w:jc w:val="both"/>
              <w:rPr>
                <w:rFonts w:ascii="Times New Roman" w:eastAsiaTheme="minorEastAsia" w:hAnsi="Times New Roman" w:cs="Times New Roman"/>
                <w:b/>
                <w:sz w:val="24"/>
                <w:szCs w:val="24"/>
                <w:lang w:eastAsia="uk-UA"/>
              </w:rPr>
            </w:pPr>
            <w:r w:rsidRPr="004E406B">
              <w:rPr>
                <w:rFonts w:ascii="Times New Roman" w:eastAsiaTheme="minorEastAsia" w:hAnsi="Times New Roman" w:cs="Times New Roman"/>
                <w:b/>
                <w:i/>
                <w:sz w:val="24"/>
                <w:szCs w:val="24"/>
                <w:u w:val="single"/>
                <w:lang w:eastAsia="uk-UA"/>
              </w:rPr>
              <w:t xml:space="preserve">абз. 10 </w:t>
            </w:r>
            <w:r w:rsidR="00E511AC" w:rsidRPr="009E2ABE">
              <w:rPr>
                <w:rFonts w:ascii="Times New Roman" w:eastAsiaTheme="minorEastAsia" w:hAnsi="Times New Roman" w:cs="Times New Roman"/>
                <w:sz w:val="24"/>
                <w:szCs w:val="24"/>
                <w:lang w:eastAsia="uk-UA"/>
              </w:rPr>
              <w:t xml:space="preserve">інші документи, визначені законодавством України, </w:t>
            </w:r>
            <w:r w:rsidR="0026381B">
              <w:rPr>
                <w:rFonts w:ascii="Times New Roman" w:eastAsiaTheme="minorEastAsia" w:hAnsi="Times New Roman" w:cs="Times New Roman"/>
                <w:b/>
                <w:sz w:val="24"/>
                <w:szCs w:val="24"/>
                <w:lang w:eastAsia="uk-UA"/>
              </w:rPr>
              <w:t>у тому числі</w:t>
            </w:r>
            <w:r w:rsidR="00E511AC" w:rsidRPr="009E2ABE">
              <w:rPr>
                <w:rFonts w:ascii="Times New Roman" w:eastAsiaTheme="minorEastAsia" w:hAnsi="Times New Roman" w:cs="Times New Roman"/>
                <w:b/>
                <w:sz w:val="24"/>
                <w:szCs w:val="24"/>
                <w:lang w:eastAsia="uk-UA"/>
              </w:rPr>
              <w:t xml:space="preserve">,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w:t>
            </w:r>
            <w:r w:rsidR="00DF0E65" w:rsidRPr="009E2ABE">
              <w:rPr>
                <w:rFonts w:ascii="Times New Roman" w:eastAsiaTheme="minorEastAsia" w:hAnsi="Times New Roman" w:cs="Times New Roman"/>
                <w:b/>
                <w:sz w:val="24"/>
                <w:szCs w:val="24"/>
                <w:lang w:eastAsia="uk-UA"/>
              </w:rPr>
              <w:t xml:space="preserve">статусу </w:t>
            </w:r>
            <w:r w:rsidR="00DF0E65" w:rsidRPr="002127CF">
              <w:rPr>
                <w:rFonts w:ascii="Times New Roman" w:eastAsiaTheme="minorEastAsia" w:hAnsi="Times New Roman" w:cs="Times New Roman"/>
                <w:b/>
                <w:sz w:val="24"/>
                <w:szCs w:val="24"/>
                <w:lang w:eastAsia="uk-UA"/>
              </w:rPr>
              <w:t xml:space="preserve">податкового </w:t>
            </w:r>
            <w:r w:rsidR="00447F85" w:rsidRPr="002127CF">
              <w:rPr>
                <w:rFonts w:ascii="Times New Roman" w:eastAsiaTheme="minorEastAsia" w:hAnsi="Times New Roman" w:cs="Times New Roman"/>
                <w:b/>
                <w:sz w:val="24"/>
                <w:szCs w:val="24"/>
                <w:lang w:eastAsia="uk-UA"/>
              </w:rPr>
              <w:t>резидентства юридичної особи та податкового резидентства її кінцевих бенефіціарних власників.</w:t>
            </w:r>
          </w:p>
          <w:p w:rsidR="001553C6" w:rsidRDefault="001553C6" w:rsidP="00EF4F40">
            <w:pPr>
              <w:spacing w:before="240" w:after="240"/>
              <w:jc w:val="both"/>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w:t>
            </w:r>
          </w:p>
          <w:p w:rsidR="00754F70" w:rsidRPr="001553C6" w:rsidRDefault="00754F70" w:rsidP="00A4558B">
            <w:pPr>
              <w:spacing w:before="240" w:after="120"/>
              <w:jc w:val="both"/>
              <w:rPr>
                <w:rFonts w:ascii="Times New Roman" w:eastAsiaTheme="minorEastAsia" w:hAnsi="Times New Roman" w:cs="Times New Roman"/>
                <w:sz w:val="24"/>
                <w:szCs w:val="24"/>
                <w:lang w:eastAsia="uk-UA"/>
              </w:rPr>
            </w:pPr>
            <w:r w:rsidRPr="001553C6">
              <w:rPr>
                <w:rFonts w:ascii="Times New Roman" w:eastAsiaTheme="minorEastAsia" w:hAnsi="Times New Roman" w:cs="Times New Roman"/>
                <w:sz w:val="24"/>
                <w:szCs w:val="24"/>
                <w:lang w:eastAsia="uk-UA"/>
              </w:rPr>
              <w:t>Для відкриття рахунку (рахунків) в цінних паперах номінальному утримувачу депозитарній установі подаються такі документи:</w:t>
            </w:r>
          </w:p>
          <w:p w:rsidR="00754F70" w:rsidRPr="004E406B" w:rsidRDefault="00754F70" w:rsidP="00A4558B">
            <w:pPr>
              <w:spacing w:before="12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t>заява на відкриття рахунку в цінних паперах;</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sidRPr="004E406B">
              <w:rPr>
                <w:rFonts w:ascii="Times New Roman" w:eastAsiaTheme="minorEastAsia" w:hAnsi="Times New Roman" w:cs="Times New Roman"/>
                <w:sz w:val="24"/>
                <w:szCs w:val="24"/>
                <w:lang w:eastAsia="uk-UA"/>
              </w:rPr>
              <w:lastRenderedPageBreak/>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754F70" w:rsidRPr="004E406B" w:rsidRDefault="00754F70" w:rsidP="00EF4F40">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p w:rsidR="00754F70" w:rsidRPr="00203C83" w:rsidRDefault="00754F70" w:rsidP="00EF4F40">
            <w:pPr>
              <w:spacing w:before="240" w:after="240"/>
              <w:jc w:val="both"/>
              <w:rPr>
                <w:rFonts w:ascii="Times New Roman" w:eastAsiaTheme="minorEastAsia" w:hAnsi="Times New Roman" w:cs="Times New Roman"/>
                <w:b/>
                <w:i/>
                <w:sz w:val="24"/>
                <w:szCs w:val="24"/>
                <w:u w:val="single"/>
                <w:lang w:eastAsia="uk-UA"/>
              </w:rPr>
            </w:pPr>
          </w:p>
        </w:tc>
        <w:tc>
          <w:tcPr>
            <w:tcW w:w="3827" w:type="dxa"/>
          </w:tcPr>
          <w:p w:rsidR="00754F70" w:rsidRPr="00916D1C" w:rsidRDefault="000179C5" w:rsidP="00754F70">
            <w:pPr>
              <w:spacing w:before="120" w:after="120"/>
              <w:jc w:val="both"/>
              <w:rPr>
                <w:rFonts w:ascii="Times New Roman" w:eastAsiaTheme="minorEastAsia" w:hAnsi="Times New Roman" w:cs="Times New Roman"/>
                <w:lang w:eastAsia="uk-UA"/>
              </w:rPr>
            </w:pPr>
            <w:r w:rsidRPr="006B48E2">
              <w:rPr>
                <w:rFonts w:ascii="Times New Roman" w:eastAsiaTheme="minorEastAsia" w:hAnsi="Times New Roman" w:cs="Times New Roman"/>
                <w:b/>
                <w:sz w:val="20"/>
                <w:szCs w:val="20"/>
                <w:lang w:eastAsia="uk-UA"/>
              </w:rPr>
              <w:lastRenderedPageBreak/>
              <w:t>Абзац 10</w:t>
            </w:r>
            <w:r w:rsidR="00754F70" w:rsidRPr="006B48E2">
              <w:rPr>
                <w:rFonts w:ascii="Times New Roman" w:eastAsiaTheme="minorEastAsia" w:hAnsi="Times New Roman" w:cs="Times New Roman"/>
                <w:b/>
                <w:sz w:val="20"/>
                <w:szCs w:val="20"/>
                <w:lang w:eastAsia="uk-UA"/>
              </w:rPr>
              <w:t xml:space="preserve"> пункту 23 глави 1</w:t>
            </w:r>
            <w:r w:rsidR="00754F70" w:rsidRPr="00203C83">
              <w:rPr>
                <w:rFonts w:ascii="Times New Roman" w:eastAsiaTheme="minorEastAsia" w:hAnsi="Times New Roman" w:cs="Times New Roman"/>
                <w:sz w:val="20"/>
                <w:szCs w:val="20"/>
                <w:lang w:eastAsia="uk-UA"/>
              </w:rPr>
              <w:t xml:space="preserve"> розділу V Положення </w:t>
            </w:r>
            <w:r w:rsidR="00754F70">
              <w:rPr>
                <w:rFonts w:ascii="Times New Roman" w:eastAsiaTheme="minorEastAsia" w:hAnsi="Times New Roman" w:cs="Times New Roman"/>
                <w:sz w:val="20"/>
                <w:szCs w:val="20"/>
                <w:lang w:eastAsia="uk-UA"/>
              </w:rPr>
              <w:t>викласти в такій редакції.</w:t>
            </w:r>
          </w:p>
          <w:p w:rsidR="00754F70" w:rsidRPr="004973A6" w:rsidRDefault="00754F70" w:rsidP="00754F70">
            <w:pPr>
              <w:spacing w:before="120" w:after="120"/>
              <w:jc w:val="both"/>
              <w:rPr>
                <w:rFonts w:ascii="Times New Roman" w:eastAsiaTheme="minorEastAsia" w:hAnsi="Times New Roman" w:cs="Times New Roman"/>
                <w:i/>
                <w:u w:val="single"/>
                <w:lang w:eastAsia="uk-UA"/>
              </w:rPr>
            </w:pPr>
            <w:r w:rsidRPr="004973A6">
              <w:rPr>
                <w:rFonts w:ascii="Times New Roman" w:eastAsiaTheme="minorEastAsia" w:hAnsi="Times New Roman" w:cs="Times New Roman"/>
                <w:i/>
                <w:u w:val="single"/>
                <w:lang w:eastAsia="uk-UA"/>
              </w:rPr>
              <w:t>Відповідно до ПКУ абз. 2 п.п. 69.8.1, 69.8.2 пункту 69.8 статті 69</w:t>
            </w:r>
            <w:r w:rsidRPr="004973A6">
              <w:rPr>
                <w:rFonts w:ascii="Times New Roman" w:eastAsiaTheme="minorEastAsia" w:hAnsi="Times New Roman" w:cs="Times New Roman"/>
                <w:i/>
                <w:lang w:eastAsia="uk-UA"/>
              </w:rPr>
              <w:t xml:space="preserve"> згідно зі змінами, внесеними</w:t>
            </w:r>
            <w:r w:rsidRPr="004973A6">
              <w:rPr>
                <w:rFonts w:ascii="Times New Roman" w:eastAsiaTheme="minorEastAsia" w:hAnsi="Times New Roman" w:cs="Times New Roman"/>
                <w:i/>
                <w:u w:val="single"/>
                <w:lang w:eastAsia="uk-UA"/>
              </w:rPr>
              <w:t xml:space="preserve"> частиною першою </w:t>
            </w:r>
            <w:r w:rsidRPr="004973A6">
              <w:rPr>
                <w:rFonts w:ascii="Times New Roman" w:eastAsiaTheme="minorEastAsia" w:hAnsi="Times New Roman" w:cs="Times New Roman"/>
                <w:b/>
                <w:i/>
                <w:u w:val="single"/>
                <w:lang w:eastAsia="uk-UA"/>
              </w:rPr>
              <w:t>ЗУ № 323 (FATCA)</w:t>
            </w:r>
            <w:r w:rsidRPr="004973A6">
              <w:rPr>
                <w:rFonts w:ascii="Times New Roman" w:eastAsiaTheme="minorEastAsia" w:hAnsi="Times New Roman" w:cs="Times New Roman"/>
                <w:i/>
                <w:u w:val="single"/>
                <w:lang w:eastAsia="uk-UA"/>
              </w:rPr>
              <w:t>):</w:t>
            </w:r>
          </w:p>
          <w:p w:rsidR="00754F70" w:rsidRDefault="00754F70" w:rsidP="00754F70">
            <w:pPr>
              <w:pStyle w:val="a6"/>
              <w:spacing w:before="0" w:beforeAutospacing="0" w:after="0" w:afterAutospacing="0"/>
              <w:ind w:firstLine="454"/>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w:t>
            </w:r>
            <w:r>
              <w:rPr>
                <w:b/>
                <w:sz w:val="20"/>
                <w:szCs w:val="20"/>
              </w:rPr>
              <w:t>тності за підзвітними рахунками</w:t>
            </w:r>
          </w:p>
          <w:p w:rsidR="004E28EE" w:rsidRPr="00DB1C57" w:rsidRDefault="004E28EE" w:rsidP="00C864ED">
            <w:pPr>
              <w:pStyle w:val="a6"/>
              <w:spacing w:before="120" w:beforeAutospacing="0" w:after="0" w:afterAutospacing="0"/>
              <w:ind w:firstLine="465"/>
              <w:jc w:val="both"/>
              <w:rPr>
                <w:b/>
                <w:sz w:val="20"/>
                <w:szCs w:val="20"/>
              </w:rPr>
            </w:pPr>
            <w:r w:rsidRPr="00DB1C57">
              <w:rPr>
                <w:b/>
                <w:sz w:val="20"/>
                <w:szCs w:val="20"/>
              </w:rPr>
              <w:t>69.8. Особливості подання звітності за підзвітними рахунками.</w:t>
            </w:r>
          </w:p>
          <w:p w:rsidR="004E28EE" w:rsidRDefault="004E28EE" w:rsidP="00FA5A07">
            <w:pPr>
              <w:pStyle w:val="a6"/>
              <w:spacing w:before="120" w:beforeAutospacing="0" w:after="0" w:afterAutospacing="0"/>
              <w:ind w:firstLine="454"/>
              <w:jc w:val="both"/>
              <w:rPr>
                <w:sz w:val="20"/>
                <w:szCs w:val="20"/>
              </w:rPr>
            </w:pPr>
            <w:r w:rsidRPr="007573F4">
              <w:rPr>
                <w:b/>
                <w:sz w:val="20"/>
                <w:szCs w:val="20"/>
              </w:rPr>
              <w:t>69.8.1.</w:t>
            </w:r>
            <w:r w:rsidRPr="00414AB8">
              <w:rPr>
                <w:sz w:val="20"/>
                <w:szCs w:val="20"/>
              </w:rPr>
              <w:t xml:space="preserve"> З метою виявлення </w:t>
            </w:r>
            <w:r w:rsidRPr="00505AE9">
              <w:rPr>
                <w:b/>
                <w:sz w:val="20"/>
                <w:szCs w:val="20"/>
              </w:rPr>
              <w:t>підзвітних рахунків</w:t>
            </w:r>
            <w:r w:rsidRPr="00414AB8">
              <w:rPr>
                <w:sz w:val="20"/>
                <w:szCs w:val="20"/>
              </w:rPr>
              <w:t xml:space="preserve"> фінансові агенти зобов'язані вживати заходів, необхідних для встановлення держави або території, резидентом якої є:</w:t>
            </w:r>
          </w:p>
          <w:p w:rsidR="004E28EE" w:rsidRPr="00414AB8" w:rsidRDefault="004E28EE" w:rsidP="004E28EE">
            <w:pPr>
              <w:pStyle w:val="a6"/>
              <w:spacing w:before="0" w:beforeAutospacing="0" w:after="0" w:afterAutospacing="0"/>
              <w:ind w:firstLine="454"/>
              <w:jc w:val="both"/>
              <w:rPr>
                <w:sz w:val="20"/>
                <w:szCs w:val="20"/>
              </w:rPr>
            </w:pPr>
            <w:r>
              <w:rPr>
                <w:sz w:val="20"/>
                <w:szCs w:val="20"/>
              </w:rPr>
              <w:t>…</w:t>
            </w:r>
          </w:p>
          <w:p w:rsidR="004E28EE" w:rsidRPr="00414AB8" w:rsidRDefault="004E28EE" w:rsidP="004E28EE">
            <w:pPr>
              <w:pStyle w:val="a6"/>
              <w:spacing w:before="0" w:beforeAutospacing="0" w:after="0" w:afterAutospacing="0"/>
              <w:ind w:firstLine="454"/>
              <w:jc w:val="both"/>
              <w:rPr>
                <w:sz w:val="20"/>
                <w:szCs w:val="20"/>
              </w:rPr>
            </w:pPr>
            <w:r w:rsidRPr="00414AB8">
              <w:rPr>
                <w:sz w:val="20"/>
                <w:szCs w:val="20"/>
              </w:rPr>
              <w:t>Фінансові агенти встановлюють підзвітність фінансового рахунка за результатами проведення процедури комплексної перевірки.</w:t>
            </w:r>
          </w:p>
          <w:p w:rsidR="00754F70" w:rsidRPr="007632F4" w:rsidRDefault="00754F70" w:rsidP="00C864ED">
            <w:pPr>
              <w:spacing w:before="120"/>
              <w:ind w:firstLine="454"/>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69.8.2.</w:t>
            </w:r>
            <w:r w:rsidRPr="007632F4">
              <w:rPr>
                <w:rFonts w:ascii="Times New Roman" w:eastAsiaTheme="minorEastAsia" w:hAnsi="Times New Roman" w:cs="Times New Roman"/>
                <w:sz w:val="20"/>
                <w:szCs w:val="20"/>
                <w:lang w:eastAsia="uk-UA"/>
              </w:rPr>
              <w:t xml:space="preserve"> Фінансові агенти зобов'язані вживати обґрунтованих та належних у відповідних умовах (обставинах) заходів </w:t>
            </w:r>
            <w:r w:rsidRPr="007632F4">
              <w:rPr>
                <w:rFonts w:ascii="Times New Roman" w:eastAsiaTheme="minorEastAsia" w:hAnsi="Times New Roman" w:cs="Times New Roman"/>
                <w:b/>
                <w:sz w:val="20"/>
                <w:szCs w:val="20"/>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7632F4">
              <w:rPr>
                <w:rFonts w:ascii="Times New Roman" w:eastAsiaTheme="minorEastAsia" w:hAnsi="Times New Roman" w:cs="Times New Roman"/>
                <w:sz w:val="20"/>
                <w:szCs w:val="20"/>
                <w:lang w:eastAsia="uk-UA"/>
              </w:rPr>
              <w:t>.</w:t>
            </w:r>
          </w:p>
          <w:p w:rsidR="00754F70" w:rsidRPr="00203C83" w:rsidRDefault="00754F70" w:rsidP="00754F70">
            <w:pPr>
              <w:spacing w:after="120"/>
              <w:ind w:firstLine="454"/>
              <w:jc w:val="both"/>
              <w:rPr>
                <w:rFonts w:ascii="Times New Roman" w:eastAsiaTheme="minorEastAsia" w:hAnsi="Times New Roman" w:cs="Times New Roman"/>
                <w:i/>
                <w:sz w:val="24"/>
                <w:szCs w:val="24"/>
                <w:u w:val="single"/>
                <w:lang w:eastAsia="uk-UA"/>
              </w:rPr>
            </w:pPr>
            <w:r w:rsidRPr="007632F4">
              <w:rPr>
                <w:rFonts w:ascii="Times New Roman" w:eastAsiaTheme="minorEastAsia" w:hAnsi="Times New Roman" w:cs="Times New Roman"/>
                <w:sz w:val="20"/>
                <w:szCs w:val="20"/>
                <w:lang w:eastAsia="uk-UA"/>
              </w:rPr>
              <w:t xml:space="preserve">На вимогу фінансового агента </w:t>
            </w:r>
            <w:r w:rsidRPr="0049602C">
              <w:rPr>
                <w:rFonts w:ascii="Times New Roman" w:eastAsiaTheme="minorEastAsia" w:hAnsi="Times New Roman" w:cs="Times New Roman"/>
                <w:b/>
                <w:sz w:val="20"/>
                <w:szCs w:val="20"/>
                <w:lang w:eastAsia="uk-UA"/>
              </w:rPr>
              <w:t xml:space="preserve">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w:t>
            </w:r>
            <w:r w:rsidRPr="0049602C">
              <w:rPr>
                <w:rFonts w:ascii="Times New Roman" w:eastAsiaTheme="minorEastAsia" w:hAnsi="Times New Roman" w:cs="Times New Roman"/>
                <w:b/>
                <w:sz w:val="20"/>
                <w:szCs w:val="20"/>
                <w:lang w:eastAsia="uk-UA"/>
              </w:rPr>
              <w:lastRenderedPageBreak/>
              <w:t>інформацію і документи, необхідні для звітності за підзвітними рахунками</w:t>
            </w:r>
            <w:r w:rsidRPr="007632F4">
              <w:rPr>
                <w:rFonts w:ascii="Times New Roman" w:eastAsiaTheme="minorEastAsia" w:hAnsi="Times New Roman" w:cs="Times New Roman"/>
                <w:sz w:val="20"/>
                <w:szCs w:val="20"/>
                <w:lang w:eastAsia="uk-UA"/>
              </w:rPr>
              <w:t xml:space="preserve">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62386C">
              <w:rPr>
                <w:rFonts w:ascii="Times New Roman" w:eastAsiaTheme="minorEastAsia" w:hAnsi="Times New Roman" w:cs="Times New Roman"/>
                <w:b/>
                <w:sz w:val="20"/>
                <w:szCs w:val="20"/>
                <w:lang w:eastAsia="uk-UA"/>
              </w:rPr>
              <w:t>Власники фінансових рахунків зобов'язані протягом 10 робочих днів повідомити фінансовому агенту про зміну відповідного статусу.</w:t>
            </w:r>
          </w:p>
        </w:tc>
      </w:tr>
      <w:tr w:rsidR="00754F70" w:rsidRPr="00203C83" w:rsidTr="00A215F9">
        <w:tc>
          <w:tcPr>
            <w:tcW w:w="5955" w:type="dxa"/>
            <w:gridSpan w:val="2"/>
          </w:tcPr>
          <w:p w:rsidR="00754F70" w:rsidRPr="00203C83" w:rsidRDefault="00754F70" w:rsidP="00754F70">
            <w:pPr>
              <w:spacing w:before="120" w:after="120"/>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пункту 62 глави 1 розділу V:</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62. 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257789" w:rsidRDefault="00257789"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Анкета рахунку в цінних паперах (крім анкети рахунку фізичної особи), анкета керуючого рахунком мають містити інформацію щодо розпорядника(ів) рахунку в </w:t>
            </w:r>
            <w:r w:rsidRPr="00203C83">
              <w:rPr>
                <w:rFonts w:ascii="Times New Roman" w:eastAsiaTheme="minorEastAsia" w:hAnsi="Times New Roman" w:cs="Times New Roman"/>
                <w:sz w:val="24"/>
                <w:szCs w:val="24"/>
                <w:lang w:eastAsia="uk-UA"/>
              </w:rPr>
              <w:lastRenderedPageBreak/>
              <w:t>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257789" w:rsidRDefault="00257789"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Призначення керуючого рахунком клієнтом Центрального депозитарію здійснюється згідно з внутрішніми документами Центрального депозитарію відповідно до законодавства України.</w:t>
            </w:r>
          </w:p>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sz w:val="24"/>
                <w:szCs w:val="24"/>
                <w:lang w:eastAsia="uk-UA"/>
              </w:rPr>
              <w:t>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адресу електронної пошти та/або номер 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tc>
        <w:tc>
          <w:tcPr>
            <w:tcW w:w="5811" w:type="dxa"/>
          </w:tcPr>
          <w:p w:rsidR="00754F70" w:rsidRPr="00203C83" w:rsidRDefault="00754F70" w:rsidP="00754F70">
            <w:pPr>
              <w:spacing w:before="120" w:after="120"/>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пункту 62 глави 1 розділу V:</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62. 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Анкета рахунку в цінних паперах (крім анкети рахунку фізичної особи), анкета керуючого рахунком мають містити інформацію щодо розпорядника(ів) рахунку в </w:t>
            </w:r>
            <w:r w:rsidRPr="00203C83">
              <w:rPr>
                <w:rFonts w:ascii="Times New Roman" w:eastAsiaTheme="minorEastAsia" w:hAnsi="Times New Roman" w:cs="Times New Roman"/>
                <w:sz w:val="24"/>
                <w:szCs w:val="24"/>
                <w:lang w:eastAsia="uk-UA"/>
              </w:rPr>
              <w:lastRenderedPageBreak/>
              <w:t>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Призначення керуючого рахунком клієнтом Центрального депозитарію здійснюється згідно з внутрішніми документами Центрального депозитарію відповідно до законодавства України.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адресу електронної пошти та/або номер 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p w:rsidR="00754F70" w:rsidRPr="00776C34" w:rsidRDefault="00754F70" w:rsidP="00754F70">
            <w:pPr>
              <w:spacing w:before="120" w:after="120"/>
              <w:jc w:val="both"/>
              <w:rPr>
                <w:rFonts w:ascii="Times New Roman" w:eastAsiaTheme="minorEastAsia" w:hAnsi="Times New Roman" w:cs="Times New Roman"/>
                <w:b/>
                <w:sz w:val="24"/>
                <w:szCs w:val="24"/>
                <w:lang w:eastAsia="uk-UA"/>
              </w:rPr>
            </w:pPr>
          </w:p>
          <w:p w:rsidR="00754F70" w:rsidRPr="00776C34" w:rsidRDefault="00754F70" w:rsidP="00754F70">
            <w:pPr>
              <w:spacing w:before="120" w:after="120"/>
              <w:jc w:val="both"/>
              <w:rPr>
                <w:rFonts w:ascii="Times New Roman" w:eastAsiaTheme="minorEastAsia" w:hAnsi="Times New Roman" w:cs="Times New Roman"/>
                <w:b/>
                <w:sz w:val="24"/>
                <w:szCs w:val="24"/>
                <w:lang w:eastAsia="uk-UA"/>
              </w:rPr>
            </w:pPr>
            <w:r w:rsidRPr="00776C34">
              <w:rPr>
                <w:rFonts w:ascii="Times New Roman" w:eastAsiaTheme="minorEastAsia" w:hAnsi="Times New Roman" w:cs="Times New Roman"/>
                <w:b/>
                <w:sz w:val="24"/>
                <w:szCs w:val="24"/>
                <w:lang w:eastAsia="uk-UA"/>
              </w:rPr>
              <w:t>Анкета рахунку в цінних паперах депонента має містити інформацію про статус податкового резиден</w:t>
            </w:r>
            <w:r w:rsidR="005349D6">
              <w:rPr>
                <w:rFonts w:ascii="Times New Roman" w:eastAsiaTheme="minorEastAsia" w:hAnsi="Times New Roman" w:cs="Times New Roman"/>
                <w:b/>
                <w:sz w:val="24"/>
                <w:szCs w:val="24"/>
                <w:lang w:eastAsia="uk-UA"/>
              </w:rPr>
              <w:t>т</w:t>
            </w:r>
            <w:r w:rsidRPr="00776C34">
              <w:rPr>
                <w:rFonts w:ascii="Times New Roman" w:eastAsiaTheme="minorEastAsia" w:hAnsi="Times New Roman" w:cs="Times New Roman"/>
                <w:b/>
                <w:sz w:val="24"/>
                <w:szCs w:val="24"/>
                <w:lang w:eastAsia="uk-UA"/>
              </w:rPr>
              <w:t xml:space="preserve">ства </w:t>
            </w:r>
            <w:r w:rsidR="0081697F">
              <w:rPr>
                <w:rFonts w:ascii="Times New Roman" w:eastAsiaTheme="minorEastAsia" w:hAnsi="Times New Roman" w:cs="Times New Roman"/>
                <w:b/>
                <w:sz w:val="24"/>
                <w:szCs w:val="24"/>
                <w:lang w:eastAsia="uk-UA"/>
              </w:rPr>
              <w:t xml:space="preserve">депонента </w:t>
            </w:r>
            <w:r w:rsidRPr="00776C34">
              <w:rPr>
                <w:rFonts w:ascii="Times New Roman" w:eastAsiaTheme="minorEastAsia" w:hAnsi="Times New Roman" w:cs="Times New Roman"/>
                <w:b/>
                <w:sz w:val="24"/>
                <w:szCs w:val="24"/>
                <w:lang w:eastAsia="uk-UA"/>
              </w:rPr>
              <w:t>та статус податкового резидентства його кінцевих бенефіціарних власників (для юридичної особи).</w:t>
            </w:r>
          </w:p>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p>
        </w:tc>
        <w:tc>
          <w:tcPr>
            <w:tcW w:w="3827" w:type="dxa"/>
          </w:tcPr>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Default="00754F70" w:rsidP="00754F70">
            <w:pPr>
              <w:spacing w:before="120" w:after="120"/>
              <w:jc w:val="both"/>
              <w:rPr>
                <w:rFonts w:ascii="Times New Roman" w:eastAsiaTheme="minorEastAsia" w:hAnsi="Times New Roman" w:cs="Times New Roman"/>
                <w:i/>
                <w:sz w:val="24"/>
                <w:szCs w:val="24"/>
                <w:u w:val="single"/>
                <w:lang w:eastAsia="uk-UA"/>
              </w:rPr>
            </w:pPr>
          </w:p>
          <w:p w:rsidR="00754F70" w:rsidRDefault="00754F70" w:rsidP="00754F70">
            <w:pPr>
              <w:spacing w:before="120" w:after="120"/>
              <w:jc w:val="both"/>
              <w:rPr>
                <w:rFonts w:ascii="Times New Roman" w:eastAsiaTheme="minorEastAsia" w:hAnsi="Times New Roman" w:cs="Times New Roman"/>
                <w:i/>
                <w:sz w:val="24"/>
                <w:szCs w:val="24"/>
                <w:u w:val="single"/>
                <w:lang w:eastAsia="uk-UA"/>
              </w:rPr>
            </w:pPr>
          </w:p>
          <w:p w:rsidR="00776C34" w:rsidRDefault="00776C34" w:rsidP="00754F70">
            <w:pPr>
              <w:spacing w:before="120" w:after="120"/>
              <w:jc w:val="both"/>
              <w:rPr>
                <w:rFonts w:ascii="Times New Roman" w:eastAsiaTheme="minorEastAsia" w:hAnsi="Times New Roman" w:cs="Times New Roman"/>
                <w:i/>
                <w:sz w:val="24"/>
                <w:szCs w:val="24"/>
                <w:u w:val="single"/>
                <w:lang w:eastAsia="uk-UA"/>
              </w:rPr>
            </w:pPr>
          </w:p>
          <w:p w:rsidR="008F341F" w:rsidRDefault="008F341F" w:rsidP="00754F70">
            <w:pPr>
              <w:spacing w:before="120" w:after="120"/>
              <w:jc w:val="both"/>
              <w:rPr>
                <w:rFonts w:ascii="Times New Roman" w:eastAsiaTheme="minorEastAsia" w:hAnsi="Times New Roman" w:cs="Times New Roman"/>
                <w:i/>
                <w:sz w:val="24"/>
                <w:szCs w:val="24"/>
                <w:u w:val="single"/>
                <w:lang w:eastAsia="uk-UA"/>
              </w:rPr>
            </w:pPr>
          </w:p>
          <w:p w:rsidR="008F341F" w:rsidRDefault="008F341F" w:rsidP="00754F70">
            <w:pPr>
              <w:spacing w:before="120" w:after="120"/>
              <w:jc w:val="both"/>
              <w:rPr>
                <w:rFonts w:ascii="Times New Roman" w:eastAsiaTheme="minorEastAsia" w:hAnsi="Times New Roman" w:cs="Times New Roman"/>
                <w:i/>
                <w:sz w:val="24"/>
                <w:szCs w:val="24"/>
                <w:u w:val="single"/>
                <w:lang w:eastAsia="uk-UA"/>
              </w:rPr>
            </w:pPr>
          </w:p>
          <w:p w:rsidR="008F341F" w:rsidRDefault="008F341F" w:rsidP="00754F70">
            <w:pPr>
              <w:spacing w:before="120" w:after="120"/>
              <w:jc w:val="both"/>
              <w:rPr>
                <w:rFonts w:ascii="Times New Roman" w:eastAsiaTheme="minorEastAsia" w:hAnsi="Times New Roman" w:cs="Times New Roman"/>
                <w:i/>
                <w:sz w:val="24"/>
                <w:szCs w:val="24"/>
                <w:u w:val="single"/>
                <w:lang w:eastAsia="uk-UA"/>
              </w:rPr>
            </w:pPr>
          </w:p>
          <w:p w:rsidR="008F341F" w:rsidRDefault="008F341F" w:rsidP="00754F70">
            <w:pPr>
              <w:spacing w:before="120" w:after="120"/>
              <w:jc w:val="both"/>
              <w:rPr>
                <w:rFonts w:ascii="Times New Roman" w:eastAsiaTheme="minorEastAsia" w:hAnsi="Times New Roman" w:cs="Times New Roman"/>
                <w:i/>
                <w:sz w:val="24"/>
                <w:szCs w:val="24"/>
                <w:u w:val="single"/>
                <w:lang w:eastAsia="uk-UA"/>
              </w:rPr>
            </w:pPr>
          </w:p>
          <w:p w:rsidR="00776C34" w:rsidRDefault="00776C34" w:rsidP="00754F70">
            <w:pPr>
              <w:spacing w:before="120" w:after="120"/>
              <w:jc w:val="both"/>
              <w:rPr>
                <w:rFonts w:ascii="Times New Roman" w:eastAsiaTheme="minorEastAsia" w:hAnsi="Times New Roman" w:cs="Times New Roman"/>
                <w:i/>
                <w:sz w:val="24"/>
                <w:szCs w:val="24"/>
                <w:u w:val="single"/>
                <w:lang w:eastAsia="uk-UA"/>
              </w:rPr>
            </w:pPr>
          </w:p>
          <w:p w:rsidR="00257789" w:rsidRDefault="00257789" w:rsidP="00754F70">
            <w:pPr>
              <w:spacing w:before="120" w:after="120"/>
              <w:jc w:val="both"/>
              <w:rPr>
                <w:rFonts w:ascii="Times New Roman" w:eastAsiaTheme="minorEastAsia" w:hAnsi="Times New Roman" w:cs="Times New Roman"/>
                <w:i/>
                <w:sz w:val="24"/>
                <w:szCs w:val="24"/>
                <w:u w:val="single"/>
                <w:lang w:eastAsia="uk-UA"/>
              </w:rPr>
            </w:pPr>
          </w:p>
          <w:p w:rsidR="00257789" w:rsidRDefault="00257789" w:rsidP="00754F70">
            <w:pPr>
              <w:spacing w:before="120" w:after="120"/>
              <w:jc w:val="both"/>
              <w:rPr>
                <w:rFonts w:ascii="Times New Roman" w:eastAsiaTheme="minorEastAsia" w:hAnsi="Times New Roman" w:cs="Times New Roman"/>
                <w:i/>
                <w:sz w:val="24"/>
                <w:szCs w:val="24"/>
                <w:u w:val="single"/>
                <w:lang w:eastAsia="uk-UA"/>
              </w:rPr>
            </w:pPr>
          </w:p>
          <w:p w:rsidR="00257789" w:rsidRDefault="00257789" w:rsidP="00754F70">
            <w:pPr>
              <w:spacing w:before="120" w:after="120"/>
              <w:jc w:val="both"/>
              <w:rPr>
                <w:rFonts w:ascii="Times New Roman" w:eastAsiaTheme="minorEastAsia" w:hAnsi="Times New Roman" w:cs="Times New Roman"/>
                <w:i/>
                <w:sz w:val="24"/>
                <w:szCs w:val="24"/>
                <w:u w:val="single"/>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u w:val="single"/>
                <w:lang w:eastAsia="uk-UA"/>
              </w:rPr>
            </w:pPr>
            <w:r w:rsidRPr="006B48E2">
              <w:rPr>
                <w:rFonts w:ascii="Times New Roman" w:eastAsiaTheme="minorEastAsia" w:hAnsi="Times New Roman" w:cs="Times New Roman"/>
                <w:b/>
                <w:sz w:val="20"/>
                <w:szCs w:val="20"/>
                <w:lang w:eastAsia="uk-UA"/>
              </w:rPr>
              <w:t>Пункт 62 глави 1</w:t>
            </w:r>
            <w:r w:rsidRPr="00203C83">
              <w:rPr>
                <w:rFonts w:ascii="Times New Roman" w:eastAsiaTheme="minorEastAsia" w:hAnsi="Times New Roman" w:cs="Times New Roman"/>
                <w:sz w:val="20"/>
                <w:szCs w:val="20"/>
                <w:lang w:eastAsia="uk-UA"/>
              </w:rPr>
              <w:t xml:space="preserve"> розділу V Положення доповнити новим абзацом такого змісту.</w:t>
            </w:r>
          </w:p>
          <w:p w:rsidR="00754F70" w:rsidRDefault="00754F70" w:rsidP="003A2F5E">
            <w:pPr>
              <w:spacing w:before="120" w:after="120"/>
              <w:jc w:val="both"/>
              <w:rPr>
                <w:rFonts w:ascii="Times New Roman" w:eastAsiaTheme="minorEastAsia" w:hAnsi="Times New Roman" w:cs="Times New Roman"/>
                <w:i/>
                <w:u w:val="single"/>
                <w:lang w:eastAsia="uk-UA"/>
              </w:rPr>
            </w:pPr>
            <w:r w:rsidRPr="008F341F">
              <w:rPr>
                <w:rFonts w:ascii="Times New Roman" w:eastAsiaTheme="minorEastAsia" w:hAnsi="Times New Roman" w:cs="Times New Roman"/>
                <w:i/>
                <w:u w:val="single"/>
                <w:lang w:eastAsia="uk-UA"/>
              </w:rPr>
              <w:t>Відповідно до ПКУ абз. 2 п.п  69.8.1, 69.8.2 пункту 69.8 статті 69</w:t>
            </w:r>
            <w:r w:rsidRPr="008F341F">
              <w:rPr>
                <w:rFonts w:ascii="Times New Roman" w:eastAsiaTheme="minorEastAsia" w:hAnsi="Times New Roman" w:cs="Times New Roman"/>
                <w:i/>
                <w:lang w:eastAsia="uk-UA"/>
              </w:rPr>
              <w:t xml:space="preserve"> згідно із змінами, внесеними</w:t>
            </w:r>
            <w:r w:rsidRPr="008F341F">
              <w:rPr>
                <w:rFonts w:ascii="Times New Roman" w:eastAsiaTheme="minorEastAsia" w:hAnsi="Times New Roman" w:cs="Times New Roman"/>
                <w:i/>
                <w:u w:val="single"/>
                <w:lang w:eastAsia="uk-UA"/>
              </w:rPr>
              <w:t xml:space="preserve"> частиною першою </w:t>
            </w:r>
            <w:r w:rsidRPr="008F341F">
              <w:rPr>
                <w:rFonts w:ascii="Times New Roman" w:eastAsiaTheme="minorEastAsia" w:hAnsi="Times New Roman" w:cs="Times New Roman"/>
                <w:b/>
                <w:i/>
                <w:u w:val="single"/>
                <w:lang w:eastAsia="uk-UA"/>
              </w:rPr>
              <w:t>ЗУ № 323 (FATCA)</w:t>
            </w:r>
            <w:r w:rsidR="003A2F5E">
              <w:rPr>
                <w:rFonts w:ascii="Times New Roman" w:eastAsiaTheme="minorEastAsia" w:hAnsi="Times New Roman" w:cs="Times New Roman"/>
                <w:i/>
                <w:u w:val="single"/>
                <w:lang w:eastAsia="uk-UA"/>
              </w:rPr>
              <w:t>.</w:t>
            </w:r>
          </w:p>
          <w:p w:rsidR="00F21017" w:rsidRPr="0087352E" w:rsidRDefault="007E3A87" w:rsidP="0087352E">
            <w:pPr>
              <w:spacing w:before="120" w:after="120"/>
              <w:jc w:val="both"/>
              <w:rPr>
                <w:rFonts w:ascii="Times New Roman" w:eastAsiaTheme="minorEastAsia" w:hAnsi="Times New Roman" w:cs="Times New Roman"/>
                <w:i/>
                <w:u w:val="single"/>
                <w:lang w:eastAsia="uk-UA"/>
              </w:rPr>
            </w:pPr>
            <w:r w:rsidRPr="0087352E">
              <w:rPr>
                <w:rFonts w:ascii="Times New Roman" w:eastAsiaTheme="minorEastAsia" w:hAnsi="Times New Roman" w:cs="Times New Roman"/>
                <w:i/>
                <w:u w:val="single"/>
                <w:lang w:eastAsia="uk-UA"/>
              </w:rPr>
              <w:t>Див.</w:t>
            </w:r>
            <w:r w:rsidR="0087352E">
              <w:rPr>
                <w:rFonts w:ascii="Times New Roman" w:eastAsiaTheme="minorEastAsia" w:hAnsi="Times New Roman" w:cs="Times New Roman"/>
                <w:i/>
                <w:u w:val="single"/>
                <w:lang w:eastAsia="uk-UA"/>
              </w:rPr>
              <w:t xml:space="preserve"> вище</w:t>
            </w:r>
            <w:r w:rsidRPr="0087352E">
              <w:rPr>
                <w:rFonts w:ascii="Times New Roman" w:eastAsiaTheme="minorEastAsia" w:hAnsi="Times New Roman" w:cs="Times New Roman"/>
                <w:i/>
                <w:u w:val="single"/>
                <w:lang w:eastAsia="uk-UA"/>
              </w:rPr>
              <w:t xml:space="preserve"> </w:t>
            </w:r>
            <w:r w:rsidR="0087352E">
              <w:rPr>
                <w:rFonts w:ascii="Times New Roman" w:eastAsiaTheme="minorEastAsia" w:hAnsi="Times New Roman" w:cs="Times New Roman"/>
                <w:i/>
                <w:u w:val="single"/>
                <w:lang w:eastAsia="uk-UA"/>
              </w:rPr>
              <w:t xml:space="preserve">коментар до </w:t>
            </w:r>
            <w:r w:rsidR="0087352E" w:rsidRPr="0087352E">
              <w:rPr>
                <w:rFonts w:ascii="Times New Roman" w:eastAsiaTheme="minorEastAsia" w:hAnsi="Times New Roman" w:cs="Times New Roman"/>
                <w:i/>
                <w:sz w:val="20"/>
                <w:szCs w:val="20"/>
                <w:u w:val="single"/>
                <w:lang w:eastAsia="uk-UA"/>
              </w:rPr>
              <w:t>пункт</w:t>
            </w:r>
            <w:r w:rsidR="0087352E">
              <w:rPr>
                <w:rFonts w:ascii="Times New Roman" w:eastAsiaTheme="minorEastAsia" w:hAnsi="Times New Roman" w:cs="Times New Roman"/>
                <w:i/>
                <w:sz w:val="20"/>
                <w:szCs w:val="20"/>
                <w:u w:val="single"/>
                <w:lang w:eastAsia="uk-UA"/>
              </w:rPr>
              <w:t>ів 22,</w:t>
            </w:r>
            <w:r w:rsidR="0087352E" w:rsidRPr="0087352E">
              <w:rPr>
                <w:rFonts w:ascii="Times New Roman" w:eastAsiaTheme="minorEastAsia" w:hAnsi="Times New Roman" w:cs="Times New Roman"/>
                <w:i/>
                <w:sz w:val="20"/>
                <w:szCs w:val="20"/>
                <w:u w:val="single"/>
                <w:lang w:eastAsia="uk-UA"/>
              </w:rPr>
              <w:t xml:space="preserve"> 23</w:t>
            </w:r>
            <w:r w:rsidR="0087352E">
              <w:rPr>
                <w:rFonts w:ascii="Times New Roman" w:eastAsiaTheme="minorEastAsia" w:hAnsi="Times New Roman" w:cs="Times New Roman"/>
                <w:i/>
                <w:sz w:val="20"/>
                <w:szCs w:val="20"/>
                <w:u w:val="single"/>
                <w:lang w:eastAsia="uk-UA"/>
              </w:rPr>
              <w:t>, 24</w:t>
            </w:r>
            <w:r w:rsidR="0087352E" w:rsidRPr="0087352E">
              <w:rPr>
                <w:rFonts w:ascii="Times New Roman" w:eastAsiaTheme="minorEastAsia" w:hAnsi="Times New Roman" w:cs="Times New Roman"/>
                <w:i/>
                <w:sz w:val="20"/>
                <w:szCs w:val="20"/>
                <w:u w:val="single"/>
                <w:lang w:eastAsia="uk-UA"/>
              </w:rPr>
              <w:t xml:space="preserve"> глави 1 розділу V Положення</w:t>
            </w:r>
            <w:r w:rsidR="0087352E">
              <w:rPr>
                <w:rFonts w:ascii="Times New Roman" w:eastAsiaTheme="minorEastAsia" w:hAnsi="Times New Roman" w:cs="Times New Roman"/>
                <w:i/>
                <w:sz w:val="20"/>
                <w:szCs w:val="20"/>
                <w:u w:val="single"/>
                <w:lang w:eastAsia="uk-UA"/>
              </w:rPr>
              <w:t>.</w:t>
            </w:r>
          </w:p>
        </w:tc>
      </w:tr>
      <w:tr w:rsidR="00754F70" w:rsidRPr="00203C83" w:rsidTr="00A215F9">
        <w:tc>
          <w:tcPr>
            <w:tcW w:w="5955" w:type="dxa"/>
            <w:gridSpan w:val="2"/>
          </w:tcPr>
          <w:p w:rsidR="00754F70" w:rsidRPr="00203C83" w:rsidRDefault="00754F70" w:rsidP="00754F70">
            <w:pPr>
              <w:spacing w:before="120" w:after="120"/>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пункту 64 глави 1 розділу V:</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64.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(якщо відповідна анкета рахунку подана у формі паперового документа) з депонентом або керуючим рахунком у межах їх повноважень.</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Унесення змін до відповідної анкети здійснюється на підставі:</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розпорядження депонента, номінального утримувача або керуючого рахунком депонента, номінального утримувача;</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переоформленої анкети рахунку в цінних паперах / анкети керуючого рахунком / анкети розпорядника рахунку в цінних паперах. Відповідна анкета подається, </w:t>
            </w:r>
            <w:r w:rsidRPr="00203C83">
              <w:rPr>
                <w:rFonts w:ascii="Times New Roman" w:eastAsiaTheme="minorEastAsia" w:hAnsi="Times New Roman" w:cs="Times New Roman"/>
                <w:sz w:val="24"/>
                <w:szCs w:val="24"/>
                <w:lang w:eastAsia="uk-UA"/>
              </w:rPr>
              <w:lastRenderedPageBreak/>
              <w:t>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переміщується на зберігання до архіву депозитарної установи);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оригіналів або належним чином засвідчених копій документів, які підтверджують відповідні зміни.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У разі формування депозитарною установою анкети рахунку в цінних паперах, анкети керуючого 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rsidR="00B1595E" w:rsidRDefault="00B1595E"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w:t>
            </w:r>
            <w:r w:rsidRPr="00203C83">
              <w:rPr>
                <w:rFonts w:ascii="Times New Roman" w:eastAsiaTheme="minorEastAsia" w:hAnsi="Times New Roman" w:cs="Times New Roman"/>
                <w:sz w:val="24"/>
                <w:szCs w:val="24"/>
                <w:lang w:eastAsia="uk-UA"/>
              </w:rPr>
              <w:lastRenderedPageBreak/>
              <w:t>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B1595E" w:rsidRDefault="00B1595E"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B1595E" w:rsidRDefault="00B1595E"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754F70" w:rsidRDefault="00754F70" w:rsidP="00754F70">
            <w:pPr>
              <w:spacing w:before="120" w:after="120"/>
              <w:jc w:val="both"/>
              <w:rPr>
                <w:rFonts w:ascii="Times New Roman" w:eastAsiaTheme="minorEastAsia" w:hAnsi="Times New Roman" w:cs="Times New Roman"/>
                <w:sz w:val="24"/>
                <w:szCs w:val="24"/>
                <w:lang w:eastAsia="uk-UA"/>
              </w:rPr>
            </w:pPr>
          </w:p>
          <w:p w:rsidR="003C45AA" w:rsidRDefault="003C45AA" w:rsidP="00754F70">
            <w:pPr>
              <w:spacing w:before="120" w:after="120"/>
              <w:jc w:val="both"/>
              <w:rPr>
                <w:rFonts w:ascii="Times New Roman" w:eastAsiaTheme="minorEastAsia" w:hAnsi="Times New Roman" w:cs="Times New Roman"/>
                <w:sz w:val="24"/>
                <w:szCs w:val="24"/>
                <w:lang w:eastAsia="uk-UA"/>
              </w:rPr>
            </w:pPr>
          </w:p>
          <w:p w:rsidR="00E01DCA" w:rsidRDefault="00E01DCA" w:rsidP="00754F70">
            <w:pPr>
              <w:spacing w:before="120" w:after="120"/>
              <w:jc w:val="both"/>
              <w:rPr>
                <w:rFonts w:ascii="Times New Roman" w:eastAsiaTheme="minorEastAsia" w:hAnsi="Times New Roman" w:cs="Times New Roman"/>
                <w:sz w:val="24"/>
                <w:szCs w:val="24"/>
                <w:lang w:eastAsia="uk-UA"/>
              </w:rPr>
            </w:pPr>
          </w:p>
          <w:p w:rsidR="00E01DCA" w:rsidRDefault="00E01DCA" w:rsidP="00754F70">
            <w:pPr>
              <w:spacing w:before="120" w:after="120"/>
              <w:jc w:val="both"/>
              <w:rPr>
                <w:rFonts w:ascii="Times New Roman" w:eastAsiaTheme="minorEastAsia" w:hAnsi="Times New Roman" w:cs="Times New Roman"/>
                <w:sz w:val="24"/>
                <w:szCs w:val="24"/>
                <w:lang w:eastAsia="uk-UA"/>
              </w:rPr>
            </w:pPr>
          </w:p>
          <w:p w:rsidR="00E01DCA" w:rsidRDefault="00E01DCA" w:rsidP="00754F70">
            <w:pPr>
              <w:spacing w:before="120" w:after="120"/>
              <w:jc w:val="both"/>
              <w:rPr>
                <w:rFonts w:ascii="Times New Roman" w:eastAsiaTheme="minorEastAsia" w:hAnsi="Times New Roman" w:cs="Times New Roman"/>
                <w:sz w:val="24"/>
                <w:szCs w:val="24"/>
                <w:lang w:eastAsia="uk-UA"/>
              </w:rPr>
            </w:pPr>
          </w:p>
          <w:p w:rsidR="00E01DCA" w:rsidRDefault="00E01DCA" w:rsidP="00754F70">
            <w:pPr>
              <w:spacing w:before="120" w:after="120"/>
              <w:jc w:val="both"/>
              <w:rPr>
                <w:rFonts w:ascii="Times New Roman" w:eastAsiaTheme="minorEastAsia" w:hAnsi="Times New Roman" w:cs="Times New Roman"/>
                <w:sz w:val="24"/>
                <w:szCs w:val="24"/>
                <w:lang w:eastAsia="uk-UA"/>
              </w:rPr>
            </w:pPr>
          </w:p>
          <w:p w:rsidR="00E01DCA" w:rsidRDefault="00E01DCA"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sz w:val="24"/>
                <w:szCs w:val="24"/>
                <w:lang w:eastAsia="uk-UA"/>
              </w:rPr>
              <w:t>Внесення змін до анкети рахунку клієнта / керуючого рахунком клієнта Центрального депозитарію здійснюється згідно з Правилами та іншими внутрішніми документами Центрального депозитарію відповідно до законодавства України.</w:t>
            </w:r>
          </w:p>
        </w:tc>
        <w:tc>
          <w:tcPr>
            <w:tcW w:w="5811" w:type="dxa"/>
          </w:tcPr>
          <w:p w:rsidR="00754F70" w:rsidRPr="00203C83" w:rsidRDefault="00754F70" w:rsidP="00754F70">
            <w:pPr>
              <w:spacing w:before="120" w:after="120"/>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пункту 64 глави 1 розділу V:</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64.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(якщо відповідна анкета рахунку подана у формі паперового документа) з депонентом або керуючим рахунком у межах їх повноважень.</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Унесення змін до відповідної анкети здійснюється на підставі:</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розпорядження депонента, номінального утримувача або керуючого рахунком депонента, номінального утримувача;</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переоформленої анкети рахунку в цінних паперах / анкети керуючого рахунком / анкети розпорядника рахунку в цінних паперах. Відповідна анкета </w:t>
            </w:r>
            <w:r w:rsidRPr="00203C83">
              <w:rPr>
                <w:rFonts w:ascii="Times New Roman" w:eastAsiaTheme="minorEastAsia" w:hAnsi="Times New Roman" w:cs="Times New Roman"/>
                <w:sz w:val="24"/>
                <w:szCs w:val="24"/>
                <w:lang w:eastAsia="uk-UA"/>
              </w:rPr>
              <w:lastRenderedPageBreak/>
              <w:t>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переміщується на зберігання до архіву депозитарної установи);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оригіналів або належним чином засвідчених копій документів, які підтверджують відповідні зміни.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У разі формування депозитарною установою анкети рахунку в цінних паперах, анкети керуючого 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w:t>
            </w:r>
            <w:r w:rsidRPr="00203C83">
              <w:rPr>
                <w:rFonts w:ascii="Times New Roman" w:eastAsiaTheme="minorEastAsia" w:hAnsi="Times New Roman" w:cs="Times New Roman"/>
                <w:sz w:val="24"/>
                <w:szCs w:val="24"/>
                <w:lang w:eastAsia="uk-UA"/>
              </w:rPr>
              <w:lastRenderedPageBreak/>
              <w:t>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3C45AA" w:rsidRPr="008A42E1" w:rsidRDefault="00764BDB" w:rsidP="00754F70">
            <w:pPr>
              <w:spacing w:before="120" w:after="120"/>
              <w:jc w:val="both"/>
              <w:rPr>
                <w:rFonts w:ascii="Times New Roman" w:eastAsiaTheme="minorEastAsia" w:hAnsi="Times New Roman" w:cs="Times New Roman"/>
                <w:sz w:val="24"/>
                <w:szCs w:val="24"/>
                <w:lang w:eastAsia="uk-UA"/>
              </w:rPr>
            </w:pPr>
            <w:r w:rsidRPr="008A42E1">
              <w:rPr>
                <w:rFonts w:ascii="Times New Roman" w:eastAsiaTheme="minorEastAsia" w:hAnsi="Times New Roman" w:cs="Times New Roman"/>
                <w:b/>
                <w:i/>
                <w:sz w:val="24"/>
                <w:szCs w:val="24"/>
                <w:u w:val="single"/>
                <w:lang w:eastAsia="uk-UA"/>
              </w:rPr>
              <w:t>абз. 12</w:t>
            </w:r>
            <w:r w:rsidRPr="008A42E1">
              <w:rPr>
                <w:rFonts w:ascii="Times New Roman" w:eastAsiaTheme="minorEastAsia" w:hAnsi="Times New Roman" w:cs="Times New Roman"/>
                <w:sz w:val="24"/>
                <w:szCs w:val="24"/>
                <w:lang w:eastAsia="uk-UA"/>
              </w:rPr>
              <w:t xml:space="preserve"> </w:t>
            </w:r>
          </w:p>
          <w:p w:rsidR="00754F70" w:rsidRDefault="00754F70" w:rsidP="00754F70">
            <w:pPr>
              <w:spacing w:before="120" w:after="120"/>
              <w:jc w:val="both"/>
              <w:rPr>
                <w:rFonts w:ascii="Times New Roman" w:eastAsiaTheme="minorEastAsia" w:hAnsi="Times New Roman" w:cs="Times New Roman"/>
                <w:b/>
                <w:sz w:val="24"/>
                <w:szCs w:val="24"/>
                <w:u w:val="single"/>
                <w:lang w:eastAsia="uk-UA"/>
              </w:rPr>
            </w:pPr>
            <w:r w:rsidRPr="008A42E1">
              <w:rPr>
                <w:rFonts w:ascii="Times New Roman" w:eastAsiaTheme="minorEastAsia" w:hAnsi="Times New Roman" w:cs="Times New Roman"/>
                <w:sz w:val="24"/>
                <w:szCs w:val="24"/>
                <w:lang w:eastAsia="uk-UA"/>
              </w:rPr>
              <w:t>У</w:t>
            </w:r>
            <w:r w:rsidRPr="008A42E1">
              <w:rPr>
                <w:rFonts w:ascii="Times New Roman" w:eastAsiaTheme="minorEastAsia" w:hAnsi="Times New Roman" w:cs="Times New Roman"/>
                <w:b/>
                <w:sz w:val="24"/>
                <w:szCs w:val="24"/>
                <w:lang w:eastAsia="uk-UA"/>
              </w:rPr>
              <w:t xml:space="preserve"> випадку зміни статусу податкового резиден</w:t>
            </w:r>
            <w:r w:rsidR="00AC79F7">
              <w:rPr>
                <w:rFonts w:ascii="Times New Roman" w:eastAsiaTheme="minorEastAsia" w:hAnsi="Times New Roman" w:cs="Times New Roman"/>
                <w:b/>
                <w:sz w:val="24"/>
                <w:szCs w:val="24"/>
                <w:lang w:eastAsia="uk-UA"/>
              </w:rPr>
              <w:t>т</w:t>
            </w:r>
            <w:r w:rsidRPr="008A42E1">
              <w:rPr>
                <w:rFonts w:ascii="Times New Roman" w:eastAsiaTheme="minorEastAsia" w:hAnsi="Times New Roman" w:cs="Times New Roman"/>
                <w:b/>
                <w:sz w:val="24"/>
                <w:szCs w:val="24"/>
                <w:lang w:eastAsia="uk-UA"/>
              </w:rPr>
              <w:t xml:space="preserve">ства депонента </w:t>
            </w:r>
            <w:r w:rsidR="00DD3A8F" w:rsidRPr="008A42E1">
              <w:rPr>
                <w:rFonts w:ascii="Times New Roman" w:eastAsiaTheme="minorEastAsia" w:hAnsi="Times New Roman" w:cs="Times New Roman"/>
                <w:b/>
                <w:sz w:val="24"/>
                <w:szCs w:val="24"/>
                <w:lang w:eastAsia="uk-UA"/>
              </w:rPr>
              <w:t>та/</w:t>
            </w:r>
            <w:r w:rsidRPr="008A42E1">
              <w:rPr>
                <w:rFonts w:ascii="Times New Roman" w:eastAsiaTheme="minorEastAsia" w:hAnsi="Times New Roman" w:cs="Times New Roman"/>
                <w:b/>
                <w:sz w:val="24"/>
                <w:szCs w:val="24"/>
                <w:lang w:eastAsia="uk-UA"/>
              </w:rPr>
              <w:t>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w:t>
            </w:r>
            <w:r>
              <w:rPr>
                <w:rFonts w:ascii="Times New Roman" w:eastAsiaTheme="minorEastAsia" w:hAnsi="Times New Roman" w:cs="Times New Roman"/>
                <w:b/>
                <w:sz w:val="24"/>
                <w:szCs w:val="24"/>
                <w:u w:val="single"/>
                <w:lang w:eastAsia="uk-UA"/>
              </w:rPr>
              <w:t xml:space="preserve"> </w:t>
            </w:r>
          </w:p>
          <w:p w:rsidR="00754F70" w:rsidRPr="002E44A0" w:rsidRDefault="00754F70" w:rsidP="00754F70">
            <w:pPr>
              <w:spacing w:before="120" w:after="120"/>
              <w:jc w:val="both"/>
              <w:rPr>
                <w:rFonts w:ascii="Times New Roman" w:eastAsiaTheme="minorEastAsia" w:hAnsi="Times New Roman" w:cs="Times New Roman"/>
                <w:sz w:val="24"/>
                <w:szCs w:val="24"/>
                <w:lang w:eastAsia="uk-UA"/>
              </w:rPr>
            </w:pPr>
            <w:r w:rsidRPr="002E44A0">
              <w:rPr>
                <w:rFonts w:ascii="Times New Roman" w:eastAsiaTheme="minorEastAsia" w:hAnsi="Times New Roman" w:cs="Times New Roman"/>
                <w:b/>
                <w:sz w:val="24"/>
                <w:szCs w:val="24"/>
                <w:lang w:eastAsia="uk-UA"/>
              </w:rPr>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документами, та відповідно до договору про </w:t>
            </w:r>
            <w:r w:rsidRPr="002E44A0">
              <w:rPr>
                <w:rFonts w:ascii="Times New Roman" w:eastAsiaTheme="minorEastAsia" w:hAnsi="Times New Roman" w:cs="Times New Roman"/>
                <w:b/>
                <w:sz w:val="24"/>
                <w:szCs w:val="24"/>
                <w:lang w:eastAsia="uk-UA"/>
              </w:rPr>
              <w:lastRenderedPageBreak/>
              <w:t xml:space="preserve">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w:t>
            </w:r>
            <w:r w:rsidRPr="003B359F">
              <w:rPr>
                <w:rFonts w:ascii="Times New Roman" w:eastAsiaTheme="minorEastAsia" w:hAnsi="Times New Roman" w:cs="Times New Roman"/>
                <w:b/>
                <w:sz w:val="24"/>
                <w:szCs w:val="24"/>
                <w:lang w:eastAsia="uk-UA"/>
              </w:rPr>
              <w:t>рахунку є підставою для відмови такому депоненту у викона</w:t>
            </w:r>
            <w:r w:rsidRPr="002E44A0">
              <w:rPr>
                <w:rFonts w:ascii="Times New Roman" w:eastAsiaTheme="minorEastAsia" w:hAnsi="Times New Roman" w:cs="Times New Roman"/>
                <w:b/>
                <w:sz w:val="24"/>
                <w:szCs w:val="24"/>
                <w:lang w:eastAsia="uk-UA"/>
              </w:rPr>
              <w:t>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sz w:val="24"/>
                <w:szCs w:val="24"/>
                <w:lang w:eastAsia="uk-UA"/>
              </w:rPr>
              <w:t>Внесення змін до анкети рахунку клієнта / керуючого рахунком клієнта Центрального депозитарію здійснюється згідно з Правилами та іншими внутрішніми документами Центрального депозитарію відповідно до законодавства України.</w:t>
            </w:r>
          </w:p>
        </w:tc>
        <w:tc>
          <w:tcPr>
            <w:tcW w:w="3827" w:type="dxa"/>
          </w:tcPr>
          <w:p w:rsidR="00754F70" w:rsidRDefault="00754F70" w:rsidP="00754F70">
            <w:pPr>
              <w:ind w:firstLine="455"/>
              <w:jc w:val="both"/>
              <w:rPr>
                <w:rFonts w:ascii="Times New Roman" w:eastAsiaTheme="minorEastAsia" w:hAnsi="Times New Roman" w:cs="Times New Roman"/>
                <w:b/>
                <w:sz w:val="20"/>
                <w:szCs w:val="20"/>
                <w:lang w:eastAsia="uk-UA"/>
              </w:rPr>
            </w:pPr>
          </w:p>
          <w:p w:rsidR="00754F70" w:rsidRDefault="00754F70" w:rsidP="00754F70">
            <w:pPr>
              <w:ind w:firstLine="455"/>
              <w:jc w:val="both"/>
              <w:rPr>
                <w:rFonts w:ascii="Times New Roman" w:eastAsiaTheme="minorEastAsia" w:hAnsi="Times New Roman" w:cs="Times New Roman"/>
                <w:b/>
                <w:sz w:val="20"/>
                <w:szCs w:val="20"/>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p>
          <w:p w:rsidR="008627F3" w:rsidRDefault="008627F3" w:rsidP="00754F70">
            <w:pPr>
              <w:spacing w:before="120" w:after="120"/>
              <w:ind w:firstLine="455"/>
              <w:jc w:val="both"/>
              <w:rPr>
                <w:rFonts w:ascii="Times New Roman" w:eastAsiaTheme="minorEastAsia" w:hAnsi="Times New Roman" w:cs="Times New Roman"/>
                <w:i/>
                <w:sz w:val="23"/>
                <w:szCs w:val="23"/>
                <w:u w:val="single"/>
                <w:lang w:eastAsia="uk-UA"/>
              </w:rPr>
            </w:pPr>
          </w:p>
          <w:p w:rsidR="008627F3" w:rsidRDefault="008627F3" w:rsidP="00754F70">
            <w:pPr>
              <w:spacing w:before="120" w:after="120"/>
              <w:ind w:firstLine="455"/>
              <w:jc w:val="both"/>
              <w:rPr>
                <w:rFonts w:ascii="Times New Roman" w:eastAsiaTheme="minorEastAsia" w:hAnsi="Times New Roman" w:cs="Times New Roman"/>
                <w:i/>
                <w:sz w:val="23"/>
                <w:szCs w:val="23"/>
                <w:u w:val="single"/>
                <w:lang w:eastAsia="uk-UA"/>
              </w:rPr>
            </w:pPr>
          </w:p>
          <w:p w:rsidR="008627F3" w:rsidRDefault="008627F3"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B1595E" w:rsidRDefault="00B1595E" w:rsidP="00754F70">
            <w:pPr>
              <w:spacing w:before="120" w:after="120"/>
              <w:ind w:firstLine="455"/>
              <w:jc w:val="both"/>
              <w:rPr>
                <w:rFonts w:ascii="Times New Roman" w:eastAsiaTheme="minorEastAsia" w:hAnsi="Times New Roman" w:cs="Times New Roman"/>
                <w:i/>
                <w:sz w:val="23"/>
                <w:szCs w:val="23"/>
                <w:u w:val="single"/>
                <w:lang w:eastAsia="uk-UA"/>
              </w:rPr>
            </w:pPr>
          </w:p>
          <w:p w:rsidR="00754F70" w:rsidRPr="00203C83" w:rsidRDefault="00754F70" w:rsidP="00754F70">
            <w:pPr>
              <w:spacing w:before="120" w:after="120"/>
              <w:ind w:firstLine="455"/>
              <w:jc w:val="both"/>
              <w:rPr>
                <w:rFonts w:ascii="Times New Roman" w:eastAsiaTheme="minorEastAsia" w:hAnsi="Times New Roman" w:cs="Times New Roman"/>
                <w:sz w:val="23"/>
                <w:szCs w:val="23"/>
                <w:u w:val="single"/>
                <w:lang w:eastAsia="uk-UA"/>
              </w:rPr>
            </w:pPr>
            <w:r w:rsidRPr="00203C83">
              <w:rPr>
                <w:rFonts w:ascii="Times New Roman" w:eastAsiaTheme="minorEastAsia" w:hAnsi="Times New Roman" w:cs="Times New Roman"/>
                <w:sz w:val="20"/>
                <w:szCs w:val="20"/>
                <w:lang w:eastAsia="uk-UA"/>
              </w:rPr>
              <w:t xml:space="preserve">Доповнити </w:t>
            </w:r>
            <w:r w:rsidRPr="006B48E2">
              <w:rPr>
                <w:rFonts w:ascii="Times New Roman" w:eastAsiaTheme="minorEastAsia" w:hAnsi="Times New Roman" w:cs="Times New Roman"/>
                <w:b/>
                <w:sz w:val="20"/>
                <w:szCs w:val="20"/>
                <w:lang w:eastAsia="uk-UA"/>
              </w:rPr>
              <w:t>пункт 64 глави 1</w:t>
            </w:r>
            <w:r w:rsidRPr="00203C83">
              <w:rPr>
                <w:rFonts w:ascii="Times New Roman" w:eastAsiaTheme="minorEastAsia" w:hAnsi="Times New Roman" w:cs="Times New Roman"/>
                <w:sz w:val="20"/>
                <w:szCs w:val="20"/>
                <w:lang w:eastAsia="uk-UA"/>
              </w:rPr>
              <w:t xml:space="preserve"> розділу V Положення після абзацу 11 </w:t>
            </w:r>
            <w:r w:rsidR="007274F5" w:rsidRPr="007274F5">
              <w:rPr>
                <w:rFonts w:ascii="Times New Roman" w:eastAsiaTheme="minorEastAsia" w:hAnsi="Times New Roman" w:cs="Times New Roman"/>
                <w:b/>
                <w:sz w:val="20"/>
                <w:szCs w:val="20"/>
                <w:lang w:eastAsia="uk-UA"/>
              </w:rPr>
              <w:t>двома</w:t>
            </w:r>
            <w:r w:rsidR="007274F5">
              <w:rPr>
                <w:rFonts w:ascii="Times New Roman" w:eastAsiaTheme="minorEastAsia" w:hAnsi="Times New Roman" w:cs="Times New Roman"/>
                <w:sz w:val="20"/>
                <w:szCs w:val="20"/>
                <w:lang w:eastAsia="uk-UA"/>
              </w:rPr>
              <w:t xml:space="preserve"> </w:t>
            </w:r>
            <w:r w:rsidRPr="008F32FE">
              <w:rPr>
                <w:rFonts w:ascii="Times New Roman" w:eastAsiaTheme="minorEastAsia" w:hAnsi="Times New Roman" w:cs="Times New Roman"/>
                <w:b/>
                <w:sz w:val="20"/>
                <w:szCs w:val="20"/>
                <w:lang w:eastAsia="uk-UA"/>
              </w:rPr>
              <w:t>новим</w:t>
            </w:r>
            <w:r w:rsidR="007274F5">
              <w:rPr>
                <w:rFonts w:ascii="Times New Roman" w:eastAsiaTheme="minorEastAsia" w:hAnsi="Times New Roman" w:cs="Times New Roman"/>
                <w:b/>
                <w:sz w:val="20"/>
                <w:szCs w:val="20"/>
                <w:lang w:eastAsia="uk-UA"/>
              </w:rPr>
              <w:t>и</w:t>
            </w:r>
            <w:r w:rsidRPr="008F32FE">
              <w:rPr>
                <w:rFonts w:ascii="Times New Roman" w:eastAsiaTheme="minorEastAsia" w:hAnsi="Times New Roman" w:cs="Times New Roman"/>
                <w:b/>
                <w:sz w:val="20"/>
                <w:szCs w:val="20"/>
                <w:lang w:eastAsia="uk-UA"/>
              </w:rPr>
              <w:t xml:space="preserve"> абзац</w:t>
            </w:r>
            <w:r w:rsidR="007274F5">
              <w:rPr>
                <w:rFonts w:ascii="Times New Roman" w:eastAsiaTheme="minorEastAsia" w:hAnsi="Times New Roman" w:cs="Times New Roman"/>
                <w:b/>
                <w:sz w:val="20"/>
                <w:szCs w:val="20"/>
                <w:lang w:eastAsia="uk-UA"/>
              </w:rPr>
              <w:t>ами</w:t>
            </w:r>
            <w:r w:rsidRPr="008F32FE">
              <w:rPr>
                <w:rFonts w:ascii="Times New Roman" w:eastAsiaTheme="minorEastAsia" w:hAnsi="Times New Roman" w:cs="Times New Roman"/>
                <w:b/>
                <w:sz w:val="20"/>
                <w:szCs w:val="20"/>
                <w:lang w:eastAsia="uk-UA"/>
              </w:rPr>
              <w:t xml:space="preserve"> 12 такого змісту</w:t>
            </w:r>
            <w:r w:rsidRPr="00203C83">
              <w:rPr>
                <w:rFonts w:ascii="Times New Roman" w:eastAsiaTheme="minorEastAsia" w:hAnsi="Times New Roman" w:cs="Times New Roman"/>
                <w:sz w:val="20"/>
                <w:szCs w:val="20"/>
                <w:lang w:eastAsia="uk-UA"/>
              </w:rPr>
              <w:t>. У зв’язку з цим абзац 12 вважати абзацом 1</w:t>
            </w:r>
            <w:r w:rsidR="007274F5">
              <w:rPr>
                <w:rFonts w:ascii="Times New Roman" w:eastAsiaTheme="minorEastAsia" w:hAnsi="Times New Roman" w:cs="Times New Roman"/>
                <w:sz w:val="20"/>
                <w:szCs w:val="20"/>
                <w:lang w:eastAsia="uk-UA"/>
              </w:rPr>
              <w:t>4</w:t>
            </w:r>
            <w:r w:rsidRPr="00203C83">
              <w:rPr>
                <w:rFonts w:ascii="Times New Roman" w:eastAsiaTheme="minorEastAsia" w:hAnsi="Times New Roman" w:cs="Times New Roman"/>
                <w:sz w:val="20"/>
                <w:szCs w:val="20"/>
                <w:lang w:eastAsia="uk-UA"/>
              </w:rPr>
              <w:t>.</w:t>
            </w:r>
          </w:p>
          <w:p w:rsidR="00754F70" w:rsidRPr="00203C83" w:rsidRDefault="00754F70" w:rsidP="00754F70">
            <w:pPr>
              <w:spacing w:before="120" w:after="120"/>
              <w:ind w:firstLine="455"/>
              <w:jc w:val="both"/>
              <w:rPr>
                <w:rFonts w:ascii="Times New Roman" w:eastAsiaTheme="minorEastAsia" w:hAnsi="Times New Roman" w:cs="Times New Roman"/>
                <w:i/>
                <w:sz w:val="23"/>
                <w:szCs w:val="23"/>
                <w:u w:val="single"/>
                <w:lang w:eastAsia="uk-UA"/>
              </w:rPr>
            </w:pPr>
            <w:r w:rsidRPr="00203C83">
              <w:rPr>
                <w:rFonts w:ascii="Times New Roman" w:eastAsiaTheme="minorEastAsia" w:hAnsi="Times New Roman" w:cs="Times New Roman"/>
                <w:i/>
                <w:sz w:val="23"/>
                <w:szCs w:val="23"/>
                <w:u w:val="single"/>
                <w:lang w:eastAsia="uk-UA"/>
              </w:rPr>
              <w:t>Відповідно до ПКУ абз. 2 п.п. 69.8.1, 69.8.2 пункту 69.8 статті 69</w:t>
            </w:r>
            <w:r w:rsidRPr="00203C83">
              <w:rPr>
                <w:rFonts w:ascii="Times New Roman" w:eastAsiaTheme="minorEastAsia" w:hAnsi="Times New Roman" w:cs="Times New Roman"/>
                <w:i/>
                <w:sz w:val="23"/>
                <w:szCs w:val="23"/>
                <w:lang w:eastAsia="uk-UA"/>
              </w:rPr>
              <w:t xml:space="preserve"> згідно зі змінами, внесеними</w:t>
            </w:r>
            <w:r w:rsidRPr="00203C83">
              <w:rPr>
                <w:rFonts w:ascii="Times New Roman" w:eastAsiaTheme="minorEastAsia" w:hAnsi="Times New Roman" w:cs="Times New Roman"/>
                <w:i/>
                <w:sz w:val="23"/>
                <w:szCs w:val="23"/>
                <w:u w:val="single"/>
                <w:lang w:eastAsia="uk-UA"/>
              </w:rPr>
              <w:t xml:space="preserve"> частиною першою </w:t>
            </w:r>
            <w:r w:rsidRPr="00203C83">
              <w:rPr>
                <w:rFonts w:ascii="Times New Roman" w:eastAsiaTheme="minorEastAsia" w:hAnsi="Times New Roman" w:cs="Times New Roman"/>
                <w:b/>
                <w:i/>
                <w:sz w:val="23"/>
                <w:szCs w:val="23"/>
                <w:u w:val="single"/>
                <w:lang w:eastAsia="uk-UA"/>
              </w:rPr>
              <w:t>ЗУ № 323 (FATCA)</w:t>
            </w:r>
            <w:r>
              <w:rPr>
                <w:rFonts w:ascii="Times New Roman" w:eastAsiaTheme="minorEastAsia" w:hAnsi="Times New Roman" w:cs="Times New Roman"/>
                <w:i/>
                <w:sz w:val="23"/>
                <w:szCs w:val="23"/>
                <w:u w:val="single"/>
                <w:lang w:eastAsia="uk-UA"/>
              </w:rPr>
              <w:t>):</w:t>
            </w:r>
          </w:p>
          <w:p w:rsidR="00754F70" w:rsidRPr="001E31E7" w:rsidRDefault="00754F70" w:rsidP="00754F70">
            <w:pPr>
              <w:pStyle w:val="a6"/>
              <w:spacing w:before="0" w:beforeAutospacing="0" w:after="0" w:afterAutospacing="0"/>
              <w:ind w:firstLine="455"/>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rsidR="00754F70" w:rsidRPr="00F17F1B" w:rsidRDefault="00754F70" w:rsidP="00F17F1B">
            <w:pPr>
              <w:pStyle w:val="a6"/>
              <w:spacing w:before="120" w:beforeAutospacing="0" w:after="120" w:afterAutospacing="0"/>
              <w:ind w:firstLine="454"/>
              <w:jc w:val="both"/>
              <w:rPr>
                <w:b/>
                <w:sz w:val="20"/>
                <w:szCs w:val="20"/>
              </w:rPr>
            </w:pPr>
            <w:r w:rsidRPr="00F17F1B">
              <w:rPr>
                <w:b/>
                <w:sz w:val="20"/>
                <w:szCs w:val="20"/>
              </w:rPr>
              <w:lastRenderedPageBreak/>
              <w:t>69.8. Особливості подання звітності за підзвітними рахунками.</w:t>
            </w:r>
          </w:p>
          <w:p w:rsidR="00754F70" w:rsidRPr="007632F4" w:rsidRDefault="00754F70" w:rsidP="00754F70">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69.8.1.</w:t>
            </w:r>
            <w:r w:rsidRPr="007632F4">
              <w:rPr>
                <w:rFonts w:ascii="Times New Roman" w:eastAsiaTheme="minorEastAsia" w:hAnsi="Times New Roman" w:cs="Times New Roman"/>
                <w:sz w:val="20"/>
                <w:szCs w:val="20"/>
                <w:lang w:eastAsia="uk-UA"/>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rsidR="00754F70" w:rsidRPr="007632F4" w:rsidRDefault="008627F3" w:rsidP="00754F70">
            <w:pPr>
              <w:ind w:firstLine="455"/>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w:t>
            </w:r>
          </w:p>
          <w:p w:rsidR="00754F70" w:rsidRPr="007632F4" w:rsidRDefault="00754F70" w:rsidP="00754F70">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sz w:val="20"/>
                <w:szCs w:val="20"/>
                <w:lang w:eastAsia="uk-UA"/>
              </w:rPr>
              <w:t>Фінансові агенти встановлюють підзвітність фінансового рахунка за результатами проведення процедури комплексної перевірки.</w:t>
            </w:r>
          </w:p>
          <w:p w:rsidR="00754F70" w:rsidRPr="007632F4" w:rsidRDefault="00754F70" w:rsidP="00754F70">
            <w:pPr>
              <w:spacing w:before="120"/>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69.8.2.</w:t>
            </w:r>
            <w:r w:rsidRPr="007632F4">
              <w:rPr>
                <w:rFonts w:ascii="Times New Roman" w:eastAsiaTheme="minorEastAsia" w:hAnsi="Times New Roman" w:cs="Times New Roman"/>
                <w:sz w:val="20"/>
                <w:szCs w:val="20"/>
                <w:lang w:eastAsia="uk-UA"/>
              </w:rPr>
              <w:t xml:space="preserve"> Фінансові агенти зобов'язані вживати обґрунтованих та належних у відповідних умовах (обставинах) заходів </w:t>
            </w:r>
            <w:r w:rsidRPr="007632F4">
              <w:rPr>
                <w:rFonts w:ascii="Times New Roman" w:eastAsiaTheme="minorEastAsia" w:hAnsi="Times New Roman" w:cs="Times New Roman"/>
                <w:b/>
                <w:sz w:val="20"/>
                <w:szCs w:val="20"/>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7632F4">
              <w:rPr>
                <w:rFonts w:ascii="Times New Roman" w:eastAsiaTheme="minorEastAsia" w:hAnsi="Times New Roman" w:cs="Times New Roman"/>
                <w:sz w:val="20"/>
                <w:szCs w:val="20"/>
                <w:lang w:eastAsia="uk-UA"/>
              </w:rPr>
              <w:t>.</w:t>
            </w:r>
          </w:p>
          <w:p w:rsidR="00754F70" w:rsidRPr="007632F4" w:rsidRDefault="00754F70" w:rsidP="00754F70">
            <w:pPr>
              <w:ind w:firstLine="455"/>
              <w:jc w:val="both"/>
              <w:rPr>
                <w:rFonts w:ascii="Times New Roman" w:eastAsiaTheme="minorEastAsia" w:hAnsi="Times New Roman" w:cs="Times New Roman"/>
                <w:b/>
                <w:sz w:val="20"/>
                <w:szCs w:val="20"/>
                <w:lang w:eastAsia="uk-UA"/>
              </w:rPr>
            </w:pPr>
            <w:r w:rsidRPr="007632F4">
              <w:rPr>
                <w:rFonts w:ascii="Times New Roman" w:eastAsiaTheme="minorEastAsia" w:hAnsi="Times New Roman" w:cs="Times New Roman"/>
                <w:sz w:val="20"/>
                <w:szCs w:val="20"/>
                <w:lang w:eastAsia="uk-UA"/>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7632F4">
              <w:rPr>
                <w:rFonts w:ascii="Times New Roman" w:eastAsiaTheme="minorEastAsia" w:hAnsi="Times New Roman" w:cs="Times New Roman"/>
                <w:b/>
                <w:sz w:val="20"/>
                <w:szCs w:val="20"/>
                <w:lang w:eastAsia="uk-UA"/>
              </w:rPr>
              <w:t>Власники фінансових рахунків зобов'язані протягом 10 робочих днів повідомити фінансовому агенту про зміну відповідного статусу.</w:t>
            </w:r>
          </w:p>
          <w:p w:rsidR="00754F70" w:rsidRPr="002E44A0" w:rsidRDefault="00754F70" w:rsidP="00754F70">
            <w:pPr>
              <w:ind w:firstLine="455"/>
              <w:jc w:val="both"/>
              <w:rPr>
                <w:rFonts w:ascii="Times New Roman" w:eastAsiaTheme="minorEastAsia" w:hAnsi="Times New Roman" w:cs="Times New Roman"/>
                <w:sz w:val="20"/>
                <w:szCs w:val="20"/>
                <w:lang w:eastAsia="uk-UA"/>
              </w:rPr>
            </w:pPr>
            <w:r w:rsidRPr="002E44A0">
              <w:rPr>
                <w:rFonts w:ascii="Times New Roman" w:eastAsiaTheme="minorEastAsia" w:hAnsi="Times New Roman" w:cs="Times New Roman"/>
                <w:sz w:val="20"/>
                <w:szCs w:val="20"/>
                <w:lang w:eastAsia="uk-UA"/>
              </w:rPr>
              <w:lastRenderedPageBreak/>
              <w:t>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rsidR="00754F70" w:rsidRPr="00203C83" w:rsidRDefault="00754F70" w:rsidP="00754F70">
            <w:pPr>
              <w:spacing w:after="120"/>
              <w:ind w:firstLine="454"/>
              <w:jc w:val="both"/>
              <w:rPr>
                <w:rFonts w:ascii="Times New Roman" w:eastAsiaTheme="minorEastAsia" w:hAnsi="Times New Roman" w:cs="Times New Roman"/>
                <w:i/>
                <w:sz w:val="24"/>
                <w:szCs w:val="24"/>
                <w:u w:val="single"/>
                <w:lang w:eastAsia="uk-UA"/>
              </w:rPr>
            </w:pPr>
            <w:r w:rsidRPr="002E44A0">
              <w:rPr>
                <w:rFonts w:ascii="Times New Roman" w:eastAsiaTheme="minorEastAsia" w:hAnsi="Times New Roman" w:cs="Times New Roman"/>
                <w:b/>
                <w:sz w:val="20"/>
                <w:szCs w:val="20"/>
                <w:lang w:eastAsia="uk-UA"/>
              </w:rPr>
              <w:t>Ненадання власником рахунка протягом 15 календарних днів з дня отримання запиту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є підставою для відмови в подальшому наданні послуг, у тому числі для розірвання договірних відносин з ним.</w:t>
            </w:r>
            <w:r w:rsidRPr="002E44A0">
              <w:rPr>
                <w:rFonts w:ascii="Times New Roman" w:eastAsiaTheme="minorEastAsia" w:hAnsi="Times New Roman" w:cs="Times New Roman"/>
                <w:sz w:val="20"/>
                <w:szCs w:val="20"/>
                <w:lang w:eastAsia="uk-UA"/>
              </w:rPr>
              <w:t xml:space="preserve"> У разі розірвання договірних відносин з власником фінансового рахунка фінансовий агент повертає залишок коштів власнику такого рахунка та не несе відповідальності за спричинені власнику фінансового рахунка збитки, пов'язані з розірванням договірних відносин.</w:t>
            </w:r>
          </w:p>
        </w:tc>
      </w:tr>
      <w:tr w:rsidR="00754F70" w:rsidRPr="00203C83" w:rsidTr="00A215F9">
        <w:tc>
          <w:tcPr>
            <w:tcW w:w="15593" w:type="dxa"/>
            <w:gridSpan w:val="4"/>
          </w:tcPr>
          <w:p w:rsidR="00754F70" w:rsidRPr="00203C83" w:rsidRDefault="00754F70" w:rsidP="00754F70">
            <w:pPr>
              <w:pStyle w:val="3"/>
              <w:keepNext/>
              <w:widowControl w:val="0"/>
              <w:spacing w:before="120" w:beforeAutospacing="0" w:after="0" w:afterAutospacing="0"/>
              <w:ind w:firstLine="312"/>
              <w:jc w:val="center"/>
              <w:outlineLvl w:val="2"/>
              <w:rPr>
                <w:sz w:val="24"/>
                <w:szCs w:val="24"/>
              </w:rPr>
            </w:pPr>
            <w:r w:rsidRPr="00203C83">
              <w:rPr>
                <w:sz w:val="24"/>
                <w:szCs w:val="24"/>
              </w:rPr>
              <w:lastRenderedPageBreak/>
              <w:t>V. Умови та порядок внесення змін до системи депозитарного обліку цінних паперів</w:t>
            </w:r>
          </w:p>
          <w:p w:rsidR="00754F70" w:rsidRPr="00203C83" w:rsidRDefault="00754F70" w:rsidP="00754F70">
            <w:pPr>
              <w:pStyle w:val="3"/>
              <w:keepNext/>
              <w:widowControl w:val="0"/>
              <w:spacing w:before="0" w:beforeAutospacing="0" w:after="120" w:afterAutospacing="0"/>
              <w:ind w:firstLine="312"/>
              <w:jc w:val="center"/>
              <w:outlineLvl w:val="2"/>
              <w:rPr>
                <w:sz w:val="24"/>
                <w:szCs w:val="24"/>
              </w:rPr>
            </w:pPr>
            <w:r w:rsidRPr="00203C83">
              <w:rPr>
                <w:i/>
                <w:sz w:val="24"/>
                <w:szCs w:val="24"/>
              </w:rPr>
              <w:t>3. Вимоги до порядку подання, реєстрації в системі депозитарного обліку розпоряджень та інших документів і вимоги до їх змісту</w:t>
            </w:r>
          </w:p>
        </w:tc>
      </w:tr>
      <w:tr w:rsidR="00754F70" w:rsidRPr="00203C83" w:rsidTr="00A215F9">
        <w:tc>
          <w:tcPr>
            <w:tcW w:w="5955" w:type="dxa"/>
            <w:gridSpan w:val="2"/>
          </w:tcPr>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пункті 12 глави 3 розділу V:</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754F70" w:rsidRPr="005A7BFA" w:rsidRDefault="00754F70" w:rsidP="00754F70">
            <w:pPr>
              <w:spacing w:before="120" w:after="120"/>
              <w:jc w:val="both"/>
              <w:rPr>
                <w:rFonts w:ascii="Times New Roman" w:eastAsiaTheme="minorEastAsia" w:hAnsi="Times New Roman" w:cs="Times New Roman"/>
                <w:sz w:val="24"/>
                <w:szCs w:val="24"/>
                <w:lang w:eastAsia="uk-UA"/>
              </w:rPr>
            </w:pPr>
            <w:r w:rsidRPr="005A7BFA">
              <w:rPr>
                <w:rFonts w:ascii="Times New Roman" w:eastAsiaTheme="minorEastAsia" w:hAnsi="Times New Roman" w:cs="Times New Roman"/>
                <w:sz w:val="24"/>
                <w:szCs w:val="24"/>
                <w:lang w:eastAsia="uk-UA"/>
              </w:rPr>
              <w:t>…</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5A7BFA">
              <w:rPr>
                <w:rFonts w:ascii="Times New Roman" w:eastAsiaTheme="minorEastAsia" w:hAnsi="Times New Roman" w:cs="Times New Roman"/>
                <w:sz w:val="24"/>
                <w:szCs w:val="24"/>
                <w:lang w:eastAsia="uk-UA"/>
              </w:rPr>
              <w:lastRenderedPageBreak/>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rsidR="00754F70" w:rsidRPr="005A7BFA"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w:t>
            </w:r>
            <w:r w:rsidRPr="005A7BFA">
              <w:rPr>
                <w:rFonts w:ascii="Times New Roman" w:eastAsiaTheme="minorEastAsia" w:hAnsi="Times New Roman" w:cs="Times New Roman"/>
                <w:sz w:val="24"/>
                <w:szCs w:val="24"/>
                <w:lang w:eastAsia="uk-UA"/>
              </w:rPr>
              <w:t>депозитарної операції;</w:t>
            </w:r>
          </w:p>
          <w:p w:rsidR="00754F70" w:rsidRPr="005A7BFA" w:rsidRDefault="00284BD9" w:rsidP="00754F70">
            <w:pPr>
              <w:spacing w:before="120" w:after="12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w:t>
            </w:r>
            <w:r w:rsidR="00754F70" w:rsidRPr="007F75A1">
              <w:rPr>
                <w:rFonts w:ascii="Times New Roman" w:eastAsiaTheme="minorEastAsia" w:hAnsi="Times New Roman" w:cs="Times New Roman"/>
                <w:b/>
                <w:i/>
                <w:sz w:val="24"/>
                <w:szCs w:val="24"/>
                <w:u w:val="single"/>
                <w:lang w:eastAsia="uk-UA"/>
              </w:rPr>
              <w:t>бз. 13</w:t>
            </w:r>
            <w:r w:rsidR="00754F70">
              <w:rPr>
                <w:rFonts w:ascii="Times New Roman" w:eastAsiaTheme="minorEastAsia" w:hAnsi="Times New Roman" w:cs="Times New Roman"/>
                <w:i/>
                <w:sz w:val="24"/>
                <w:szCs w:val="24"/>
                <w:u w:val="single"/>
                <w:lang w:eastAsia="uk-UA"/>
              </w:rPr>
              <w:t xml:space="preserve"> </w:t>
            </w:r>
            <w:r w:rsidR="00754F70" w:rsidRPr="005A7BFA">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rsidR="00754F70" w:rsidRPr="00810096" w:rsidRDefault="00284BD9" w:rsidP="00220294">
            <w:pPr>
              <w:spacing w:before="240" w:after="12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w:t>
            </w:r>
            <w:r w:rsidR="00754F70" w:rsidRPr="007F75A1">
              <w:rPr>
                <w:rFonts w:ascii="Times New Roman" w:eastAsiaTheme="minorEastAsia" w:hAnsi="Times New Roman" w:cs="Times New Roman"/>
                <w:b/>
                <w:i/>
                <w:sz w:val="24"/>
                <w:szCs w:val="24"/>
                <w:u w:val="single"/>
                <w:lang w:eastAsia="uk-UA"/>
              </w:rPr>
              <w:t>бз. 1</w:t>
            </w:r>
            <w:r w:rsidR="00754F70">
              <w:rPr>
                <w:rFonts w:ascii="Times New Roman" w:eastAsiaTheme="minorEastAsia" w:hAnsi="Times New Roman" w:cs="Times New Roman"/>
                <w:b/>
                <w:i/>
                <w:sz w:val="24"/>
                <w:szCs w:val="24"/>
                <w:u w:val="single"/>
                <w:lang w:eastAsia="uk-UA"/>
              </w:rPr>
              <w:t>4</w:t>
            </w:r>
            <w:r w:rsidR="00754F70">
              <w:rPr>
                <w:rFonts w:ascii="Times New Roman" w:eastAsiaTheme="minorEastAsia" w:hAnsi="Times New Roman" w:cs="Times New Roman"/>
                <w:i/>
                <w:sz w:val="24"/>
                <w:szCs w:val="24"/>
                <w:u w:val="single"/>
                <w:lang w:eastAsia="uk-UA"/>
              </w:rPr>
              <w:t xml:space="preserve"> </w:t>
            </w:r>
            <w:r w:rsidR="00754F70" w:rsidRPr="003C04BF">
              <w:rPr>
                <w:rFonts w:ascii="Times New Roman" w:eastAsiaTheme="minorEastAsia" w:hAnsi="Times New Roman" w:cs="Times New Roman"/>
                <w:sz w:val="24"/>
                <w:szCs w:val="24"/>
                <w:u w:val="single"/>
                <w:lang w:eastAsia="uk-UA"/>
              </w:rPr>
              <w:t>надання розпорядження та/або документів, що є підставою для проведення депозитарної операції, стосовно проведення облікової депозитарної операції</w:t>
            </w:r>
            <w:r w:rsidR="00754F70" w:rsidRPr="00810096">
              <w:rPr>
                <w:rFonts w:ascii="Times New Roman" w:eastAsiaTheme="minorEastAsia" w:hAnsi="Times New Roman" w:cs="Times New Roman"/>
                <w:sz w:val="24"/>
                <w:szCs w:val="24"/>
                <w:lang w:eastAsia="uk-UA"/>
              </w:rPr>
              <w:t xml:space="preserve">,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 або рішенням уповноваженого законом </w:t>
            </w:r>
            <w:r w:rsidR="00754F70" w:rsidRPr="00810096">
              <w:rPr>
                <w:rFonts w:ascii="Times New Roman" w:eastAsiaTheme="minorEastAsia" w:hAnsi="Times New Roman" w:cs="Times New Roman"/>
                <w:sz w:val="24"/>
                <w:szCs w:val="24"/>
                <w:lang w:eastAsia="uk-UA"/>
              </w:rPr>
              <w:lastRenderedPageBreak/>
              <w:t>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754F70" w:rsidRPr="00203C83" w:rsidRDefault="00754F70" w:rsidP="00220294">
            <w:pPr>
              <w:spacing w:before="24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r w:rsidRPr="00203C83">
              <w:rPr>
                <w:rFonts w:ascii="Times New Roman" w:eastAsiaTheme="minorEastAsia" w:hAnsi="Times New Roman" w:cs="Times New Roman"/>
                <w:color w:val="0000FF"/>
                <w:sz w:val="24"/>
                <w:szCs w:val="24"/>
                <w:lang w:eastAsia="uk-UA"/>
              </w:rPr>
              <w:t>статі 65</w:t>
            </w:r>
            <w:r>
              <w:rPr>
                <w:rFonts w:ascii="Times New Roman" w:eastAsiaTheme="minorEastAsia" w:hAnsi="Times New Roman" w:cs="Times New Roman"/>
                <w:color w:val="0000FF"/>
                <w:sz w:val="24"/>
                <w:szCs w:val="24"/>
                <w:lang w:val="ru-RU" w:eastAsia="uk-UA"/>
              </w:rPr>
              <w:t> </w:t>
            </w:r>
            <w:r w:rsidRPr="00203C83">
              <w:rPr>
                <w:rFonts w:ascii="Times New Roman" w:eastAsiaTheme="minorEastAsia" w:hAnsi="Times New Roman" w:cs="Times New Roman"/>
                <w:color w:val="0000FF"/>
                <w:sz w:val="24"/>
                <w:szCs w:val="24"/>
                <w:vertAlign w:val="superscript"/>
                <w:lang w:eastAsia="uk-UA"/>
              </w:rPr>
              <w:t>2</w:t>
            </w:r>
            <w:r w:rsidRPr="00203C83">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Pr="00203C83">
              <w:rPr>
                <w:rFonts w:ascii="Times New Roman" w:eastAsiaTheme="minorEastAsia" w:hAnsi="Times New Roman" w:cs="Times New Roman"/>
                <w:sz w:val="24"/>
                <w:szCs w:val="24"/>
                <w:lang w:eastAsia="uk-UA"/>
              </w:rPr>
              <w:t>;</w:t>
            </w:r>
          </w:p>
          <w:p w:rsidR="00220294" w:rsidRDefault="00220294"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220294">
            <w:pPr>
              <w:spacing w:before="24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кореспондентські відносини);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вказані у розпорядженні цінні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обігу на території України </w:t>
            </w:r>
            <w:r w:rsidRPr="00203C83">
              <w:rPr>
                <w:rFonts w:ascii="Times New Roman" w:eastAsiaTheme="minorEastAsia" w:hAnsi="Times New Roman" w:cs="Times New Roman"/>
                <w:sz w:val="24"/>
                <w:szCs w:val="24"/>
                <w:lang w:eastAsia="uk-UA"/>
              </w:rPr>
              <w:lastRenderedPageBreak/>
              <w:t>(крім випадків, передбачених пунктом 4 глави 2 цього розділу);</w:t>
            </w:r>
          </w:p>
          <w:p w:rsidR="00E4030A" w:rsidRDefault="00E4030A" w:rsidP="00754F70">
            <w:pPr>
              <w:spacing w:before="120" w:after="120"/>
              <w:jc w:val="both"/>
              <w:rPr>
                <w:rFonts w:ascii="Times New Roman" w:eastAsiaTheme="minorEastAsia" w:hAnsi="Times New Roman" w:cs="Times New Roman"/>
                <w:sz w:val="24"/>
                <w:szCs w:val="24"/>
                <w:lang w:eastAsia="uk-UA"/>
              </w:rPr>
            </w:pP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754F70" w:rsidRPr="00203C83" w:rsidRDefault="001B095E" w:rsidP="00754F70">
            <w:pPr>
              <w:spacing w:before="120" w:after="12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абз. </w:t>
            </w:r>
            <w:r w:rsidRPr="007F75A1">
              <w:rPr>
                <w:rFonts w:ascii="Times New Roman" w:eastAsiaTheme="minorEastAsia" w:hAnsi="Times New Roman" w:cs="Times New Roman"/>
                <w:b/>
                <w:i/>
                <w:sz w:val="24"/>
                <w:szCs w:val="24"/>
                <w:u w:val="single"/>
                <w:lang w:eastAsia="uk-UA"/>
              </w:rPr>
              <w:t>1</w:t>
            </w:r>
            <w:r>
              <w:rPr>
                <w:rFonts w:ascii="Times New Roman" w:eastAsiaTheme="minorEastAsia" w:hAnsi="Times New Roman" w:cs="Times New Roman"/>
                <w:b/>
                <w:i/>
                <w:sz w:val="24"/>
                <w:szCs w:val="24"/>
                <w:u w:val="single"/>
                <w:lang w:eastAsia="uk-UA"/>
              </w:rPr>
              <w:t>9</w:t>
            </w:r>
            <w:r>
              <w:rPr>
                <w:rFonts w:ascii="Times New Roman" w:eastAsiaTheme="minorEastAsia" w:hAnsi="Times New Roman" w:cs="Times New Roman"/>
                <w:i/>
                <w:sz w:val="24"/>
                <w:szCs w:val="24"/>
                <w:u w:val="single"/>
                <w:lang w:eastAsia="uk-UA"/>
              </w:rPr>
              <w:t xml:space="preserve"> </w:t>
            </w:r>
            <w:r w:rsidR="00754F70" w:rsidRPr="00A0032B">
              <w:rPr>
                <w:rFonts w:ascii="Times New Roman" w:eastAsiaTheme="minorEastAsia" w:hAnsi="Times New Roman" w:cs="Times New Roman"/>
                <w:sz w:val="24"/>
                <w:szCs w:val="24"/>
                <w:u w:val="single"/>
                <w:lang w:eastAsia="uk-UA"/>
              </w:rPr>
              <w:t>ненадання документів та нездійснення дій, визначених цим Положенням та внутрішніми документами Центрального депозитарію, депозитарної</w:t>
            </w:r>
            <w:r w:rsidR="00754F70" w:rsidRPr="00203C83">
              <w:rPr>
                <w:rFonts w:ascii="Times New Roman" w:eastAsiaTheme="minorEastAsia" w:hAnsi="Times New Roman" w:cs="Times New Roman"/>
                <w:sz w:val="24"/>
                <w:szCs w:val="24"/>
                <w:lang w:eastAsia="uk-UA"/>
              </w:rPr>
              <w:t xml:space="preserve"> установи, що необхідні для проведення депозитарної операції;</w:t>
            </w:r>
          </w:p>
          <w:p w:rsidR="00754F70" w:rsidRPr="005A7BFA" w:rsidRDefault="00E07533" w:rsidP="004965C3">
            <w:pPr>
              <w:spacing w:before="120" w:after="12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абз. 20</w:t>
            </w:r>
            <w:r>
              <w:rPr>
                <w:rFonts w:ascii="Times New Roman" w:eastAsiaTheme="minorEastAsia" w:hAnsi="Times New Roman" w:cs="Times New Roman"/>
                <w:i/>
                <w:sz w:val="24"/>
                <w:szCs w:val="24"/>
                <w:u w:val="single"/>
                <w:lang w:eastAsia="uk-UA"/>
              </w:rPr>
              <w:t xml:space="preserve"> </w:t>
            </w:r>
            <w:r w:rsidR="00754F70" w:rsidRPr="00203C83">
              <w:rPr>
                <w:rFonts w:ascii="Times New Roman" w:eastAsiaTheme="minorEastAsia" w:hAnsi="Times New Roman" w:cs="Times New Roman"/>
                <w:sz w:val="24"/>
                <w:szCs w:val="24"/>
                <w:lang w:eastAsia="uk-UA"/>
              </w:rPr>
              <w:t xml:space="preserve">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w:t>
            </w:r>
            <w:r w:rsidR="00754F70" w:rsidRPr="005A7BFA">
              <w:rPr>
                <w:rFonts w:ascii="Times New Roman" w:eastAsiaTheme="minorEastAsia" w:hAnsi="Times New Roman" w:cs="Times New Roman"/>
                <w:sz w:val="24"/>
                <w:szCs w:val="24"/>
                <w:lang w:eastAsia="uk-UA"/>
              </w:rPr>
              <w:t>ліцензії від Центрального депозитарію та/або Комісії).</w:t>
            </w:r>
          </w:p>
          <w:p w:rsidR="00754F70" w:rsidRPr="005A7BFA" w:rsidRDefault="00754F70" w:rsidP="004965C3">
            <w:pPr>
              <w:spacing w:before="240" w:after="120"/>
              <w:jc w:val="both"/>
              <w:rPr>
                <w:rFonts w:ascii="Times New Roman" w:eastAsiaTheme="minorEastAsia" w:hAnsi="Times New Roman" w:cs="Times New Roman"/>
                <w:sz w:val="24"/>
                <w:szCs w:val="24"/>
                <w:lang w:eastAsia="uk-UA"/>
              </w:rPr>
            </w:pPr>
            <w:r w:rsidRPr="005A7BFA">
              <w:rPr>
                <w:rFonts w:ascii="Times New Roman" w:eastAsiaTheme="minorEastAsia" w:hAnsi="Times New Roman" w:cs="Times New Roman"/>
                <w:sz w:val="24"/>
                <w:szCs w:val="24"/>
                <w:lang w:eastAsia="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w:t>
            </w:r>
            <w:r w:rsidRPr="005A7BFA">
              <w:rPr>
                <w:rFonts w:ascii="Times New Roman" w:eastAsiaTheme="minorEastAsia" w:hAnsi="Times New Roman" w:cs="Times New Roman"/>
                <w:sz w:val="24"/>
                <w:szCs w:val="24"/>
                <w:u w:val="single"/>
                <w:lang w:eastAsia="uk-UA"/>
              </w:rPr>
              <w:t>передбачені абзацами тринадцятим, чотирнадцятим цього пункту</w:t>
            </w:r>
            <w:r w:rsidRPr="005A7BFA">
              <w:rPr>
                <w:rFonts w:ascii="Times New Roman" w:eastAsiaTheme="minorEastAsia" w:hAnsi="Times New Roman" w:cs="Times New Roman"/>
                <w:sz w:val="24"/>
                <w:szCs w:val="24"/>
                <w:lang w:eastAsia="uk-UA"/>
              </w:rPr>
              <w:t>, не застосовуються у випадках приймання розпоряджень:</w:t>
            </w:r>
          </w:p>
          <w:p w:rsidR="00754F70" w:rsidRPr="00203C83" w:rsidRDefault="00754F70" w:rsidP="004965C3">
            <w:pPr>
              <w:spacing w:before="120" w:after="120"/>
              <w:jc w:val="both"/>
              <w:rPr>
                <w:rFonts w:ascii="Times New Roman" w:eastAsiaTheme="minorEastAsia" w:hAnsi="Times New Roman" w:cs="Times New Roman"/>
                <w:sz w:val="24"/>
                <w:szCs w:val="24"/>
                <w:lang w:eastAsia="uk-UA"/>
              </w:rPr>
            </w:pPr>
            <w:r w:rsidRPr="005A7BFA">
              <w:rPr>
                <w:rFonts w:ascii="Times New Roman" w:eastAsiaTheme="minorEastAsia" w:hAnsi="Times New Roman" w:cs="Times New Roman"/>
                <w:sz w:val="24"/>
                <w:szCs w:val="24"/>
                <w:lang w:eastAsia="uk-UA"/>
              </w:rPr>
              <w:t>на виконання визначених</w:t>
            </w:r>
            <w:r w:rsidRPr="00203C83">
              <w:rPr>
                <w:rFonts w:ascii="Times New Roman" w:eastAsiaTheme="minorEastAsia" w:hAnsi="Times New Roman" w:cs="Times New Roman"/>
                <w:sz w:val="24"/>
                <w:szCs w:val="24"/>
                <w:lang w:eastAsia="uk-UA"/>
              </w:rPr>
              <w:t xml:space="preserve">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754F70" w:rsidRPr="00203C83" w:rsidRDefault="00754F70" w:rsidP="004965C3">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lastRenderedPageBreak/>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593D06" w:rsidRPr="00203C83" w:rsidRDefault="00593D06" w:rsidP="00593D06">
            <w:pPr>
              <w:spacing w:before="240" w:after="24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w:t>
            </w:r>
          </w:p>
        </w:tc>
        <w:tc>
          <w:tcPr>
            <w:tcW w:w="5811" w:type="dxa"/>
          </w:tcPr>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12 глави 3 розділу V:</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w:t>
            </w:r>
          </w:p>
          <w:p w:rsidR="00754F70" w:rsidRPr="005A7BFA" w:rsidRDefault="00754F70" w:rsidP="00754F70">
            <w:pPr>
              <w:spacing w:before="120" w:after="120"/>
              <w:jc w:val="both"/>
              <w:rPr>
                <w:rFonts w:ascii="Times New Roman" w:eastAsiaTheme="minorEastAsia" w:hAnsi="Times New Roman" w:cs="Times New Roman"/>
                <w:sz w:val="24"/>
                <w:szCs w:val="24"/>
                <w:lang w:eastAsia="uk-UA"/>
              </w:rPr>
            </w:pPr>
            <w:r w:rsidRPr="005A7BFA">
              <w:rPr>
                <w:rFonts w:ascii="Times New Roman" w:eastAsiaTheme="minorEastAsia" w:hAnsi="Times New Roman" w:cs="Times New Roman"/>
                <w:sz w:val="24"/>
                <w:szCs w:val="24"/>
                <w:lang w:eastAsia="uk-UA"/>
              </w:rPr>
              <w:lastRenderedPageBreak/>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5A7BFA">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w:t>
            </w:r>
            <w:r w:rsidRPr="00203C83">
              <w:rPr>
                <w:rFonts w:ascii="Times New Roman" w:eastAsiaTheme="minorEastAsia" w:hAnsi="Times New Roman" w:cs="Times New Roman"/>
                <w:sz w:val="24"/>
                <w:szCs w:val="24"/>
                <w:lang w:eastAsia="uk-UA"/>
              </w:rPr>
              <w:t xml:space="preserve"> документам Центрального депозитарію, депозитарної установи;</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rsidR="00754F70" w:rsidRPr="005A7BFA" w:rsidRDefault="00284BD9" w:rsidP="00754F70">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w:t>
            </w:r>
            <w:r w:rsidR="00754F70" w:rsidRPr="007F75A1">
              <w:rPr>
                <w:rFonts w:ascii="Times New Roman" w:eastAsiaTheme="minorEastAsia" w:hAnsi="Times New Roman" w:cs="Times New Roman"/>
                <w:b/>
                <w:i/>
                <w:sz w:val="24"/>
                <w:szCs w:val="24"/>
                <w:u w:val="single"/>
                <w:lang w:eastAsia="uk-UA"/>
              </w:rPr>
              <w:t>бз. 13</w:t>
            </w:r>
            <w:r w:rsidR="00754F70">
              <w:rPr>
                <w:rFonts w:ascii="Times New Roman" w:eastAsiaTheme="minorEastAsia" w:hAnsi="Times New Roman" w:cs="Times New Roman"/>
                <w:i/>
                <w:sz w:val="24"/>
                <w:szCs w:val="24"/>
                <w:u w:val="single"/>
                <w:lang w:eastAsia="uk-UA"/>
              </w:rPr>
              <w:t xml:space="preserve"> </w:t>
            </w:r>
            <w:r w:rsidR="00754F70" w:rsidRPr="005A7BFA">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rsidR="00754F70" w:rsidRPr="00203C83" w:rsidRDefault="00284BD9" w:rsidP="00754F70">
            <w:pPr>
              <w:spacing w:before="240" w:after="240"/>
              <w:jc w:val="both"/>
              <w:rPr>
                <w:rFonts w:ascii="Times New Roman" w:eastAsiaTheme="minorEastAsia" w:hAnsi="Times New Roman" w:cs="Times New Roman"/>
                <w:sz w:val="24"/>
                <w:szCs w:val="24"/>
                <w:u w:val="single"/>
                <w:lang w:eastAsia="uk-UA"/>
              </w:rPr>
            </w:pPr>
            <w:r>
              <w:rPr>
                <w:rFonts w:ascii="Times New Roman" w:eastAsiaTheme="minorEastAsia" w:hAnsi="Times New Roman" w:cs="Times New Roman"/>
                <w:b/>
                <w:i/>
                <w:sz w:val="24"/>
                <w:szCs w:val="24"/>
                <w:u w:val="single"/>
                <w:lang w:eastAsia="uk-UA"/>
              </w:rPr>
              <w:t>а</w:t>
            </w:r>
            <w:r w:rsidR="00754F70" w:rsidRPr="007F75A1">
              <w:rPr>
                <w:rFonts w:ascii="Times New Roman" w:eastAsiaTheme="minorEastAsia" w:hAnsi="Times New Roman" w:cs="Times New Roman"/>
                <w:b/>
                <w:i/>
                <w:sz w:val="24"/>
                <w:szCs w:val="24"/>
                <w:u w:val="single"/>
                <w:lang w:eastAsia="uk-UA"/>
              </w:rPr>
              <w:t>бз. 1</w:t>
            </w:r>
            <w:r w:rsidR="00754F70">
              <w:rPr>
                <w:rFonts w:ascii="Times New Roman" w:eastAsiaTheme="minorEastAsia" w:hAnsi="Times New Roman" w:cs="Times New Roman"/>
                <w:b/>
                <w:i/>
                <w:sz w:val="24"/>
                <w:szCs w:val="24"/>
                <w:u w:val="single"/>
                <w:lang w:eastAsia="uk-UA"/>
              </w:rPr>
              <w:t>4</w:t>
            </w:r>
            <w:r w:rsidR="00754F70">
              <w:rPr>
                <w:rFonts w:ascii="Times New Roman" w:eastAsiaTheme="minorEastAsia" w:hAnsi="Times New Roman" w:cs="Times New Roman"/>
                <w:i/>
                <w:sz w:val="24"/>
                <w:szCs w:val="24"/>
                <w:u w:val="single"/>
                <w:lang w:eastAsia="uk-UA"/>
              </w:rPr>
              <w:t xml:space="preserve"> </w:t>
            </w:r>
            <w:r w:rsidR="00754F70" w:rsidRPr="005A7BFA">
              <w:rPr>
                <w:rFonts w:ascii="Times New Roman" w:eastAsiaTheme="minorEastAsia" w:hAnsi="Times New Roman" w:cs="Times New Roman"/>
                <w:sz w:val="24"/>
                <w:szCs w:val="24"/>
                <w:u w:val="single"/>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w:t>
            </w:r>
            <w:r w:rsidR="00754F70" w:rsidRPr="00810096">
              <w:rPr>
                <w:rFonts w:ascii="Times New Roman" w:eastAsiaTheme="minorEastAsia" w:hAnsi="Times New Roman" w:cs="Times New Roman"/>
                <w:sz w:val="24"/>
                <w:szCs w:val="24"/>
                <w:lang w:eastAsia="uk-UA"/>
              </w:rPr>
              <w:t xml:space="preserve">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w:t>
            </w:r>
            <w:r w:rsidR="00754F70" w:rsidRPr="00810096">
              <w:rPr>
                <w:rFonts w:ascii="Times New Roman" w:eastAsiaTheme="minorEastAsia" w:hAnsi="Times New Roman" w:cs="Times New Roman"/>
                <w:sz w:val="24"/>
                <w:szCs w:val="24"/>
                <w:lang w:eastAsia="uk-UA"/>
              </w:rPr>
              <w:lastRenderedPageBreak/>
              <w:t>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r w:rsidRPr="00203C83">
              <w:rPr>
                <w:rFonts w:ascii="Times New Roman" w:eastAsiaTheme="minorEastAsia" w:hAnsi="Times New Roman" w:cs="Times New Roman"/>
                <w:color w:val="0000FF"/>
                <w:sz w:val="24"/>
                <w:szCs w:val="24"/>
                <w:lang w:eastAsia="uk-UA"/>
              </w:rPr>
              <w:t>статі 65</w:t>
            </w:r>
            <w:r>
              <w:rPr>
                <w:rFonts w:ascii="Times New Roman" w:eastAsiaTheme="minorEastAsia" w:hAnsi="Times New Roman" w:cs="Times New Roman"/>
                <w:color w:val="0000FF"/>
                <w:sz w:val="24"/>
                <w:szCs w:val="24"/>
                <w:lang w:val="ru-RU" w:eastAsia="uk-UA"/>
              </w:rPr>
              <w:t> </w:t>
            </w:r>
            <w:r w:rsidRPr="00203C83">
              <w:rPr>
                <w:rFonts w:ascii="Times New Roman" w:eastAsiaTheme="minorEastAsia" w:hAnsi="Times New Roman" w:cs="Times New Roman"/>
                <w:color w:val="0000FF"/>
                <w:sz w:val="24"/>
                <w:szCs w:val="24"/>
                <w:vertAlign w:val="superscript"/>
                <w:lang w:eastAsia="uk-UA"/>
              </w:rPr>
              <w:t>2</w:t>
            </w:r>
            <w:r w:rsidRPr="00203C83">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Pr="00203C83">
              <w:rPr>
                <w:rFonts w:ascii="Times New Roman" w:eastAsiaTheme="minorEastAsia" w:hAnsi="Times New Roman" w:cs="Times New Roman"/>
                <w:sz w:val="24"/>
                <w:szCs w:val="24"/>
                <w:lang w:eastAsia="uk-UA"/>
              </w:rPr>
              <w:t>;</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кореспондентські відносини);</w:t>
            </w:r>
          </w:p>
          <w:p w:rsidR="00754F70" w:rsidRPr="00203C83" w:rsidRDefault="00754F70" w:rsidP="00754F70">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вказані у розпорядженні цінні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w:t>
            </w:r>
            <w:r w:rsidRPr="00203C83">
              <w:rPr>
                <w:rFonts w:ascii="Times New Roman" w:eastAsiaTheme="minorEastAsia" w:hAnsi="Times New Roman" w:cs="Times New Roman"/>
                <w:sz w:val="24"/>
                <w:szCs w:val="24"/>
                <w:lang w:eastAsia="uk-UA"/>
              </w:rPr>
              <w:lastRenderedPageBreak/>
              <w:t>обігу на території України (крім випадків, передбачених пунктом 4 глави 2 цього розділу);</w:t>
            </w:r>
          </w:p>
          <w:p w:rsidR="00754F70" w:rsidRPr="00203C83" w:rsidRDefault="00754F70" w:rsidP="00754F70">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754F70" w:rsidRPr="00203C83" w:rsidRDefault="001B095E" w:rsidP="00754F70">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w:t>
            </w:r>
            <w:r w:rsidRPr="007F75A1">
              <w:rPr>
                <w:rFonts w:ascii="Times New Roman" w:eastAsiaTheme="minorEastAsia" w:hAnsi="Times New Roman" w:cs="Times New Roman"/>
                <w:b/>
                <w:i/>
                <w:sz w:val="24"/>
                <w:szCs w:val="24"/>
                <w:u w:val="single"/>
                <w:lang w:eastAsia="uk-UA"/>
              </w:rPr>
              <w:t>бз. 1</w:t>
            </w:r>
            <w:r>
              <w:rPr>
                <w:rFonts w:ascii="Times New Roman" w:eastAsiaTheme="minorEastAsia" w:hAnsi="Times New Roman" w:cs="Times New Roman"/>
                <w:b/>
                <w:i/>
                <w:sz w:val="24"/>
                <w:szCs w:val="24"/>
                <w:u w:val="single"/>
                <w:lang w:eastAsia="uk-UA"/>
              </w:rPr>
              <w:t>9</w:t>
            </w:r>
            <w:r>
              <w:rPr>
                <w:rFonts w:ascii="Times New Roman" w:eastAsiaTheme="minorEastAsia" w:hAnsi="Times New Roman" w:cs="Times New Roman"/>
                <w:i/>
                <w:sz w:val="24"/>
                <w:szCs w:val="24"/>
                <w:u w:val="single"/>
                <w:lang w:eastAsia="uk-UA"/>
              </w:rPr>
              <w:t xml:space="preserve"> </w:t>
            </w:r>
            <w:r w:rsidR="00754F70" w:rsidRPr="00A0032B">
              <w:rPr>
                <w:rFonts w:ascii="Times New Roman" w:eastAsiaTheme="minorEastAsia" w:hAnsi="Times New Roman" w:cs="Times New Roman"/>
                <w:sz w:val="24"/>
                <w:szCs w:val="24"/>
                <w:u w:val="single"/>
                <w:lang w:eastAsia="uk-UA"/>
              </w:rPr>
              <w:t xml:space="preserve">ненадання документів </w:t>
            </w:r>
            <w:r w:rsidR="00754F70" w:rsidRPr="00A0032B">
              <w:rPr>
                <w:rFonts w:ascii="Times New Roman" w:eastAsiaTheme="minorEastAsia" w:hAnsi="Times New Roman" w:cs="Times New Roman"/>
                <w:b/>
                <w:sz w:val="24"/>
                <w:szCs w:val="24"/>
                <w:u w:val="single"/>
                <w:lang w:eastAsia="uk-UA"/>
              </w:rPr>
              <w:t>(інформації, визначеної законодавством)</w:t>
            </w:r>
            <w:r w:rsidR="00754F70" w:rsidRPr="00A0032B">
              <w:rPr>
                <w:rFonts w:ascii="Times New Roman" w:eastAsiaTheme="minorEastAsia" w:hAnsi="Times New Roman" w:cs="Times New Roman"/>
                <w:sz w:val="24"/>
                <w:szCs w:val="24"/>
                <w:u w:val="single"/>
                <w:lang w:eastAsia="uk-UA"/>
              </w:rPr>
              <w:t xml:space="preserve"> та нездійснення дій, визначених цим Положенням та внутрішніми документами</w:t>
            </w:r>
            <w:r w:rsidR="00754F70" w:rsidRPr="00203C83">
              <w:rPr>
                <w:rFonts w:ascii="Times New Roman" w:eastAsiaTheme="minorEastAsia" w:hAnsi="Times New Roman" w:cs="Times New Roman"/>
                <w:sz w:val="24"/>
                <w:szCs w:val="24"/>
                <w:lang w:eastAsia="uk-UA"/>
              </w:rPr>
              <w:t xml:space="preserve"> Центрального депозитарію, депозитарної установи, що необхідні для проведення депозитарної операції;</w:t>
            </w:r>
          </w:p>
          <w:p w:rsidR="00754F70" w:rsidRPr="00203C83" w:rsidRDefault="00E07533" w:rsidP="004965C3">
            <w:pPr>
              <w:spacing w:before="120" w:after="12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sz w:val="24"/>
                <w:szCs w:val="24"/>
                <w:u w:val="single"/>
                <w:lang w:eastAsia="uk-UA"/>
              </w:rPr>
              <w:t>абз. 20</w:t>
            </w:r>
            <w:r>
              <w:rPr>
                <w:rFonts w:ascii="Times New Roman" w:eastAsiaTheme="minorEastAsia" w:hAnsi="Times New Roman" w:cs="Times New Roman"/>
                <w:i/>
                <w:sz w:val="24"/>
                <w:szCs w:val="24"/>
                <w:u w:val="single"/>
                <w:lang w:eastAsia="uk-UA"/>
              </w:rPr>
              <w:t xml:space="preserve"> </w:t>
            </w:r>
            <w:r w:rsidR="00754F70" w:rsidRPr="00203C83">
              <w:rPr>
                <w:rFonts w:ascii="Times New Roman" w:eastAsiaTheme="minorEastAsia" w:hAnsi="Times New Roman" w:cs="Times New Roman"/>
                <w:sz w:val="24"/>
                <w:szCs w:val="24"/>
                <w:lang w:eastAsia="uk-UA"/>
              </w:rPr>
              <w:t>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754F70" w:rsidRPr="00203C83" w:rsidRDefault="00754F70" w:rsidP="004965C3">
            <w:pPr>
              <w:spacing w:before="120" w:after="120"/>
              <w:jc w:val="both"/>
              <w:rPr>
                <w:rFonts w:ascii="Times New Roman" w:eastAsiaTheme="minorEastAsia" w:hAnsi="Times New Roman" w:cs="Times New Roman"/>
                <w:sz w:val="24"/>
                <w:szCs w:val="24"/>
                <w:lang w:eastAsia="uk-UA"/>
              </w:rPr>
            </w:pPr>
            <w:r w:rsidRPr="003C04BF">
              <w:rPr>
                <w:rFonts w:ascii="Times New Roman" w:eastAsiaTheme="minorEastAsia" w:hAnsi="Times New Roman" w:cs="Times New Roman"/>
                <w:sz w:val="24"/>
                <w:szCs w:val="24"/>
                <w:lang w:eastAsia="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w:t>
            </w:r>
            <w:r w:rsidRPr="003C04BF">
              <w:rPr>
                <w:rFonts w:ascii="Times New Roman" w:eastAsiaTheme="minorEastAsia" w:hAnsi="Times New Roman" w:cs="Times New Roman"/>
                <w:sz w:val="24"/>
                <w:szCs w:val="24"/>
                <w:u w:val="single"/>
                <w:lang w:eastAsia="uk-UA"/>
              </w:rPr>
              <w:t>передбачені абзацами тринадцятим, чотирнадцятим цього пункту</w:t>
            </w:r>
            <w:r w:rsidRPr="003C04BF">
              <w:rPr>
                <w:rFonts w:ascii="Times New Roman" w:eastAsiaTheme="minorEastAsia" w:hAnsi="Times New Roman" w:cs="Times New Roman"/>
                <w:sz w:val="24"/>
                <w:szCs w:val="24"/>
                <w:lang w:eastAsia="uk-UA"/>
              </w:rPr>
              <w:t>, не застосовуються у випадках приймання розпоряджень:</w:t>
            </w:r>
          </w:p>
          <w:p w:rsidR="00754F70" w:rsidRPr="00203C83" w:rsidRDefault="00754F70" w:rsidP="004965C3">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754F70" w:rsidRPr="00203C83" w:rsidRDefault="00754F70" w:rsidP="004965C3">
            <w:pPr>
              <w:spacing w:before="12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lastRenderedPageBreak/>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754F70" w:rsidRPr="00203C83" w:rsidRDefault="00593D06" w:rsidP="00754F70">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w:t>
            </w:r>
          </w:p>
        </w:tc>
        <w:tc>
          <w:tcPr>
            <w:tcW w:w="3827" w:type="dxa"/>
          </w:tcPr>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754F70"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022009" w:rsidRPr="00203C83" w:rsidRDefault="00022009" w:rsidP="00754F70">
            <w:pPr>
              <w:tabs>
                <w:tab w:val="left" w:pos="180"/>
              </w:tabs>
              <w:spacing w:before="120" w:after="120"/>
              <w:rPr>
                <w:rFonts w:ascii="Times New Roman" w:eastAsia="Times New Roman" w:hAnsi="Times New Roman" w:cs="Times New Roman"/>
                <w:i/>
                <w:sz w:val="24"/>
                <w:szCs w:val="24"/>
                <w:u w:val="single"/>
                <w:lang w:eastAsia="uk-UA"/>
              </w:rPr>
            </w:pPr>
          </w:p>
          <w:p w:rsidR="001B095E" w:rsidRPr="00203C83" w:rsidRDefault="001B095E" w:rsidP="001B095E">
            <w:pPr>
              <w:tabs>
                <w:tab w:val="left" w:pos="180"/>
              </w:tabs>
              <w:spacing w:before="120" w:after="60"/>
              <w:jc w:val="both"/>
              <w:rPr>
                <w:rFonts w:ascii="Times New Roman" w:eastAsia="Times New Roman" w:hAnsi="Times New Roman" w:cs="Times New Roman"/>
                <w:sz w:val="20"/>
                <w:szCs w:val="20"/>
                <w:lang w:eastAsia="uk-UA"/>
              </w:rPr>
            </w:pPr>
            <w:r w:rsidRPr="00203C83">
              <w:rPr>
                <w:rFonts w:ascii="Times New Roman" w:eastAsiaTheme="minorEastAsia" w:hAnsi="Times New Roman" w:cs="Times New Roman"/>
                <w:sz w:val="20"/>
                <w:szCs w:val="20"/>
                <w:lang w:eastAsia="uk-UA"/>
              </w:rPr>
              <w:t xml:space="preserve">Доповнити </w:t>
            </w:r>
            <w:r w:rsidRPr="006B48E2">
              <w:rPr>
                <w:rFonts w:ascii="Times New Roman" w:eastAsiaTheme="minorEastAsia" w:hAnsi="Times New Roman" w:cs="Times New Roman"/>
                <w:b/>
                <w:sz w:val="20"/>
                <w:szCs w:val="20"/>
                <w:lang w:eastAsia="uk-UA"/>
              </w:rPr>
              <w:t xml:space="preserve">абзац </w:t>
            </w:r>
            <w:r w:rsidR="00215BA8">
              <w:rPr>
                <w:rFonts w:ascii="Times New Roman" w:eastAsiaTheme="minorEastAsia" w:hAnsi="Times New Roman" w:cs="Times New Roman"/>
                <w:b/>
                <w:sz w:val="20"/>
                <w:szCs w:val="20"/>
                <w:lang w:eastAsia="uk-UA"/>
              </w:rPr>
              <w:t>19</w:t>
            </w:r>
            <w:r w:rsidRPr="006B48E2">
              <w:rPr>
                <w:rFonts w:ascii="Times New Roman" w:eastAsiaTheme="minorEastAsia" w:hAnsi="Times New Roman" w:cs="Times New Roman"/>
                <w:b/>
                <w:sz w:val="20"/>
                <w:szCs w:val="20"/>
                <w:lang w:eastAsia="uk-UA"/>
              </w:rPr>
              <w:t xml:space="preserve"> пункту </w:t>
            </w:r>
            <w:r w:rsidR="00215BA8">
              <w:rPr>
                <w:rFonts w:ascii="Times New Roman" w:eastAsiaTheme="minorEastAsia" w:hAnsi="Times New Roman" w:cs="Times New Roman"/>
                <w:b/>
                <w:sz w:val="20"/>
                <w:szCs w:val="20"/>
                <w:lang w:eastAsia="uk-UA"/>
              </w:rPr>
              <w:t>12</w:t>
            </w:r>
            <w:r w:rsidRPr="006B48E2">
              <w:rPr>
                <w:rFonts w:ascii="Times New Roman" w:eastAsiaTheme="minorEastAsia" w:hAnsi="Times New Roman" w:cs="Times New Roman"/>
                <w:b/>
                <w:sz w:val="20"/>
                <w:szCs w:val="20"/>
                <w:lang w:eastAsia="uk-UA"/>
              </w:rPr>
              <w:t xml:space="preserve"> глави 3 розділу V</w:t>
            </w:r>
            <w:r w:rsidRPr="00203C83">
              <w:rPr>
                <w:rFonts w:ascii="Times New Roman" w:eastAsiaTheme="minorEastAsia" w:hAnsi="Times New Roman" w:cs="Times New Roman"/>
                <w:sz w:val="20"/>
                <w:szCs w:val="20"/>
                <w:lang w:eastAsia="uk-UA"/>
              </w:rPr>
              <w:t xml:space="preserve"> Положення словами.</w:t>
            </w:r>
          </w:p>
          <w:p w:rsidR="00754F70" w:rsidRPr="00764BDB" w:rsidRDefault="00754F70" w:rsidP="00754F70">
            <w:pPr>
              <w:spacing w:before="120" w:after="120"/>
              <w:ind w:firstLine="455"/>
              <w:jc w:val="both"/>
              <w:rPr>
                <w:rFonts w:ascii="Times New Roman" w:eastAsiaTheme="minorEastAsia" w:hAnsi="Times New Roman" w:cs="Times New Roman"/>
                <w:i/>
                <w:u w:val="single"/>
                <w:lang w:eastAsia="uk-UA"/>
              </w:rPr>
            </w:pPr>
            <w:r w:rsidRPr="00764BDB">
              <w:rPr>
                <w:rFonts w:ascii="Times New Roman" w:eastAsiaTheme="minorEastAsia" w:hAnsi="Times New Roman" w:cs="Times New Roman"/>
                <w:i/>
                <w:u w:val="single"/>
                <w:lang w:eastAsia="uk-UA"/>
              </w:rPr>
              <w:t xml:space="preserve">Відповідно до ПКУ абз. 2 п.п. 69.8.1, </w:t>
            </w:r>
            <w:r w:rsidRPr="00764BDB">
              <w:rPr>
                <w:rFonts w:ascii="Times New Roman" w:eastAsiaTheme="minorEastAsia" w:hAnsi="Times New Roman" w:cs="Times New Roman"/>
                <w:b/>
                <w:i/>
                <w:u w:val="single"/>
                <w:lang w:eastAsia="uk-UA"/>
              </w:rPr>
              <w:t>69.8.2</w:t>
            </w:r>
            <w:r w:rsidRPr="00764BDB">
              <w:rPr>
                <w:rFonts w:ascii="Times New Roman" w:eastAsiaTheme="minorEastAsia" w:hAnsi="Times New Roman" w:cs="Times New Roman"/>
                <w:i/>
                <w:u w:val="single"/>
                <w:lang w:eastAsia="uk-UA"/>
              </w:rPr>
              <w:t xml:space="preserve"> пункту 69.8 статті 69</w:t>
            </w:r>
            <w:r w:rsidRPr="00764BDB">
              <w:rPr>
                <w:rFonts w:ascii="Times New Roman" w:eastAsiaTheme="minorEastAsia" w:hAnsi="Times New Roman" w:cs="Times New Roman"/>
                <w:i/>
                <w:lang w:eastAsia="uk-UA"/>
              </w:rPr>
              <w:t xml:space="preserve"> згідно зі змінами, внесеними</w:t>
            </w:r>
            <w:r w:rsidRPr="00764BDB">
              <w:rPr>
                <w:rFonts w:ascii="Times New Roman" w:eastAsiaTheme="minorEastAsia" w:hAnsi="Times New Roman" w:cs="Times New Roman"/>
                <w:i/>
                <w:u w:val="single"/>
                <w:lang w:eastAsia="uk-UA"/>
              </w:rPr>
              <w:t xml:space="preserve"> частиною першою </w:t>
            </w:r>
            <w:r w:rsidRPr="00764BDB">
              <w:rPr>
                <w:rFonts w:ascii="Times New Roman" w:eastAsiaTheme="minorEastAsia" w:hAnsi="Times New Roman" w:cs="Times New Roman"/>
                <w:b/>
                <w:i/>
                <w:u w:val="single"/>
                <w:lang w:eastAsia="uk-UA"/>
              </w:rPr>
              <w:t>ЗУ № 323 (FATCA)</w:t>
            </w:r>
            <w:r w:rsidRPr="00764BDB">
              <w:rPr>
                <w:rFonts w:ascii="Times New Roman" w:eastAsiaTheme="minorEastAsia" w:hAnsi="Times New Roman" w:cs="Times New Roman"/>
                <w:i/>
                <w:u w:val="single"/>
                <w:lang w:eastAsia="uk-UA"/>
              </w:rPr>
              <w:t>):</w:t>
            </w:r>
          </w:p>
          <w:p w:rsidR="00754F70" w:rsidRDefault="00754F70" w:rsidP="00754F70">
            <w:pPr>
              <w:pStyle w:val="a6"/>
              <w:spacing w:before="0" w:beforeAutospacing="0" w:after="0" w:afterAutospacing="0"/>
              <w:ind w:firstLine="455"/>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w:t>
            </w:r>
            <w:r>
              <w:rPr>
                <w:b/>
                <w:sz w:val="20"/>
                <w:szCs w:val="20"/>
              </w:rPr>
              <w:t>тності за підзвітними рахунками</w:t>
            </w:r>
          </w:p>
          <w:p w:rsidR="00D868AC" w:rsidRPr="00F17F1B" w:rsidRDefault="00D868AC" w:rsidP="00D868AC">
            <w:pPr>
              <w:pStyle w:val="a6"/>
              <w:spacing w:before="120" w:beforeAutospacing="0" w:after="120" w:afterAutospacing="0"/>
              <w:ind w:firstLine="454"/>
              <w:jc w:val="both"/>
              <w:rPr>
                <w:b/>
                <w:sz w:val="20"/>
                <w:szCs w:val="20"/>
              </w:rPr>
            </w:pPr>
            <w:r w:rsidRPr="00F17F1B">
              <w:rPr>
                <w:b/>
                <w:sz w:val="20"/>
                <w:szCs w:val="20"/>
              </w:rPr>
              <w:t>69.8. Особливості подання звітності за підзвітними рахунками.</w:t>
            </w:r>
          </w:p>
          <w:p w:rsidR="00D868AC" w:rsidRPr="007632F4" w:rsidRDefault="00D868AC" w:rsidP="00D868AC">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69.8.1.</w:t>
            </w:r>
            <w:r w:rsidRPr="007632F4">
              <w:rPr>
                <w:rFonts w:ascii="Times New Roman" w:eastAsiaTheme="minorEastAsia" w:hAnsi="Times New Roman" w:cs="Times New Roman"/>
                <w:sz w:val="20"/>
                <w:szCs w:val="20"/>
                <w:lang w:eastAsia="uk-UA"/>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rsidR="00D868AC" w:rsidRPr="007632F4" w:rsidRDefault="00D868AC" w:rsidP="00D868AC">
            <w:pPr>
              <w:ind w:firstLine="455"/>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w:t>
            </w:r>
          </w:p>
          <w:p w:rsidR="00D868AC" w:rsidRPr="007632F4" w:rsidRDefault="00D868AC" w:rsidP="00D868AC">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sz w:val="20"/>
                <w:szCs w:val="20"/>
                <w:lang w:eastAsia="uk-UA"/>
              </w:rPr>
              <w:t>Фінансові агенти встановлюють підзвітність фінансового рахунка за результатами проведення процедури комплексної перевірки.</w:t>
            </w:r>
          </w:p>
          <w:p w:rsidR="00754F70" w:rsidRPr="007632F4" w:rsidRDefault="00754F70" w:rsidP="00754F70">
            <w:pPr>
              <w:spacing w:before="120"/>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lastRenderedPageBreak/>
              <w:t>69.8.2.</w:t>
            </w:r>
            <w:r w:rsidRPr="007632F4">
              <w:rPr>
                <w:rFonts w:ascii="Times New Roman" w:eastAsiaTheme="minorEastAsia" w:hAnsi="Times New Roman" w:cs="Times New Roman"/>
                <w:sz w:val="20"/>
                <w:szCs w:val="20"/>
                <w:lang w:eastAsia="uk-UA"/>
              </w:rPr>
              <w:t xml:space="preserve"> Фінансові агенти зобов'язані вживати обґрунтованих та належних у відповідних умовах (обставинах) заходів </w:t>
            </w:r>
            <w:r w:rsidRPr="007632F4">
              <w:rPr>
                <w:rFonts w:ascii="Times New Roman" w:eastAsiaTheme="minorEastAsia" w:hAnsi="Times New Roman" w:cs="Times New Roman"/>
                <w:b/>
                <w:sz w:val="20"/>
                <w:szCs w:val="20"/>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7632F4">
              <w:rPr>
                <w:rFonts w:ascii="Times New Roman" w:eastAsiaTheme="minorEastAsia" w:hAnsi="Times New Roman" w:cs="Times New Roman"/>
                <w:sz w:val="20"/>
                <w:szCs w:val="20"/>
                <w:lang w:eastAsia="uk-UA"/>
              </w:rPr>
              <w:t>.</w:t>
            </w:r>
          </w:p>
          <w:p w:rsidR="00754F70" w:rsidRPr="007632F4" w:rsidRDefault="00754F70" w:rsidP="00754F70">
            <w:pPr>
              <w:ind w:firstLine="455"/>
              <w:jc w:val="both"/>
              <w:rPr>
                <w:rFonts w:ascii="Times New Roman" w:eastAsiaTheme="minorEastAsia" w:hAnsi="Times New Roman" w:cs="Times New Roman"/>
                <w:b/>
                <w:sz w:val="20"/>
                <w:szCs w:val="20"/>
                <w:lang w:eastAsia="uk-UA"/>
              </w:rPr>
            </w:pPr>
            <w:r w:rsidRPr="007632F4">
              <w:rPr>
                <w:rFonts w:ascii="Times New Roman" w:eastAsiaTheme="minorEastAsia" w:hAnsi="Times New Roman" w:cs="Times New Roman"/>
                <w:sz w:val="20"/>
                <w:szCs w:val="20"/>
                <w:lang w:eastAsia="uk-UA"/>
              </w:rPr>
              <w:t>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w:t>
            </w:r>
            <w:r w:rsidRPr="003D093B">
              <w:rPr>
                <w:rFonts w:ascii="Times New Roman" w:eastAsiaTheme="minorEastAsia" w:hAnsi="Times New Roman" w:cs="Times New Roman"/>
                <w:b/>
                <w:sz w:val="20"/>
                <w:szCs w:val="20"/>
                <w:lang w:eastAsia="uk-UA"/>
              </w:rPr>
              <w:t>), а також іншу інформацію і документи, необхідні для звітності за підзвітними рахунками</w:t>
            </w:r>
            <w:r w:rsidRPr="007632F4">
              <w:rPr>
                <w:rFonts w:ascii="Times New Roman" w:eastAsiaTheme="minorEastAsia" w:hAnsi="Times New Roman" w:cs="Times New Roman"/>
                <w:sz w:val="20"/>
                <w:szCs w:val="20"/>
                <w:lang w:eastAsia="uk-UA"/>
              </w:rPr>
              <w:t xml:space="preserve">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276C5A">
              <w:rPr>
                <w:rFonts w:ascii="Times New Roman" w:eastAsiaTheme="minorEastAsia" w:hAnsi="Times New Roman" w:cs="Times New Roman"/>
                <w:sz w:val="20"/>
                <w:szCs w:val="20"/>
                <w:lang w:eastAsia="uk-UA"/>
              </w:rPr>
              <w:t>Власники фінансових рахунків зобов'язані протягом 10 робочих днів повідомити фінансовому агенту про зміну відповідного статусу.</w:t>
            </w:r>
          </w:p>
          <w:p w:rsidR="00754F70" w:rsidRPr="00284BD9" w:rsidRDefault="00754F70" w:rsidP="00754F70">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sz w:val="20"/>
                <w:szCs w:val="20"/>
                <w:lang w:eastAsia="uk-UA"/>
              </w:rPr>
              <w:t xml:space="preserve">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w:t>
            </w:r>
            <w:r w:rsidRPr="00284BD9">
              <w:rPr>
                <w:rFonts w:ascii="Times New Roman" w:eastAsiaTheme="minorEastAsia" w:hAnsi="Times New Roman" w:cs="Times New Roman"/>
                <w:sz w:val="20"/>
                <w:szCs w:val="20"/>
                <w:lang w:eastAsia="uk-UA"/>
              </w:rPr>
              <w:t>вимогою про надання пояснень та інформації, що стосуються підозри.</w:t>
            </w:r>
          </w:p>
          <w:p w:rsidR="00284BD9" w:rsidRDefault="00754F70" w:rsidP="00754F70">
            <w:pPr>
              <w:pStyle w:val="a6"/>
              <w:spacing w:before="0" w:beforeAutospacing="0" w:after="0" w:afterAutospacing="0"/>
              <w:ind w:firstLine="455"/>
              <w:jc w:val="both"/>
              <w:rPr>
                <w:sz w:val="20"/>
                <w:szCs w:val="20"/>
              </w:rPr>
            </w:pPr>
            <w:r w:rsidRPr="00284BD9">
              <w:rPr>
                <w:b/>
                <w:sz w:val="20"/>
                <w:szCs w:val="20"/>
              </w:rPr>
              <w:t>Ненадання власником рахунка протягом 15 календарних днів з дня отримання запиту фінансового агента запитуваної інформації та/або документів</w:t>
            </w:r>
            <w:r w:rsidRPr="00284BD9">
              <w:rPr>
                <w:sz w:val="20"/>
                <w:szCs w:val="20"/>
              </w:rPr>
              <w:t xml:space="preserve"> або надання інформації та/або документів, що не спростовують обґрунтованої підозри фінансового </w:t>
            </w:r>
            <w:r w:rsidRPr="00284BD9">
              <w:rPr>
                <w:sz w:val="20"/>
                <w:szCs w:val="20"/>
              </w:rPr>
              <w:lastRenderedPageBreak/>
              <w:t xml:space="preserve">агента, </w:t>
            </w:r>
            <w:r w:rsidRPr="00284BD9">
              <w:rPr>
                <w:b/>
                <w:sz w:val="20"/>
                <w:szCs w:val="20"/>
              </w:rPr>
              <w:t>є підставою для відмови в подальшому наданні послуг</w:t>
            </w:r>
            <w:r w:rsidRPr="00284BD9">
              <w:rPr>
                <w:sz w:val="20"/>
                <w:szCs w:val="20"/>
              </w:rPr>
              <w:t xml:space="preserve">, у тому числі для розірвання договірних відносин з ним.         </w:t>
            </w:r>
          </w:p>
          <w:p w:rsidR="00754F70" w:rsidRPr="00203C83" w:rsidRDefault="00754F70" w:rsidP="00754F70">
            <w:pPr>
              <w:pStyle w:val="a6"/>
              <w:spacing w:before="0" w:beforeAutospacing="0" w:after="0" w:afterAutospacing="0"/>
              <w:ind w:firstLine="455"/>
              <w:jc w:val="both"/>
              <w:rPr>
                <w:rFonts w:eastAsia="Times New Roman"/>
                <w:i/>
                <w:u w:val="single"/>
              </w:rPr>
            </w:pPr>
            <w:r w:rsidRPr="00284BD9">
              <w:rPr>
                <w:rFonts w:eastAsia="Times New Roman"/>
                <w:i/>
                <w:u w:val="single"/>
              </w:rPr>
              <w:t>…</w:t>
            </w:r>
          </w:p>
          <w:p w:rsidR="00754F70" w:rsidRPr="00203C83" w:rsidRDefault="00754F70" w:rsidP="00754F70">
            <w:pPr>
              <w:tabs>
                <w:tab w:val="left" w:pos="180"/>
              </w:tabs>
              <w:spacing w:before="120" w:after="120"/>
              <w:rPr>
                <w:rFonts w:ascii="Times New Roman" w:eastAsia="Times New Roman" w:hAnsi="Times New Roman" w:cs="Times New Roman"/>
                <w:i/>
                <w:sz w:val="24"/>
                <w:szCs w:val="24"/>
                <w:u w:val="single"/>
                <w:lang w:eastAsia="uk-UA"/>
              </w:rPr>
            </w:pPr>
          </w:p>
          <w:p w:rsidR="00215BA8" w:rsidRDefault="00215BA8" w:rsidP="00754F70">
            <w:pPr>
              <w:spacing w:before="120" w:after="120"/>
              <w:jc w:val="both"/>
              <w:rPr>
                <w:rFonts w:ascii="Times New Roman" w:eastAsiaTheme="minorEastAsia" w:hAnsi="Times New Roman" w:cs="Times New Roman"/>
                <w:sz w:val="20"/>
                <w:szCs w:val="20"/>
                <w:lang w:eastAsia="uk-UA"/>
              </w:rPr>
            </w:pPr>
          </w:p>
          <w:p w:rsidR="00754F70" w:rsidRPr="00203C83" w:rsidRDefault="00754F70" w:rsidP="005633B0">
            <w:pPr>
              <w:pStyle w:val="mcntmsonormal"/>
              <w:shd w:val="clear" w:color="auto" w:fill="FFFFFF"/>
              <w:spacing w:before="120" w:beforeAutospacing="0" w:after="120" w:afterAutospacing="0"/>
              <w:ind w:firstLine="607"/>
              <w:jc w:val="both"/>
              <w:rPr>
                <w:i/>
                <w:u w:val="single"/>
              </w:rPr>
            </w:pPr>
          </w:p>
        </w:tc>
      </w:tr>
      <w:tr w:rsidR="00754F70" w:rsidRPr="00203C83" w:rsidTr="00A215F9">
        <w:tc>
          <w:tcPr>
            <w:tcW w:w="15593" w:type="dxa"/>
            <w:gridSpan w:val="4"/>
          </w:tcPr>
          <w:p w:rsidR="00754F70" w:rsidRPr="00203C83" w:rsidRDefault="00754F70" w:rsidP="00754F70">
            <w:pPr>
              <w:spacing w:before="120"/>
              <w:ind w:firstLine="312"/>
              <w:jc w:val="center"/>
              <w:textAlignment w:val="baseline"/>
              <w:rPr>
                <w:rFonts w:ascii="Times New Roman" w:hAnsi="Times New Roman"/>
                <w:b/>
                <w:sz w:val="24"/>
                <w:szCs w:val="24"/>
                <w:lang w:eastAsia="uk-UA"/>
              </w:rPr>
            </w:pPr>
            <w:r w:rsidRPr="00203C83">
              <w:rPr>
                <w:rFonts w:ascii="Times New Roman" w:hAnsi="Times New Roman"/>
                <w:b/>
                <w:sz w:val="24"/>
                <w:szCs w:val="24"/>
                <w:lang w:eastAsia="uk-UA"/>
              </w:rPr>
              <w:lastRenderedPageBreak/>
              <w:t>V. Умови та порядок внесення змін до системи депозитарного обліку цінних паперів</w:t>
            </w:r>
          </w:p>
          <w:p w:rsidR="00754F70" w:rsidRPr="00203C83" w:rsidRDefault="00754F70" w:rsidP="00754F70">
            <w:pPr>
              <w:tabs>
                <w:tab w:val="left" w:pos="180"/>
              </w:tabs>
              <w:spacing w:after="120"/>
              <w:ind w:firstLine="459"/>
              <w:jc w:val="center"/>
              <w:rPr>
                <w:rFonts w:ascii="Times New Roman" w:eastAsiaTheme="minorEastAsia" w:hAnsi="Times New Roman" w:cs="Times New Roman"/>
                <w:i/>
                <w:sz w:val="24"/>
                <w:szCs w:val="24"/>
                <w:u w:val="single"/>
                <w:lang w:eastAsia="uk-UA"/>
              </w:rPr>
            </w:pPr>
            <w:r w:rsidRPr="00203C83">
              <w:rPr>
                <w:rFonts w:ascii="Times New Roman" w:hAnsi="Times New Roman"/>
                <w:b/>
                <w:i/>
                <w:sz w:val="24"/>
                <w:szCs w:val="24"/>
                <w:lang w:eastAsia="uk-UA"/>
              </w:rPr>
              <w:t>5. Порядок унесення змін до системи депозитарного обліку при обслуговуванні корпоративних операцій емітента</w:t>
            </w:r>
          </w:p>
        </w:tc>
      </w:tr>
      <w:tr w:rsidR="00754F70" w:rsidRPr="00203C83" w:rsidTr="00A215F9">
        <w:tc>
          <w:tcPr>
            <w:tcW w:w="5955" w:type="dxa"/>
            <w:gridSpan w:val="2"/>
          </w:tcPr>
          <w:p w:rsidR="00754F70" w:rsidRPr="00203C83" w:rsidRDefault="00754F70" w:rsidP="00322DA3">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 xml:space="preserve">У підпункті 1 пункту 14 глави 5 розділу V: </w:t>
            </w:r>
          </w:p>
          <w:p w:rsidR="00754F70" w:rsidRPr="00203C83" w:rsidRDefault="00754F70" w:rsidP="00322DA3">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14. Анулюванню можуть підлягати тільки цінні папери, що обліковуються:</w:t>
            </w:r>
          </w:p>
          <w:p w:rsidR="00754F70" w:rsidRPr="00203C83" w:rsidRDefault="00754F70" w:rsidP="00322DA3">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w:t>
            </w:r>
            <w:r w:rsidRPr="00DE34AE">
              <w:rPr>
                <w:rFonts w:ascii="Times New Roman" w:eastAsiaTheme="minorEastAsia" w:hAnsi="Times New Roman" w:cs="Times New Roman"/>
                <w:b/>
                <w:sz w:val="24"/>
                <w:szCs w:val="24"/>
                <w:lang w:eastAsia="uk-UA"/>
              </w:rPr>
              <w:t xml:space="preserve">операцій емітента </w:t>
            </w:r>
            <w:r w:rsidRPr="00203C83">
              <w:rPr>
                <w:rFonts w:ascii="Times New Roman" w:eastAsiaTheme="minorEastAsia" w:hAnsi="Times New Roman" w:cs="Times New Roman"/>
                <w:b/>
                <w:strike/>
                <w:sz w:val="24"/>
                <w:szCs w:val="24"/>
                <w:lang w:eastAsia="uk-UA"/>
              </w:rPr>
              <w:t>щодо випущених ним цінних паперів</w:t>
            </w:r>
            <w:r w:rsidRPr="00203C83">
              <w:rPr>
                <w:rFonts w:ascii="Times New Roman" w:eastAsiaTheme="minorEastAsia" w:hAnsi="Times New Roman" w:cs="Times New Roman"/>
                <w:sz w:val="24"/>
                <w:szCs w:val="24"/>
                <w:lang w:eastAsia="uk-UA"/>
              </w:rPr>
              <w:t>;</w:t>
            </w:r>
          </w:p>
          <w:p w:rsidR="00754F70" w:rsidRPr="00203C83" w:rsidRDefault="00754F70" w:rsidP="00322DA3">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tc>
        <w:tc>
          <w:tcPr>
            <w:tcW w:w="5811" w:type="dxa"/>
          </w:tcPr>
          <w:p w:rsidR="00754F70" w:rsidRPr="00203C83" w:rsidRDefault="00754F70" w:rsidP="00322DA3">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 xml:space="preserve">У підпункті 1 пункту 14 глави 5 розділу V: </w:t>
            </w:r>
          </w:p>
          <w:p w:rsidR="00754F70" w:rsidRPr="00203C83" w:rsidRDefault="00754F70" w:rsidP="00322DA3">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14. Анулюванню можуть підлягати тільки цінні папери, що обліковуються:</w:t>
            </w:r>
          </w:p>
          <w:p w:rsidR="00754F70" w:rsidRPr="00203C83" w:rsidRDefault="00754F70" w:rsidP="00322DA3">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w:t>
            </w:r>
            <w:r w:rsidRPr="009658A6">
              <w:rPr>
                <w:rFonts w:ascii="Times New Roman" w:eastAsiaTheme="minorEastAsia" w:hAnsi="Times New Roman" w:cs="Times New Roman"/>
                <w:b/>
                <w:sz w:val="24"/>
                <w:szCs w:val="24"/>
                <w:u w:val="single"/>
                <w:lang w:eastAsia="uk-UA"/>
              </w:rPr>
              <w:t>корпоративних</w:t>
            </w:r>
            <w:r w:rsidRPr="009658A6">
              <w:rPr>
                <w:rFonts w:ascii="Times New Roman" w:eastAsiaTheme="minorEastAsia" w:hAnsi="Times New Roman" w:cs="Times New Roman"/>
                <w:b/>
                <w:sz w:val="24"/>
                <w:szCs w:val="24"/>
                <w:lang w:eastAsia="uk-UA"/>
              </w:rPr>
              <w:t xml:space="preserve"> операцій емітента</w:t>
            </w:r>
            <w:r w:rsidRPr="00203C83">
              <w:rPr>
                <w:rFonts w:ascii="Times New Roman" w:eastAsiaTheme="minorEastAsia" w:hAnsi="Times New Roman" w:cs="Times New Roman"/>
                <w:sz w:val="24"/>
                <w:szCs w:val="24"/>
                <w:lang w:eastAsia="uk-UA"/>
              </w:rPr>
              <w:t>;</w:t>
            </w:r>
          </w:p>
          <w:p w:rsidR="00754F70" w:rsidRDefault="00754F70" w:rsidP="00322DA3">
            <w:pPr>
              <w:tabs>
                <w:tab w:val="left" w:pos="180"/>
              </w:tabs>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p w:rsidR="00593D06" w:rsidRDefault="00593D06" w:rsidP="00322DA3">
            <w:pPr>
              <w:tabs>
                <w:tab w:val="left" w:pos="180"/>
              </w:tabs>
              <w:spacing w:before="240" w:after="240"/>
              <w:jc w:val="both"/>
              <w:rPr>
                <w:rFonts w:ascii="Times New Roman" w:eastAsiaTheme="minorEastAsia" w:hAnsi="Times New Roman" w:cs="Times New Roman"/>
                <w:sz w:val="24"/>
                <w:szCs w:val="24"/>
                <w:lang w:eastAsia="uk-UA"/>
              </w:rPr>
            </w:pPr>
          </w:p>
          <w:p w:rsidR="00593D06" w:rsidRPr="00203C83" w:rsidRDefault="00593D06" w:rsidP="00322DA3">
            <w:pPr>
              <w:tabs>
                <w:tab w:val="left" w:pos="180"/>
              </w:tabs>
              <w:spacing w:before="240" w:after="240"/>
              <w:jc w:val="both"/>
              <w:rPr>
                <w:rFonts w:ascii="Times New Roman" w:eastAsiaTheme="minorEastAsia" w:hAnsi="Times New Roman" w:cs="Times New Roman"/>
                <w:i/>
                <w:sz w:val="24"/>
                <w:szCs w:val="24"/>
                <w:u w:val="single"/>
                <w:lang w:eastAsia="uk-UA"/>
              </w:rPr>
            </w:pPr>
          </w:p>
        </w:tc>
        <w:tc>
          <w:tcPr>
            <w:tcW w:w="3827" w:type="dxa"/>
          </w:tcPr>
          <w:p w:rsidR="00754F70" w:rsidRPr="00203C83" w:rsidRDefault="00754F70" w:rsidP="00322DA3">
            <w:pPr>
              <w:tabs>
                <w:tab w:val="left" w:pos="180"/>
              </w:tabs>
              <w:spacing w:before="240" w:after="240"/>
              <w:jc w:val="both"/>
              <w:rPr>
                <w:rFonts w:ascii="Times New Roman" w:eastAsiaTheme="minorEastAsia" w:hAnsi="Times New Roman" w:cs="Times New Roman"/>
                <w:i/>
                <w:sz w:val="24"/>
                <w:szCs w:val="24"/>
                <w:u w:val="single"/>
                <w:lang w:eastAsia="uk-UA"/>
              </w:rPr>
            </w:pPr>
          </w:p>
          <w:p w:rsidR="00754F70" w:rsidRPr="00203C83" w:rsidRDefault="00754F70" w:rsidP="00322DA3">
            <w:pPr>
              <w:tabs>
                <w:tab w:val="left" w:pos="180"/>
              </w:tabs>
              <w:spacing w:before="240" w:after="240"/>
              <w:jc w:val="both"/>
              <w:rPr>
                <w:rFonts w:ascii="Times New Roman" w:eastAsiaTheme="minorEastAsia" w:hAnsi="Times New Roman" w:cs="Times New Roman"/>
                <w:i/>
                <w:sz w:val="24"/>
                <w:szCs w:val="24"/>
                <w:u w:val="single"/>
                <w:lang w:eastAsia="uk-UA"/>
              </w:rPr>
            </w:pPr>
          </w:p>
          <w:p w:rsidR="00754F70" w:rsidRDefault="00754F70" w:rsidP="00322DA3">
            <w:pPr>
              <w:spacing w:before="240" w:after="240"/>
              <w:ind w:firstLine="465"/>
              <w:jc w:val="both"/>
              <w:rPr>
                <w:rFonts w:ascii="Times New Roman" w:eastAsiaTheme="minorEastAsia" w:hAnsi="Times New Roman" w:cs="Times New Roman"/>
                <w:sz w:val="20"/>
                <w:szCs w:val="20"/>
                <w:lang w:eastAsia="uk-UA"/>
              </w:rPr>
            </w:pPr>
            <w:r w:rsidRPr="00DE34AE">
              <w:rPr>
                <w:rFonts w:ascii="Times New Roman" w:eastAsiaTheme="minorEastAsia" w:hAnsi="Times New Roman" w:cs="Times New Roman"/>
                <w:sz w:val="20"/>
                <w:szCs w:val="20"/>
                <w:lang w:eastAsia="uk-UA"/>
              </w:rPr>
              <w:t xml:space="preserve">У </w:t>
            </w:r>
            <w:r w:rsidRPr="00A33CC6">
              <w:rPr>
                <w:rFonts w:ascii="Times New Roman" w:eastAsiaTheme="minorEastAsia" w:hAnsi="Times New Roman" w:cs="Times New Roman"/>
                <w:b/>
                <w:sz w:val="20"/>
                <w:szCs w:val="20"/>
                <w:lang w:eastAsia="uk-UA"/>
              </w:rPr>
              <w:t>підпункті 1 пункту 14 глави 5</w:t>
            </w:r>
            <w:r w:rsidRPr="00DE34AE">
              <w:rPr>
                <w:rFonts w:ascii="Times New Roman" w:eastAsiaTheme="minorEastAsia" w:hAnsi="Times New Roman" w:cs="Times New Roman"/>
                <w:sz w:val="20"/>
                <w:szCs w:val="20"/>
                <w:lang w:eastAsia="uk-UA"/>
              </w:rPr>
              <w:t xml:space="preserve"> роз</w:t>
            </w:r>
            <w:r>
              <w:rPr>
                <w:rFonts w:ascii="Times New Roman" w:eastAsiaTheme="minorEastAsia" w:hAnsi="Times New Roman" w:cs="Times New Roman"/>
                <w:sz w:val="20"/>
                <w:szCs w:val="20"/>
                <w:lang w:eastAsia="uk-UA"/>
              </w:rPr>
              <w:t>ділу V Положення замінити слова.</w:t>
            </w:r>
          </w:p>
          <w:p w:rsidR="00754F70" w:rsidRPr="00203C83" w:rsidRDefault="00754F70" w:rsidP="00322DA3">
            <w:pPr>
              <w:pStyle w:val="a6"/>
              <w:spacing w:before="240" w:beforeAutospacing="0" w:after="240" w:afterAutospacing="0"/>
              <w:ind w:firstLine="463"/>
              <w:jc w:val="both"/>
              <w:rPr>
                <w:i/>
                <w:u w:val="single"/>
              </w:rPr>
            </w:pPr>
            <w:r w:rsidRPr="0010417C">
              <w:rPr>
                <w:i/>
                <w:sz w:val="22"/>
                <w:szCs w:val="22"/>
              </w:rPr>
              <w:t>Відповідно до пункту 1 розділу ІІІ Положення</w:t>
            </w:r>
            <w:r>
              <w:rPr>
                <w:i/>
                <w:sz w:val="22"/>
                <w:szCs w:val="22"/>
              </w:rPr>
              <w:t xml:space="preserve"> Центральний депозитарій виконує функцію</w:t>
            </w:r>
            <w:r w:rsidRPr="0010417C">
              <w:rPr>
                <w:i/>
                <w:sz w:val="22"/>
                <w:szCs w:val="22"/>
              </w:rPr>
              <w:t xml:space="preserve"> обслуговування корпоративних операцій емітента на рахунках у цінних паперах клієнтів</w:t>
            </w:r>
            <w:r>
              <w:rPr>
                <w:i/>
                <w:sz w:val="22"/>
                <w:szCs w:val="22"/>
              </w:rPr>
              <w:t>.</w:t>
            </w:r>
          </w:p>
        </w:tc>
      </w:tr>
      <w:tr w:rsidR="00754F70" w:rsidRPr="00203C83" w:rsidTr="00A215F9">
        <w:trPr>
          <w:trHeight w:val="409"/>
        </w:trPr>
        <w:tc>
          <w:tcPr>
            <w:tcW w:w="15593" w:type="dxa"/>
            <w:gridSpan w:val="4"/>
          </w:tcPr>
          <w:p w:rsidR="00754F70" w:rsidRPr="00203C83" w:rsidRDefault="00754F70" w:rsidP="00754F70">
            <w:pPr>
              <w:tabs>
                <w:tab w:val="left" w:pos="180"/>
              </w:tabs>
              <w:spacing w:before="120" w:after="120"/>
              <w:ind w:firstLine="902"/>
              <w:jc w:val="center"/>
              <w:rPr>
                <w:rFonts w:ascii="Times New Roman" w:eastAsia="Times New Roman" w:hAnsi="Times New Roman" w:cs="Times New Roman"/>
                <w:sz w:val="24"/>
                <w:szCs w:val="24"/>
                <w:lang w:eastAsia="uk-UA"/>
              </w:rPr>
            </w:pPr>
            <w:r w:rsidRPr="00203C83">
              <w:rPr>
                <w:rFonts w:ascii="Times New Roman" w:hAnsi="Times New Roman"/>
                <w:b/>
                <w:sz w:val="24"/>
                <w:szCs w:val="24"/>
                <w:lang w:eastAsia="uk-UA"/>
              </w:rPr>
              <w:lastRenderedPageBreak/>
              <w:t>VI. Вимоги до складання реєстру власників іменних цінних паперів та облікового реєстру</w:t>
            </w:r>
          </w:p>
        </w:tc>
      </w:tr>
      <w:tr w:rsidR="00754F70" w:rsidRPr="00203C83" w:rsidTr="00A215F9">
        <w:trPr>
          <w:trHeight w:val="131"/>
        </w:trPr>
        <w:tc>
          <w:tcPr>
            <w:tcW w:w="5955" w:type="dxa"/>
            <w:gridSpan w:val="2"/>
          </w:tcPr>
          <w:p w:rsidR="00754F70" w:rsidRPr="00203C83" w:rsidRDefault="00754F70" w:rsidP="00B817A2">
            <w:pPr>
              <w:spacing w:before="12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пункті 11 розд. VІ:</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11. Обліковий реєстр складається окремо за кожним випуском цінних паперів. Обліковий реєстр повинен містити:</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назву документа "Обліковий реєстр власників цінних паперів";</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дату складання;</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дату, станом на яку вказується інформація про власників цінних паперів;</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інформацію про депозитарну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w:t>
            </w:r>
            <w:r w:rsidRPr="00203C83">
              <w:rPr>
                <w:rFonts w:ascii="Times New Roman" w:eastAsiaTheme="minorEastAsia" w:hAnsi="Times New Roman" w:cs="Times New Roman"/>
                <w:sz w:val="24"/>
                <w:szCs w:val="24"/>
                <w:lang w:eastAsia="uk-UA"/>
              </w:rPr>
              <w:lastRenderedPageBreak/>
              <w:t>номінальна вартість одного цінного папера (</w:t>
            </w:r>
            <w:r w:rsidRPr="00203C83">
              <w:rPr>
                <w:rFonts w:ascii="Times New Roman" w:eastAsiaTheme="minorEastAsia" w:hAnsi="Times New Roman" w:cs="Times New Roman"/>
                <w:b/>
                <w:strike/>
                <w:sz w:val="24"/>
                <w:szCs w:val="24"/>
                <w:lang w:eastAsia="uk-UA"/>
              </w:rPr>
              <w:t>частка консолідованого іпотечного боргу, що припадає на один сертифікат участі, для іпотечних сертифікатів участі,</w:t>
            </w:r>
            <w:r w:rsidRPr="00203C83">
              <w:rPr>
                <w:rFonts w:ascii="Times New Roman" w:eastAsiaTheme="minorEastAsia" w:hAnsi="Times New Roman" w:cs="Times New Roman"/>
                <w:sz w:val="24"/>
                <w:szCs w:val="24"/>
                <w:lang w:eastAsia="uk-UA"/>
              </w:rPr>
              <w:t xml:space="preserve"> </w:t>
            </w:r>
            <w:r w:rsidRPr="00203C83">
              <w:rPr>
                <w:rFonts w:ascii="Times New Roman" w:eastAsiaTheme="minorEastAsia" w:hAnsi="Times New Roman" w:cs="Times New Roman"/>
                <w:b/>
                <w:sz w:val="24"/>
                <w:szCs w:val="24"/>
                <w:u w:val="single"/>
                <w:lang w:eastAsia="uk-UA"/>
              </w:rPr>
              <w:t>премія</w:t>
            </w:r>
            <w:r w:rsidRPr="00203C83">
              <w:rPr>
                <w:rFonts w:ascii="Times New Roman" w:eastAsiaTheme="minorEastAsia" w:hAnsi="Times New Roman" w:cs="Times New Roman"/>
                <w:sz w:val="24"/>
                <w:szCs w:val="24"/>
                <w:lang w:eastAsia="uk-UA"/>
              </w:rPr>
              <w:t xml:space="preserve"> - для опціонних сертифікатів));</w:t>
            </w:r>
          </w:p>
          <w:p w:rsidR="00754F70" w:rsidRPr="00203C83" w:rsidRDefault="00754F70" w:rsidP="00CB16EF">
            <w:pPr>
              <w:spacing w:before="240" w:after="12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інформацію про номінального утримувача, клієнтом якого або клієнтом клієнта якого є власник цінних паперів;</w:t>
            </w:r>
          </w:p>
          <w:p w:rsidR="00754F70" w:rsidRPr="00203C83" w:rsidRDefault="00754F70" w:rsidP="00CB16EF">
            <w:pPr>
              <w:tabs>
                <w:tab w:val="left" w:pos="180"/>
              </w:tabs>
              <w:spacing w:before="120" w:after="240"/>
              <w:jc w:val="both"/>
              <w:rPr>
                <w:rFonts w:ascii="Times New Roman" w:eastAsia="Times New Roman" w:hAnsi="Times New Roman" w:cs="Times New Roman"/>
                <w:b/>
                <w:sz w:val="24"/>
                <w:szCs w:val="24"/>
                <w:lang w:eastAsia="uk-UA"/>
              </w:rPr>
            </w:pPr>
            <w:r w:rsidRPr="00203C83">
              <w:rPr>
                <w:rFonts w:ascii="Times New Roman" w:eastAsia="Times New Roman" w:hAnsi="Times New Roman" w:cs="Times New Roman"/>
                <w:b/>
                <w:sz w:val="24"/>
                <w:szCs w:val="24"/>
                <w:lang w:eastAsia="uk-UA"/>
              </w:rPr>
              <w:t>…</w:t>
            </w:r>
          </w:p>
        </w:tc>
        <w:tc>
          <w:tcPr>
            <w:tcW w:w="5811" w:type="dxa"/>
          </w:tcPr>
          <w:p w:rsidR="00754F70" w:rsidRPr="00203C83" w:rsidRDefault="00754F70" w:rsidP="00B817A2">
            <w:pPr>
              <w:spacing w:before="12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11 розд. VІ:</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11. Обліковий реєстр складається окремо за кожним випуском цінних паперів. Обліковий реєстр повинен містити:</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назву документа "Обліковий реєстр власників цінних паперів";</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дату складання;</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дату, станом на яку вказується інформація про власників цінних паперів;</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інформацію про депозитарну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w:t>
            </w:r>
            <w:r w:rsidRPr="00203C83">
              <w:rPr>
                <w:rFonts w:ascii="Times New Roman" w:eastAsiaTheme="minorEastAsia" w:hAnsi="Times New Roman" w:cs="Times New Roman"/>
                <w:sz w:val="24"/>
                <w:szCs w:val="24"/>
                <w:lang w:eastAsia="uk-UA"/>
              </w:rPr>
              <w:lastRenderedPageBreak/>
              <w:t xml:space="preserve">реєстраційний номер випуску цінних паперів, </w:t>
            </w:r>
            <w:r w:rsidRPr="00BC2A6D">
              <w:rPr>
                <w:rFonts w:ascii="Times New Roman" w:eastAsiaTheme="minorEastAsia" w:hAnsi="Times New Roman" w:cs="Times New Roman"/>
                <w:sz w:val="24"/>
                <w:szCs w:val="24"/>
                <w:u w:val="single"/>
                <w:lang w:eastAsia="uk-UA"/>
              </w:rPr>
              <w:t>номінальна вартість одного цінного папера (</w:t>
            </w:r>
            <w:r w:rsidRPr="00BC2A6D">
              <w:rPr>
                <w:rFonts w:ascii="Times New Roman" w:eastAsiaTheme="minorEastAsia" w:hAnsi="Times New Roman" w:cs="Times New Roman"/>
                <w:b/>
                <w:sz w:val="24"/>
                <w:szCs w:val="24"/>
                <w:u w:val="single"/>
                <w:lang w:eastAsia="uk-UA"/>
              </w:rPr>
              <w:t>розмір премії</w:t>
            </w:r>
            <w:r w:rsidRPr="00BC2A6D">
              <w:rPr>
                <w:rFonts w:ascii="Times New Roman" w:eastAsiaTheme="minorEastAsia" w:hAnsi="Times New Roman" w:cs="Times New Roman"/>
                <w:sz w:val="24"/>
                <w:szCs w:val="24"/>
                <w:u w:val="single"/>
                <w:lang w:eastAsia="uk-UA"/>
              </w:rPr>
              <w:t xml:space="preserve"> - для опціонних сертифікатів));</w:t>
            </w:r>
          </w:p>
          <w:p w:rsidR="00754F70" w:rsidRPr="00203C83" w:rsidRDefault="00754F70" w:rsidP="00B817A2">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інформацію про номінального утримувача, клієнтом якого або клієнтом клієнта якого є власник цінних паперів;</w:t>
            </w:r>
          </w:p>
          <w:p w:rsidR="00754F70" w:rsidRPr="00203C83" w:rsidRDefault="00754F70" w:rsidP="00B817A2">
            <w:pPr>
              <w:tabs>
                <w:tab w:val="left" w:pos="180"/>
              </w:tabs>
              <w:spacing w:before="240" w:after="240"/>
              <w:jc w:val="both"/>
              <w:rPr>
                <w:rFonts w:ascii="Times New Roman" w:eastAsia="Times New Roman" w:hAnsi="Times New Roman" w:cs="Times New Roman"/>
                <w:b/>
                <w:sz w:val="24"/>
                <w:szCs w:val="24"/>
                <w:lang w:eastAsia="uk-UA"/>
              </w:rPr>
            </w:pPr>
            <w:r w:rsidRPr="00203C83">
              <w:rPr>
                <w:rFonts w:ascii="Times New Roman" w:eastAsia="Times New Roman" w:hAnsi="Times New Roman" w:cs="Times New Roman"/>
                <w:b/>
                <w:sz w:val="24"/>
                <w:szCs w:val="24"/>
                <w:lang w:eastAsia="uk-UA"/>
              </w:rPr>
              <w:t>…</w:t>
            </w:r>
          </w:p>
        </w:tc>
        <w:tc>
          <w:tcPr>
            <w:tcW w:w="3827" w:type="dxa"/>
          </w:tcPr>
          <w:p w:rsidR="00754F70" w:rsidRPr="00203C83" w:rsidRDefault="00754F70" w:rsidP="00754F70">
            <w:pPr>
              <w:spacing w:before="120" w:after="120"/>
              <w:jc w:val="both"/>
              <w:outlineLvl w:val="1"/>
              <w:rPr>
                <w:rFonts w:ascii="Times New Roman" w:eastAsia="Times New Roman" w:hAnsi="Times New Roman" w:cs="Times New Roman"/>
                <w:bCs/>
                <w:i/>
                <w:sz w:val="20"/>
                <w:szCs w:val="20"/>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0"/>
                <w:szCs w:val="20"/>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0"/>
                <w:szCs w:val="20"/>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0"/>
                <w:szCs w:val="20"/>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0"/>
                <w:szCs w:val="20"/>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0"/>
                <w:szCs w:val="20"/>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3"/>
                <w:szCs w:val="23"/>
                <w:lang w:eastAsia="uk-UA"/>
              </w:rPr>
            </w:pPr>
          </w:p>
          <w:p w:rsidR="00754F70" w:rsidRPr="00203C83" w:rsidRDefault="00754F70" w:rsidP="00754F70">
            <w:pPr>
              <w:spacing w:before="120" w:after="120"/>
              <w:jc w:val="both"/>
              <w:outlineLvl w:val="1"/>
              <w:rPr>
                <w:rFonts w:ascii="Times New Roman" w:eastAsia="Times New Roman" w:hAnsi="Times New Roman" w:cs="Times New Roman"/>
                <w:bCs/>
                <w:i/>
                <w:sz w:val="23"/>
                <w:szCs w:val="23"/>
                <w:lang w:eastAsia="uk-UA"/>
              </w:rPr>
            </w:pPr>
          </w:p>
          <w:p w:rsidR="00754F70" w:rsidRDefault="00754F70" w:rsidP="00754F70">
            <w:pPr>
              <w:spacing w:before="120" w:after="120"/>
              <w:jc w:val="both"/>
              <w:outlineLvl w:val="1"/>
              <w:rPr>
                <w:rFonts w:ascii="Times New Roman" w:eastAsia="Times New Roman" w:hAnsi="Times New Roman" w:cs="Times New Roman"/>
                <w:bCs/>
                <w:i/>
                <w:sz w:val="23"/>
                <w:szCs w:val="23"/>
                <w:lang w:eastAsia="uk-UA"/>
              </w:rPr>
            </w:pPr>
          </w:p>
          <w:p w:rsidR="00754F70" w:rsidRDefault="00754F70" w:rsidP="00754F70">
            <w:pPr>
              <w:spacing w:before="120" w:after="120"/>
              <w:jc w:val="both"/>
              <w:outlineLvl w:val="1"/>
              <w:rPr>
                <w:rFonts w:ascii="Times New Roman" w:eastAsia="Times New Roman" w:hAnsi="Times New Roman" w:cs="Times New Roman"/>
                <w:bCs/>
                <w:i/>
                <w:sz w:val="23"/>
                <w:szCs w:val="23"/>
                <w:lang w:eastAsia="uk-UA"/>
              </w:rPr>
            </w:pPr>
          </w:p>
          <w:p w:rsidR="00585AFD" w:rsidRDefault="00585AFD" w:rsidP="00754F70">
            <w:pPr>
              <w:spacing w:before="120" w:after="120"/>
              <w:jc w:val="both"/>
              <w:outlineLvl w:val="1"/>
              <w:rPr>
                <w:rFonts w:ascii="Times New Roman" w:eastAsia="Times New Roman" w:hAnsi="Times New Roman" w:cs="Times New Roman"/>
                <w:bCs/>
                <w:i/>
                <w:sz w:val="23"/>
                <w:szCs w:val="23"/>
                <w:lang w:eastAsia="uk-UA"/>
              </w:rPr>
            </w:pPr>
          </w:p>
          <w:p w:rsidR="00585AFD" w:rsidRDefault="00585AFD" w:rsidP="00754F70">
            <w:pPr>
              <w:spacing w:before="120" w:after="120"/>
              <w:jc w:val="both"/>
              <w:outlineLvl w:val="1"/>
              <w:rPr>
                <w:rFonts w:ascii="Times New Roman" w:eastAsia="Times New Roman" w:hAnsi="Times New Roman" w:cs="Times New Roman"/>
                <w:bCs/>
                <w:i/>
                <w:sz w:val="23"/>
                <w:szCs w:val="23"/>
                <w:lang w:eastAsia="uk-UA"/>
              </w:rPr>
            </w:pPr>
          </w:p>
          <w:p w:rsidR="00585AFD" w:rsidRDefault="00585AFD" w:rsidP="00754F70">
            <w:pPr>
              <w:spacing w:before="120" w:after="120"/>
              <w:jc w:val="both"/>
              <w:outlineLvl w:val="1"/>
              <w:rPr>
                <w:rFonts w:ascii="Times New Roman" w:eastAsia="Times New Roman" w:hAnsi="Times New Roman" w:cs="Times New Roman"/>
                <w:bCs/>
                <w:i/>
                <w:sz w:val="23"/>
                <w:szCs w:val="23"/>
                <w:lang w:eastAsia="uk-UA"/>
              </w:rPr>
            </w:pPr>
          </w:p>
          <w:p w:rsidR="00585AFD" w:rsidRDefault="00585AFD" w:rsidP="00754F70">
            <w:pPr>
              <w:spacing w:before="120" w:after="120"/>
              <w:jc w:val="both"/>
              <w:outlineLvl w:val="1"/>
              <w:rPr>
                <w:rFonts w:ascii="Times New Roman" w:eastAsia="Times New Roman" w:hAnsi="Times New Roman" w:cs="Times New Roman"/>
                <w:bCs/>
                <w:i/>
                <w:sz w:val="23"/>
                <w:szCs w:val="23"/>
                <w:lang w:eastAsia="uk-UA"/>
              </w:rPr>
            </w:pPr>
          </w:p>
          <w:p w:rsidR="00754F70" w:rsidRPr="00073DF6" w:rsidRDefault="00754F70" w:rsidP="005F5A13">
            <w:pPr>
              <w:spacing w:before="120" w:after="120"/>
              <w:ind w:firstLine="463"/>
              <w:jc w:val="both"/>
              <w:outlineLvl w:val="1"/>
              <w:rPr>
                <w:rFonts w:ascii="Times New Roman" w:eastAsia="Times New Roman" w:hAnsi="Times New Roman" w:cs="Times New Roman"/>
                <w:bCs/>
                <w:sz w:val="20"/>
                <w:szCs w:val="20"/>
                <w:lang w:eastAsia="uk-UA"/>
              </w:rPr>
            </w:pPr>
            <w:r w:rsidRPr="00B36C60">
              <w:rPr>
                <w:rFonts w:ascii="Times New Roman" w:eastAsiaTheme="minorEastAsia" w:hAnsi="Times New Roman" w:cs="Times New Roman"/>
                <w:b/>
                <w:sz w:val="20"/>
                <w:szCs w:val="20"/>
                <w:lang w:eastAsia="uk-UA"/>
              </w:rPr>
              <w:t>В абзаці 7 пункту 11 розділу VІ</w:t>
            </w:r>
            <w:r w:rsidRPr="00280F3F">
              <w:rPr>
                <w:rFonts w:ascii="Times New Roman" w:eastAsiaTheme="minorEastAsia" w:hAnsi="Times New Roman" w:cs="Times New Roman"/>
                <w:sz w:val="20"/>
                <w:szCs w:val="20"/>
                <w:lang w:eastAsia="uk-UA"/>
              </w:rPr>
              <w:t xml:space="preserve"> Положення </w:t>
            </w:r>
            <w:r w:rsidRPr="00073DF6">
              <w:rPr>
                <w:rFonts w:ascii="Times New Roman" w:eastAsiaTheme="minorEastAsia" w:hAnsi="Times New Roman" w:cs="Times New Roman"/>
                <w:sz w:val="20"/>
                <w:szCs w:val="20"/>
                <w:lang w:eastAsia="uk-UA"/>
              </w:rPr>
              <w:t>замінити</w:t>
            </w:r>
            <w:r>
              <w:rPr>
                <w:rFonts w:ascii="Times New Roman" w:eastAsiaTheme="minorEastAsia" w:hAnsi="Times New Roman" w:cs="Times New Roman"/>
                <w:sz w:val="20"/>
                <w:szCs w:val="20"/>
                <w:lang w:val="ru-RU" w:eastAsia="uk-UA"/>
              </w:rPr>
              <w:t xml:space="preserve"> слова.</w:t>
            </w:r>
          </w:p>
          <w:p w:rsidR="00754F70" w:rsidRPr="00585AFD" w:rsidRDefault="00754F70" w:rsidP="005F5A13">
            <w:pPr>
              <w:spacing w:before="120" w:after="120"/>
              <w:ind w:firstLine="463"/>
              <w:jc w:val="both"/>
              <w:outlineLvl w:val="1"/>
              <w:rPr>
                <w:rFonts w:ascii="Times New Roman" w:eastAsia="Times New Roman" w:hAnsi="Times New Roman" w:cs="Times New Roman"/>
                <w:bCs/>
                <w:i/>
                <w:lang w:eastAsia="uk-UA"/>
              </w:rPr>
            </w:pPr>
            <w:r w:rsidRPr="00585AFD">
              <w:rPr>
                <w:rFonts w:ascii="Times New Roman" w:eastAsia="Times New Roman" w:hAnsi="Times New Roman" w:cs="Times New Roman"/>
                <w:bCs/>
                <w:i/>
                <w:lang w:eastAsia="uk-UA"/>
              </w:rPr>
              <w:t xml:space="preserve">Відповідно до Закону України від </w:t>
            </w:r>
            <w:r w:rsidRPr="00585AFD">
              <w:rPr>
                <w:rFonts w:ascii="Times New Roman" w:hAnsi="Times New Roman" w:cs="Times New Roman"/>
                <w:bCs/>
                <w:i/>
              </w:rPr>
              <w:t>12 вересня 2019 року № 79-IX «</w:t>
            </w:r>
            <w:r w:rsidRPr="00585AFD">
              <w:rPr>
                <w:rFonts w:ascii="Times New Roman" w:eastAsia="Times New Roman" w:hAnsi="Times New Roman" w:cs="Times New Roman"/>
                <w:bCs/>
                <w:i/>
                <w:lang w:eastAsia="uk-UA"/>
              </w:rPr>
              <w:t xml:space="preserve">Про внесення змін до деяких законодавчих актів України щодо удосконалення функцій із державного регулювання ринків фінансових послуг» </w:t>
            </w:r>
            <w:r w:rsidRPr="00585AFD">
              <w:rPr>
                <w:rFonts w:ascii="Times New Roman" w:eastAsia="Times New Roman" w:hAnsi="Times New Roman" w:cs="Times New Roman"/>
                <w:b/>
                <w:bCs/>
                <w:i/>
                <w:lang w:eastAsia="uk-UA"/>
              </w:rPr>
              <w:t>(далі – ЗУ № 79</w:t>
            </w:r>
            <w:r w:rsidRPr="00585AFD">
              <w:rPr>
                <w:rFonts w:ascii="Times New Roman" w:eastAsia="Times New Roman" w:hAnsi="Times New Roman" w:cs="Times New Roman"/>
                <w:bCs/>
                <w:i/>
                <w:lang w:eastAsia="uk-UA"/>
              </w:rPr>
              <w:t>),</w:t>
            </w:r>
            <w:r w:rsidRPr="00585AFD">
              <w:rPr>
                <w:rFonts w:ascii="Times New Roman" w:eastAsia="Times New Roman" w:hAnsi="Times New Roman" w:cs="Times New Roman"/>
                <w:bCs/>
                <w:i/>
                <w:u w:val="single"/>
                <w:lang w:eastAsia="uk-UA"/>
              </w:rPr>
              <w:t xml:space="preserve"> а саме</w:t>
            </w:r>
            <w:r w:rsidRPr="00585AFD">
              <w:rPr>
                <w:rFonts w:ascii="Times New Roman" w:eastAsia="Times New Roman" w:hAnsi="Times New Roman" w:cs="Times New Roman"/>
                <w:bCs/>
                <w:i/>
                <w:lang w:eastAsia="uk-UA"/>
              </w:rPr>
              <w:t>:</w:t>
            </w:r>
          </w:p>
          <w:p w:rsidR="00754F70" w:rsidRPr="00585AFD" w:rsidRDefault="00754F70" w:rsidP="005F5A13">
            <w:pPr>
              <w:spacing w:before="120" w:after="120"/>
              <w:ind w:firstLine="463"/>
              <w:jc w:val="both"/>
              <w:outlineLvl w:val="1"/>
              <w:rPr>
                <w:rFonts w:ascii="Times New Roman" w:hAnsi="Times New Roman" w:cs="Times New Roman"/>
                <w:i/>
              </w:rPr>
            </w:pPr>
            <w:r w:rsidRPr="00585AFD">
              <w:rPr>
                <w:rFonts w:ascii="Times New Roman" w:eastAsia="Times New Roman" w:hAnsi="Times New Roman" w:cs="Times New Roman"/>
                <w:bCs/>
                <w:i/>
                <w:u w:val="single"/>
                <w:lang w:eastAsia="uk-UA"/>
              </w:rPr>
              <w:t>пункту 1 частини другої розділу першого</w:t>
            </w:r>
            <w:r w:rsidRPr="00585AFD">
              <w:rPr>
                <w:rFonts w:ascii="Times New Roman" w:eastAsia="Times New Roman" w:hAnsi="Times New Roman" w:cs="Times New Roman"/>
                <w:bCs/>
                <w:i/>
                <w:lang w:eastAsia="uk-UA"/>
              </w:rPr>
              <w:t xml:space="preserve"> </w:t>
            </w:r>
            <w:r w:rsidRPr="00585AFD">
              <w:rPr>
                <w:rFonts w:ascii="Times New Roman" w:eastAsiaTheme="minorEastAsia" w:hAnsi="Times New Roman" w:cs="Times New Roman"/>
                <w:bCs/>
                <w:i/>
                <w:lang w:eastAsia="uk-UA"/>
              </w:rPr>
              <w:t xml:space="preserve">– </w:t>
            </w:r>
            <w:r w:rsidRPr="00585AFD">
              <w:rPr>
                <w:rFonts w:ascii="Times New Roman" w:hAnsi="Times New Roman" w:cs="Times New Roman"/>
                <w:i/>
              </w:rPr>
              <w:t xml:space="preserve">у другому реченні частини другої статті 163 </w:t>
            </w:r>
            <w:r w:rsidRPr="00585AFD">
              <w:rPr>
                <w:rFonts w:ascii="Times New Roman" w:eastAsia="Times New Roman" w:hAnsi="Times New Roman" w:cs="Times New Roman"/>
                <w:bCs/>
                <w:i/>
                <w:lang w:eastAsia="uk-UA"/>
              </w:rPr>
              <w:t>Господарського кодексу України»</w:t>
            </w:r>
            <w:r w:rsidRPr="00585AFD">
              <w:rPr>
                <w:rFonts w:ascii="Times New Roman" w:hAnsi="Times New Roman" w:cs="Times New Roman"/>
                <w:i/>
              </w:rPr>
              <w:t xml:space="preserve"> слова «іпотечні сертифікати (сертифікати з </w:t>
            </w:r>
            <w:r w:rsidRPr="00585AFD">
              <w:rPr>
                <w:rFonts w:ascii="Times New Roman" w:hAnsi="Times New Roman" w:cs="Times New Roman"/>
                <w:i/>
              </w:rPr>
              <w:lastRenderedPageBreak/>
              <w:t xml:space="preserve">фіксованою дохідністю, сертифікати участі)» </w:t>
            </w:r>
            <w:r w:rsidRPr="00585AFD">
              <w:rPr>
                <w:rFonts w:ascii="Times New Roman" w:hAnsi="Times New Roman" w:cs="Times New Roman"/>
                <w:b/>
                <w:i/>
              </w:rPr>
              <w:t>виключено</w:t>
            </w:r>
            <w:r w:rsidRPr="00585AFD">
              <w:rPr>
                <w:rFonts w:ascii="Times New Roman" w:hAnsi="Times New Roman" w:cs="Times New Roman"/>
                <w:i/>
              </w:rPr>
              <w:t>;</w:t>
            </w:r>
          </w:p>
          <w:p w:rsidR="00754F70" w:rsidRPr="00203C83" w:rsidRDefault="00754F70" w:rsidP="005F5A13">
            <w:pPr>
              <w:spacing w:before="120" w:after="120"/>
              <w:ind w:firstLine="463"/>
              <w:jc w:val="both"/>
              <w:rPr>
                <w:rFonts w:ascii="Times New Roman" w:eastAsia="Times New Roman" w:hAnsi="Times New Roman" w:cs="Times New Roman"/>
                <w:i/>
                <w:sz w:val="20"/>
                <w:szCs w:val="20"/>
                <w:u w:val="single"/>
                <w:lang w:eastAsia="uk-UA"/>
              </w:rPr>
            </w:pPr>
            <w:r w:rsidRPr="00585AFD">
              <w:rPr>
                <w:rFonts w:ascii="Times New Roman" w:eastAsia="Times New Roman" w:hAnsi="Times New Roman" w:cs="Times New Roman"/>
                <w:bCs/>
                <w:i/>
                <w:u w:val="single"/>
                <w:lang w:eastAsia="uk-UA"/>
              </w:rPr>
              <w:t>підпункту 1 пункту 2 розділу ІІ «</w:t>
            </w:r>
            <w:r w:rsidRPr="00585AFD">
              <w:rPr>
                <w:rFonts w:ascii="Times New Roman" w:eastAsiaTheme="minorEastAsia" w:hAnsi="Times New Roman" w:cs="Times New Roman"/>
                <w:bCs/>
                <w:i/>
                <w:u w:val="single"/>
                <w:lang w:eastAsia="uk-UA"/>
              </w:rPr>
              <w:t>Прикінцеві положення»</w:t>
            </w:r>
            <w:r w:rsidRPr="00585AFD">
              <w:rPr>
                <w:rFonts w:ascii="Times New Roman" w:eastAsiaTheme="minorEastAsia" w:hAnsi="Times New Roman" w:cs="Times New Roman"/>
                <w:bCs/>
                <w:i/>
                <w:lang w:eastAsia="uk-UA"/>
              </w:rPr>
              <w:t xml:space="preserve"> – </w:t>
            </w:r>
            <w:r w:rsidRPr="00585AFD">
              <w:rPr>
                <w:rFonts w:ascii="Times New Roman" w:eastAsiaTheme="minorEastAsia" w:hAnsi="Times New Roman" w:cs="Times New Roman"/>
                <w:i/>
                <w:color w:val="0000FF"/>
                <w:lang w:eastAsia="uk-UA"/>
              </w:rPr>
              <w:t xml:space="preserve">Закон України «Про іпотечне кредитування, операції з консолідованим іпотечним боргом та іпотечні сертифікати» </w:t>
            </w:r>
            <w:r w:rsidRPr="00585AFD">
              <w:rPr>
                <w:rFonts w:ascii="Times New Roman" w:eastAsiaTheme="minorEastAsia" w:hAnsi="Times New Roman" w:cs="Times New Roman"/>
                <w:i/>
                <w:lang w:eastAsia="uk-UA"/>
              </w:rPr>
              <w:t>визнано таким, що втратив чинність.</w:t>
            </w:r>
          </w:p>
        </w:tc>
      </w:tr>
      <w:tr w:rsidR="00754F70" w:rsidRPr="00203C83" w:rsidTr="00A215F9">
        <w:trPr>
          <w:trHeight w:val="131"/>
        </w:trPr>
        <w:tc>
          <w:tcPr>
            <w:tcW w:w="15593" w:type="dxa"/>
            <w:gridSpan w:val="4"/>
          </w:tcPr>
          <w:p w:rsidR="00754F70" w:rsidRPr="00203C83" w:rsidRDefault="00754F70" w:rsidP="00754F70">
            <w:pPr>
              <w:spacing w:before="120" w:after="120"/>
              <w:jc w:val="center"/>
              <w:outlineLvl w:val="2"/>
              <w:rPr>
                <w:rFonts w:ascii="Times New Roman" w:hAnsi="Times New Roman"/>
                <w:b/>
                <w:sz w:val="24"/>
                <w:szCs w:val="24"/>
                <w:lang w:eastAsia="uk-UA"/>
              </w:rPr>
            </w:pPr>
            <w:r w:rsidRPr="00203C83">
              <w:rPr>
                <w:rFonts w:ascii="Times New Roman" w:hAnsi="Times New Roman"/>
                <w:b/>
                <w:sz w:val="24"/>
                <w:szCs w:val="24"/>
                <w:lang w:eastAsia="uk-UA"/>
              </w:rPr>
              <w:lastRenderedPageBreak/>
              <w:t>X. Порядок та строк надання депозитарними установами інформації, що міститься у системі депозитарного обліку</w:t>
            </w:r>
          </w:p>
        </w:tc>
      </w:tr>
      <w:tr w:rsidR="00754F70" w:rsidRPr="00203C83" w:rsidTr="00A215F9">
        <w:trPr>
          <w:trHeight w:val="131"/>
        </w:trPr>
        <w:tc>
          <w:tcPr>
            <w:tcW w:w="5955" w:type="dxa"/>
            <w:gridSpan w:val="2"/>
          </w:tcPr>
          <w:p w:rsidR="00754F70" w:rsidRPr="006F082E" w:rsidRDefault="00754F70" w:rsidP="00754F70">
            <w:pPr>
              <w:spacing w:before="120" w:after="120"/>
              <w:jc w:val="both"/>
              <w:rPr>
                <w:rFonts w:ascii="Times New Roman" w:eastAsiaTheme="minorEastAsia" w:hAnsi="Times New Roman" w:cs="Times New Roman"/>
                <w:b/>
                <w:i/>
                <w:sz w:val="24"/>
                <w:szCs w:val="24"/>
                <w:u w:val="single"/>
                <w:lang w:eastAsia="uk-UA"/>
              </w:rPr>
            </w:pPr>
            <w:r w:rsidRPr="006F082E">
              <w:rPr>
                <w:rFonts w:ascii="Times New Roman" w:eastAsiaTheme="minorEastAsia" w:hAnsi="Times New Roman" w:cs="Times New Roman"/>
                <w:sz w:val="24"/>
                <w:szCs w:val="24"/>
                <w:lang w:eastAsia="uk-UA"/>
              </w:rPr>
              <w:t xml:space="preserve">1. Депозитарні установи надають інформацію, що міститься у системі депозитарного обліку, на письмову вимогу суб'єктів, визначених </w:t>
            </w:r>
            <w:r w:rsidRPr="006F082E">
              <w:rPr>
                <w:rFonts w:ascii="Times New Roman" w:eastAsiaTheme="minorEastAsia" w:hAnsi="Times New Roman" w:cs="Times New Roman"/>
                <w:color w:val="0000FF"/>
                <w:sz w:val="24"/>
                <w:szCs w:val="24"/>
                <w:lang w:eastAsia="uk-UA"/>
              </w:rPr>
              <w:t>частиною першою статті 25 Закону</w:t>
            </w:r>
            <w:r w:rsidRPr="006F082E">
              <w:rPr>
                <w:rFonts w:ascii="Times New Roman" w:eastAsiaTheme="minorEastAsia" w:hAnsi="Times New Roman" w:cs="Times New Roman"/>
                <w:sz w:val="24"/>
                <w:szCs w:val="24"/>
                <w:lang w:eastAsia="uk-UA"/>
              </w:rPr>
              <w:t>.</w:t>
            </w:r>
          </w:p>
        </w:tc>
        <w:tc>
          <w:tcPr>
            <w:tcW w:w="5811" w:type="dxa"/>
          </w:tcPr>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p>
        </w:tc>
        <w:tc>
          <w:tcPr>
            <w:tcW w:w="3827" w:type="dxa"/>
          </w:tcPr>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tc>
      </w:tr>
      <w:tr w:rsidR="00754F70" w:rsidRPr="00203C83" w:rsidTr="00A215F9">
        <w:trPr>
          <w:trHeight w:val="131"/>
        </w:trPr>
        <w:tc>
          <w:tcPr>
            <w:tcW w:w="5955" w:type="dxa"/>
            <w:gridSpan w:val="2"/>
          </w:tcPr>
          <w:p w:rsidR="00754F70" w:rsidRPr="006F082E" w:rsidRDefault="00754F70" w:rsidP="00754F70">
            <w:pPr>
              <w:pStyle w:val="ab"/>
              <w:spacing w:before="120" w:after="120"/>
              <w:jc w:val="both"/>
              <w:rPr>
                <w:b/>
                <w:i/>
                <w:u w:val="single"/>
              </w:rPr>
            </w:pPr>
            <w:r w:rsidRPr="006F082E">
              <w:t xml:space="preserve">2. Інформація про юридичних та фізичних осіб надається суб'єктам, зазначеним у </w:t>
            </w:r>
            <w:r w:rsidRPr="006F082E">
              <w:rPr>
                <w:color w:val="0000FF"/>
              </w:rPr>
              <w:t>пунктах 2 - 10 частини першої статті 25 Закону</w:t>
            </w:r>
            <w:r w:rsidRPr="006F082E">
              <w:t xml:space="preserve">,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w:t>
            </w:r>
            <w:r w:rsidRPr="006F082E">
              <w:rPr>
                <w:color w:val="0000FF"/>
              </w:rPr>
              <w:t>Законом</w:t>
            </w:r>
            <w:r w:rsidRPr="006F082E">
              <w:t xml:space="preserve">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w:t>
            </w:r>
            <w:r w:rsidRPr="006F082E">
              <w:rPr>
                <w:color w:val="0000FF"/>
              </w:rPr>
              <w:t>частиною першою статті 25 Закону</w:t>
            </w:r>
            <w:r w:rsidRPr="006F082E">
              <w:t>.</w:t>
            </w:r>
          </w:p>
        </w:tc>
        <w:tc>
          <w:tcPr>
            <w:tcW w:w="5811" w:type="dxa"/>
          </w:tcPr>
          <w:p w:rsidR="00754F70" w:rsidRPr="00203C83" w:rsidRDefault="00754F70" w:rsidP="00754F70">
            <w:pPr>
              <w:pStyle w:val="ab"/>
              <w:spacing w:before="120" w:after="120"/>
              <w:jc w:val="both"/>
              <w:rPr>
                <w:b/>
                <w:i/>
                <w:u w:val="single"/>
              </w:rPr>
            </w:pPr>
          </w:p>
        </w:tc>
        <w:tc>
          <w:tcPr>
            <w:tcW w:w="3827" w:type="dxa"/>
          </w:tcPr>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tc>
      </w:tr>
      <w:tr w:rsidR="00754F70" w:rsidRPr="00203C83" w:rsidTr="00A215F9">
        <w:trPr>
          <w:trHeight w:val="131"/>
        </w:trPr>
        <w:tc>
          <w:tcPr>
            <w:tcW w:w="5955" w:type="dxa"/>
            <w:gridSpan w:val="2"/>
          </w:tcPr>
          <w:p w:rsidR="00754F70" w:rsidRPr="00E80355" w:rsidRDefault="00754F70" w:rsidP="00754F70">
            <w:pPr>
              <w:spacing w:before="120" w:after="120"/>
              <w:jc w:val="both"/>
              <w:rPr>
                <w:rFonts w:ascii="Times New Roman" w:eastAsiaTheme="minorEastAsia" w:hAnsi="Times New Roman" w:cs="Times New Roman"/>
                <w:b/>
                <w:i/>
                <w:sz w:val="24"/>
                <w:szCs w:val="24"/>
                <w:u w:val="single"/>
                <w:lang w:eastAsia="uk-UA"/>
              </w:rPr>
            </w:pPr>
            <w:r w:rsidRPr="00E80355">
              <w:rPr>
                <w:rFonts w:ascii="Times New Roman" w:eastAsiaTheme="minorEastAsia" w:hAnsi="Times New Roman" w:cs="Times New Roman"/>
                <w:sz w:val="24"/>
                <w:szCs w:val="24"/>
                <w:lang w:eastAsia="uk-UA"/>
              </w:rPr>
              <w:lastRenderedPageBreak/>
              <w:t xml:space="preserve">3. Депозитарна установа у разі отримання від суб'єкта, визначеного </w:t>
            </w:r>
            <w:r w:rsidRPr="00E80355">
              <w:rPr>
                <w:rFonts w:ascii="Times New Roman" w:eastAsiaTheme="minorEastAsia" w:hAnsi="Times New Roman" w:cs="Times New Roman"/>
                <w:color w:val="0000FF"/>
                <w:sz w:val="24"/>
                <w:szCs w:val="24"/>
                <w:lang w:eastAsia="uk-UA"/>
              </w:rPr>
              <w:t>частиною першою статті 25 Закону</w:t>
            </w:r>
            <w:r w:rsidRPr="00E80355">
              <w:rPr>
                <w:rFonts w:ascii="Times New Roman" w:eastAsiaTheme="minorEastAsia" w:hAnsi="Times New Roman" w:cs="Times New Roman"/>
                <w:sz w:val="24"/>
                <w:szCs w:val="24"/>
                <w:lang w:eastAsia="uk-UA"/>
              </w:rPr>
              <w:t xml:space="preserve">, оформленого відповідно до вимог </w:t>
            </w:r>
            <w:r w:rsidRPr="00E80355">
              <w:rPr>
                <w:rFonts w:ascii="Times New Roman" w:eastAsiaTheme="minorEastAsia" w:hAnsi="Times New Roman" w:cs="Times New Roman"/>
                <w:color w:val="0000FF"/>
                <w:sz w:val="24"/>
                <w:szCs w:val="24"/>
                <w:lang w:eastAsia="uk-UA"/>
              </w:rPr>
              <w:t>Закону</w:t>
            </w:r>
            <w:r w:rsidRPr="00E80355">
              <w:rPr>
                <w:rFonts w:ascii="Times New Roman" w:eastAsiaTheme="minorEastAsia" w:hAnsi="Times New Roman" w:cs="Times New Roman"/>
                <w:sz w:val="24"/>
                <w:szCs w:val="24"/>
                <w:lang w:eastAsia="uk-UA"/>
              </w:rPr>
              <w:t>, запиту щодо надання інформації, передбаченої частиною першою статті 25 Закону, зобов'язана надати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tc>
        <w:tc>
          <w:tcPr>
            <w:tcW w:w="5811" w:type="dxa"/>
          </w:tcPr>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p>
        </w:tc>
        <w:tc>
          <w:tcPr>
            <w:tcW w:w="3827" w:type="dxa"/>
          </w:tcPr>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tc>
      </w:tr>
      <w:tr w:rsidR="00754F70" w:rsidRPr="00203C83" w:rsidTr="00A215F9">
        <w:trPr>
          <w:trHeight w:val="131"/>
        </w:trPr>
        <w:tc>
          <w:tcPr>
            <w:tcW w:w="5955" w:type="dxa"/>
            <w:gridSpan w:val="2"/>
          </w:tcPr>
          <w:p w:rsidR="00754F70" w:rsidRPr="00203C83" w:rsidRDefault="00754F70" w:rsidP="005136B1">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пункті 4 розд. Х:</w:t>
            </w:r>
          </w:p>
          <w:p w:rsidR="00754F70" w:rsidRPr="00203C83" w:rsidRDefault="00754F70" w:rsidP="005136B1">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754F70" w:rsidRPr="00203C83" w:rsidRDefault="00754F70" w:rsidP="0070745B">
            <w:pPr>
              <w:spacing w:before="36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Якщо зазначений запит стосується </w:t>
            </w:r>
            <w:r w:rsidRPr="00203C83">
              <w:rPr>
                <w:rFonts w:ascii="Times New Roman" w:eastAsiaTheme="minorEastAsia" w:hAnsi="Times New Roman" w:cs="Times New Roman"/>
                <w:b/>
                <w:strike/>
                <w:sz w:val="24"/>
                <w:szCs w:val="24"/>
                <w:lang w:eastAsia="uk-UA"/>
              </w:rPr>
              <w:t>інформації щодо клієнтів номінального утримувача, клієнтів клієнта номінального утримувача</w:t>
            </w:r>
            <w:r w:rsidRPr="00203C83">
              <w:rPr>
                <w:rFonts w:ascii="Times New Roman" w:eastAsiaTheme="minorEastAsia" w:hAnsi="Times New Roman" w:cs="Times New Roman"/>
                <w:sz w:val="24"/>
                <w:szCs w:val="24"/>
                <w:lang w:eastAsia="uk-UA"/>
              </w:rPr>
              <w:t>,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w:t>
            </w:r>
          </w:p>
          <w:p w:rsidR="00754F70" w:rsidRPr="00375D5A" w:rsidRDefault="00754F70" w:rsidP="005136B1">
            <w:pPr>
              <w:spacing w:before="240" w:after="240"/>
              <w:jc w:val="both"/>
              <w:rPr>
                <w:rFonts w:ascii="Times New Roman" w:eastAsiaTheme="minorEastAsia" w:hAnsi="Times New Roman" w:cs="Times New Roman"/>
                <w:strike/>
                <w:sz w:val="24"/>
                <w:szCs w:val="24"/>
                <w:lang w:eastAsia="uk-UA"/>
              </w:rPr>
            </w:pPr>
            <w:r w:rsidRPr="00203C83">
              <w:rPr>
                <w:rFonts w:ascii="Times New Roman" w:eastAsiaTheme="minorEastAsia" w:hAnsi="Times New Roman" w:cs="Times New Roman"/>
                <w:sz w:val="24"/>
                <w:szCs w:val="24"/>
                <w:lang w:eastAsia="uk-UA"/>
              </w:rPr>
              <w:lastRenderedPageBreak/>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w:t>
            </w:r>
            <w:r w:rsidRPr="005D2534">
              <w:rPr>
                <w:rFonts w:ascii="Times New Roman" w:eastAsiaTheme="minorEastAsia" w:hAnsi="Times New Roman" w:cs="Times New Roman"/>
                <w:sz w:val="24"/>
                <w:szCs w:val="24"/>
                <w:lang w:eastAsia="uk-UA"/>
              </w:rPr>
              <w:t>депозитарній установі запитувану інформацію</w:t>
            </w:r>
            <w:r w:rsidRPr="00777890">
              <w:rPr>
                <w:rFonts w:ascii="Times New Roman" w:eastAsiaTheme="minorEastAsia" w:hAnsi="Times New Roman" w:cs="Times New Roman"/>
                <w:b/>
                <w:strike/>
                <w:sz w:val="24"/>
                <w:szCs w:val="24"/>
                <w:lang w:eastAsia="uk-UA"/>
              </w:rPr>
              <w:t xml:space="preserve">, </w:t>
            </w:r>
            <w:r w:rsidRPr="005D2534">
              <w:rPr>
                <w:rFonts w:ascii="Times New Roman" w:eastAsiaTheme="minorEastAsia" w:hAnsi="Times New Roman" w:cs="Times New Roman"/>
                <w:b/>
                <w:strike/>
                <w:sz w:val="24"/>
                <w:szCs w:val="24"/>
                <w:lang w:eastAsia="uk-UA"/>
              </w:rPr>
              <w:t>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r w:rsidRPr="005D2534">
              <w:rPr>
                <w:rFonts w:ascii="Times New Roman" w:eastAsiaTheme="minorEastAsia" w:hAnsi="Times New Roman" w:cs="Times New Roman"/>
                <w:strike/>
                <w:sz w:val="24"/>
                <w:szCs w:val="24"/>
                <w:lang w:eastAsia="uk-UA"/>
              </w:rPr>
              <w:t>.</w:t>
            </w:r>
          </w:p>
          <w:p w:rsidR="002601D5" w:rsidRDefault="002601D5" w:rsidP="005136B1">
            <w:pPr>
              <w:spacing w:before="240" w:after="240"/>
              <w:jc w:val="both"/>
              <w:rPr>
                <w:rFonts w:ascii="Times New Roman" w:eastAsiaTheme="minorEastAsia" w:hAnsi="Times New Roman" w:cs="Times New Roman"/>
                <w:sz w:val="24"/>
                <w:szCs w:val="24"/>
                <w:lang w:eastAsia="uk-UA"/>
              </w:rPr>
            </w:pPr>
          </w:p>
          <w:p w:rsidR="00754F70" w:rsidRPr="00203C83" w:rsidRDefault="00754F70" w:rsidP="005136B1">
            <w:pPr>
              <w:spacing w:before="240" w:after="240"/>
              <w:jc w:val="both"/>
              <w:rPr>
                <w:rFonts w:ascii="Times New Roman" w:eastAsia="Times New Roman" w:hAnsi="Times New Roman" w:cs="Times New Roman"/>
                <w:sz w:val="24"/>
                <w:szCs w:val="24"/>
                <w:lang w:eastAsia="uk-UA"/>
              </w:rPr>
            </w:pPr>
            <w:r w:rsidRPr="00203C83">
              <w:rPr>
                <w:rFonts w:ascii="Times New Roman" w:eastAsiaTheme="minorEastAsia" w:hAnsi="Times New Roman" w:cs="Times New Roman"/>
                <w:sz w:val="24"/>
                <w:szCs w:val="24"/>
                <w:lang w:eastAsia="uk-UA"/>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tc>
        <w:tc>
          <w:tcPr>
            <w:tcW w:w="5811" w:type="dxa"/>
          </w:tcPr>
          <w:p w:rsidR="00754F70" w:rsidRPr="00203C83" w:rsidRDefault="00754F70" w:rsidP="005136B1">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4 розд. Х:</w:t>
            </w:r>
          </w:p>
          <w:p w:rsidR="00754F70" w:rsidRPr="00203C83" w:rsidRDefault="00754F70" w:rsidP="005136B1">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754F70" w:rsidRPr="00203C83" w:rsidRDefault="00754F70" w:rsidP="005136B1">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t xml:space="preserve">Якщо зазначений запит стосується </w:t>
            </w:r>
            <w:r w:rsidRPr="00AF57E1">
              <w:rPr>
                <w:rFonts w:ascii="Times New Roman" w:eastAsiaTheme="minorEastAsia" w:hAnsi="Times New Roman" w:cs="Times New Roman"/>
                <w:b/>
                <w:sz w:val="24"/>
                <w:szCs w:val="24"/>
                <w:u w:val="single"/>
                <w:lang w:eastAsia="uk-UA"/>
              </w:rPr>
              <w:t>іншої інформації</w:t>
            </w:r>
            <w:r w:rsidRPr="00203C83">
              <w:rPr>
                <w:rFonts w:ascii="Times New Roman" w:eastAsiaTheme="minorEastAsia" w:hAnsi="Times New Roman" w:cs="Times New Roman"/>
                <w:sz w:val="24"/>
                <w:szCs w:val="24"/>
                <w:lang w:eastAsia="uk-UA"/>
              </w:rPr>
              <w:t>,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w:t>
            </w:r>
          </w:p>
          <w:p w:rsidR="00754F70" w:rsidRPr="00203C83" w:rsidRDefault="00754F70" w:rsidP="005136B1">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lastRenderedPageBreak/>
              <w:t>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установі запитувану інформацію.</w:t>
            </w:r>
          </w:p>
          <w:p w:rsidR="00754F70" w:rsidRPr="00203C83" w:rsidRDefault="00754F70" w:rsidP="005136B1">
            <w:pPr>
              <w:spacing w:before="240" w:after="240"/>
              <w:jc w:val="both"/>
              <w:rPr>
                <w:rFonts w:ascii="Times New Roman" w:eastAsiaTheme="minorEastAsia" w:hAnsi="Times New Roman" w:cs="Times New Roman"/>
                <w:sz w:val="24"/>
                <w:szCs w:val="24"/>
                <w:lang w:eastAsia="uk-UA"/>
              </w:rPr>
            </w:pPr>
          </w:p>
          <w:p w:rsidR="00754F70" w:rsidRDefault="00754F70" w:rsidP="005136B1">
            <w:pPr>
              <w:spacing w:before="240" w:after="240"/>
              <w:jc w:val="both"/>
              <w:rPr>
                <w:rFonts w:ascii="Times New Roman" w:eastAsiaTheme="minorEastAsia" w:hAnsi="Times New Roman" w:cs="Times New Roman"/>
                <w:sz w:val="24"/>
                <w:szCs w:val="24"/>
                <w:lang w:eastAsia="uk-UA"/>
              </w:rPr>
            </w:pPr>
          </w:p>
          <w:p w:rsidR="00754F70" w:rsidRDefault="00754F70" w:rsidP="005136B1">
            <w:pPr>
              <w:spacing w:before="240" w:after="240"/>
              <w:jc w:val="both"/>
              <w:rPr>
                <w:rFonts w:ascii="Times New Roman" w:eastAsiaTheme="minorEastAsia" w:hAnsi="Times New Roman" w:cs="Times New Roman"/>
                <w:sz w:val="24"/>
                <w:szCs w:val="24"/>
                <w:lang w:eastAsia="uk-UA"/>
              </w:rPr>
            </w:pPr>
          </w:p>
          <w:p w:rsidR="002601D5" w:rsidRDefault="002601D5" w:rsidP="005136B1">
            <w:pPr>
              <w:spacing w:before="240" w:after="240"/>
              <w:jc w:val="both"/>
              <w:rPr>
                <w:rFonts w:ascii="Times New Roman" w:eastAsiaTheme="minorEastAsia" w:hAnsi="Times New Roman" w:cs="Times New Roman"/>
                <w:sz w:val="24"/>
                <w:szCs w:val="24"/>
                <w:lang w:eastAsia="uk-UA"/>
              </w:rPr>
            </w:pPr>
          </w:p>
          <w:p w:rsidR="00754F70" w:rsidRPr="00203C83" w:rsidRDefault="00754F70" w:rsidP="005136B1">
            <w:pPr>
              <w:spacing w:before="240" w:after="240"/>
              <w:jc w:val="both"/>
              <w:rPr>
                <w:rFonts w:ascii="Times New Roman" w:eastAsia="Times New Roman" w:hAnsi="Times New Roman" w:cs="Times New Roman"/>
                <w:sz w:val="24"/>
                <w:szCs w:val="24"/>
                <w:lang w:eastAsia="uk-UA"/>
              </w:rPr>
            </w:pPr>
            <w:r w:rsidRPr="00203C83">
              <w:rPr>
                <w:rFonts w:ascii="Times New Roman" w:eastAsiaTheme="minorEastAsia" w:hAnsi="Times New Roman" w:cs="Times New Roman"/>
                <w:sz w:val="24"/>
                <w:szCs w:val="24"/>
                <w:lang w:eastAsia="uk-UA"/>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tc>
        <w:tc>
          <w:tcPr>
            <w:tcW w:w="3827" w:type="dxa"/>
          </w:tcPr>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p w:rsidR="00754F70" w:rsidRPr="000775EA" w:rsidRDefault="00754F70" w:rsidP="005F3EBD">
            <w:pPr>
              <w:tabs>
                <w:tab w:val="left" w:pos="180"/>
              </w:tabs>
              <w:spacing w:before="120" w:after="120"/>
              <w:ind w:firstLine="463"/>
              <w:jc w:val="both"/>
              <w:rPr>
                <w:rFonts w:ascii="Times New Roman" w:eastAsiaTheme="minorEastAsia" w:hAnsi="Times New Roman" w:cs="Times New Roman"/>
                <w:i/>
                <w:u w:val="single"/>
                <w:lang w:eastAsia="uk-UA"/>
              </w:rPr>
            </w:pPr>
            <w:r w:rsidRPr="000775EA">
              <w:rPr>
                <w:rFonts w:ascii="Times New Roman" w:hAnsi="Times New Roman" w:cs="Times New Roman"/>
                <w:i/>
                <w:u w:val="single"/>
              </w:rPr>
              <w:t>Відповідно до пп. 17 пункту 6 розділу Х «Прикінцеві та перехідні положення»</w:t>
            </w:r>
            <w:r w:rsidRPr="000775EA">
              <w:rPr>
                <w:rFonts w:ascii="Times New Roman" w:eastAsiaTheme="minorEastAsia" w:hAnsi="Times New Roman" w:cs="Times New Roman"/>
                <w:i/>
                <w:lang w:eastAsia="uk-UA"/>
              </w:rPr>
              <w:t xml:space="preserve"> </w:t>
            </w:r>
            <w:r w:rsidRPr="000775EA">
              <w:rPr>
                <w:rFonts w:ascii="Times New Roman" w:eastAsiaTheme="minorEastAsia" w:hAnsi="Times New Roman" w:cs="Times New Roman"/>
                <w:b/>
                <w:i/>
                <w:lang w:eastAsia="uk-UA"/>
              </w:rPr>
              <w:t>ЗУ № 361</w:t>
            </w:r>
            <w:r w:rsidRPr="000775EA">
              <w:rPr>
                <w:rFonts w:ascii="Times New Roman" w:eastAsiaTheme="minorEastAsia" w:hAnsi="Times New Roman" w:cs="Times New Roman"/>
                <w:i/>
                <w:u w:val="single"/>
                <w:lang w:eastAsia="uk-UA"/>
              </w:rPr>
              <w:t>, яким внесено зміни до статті 25 Закону України «Про депозитарну систему України»</w:t>
            </w:r>
          </w:p>
          <w:p w:rsidR="00754F70" w:rsidRPr="002E13CC" w:rsidRDefault="00754F70" w:rsidP="005F3EBD">
            <w:pPr>
              <w:pStyle w:val="a6"/>
              <w:spacing w:before="0" w:beforeAutospacing="0" w:after="0" w:afterAutospacing="0"/>
              <w:ind w:firstLine="463"/>
              <w:jc w:val="both"/>
              <w:rPr>
                <w:sz w:val="20"/>
                <w:szCs w:val="20"/>
              </w:rPr>
            </w:pPr>
            <w:r w:rsidRPr="002E13CC">
              <w:rPr>
                <w:sz w:val="20"/>
                <w:szCs w:val="20"/>
              </w:rPr>
              <w:t>Розділ</w:t>
            </w:r>
            <w:r>
              <w:rPr>
                <w:sz w:val="20"/>
                <w:szCs w:val="20"/>
              </w:rPr>
              <w:t xml:space="preserve"> </w:t>
            </w:r>
            <w:r w:rsidRPr="002E13CC">
              <w:rPr>
                <w:sz w:val="20"/>
                <w:szCs w:val="20"/>
              </w:rPr>
              <w:t>X</w:t>
            </w:r>
            <w:r>
              <w:rPr>
                <w:sz w:val="20"/>
                <w:szCs w:val="20"/>
              </w:rPr>
              <w:t xml:space="preserve">. </w:t>
            </w:r>
            <w:r w:rsidRPr="002E13CC">
              <w:rPr>
                <w:sz w:val="20"/>
                <w:szCs w:val="20"/>
              </w:rPr>
              <w:t>ПРИКІНЦЕВІ ТА ПЕРЕХІДНІ ПОЛОЖЕННЯ</w:t>
            </w:r>
          </w:p>
          <w:p w:rsidR="00754F70" w:rsidRPr="00A972BD" w:rsidRDefault="00754F70" w:rsidP="005F3EBD">
            <w:pPr>
              <w:pStyle w:val="a6"/>
              <w:spacing w:before="0" w:beforeAutospacing="0" w:after="0" w:afterAutospacing="0"/>
              <w:ind w:firstLine="463"/>
              <w:jc w:val="both"/>
              <w:rPr>
                <w:b/>
                <w:sz w:val="20"/>
                <w:szCs w:val="20"/>
              </w:rPr>
            </w:pPr>
            <w:r w:rsidRPr="002E13CC">
              <w:rPr>
                <w:sz w:val="20"/>
                <w:szCs w:val="20"/>
              </w:rPr>
              <w:t>17) у Законі України "Про депозитарну систему України"</w:t>
            </w:r>
            <w:r>
              <w:rPr>
                <w:sz w:val="20"/>
                <w:szCs w:val="20"/>
              </w:rPr>
              <w:t xml:space="preserve">, зокрема, </w:t>
            </w:r>
            <w:r w:rsidRPr="00A972BD">
              <w:rPr>
                <w:sz w:val="20"/>
                <w:szCs w:val="20"/>
              </w:rPr>
              <w:t>у першому реченні абзацу другого частини п'ятої статті 25</w:t>
            </w:r>
            <w:r w:rsidRPr="00A972BD">
              <w:rPr>
                <w:b/>
                <w:sz w:val="20"/>
                <w:szCs w:val="20"/>
              </w:rPr>
              <w:t xml:space="preserve"> слова "інформації клієнтів номінального утримувача, клієнтів клієнта номінального утримувача" замі</w:t>
            </w:r>
            <w:r>
              <w:rPr>
                <w:b/>
                <w:sz w:val="20"/>
                <w:szCs w:val="20"/>
              </w:rPr>
              <w:t>нити словами "іншої інформації".</w:t>
            </w:r>
          </w:p>
          <w:p w:rsidR="00754F70" w:rsidRPr="0063161E" w:rsidRDefault="00754F70" w:rsidP="005F3EBD">
            <w:pPr>
              <w:spacing w:before="120" w:after="120"/>
              <w:ind w:firstLine="463"/>
              <w:jc w:val="both"/>
              <w:rPr>
                <w:rFonts w:ascii="Times New Roman" w:eastAsiaTheme="minorEastAsia" w:hAnsi="Times New Roman" w:cs="Times New Roman"/>
                <w:b/>
                <w:sz w:val="20"/>
                <w:szCs w:val="20"/>
                <w:u w:val="single"/>
                <w:lang w:eastAsia="uk-UA"/>
              </w:rPr>
            </w:pPr>
            <w:r w:rsidRPr="0063161E">
              <w:rPr>
                <w:rFonts w:ascii="Times New Roman" w:eastAsia="Times New Roman" w:hAnsi="Times New Roman" w:cs="Times New Roman"/>
                <w:sz w:val="20"/>
                <w:szCs w:val="20"/>
                <w:u w:val="single"/>
                <w:lang w:eastAsia="uk-UA"/>
              </w:rPr>
              <w:t xml:space="preserve">У зв’язку з зазначеним в </w:t>
            </w:r>
            <w:r w:rsidRPr="0063161E">
              <w:rPr>
                <w:rFonts w:ascii="Times New Roman" w:eastAsia="Times New Roman" w:hAnsi="Times New Roman" w:cs="Times New Roman"/>
                <w:b/>
                <w:sz w:val="20"/>
                <w:szCs w:val="20"/>
                <w:u w:val="single"/>
                <w:lang w:eastAsia="uk-UA"/>
              </w:rPr>
              <w:t xml:space="preserve">абзаці </w:t>
            </w:r>
            <w:r w:rsidR="005F3EBD" w:rsidRPr="0063161E">
              <w:rPr>
                <w:rFonts w:ascii="Times New Roman" w:eastAsia="Times New Roman" w:hAnsi="Times New Roman" w:cs="Times New Roman"/>
                <w:b/>
                <w:sz w:val="20"/>
                <w:szCs w:val="20"/>
                <w:u w:val="single"/>
                <w:lang w:eastAsia="uk-UA"/>
              </w:rPr>
              <w:t>2</w:t>
            </w:r>
            <w:r w:rsidRPr="0063161E">
              <w:rPr>
                <w:rFonts w:ascii="Times New Roman" w:eastAsia="Times New Roman" w:hAnsi="Times New Roman" w:cs="Times New Roman"/>
                <w:b/>
                <w:sz w:val="20"/>
                <w:szCs w:val="20"/>
                <w:u w:val="single"/>
                <w:lang w:eastAsia="uk-UA"/>
              </w:rPr>
              <w:t xml:space="preserve"> </w:t>
            </w:r>
            <w:r w:rsidRPr="0063161E">
              <w:rPr>
                <w:rFonts w:ascii="Times New Roman" w:eastAsiaTheme="minorEastAsia" w:hAnsi="Times New Roman" w:cs="Times New Roman"/>
                <w:b/>
                <w:sz w:val="20"/>
                <w:szCs w:val="20"/>
                <w:u w:val="single"/>
                <w:lang w:eastAsia="uk-UA"/>
              </w:rPr>
              <w:t>пункту 4 розділу Х</w:t>
            </w:r>
            <w:r w:rsidRPr="0063161E">
              <w:rPr>
                <w:rFonts w:ascii="Times New Roman" w:eastAsiaTheme="minorEastAsia" w:hAnsi="Times New Roman" w:cs="Times New Roman"/>
                <w:sz w:val="20"/>
                <w:szCs w:val="20"/>
                <w:u w:val="single"/>
                <w:lang w:eastAsia="uk-UA"/>
              </w:rPr>
              <w:t xml:space="preserve"> Положення замінити слова та </w:t>
            </w:r>
            <w:r w:rsidRPr="0063161E">
              <w:rPr>
                <w:rFonts w:ascii="Times New Roman" w:eastAsia="Times New Roman" w:hAnsi="Times New Roman" w:cs="Times New Roman"/>
                <w:sz w:val="20"/>
                <w:szCs w:val="20"/>
                <w:u w:val="single"/>
                <w:lang w:eastAsia="uk-UA"/>
              </w:rPr>
              <w:t xml:space="preserve">відповідні слова </w:t>
            </w:r>
            <w:r w:rsidR="00514056" w:rsidRPr="0063161E">
              <w:rPr>
                <w:rFonts w:ascii="Times New Roman" w:eastAsiaTheme="minorEastAsia" w:hAnsi="Times New Roman" w:cs="Times New Roman"/>
                <w:b/>
                <w:sz w:val="20"/>
                <w:szCs w:val="20"/>
                <w:u w:val="single"/>
                <w:lang w:eastAsia="uk-UA"/>
              </w:rPr>
              <w:t>абзацу </w:t>
            </w:r>
            <w:r w:rsidR="00514056" w:rsidRPr="0063161E">
              <w:rPr>
                <w:rFonts w:ascii="Times New Roman" w:eastAsiaTheme="minorEastAsia" w:hAnsi="Times New Roman" w:cs="Times New Roman"/>
                <w:b/>
                <w:sz w:val="20"/>
                <w:szCs w:val="20"/>
                <w:u w:val="single"/>
                <w:lang w:val="ru-RU" w:eastAsia="uk-UA"/>
              </w:rPr>
              <w:t>3</w:t>
            </w:r>
            <w:r w:rsidRPr="0063161E">
              <w:rPr>
                <w:rFonts w:ascii="Times New Roman" w:eastAsiaTheme="minorEastAsia" w:hAnsi="Times New Roman" w:cs="Times New Roman"/>
                <w:sz w:val="20"/>
                <w:szCs w:val="20"/>
                <w:u w:val="single"/>
                <w:lang w:eastAsia="uk-UA"/>
              </w:rPr>
              <w:t xml:space="preserve"> виключити.</w:t>
            </w:r>
          </w:p>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tc>
      </w:tr>
      <w:tr w:rsidR="00754F70" w:rsidRPr="00203C83" w:rsidTr="00A215F9">
        <w:trPr>
          <w:trHeight w:val="131"/>
        </w:trPr>
        <w:tc>
          <w:tcPr>
            <w:tcW w:w="5955" w:type="dxa"/>
            <w:gridSpan w:val="2"/>
          </w:tcPr>
          <w:p w:rsidR="00754F70" w:rsidRDefault="00754F70" w:rsidP="005136B1">
            <w:pPr>
              <w:spacing w:before="240" w:after="240"/>
              <w:jc w:val="both"/>
              <w:rPr>
                <w:rFonts w:ascii="Times New Roman" w:eastAsiaTheme="minorEastAsia" w:hAnsi="Times New Roman" w:cs="Times New Roman"/>
                <w:sz w:val="24"/>
                <w:szCs w:val="24"/>
                <w:lang w:eastAsia="uk-UA"/>
              </w:rPr>
            </w:pPr>
            <w:r w:rsidRPr="00203C83">
              <w:rPr>
                <w:rFonts w:ascii="Times New Roman" w:eastAsiaTheme="minorEastAsia" w:hAnsi="Times New Roman" w:cs="Times New Roman"/>
                <w:sz w:val="24"/>
                <w:szCs w:val="24"/>
                <w:lang w:eastAsia="uk-UA"/>
              </w:rPr>
              <w:lastRenderedPageBreak/>
              <w:t xml:space="preserve">5. У разі невиконання номінальним утримувачем зобов'язання щодо розкриття інформації на відповідний запит суб'єкта, визначеного </w:t>
            </w:r>
            <w:r w:rsidRPr="00203C83">
              <w:rPr>
                <w:rFonts w:ascii="Times New Roman" w:eastAsiaTheme="minorEastAsia" w:hAnsi="Times New Roman" w:cs="Times New Roman"/>
                <w:color w:val="0000FF"/>
                <w:sz w:val="24"/>
                <w:szCs w:val="24"/>
                <w:lang w:eastAsia="uk-UA"/>
              </w:rPr>
              <w:t>частиною першою статті 25 Закону</w:t>
            </w:r>
            <w:r w:rsidRPr="00203C83">
              <w:rPr>
                <w:rFonts w:ascii="Times New Roman" w:eastAsiaTheme="minorEastAsia" w:hAnsi="Times New Roman" w:cs="Times New Roman"/>
                <w:sz w:val="24"/>
                <w:szCs w:val="24"/>
                <w:lang w:eastAsia="uk-UA"/>
              </w:rPr>
              <w:t>,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2601D5" w:rsidRPr="00203C83" w:rsidRDefault="002601D5" w:rsidP="005136B1">
            <w:pPr>
              <w:spacing w:before="240" w:after="240"/>
              <w:jc w:val="both"/>
              <w:rPr>
                <w:rFonts w:ascii="Times New Roman" w:eastAsia="Times New Roman" w:hAnsi="Times New Roman" w:cs="Times New Roman"/>
                <w:sz w:val="24"/>
                <w:szCs w:val="24"/>
                <w:lang w:eastAsia="uk-UA"/>
              </w:rPr>
            </w:pPr>
          </w:p>
        </w:tc>
        <w:tc>
          <w:tcPr>
            <w:tcW w:w="5811" w:type="dxa"/>
          </w:tcPr>
          <w:p w:rsidR="00754F70" w:rsidRPr="00203C83" w:rsidRDefault="00754F70" w:rsidP="005136B1">
            <w:pPr>
              <w:spacing w:before="240" w:after="240"/>
              <w:jc w:val="both"/>
              <w:rPr>
                <w:rFonts w:ascii="Times New Roman" w:eastAsia="Times New Roman" w:hAnsi="Times New Roman" w:cs="Times New Roman"/>
                <w:sz w:val="24"/>
                <w:szCs w:val="24"/>
                <w:lang w:eastAsia="uk-UA"/>
              </w:rPr>
            </w:pPr>
          </w:p>
        </w:tc>
        <w:tc>
          <w:tcPr>
            <w:tcW w:w="3827" w:type="dxa"/>
          </w:tcPr>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tc>
      </w:tr>
      <w:tr w:rsidR="00754F70" w:rsidRPr="00203C83" w:rsidTr="00A215F9">
        <w:trPr>
          <w:trHeight w:val="131"/>
        </w:trPr>
        <w:tc>
          <w:tcPr>
            <w:tcW w:w="5955" w:type="dxa"/>
            <w:gridSpan w:val="2"/>
          </w:tcPr>
          <w:p w:rsidR="00754F70" w:rsidRDefault="00754F70" w:rsidP="00754F70">
            <w:pPr>
              <w:spacing w:before="120" w:after="120"/>
              <w:jc w:val="both"/>
              <w:rPr>
                <w:rFonts w:ascii="Times New Roman" w:eastAsiaTheme="minorEastAsia" w:hAnsi="Times New Roman" w:cs="Times New Roman"/>
                <w:sz w:val="24"/>
                <w:szCs w:val="24"/>
                <w:lang w:eastAsia="uk-UA"/>
              </w:rPr>
            </w:pPr>
          </w:p>
          <w:p w:rsidR="00C06438" w:rsidRPr="00C06438" w:rsidRDefault="00C06438" w:rsidP="00754F70">
            <w:pPr>
              <w:spacing w:before="120" w:after="120"/>
              <w:jc w:val="both"/>
              <w:rPr>
                <w:rFonts w:ascii="Times New Roman" w:eastAsiaTheme="minorEastAsia" w:hAnsi="Times New Roman" w:cs="Times New Roman"/>
                <w:b/>
                <w:i/>
                <w:sz w:val="24"/>
                <w:szCs w:val="24"/>
                <w:u w:val="single"/>
                <w:lang w:eastAsia="uk-UA"/>
              </w:rPr>
            </w:pPr>
            <w:r>
              <w:rPr>
                <w:rFonts w:ascii="Times New Roman" w:eastAsiaTheme="minorEastAsia" w:hAnsi="Times New Roman" w:cs="Times New Roman"/>
                <w:b/>
                <w:i/>
                <w:sz w:val="24"/>
                <w:szCs w:val="24"/>
                <w:u w:val="single"/>
                <w:lang w:eastAsia="uk-UA"/>
              </w:rPr>
              <w:t>Відсутній</w:t>
            </w:r>
          </w:p>
        </w:tc>
        <w:tc>
          <w:tcPr>
            <w:tcW w:w="5811" w:type="dxa"/>
          </w:tcPr>
          <w:p w:rsidR="00754F70" w:rsidRPr="00203C83" w:rsidRDefault="00754F70" w:rsidP="00B5210B">
            <w:pPr>
              <w:spacing w:before="240" w:after="24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Доповнити розд. Х новим пунктом 6 такого змісту:</w:t>
            </w:r>
          </w:p>
          <w:p w:rsidR="00754F70" w:rsidRPr="00203C83" w:rsidRDefault="00754F70" w:rsidP="00B5210B">
            <w:pPr>
              <w:spacing w:before="240" w:after="240"/>
              <w:jc w:val="both"/>
              <w:rPr>
                <w:rFonts w:ascii="Times New Roman" w:eastAsiaTheme="minorEastAsia" w:hAnsi="Times New Roman" w:cs="Times New Roman"/>
                <w:b/>
                <w:sz w:val="24"/>
                <w:szCs w:val="24"/>
                <w:u w:val="single"/>
                <w:lang w:eastAsia="uk-UA"/>
              </w:rPr>
            </w:pPr>
            <w:r w:rsidRPr="00203C83">
              <w:rPr>
                <w:rFonts w:ascii="Times New Roman" w:eastAsiaTheme="minorEastAsia" w:hAnsi="Times New Roman" w:cs="Times New Roman"/>
                <w:b/>
                <w:sz w:val="24"/>
                <w:szCs w:val="24"/>
                <w:lang w:eastAsia="uk-UA"/>
              </w:rPr>
              <w:t xml:space="preserve">6. Інформація, що міститься у системі депозитарного обліку, надається </w:t>
            </w:r>
            <w:r w:rsidR="005D6E73">
              <w:rPr>
                <w:rFonts w:ascii="Times New Roman" w:eastAsiaTheme="minorEastAsia" w:hAnsi="Times New Roman" w:cs="Times New Roman"/>
                <w:b/>
                <w:sz w:val="24"/>
                <w:szCs w:val="24"/>
                <w:u w:val="single"/>
                <w:lang w:eastAsia="uk-UA"/>
              </w:rPr>
              <w:t>депозитарними установами</w:t>
            </w:r>
            <w:r w:rsidR="005D6E73" w:rsidRPr="005D6E73">
              <w:rPr>
                <w:rFonts w:ascii="Times New Roman" w:eastAsiaTheme="minorEastAsia" w:hAnsi="Times New Roman" w:cs="Times New Roman"/>
                <w:b/>
                <w:sz w:val="24"/>
                <w:szCs w:val="24"/>
                <w:lang w:eastAsia="uk-UA"/>
              </w:rPr>
              <w:t xml:space="preserve"> </w:t>
            </w:r>
            <w:r w:rsidRPr="00203C83">
              <w:rPr>
                <w:rFonts w:ascii="Times New Roman" w:eastAsiaTheme="minorEastAsia" w:hAnsi="Times New Roman" w:cs="Times New Roman"/>
                <w:b/>
                <w:sz w:val="24"/>
                <w:szCs w:val="24"/>
                <w:lang w:eastAsia="uk-UA"/>
              </w:rPr>
              <w:t xml:space="preserve">Центральному органу виконавчої влади, що реалізує державну </w:t>
            </w:r>
            <w:r w:rsidRPr="00284BD9">
              <w:rPr>
                <w:rFonts w:ascii="Times New Roman" w:eastAsiaTheme="minorEastAsia" w:hAnsi="Times New Roman" w:cs="Times New Roman"/>
                <w:b/>
                <w:sz w:val="24"/>
                <w:szCs w:val="24"/>
                <w:lang w:eastAsia="uk-UA"/>
              </w:rPr>
              <w:t xml:space="preserve">податкову політику, на його письмову вимогу у випадках та в обсязі, визначених </w:t>
            </w:r>
            <w:r w:rsidRPr="00284BD9">
              <w:rPr>
                <w:rFonts w:ascii="Times New Roman" w:eastAsiaTheme="minorEastAsia" w:hAnsi="Times New Roman" w:cs="Times New Roman"/>
                <w:b/>
                <w:color w:val="0000FF"/>
                <w:sz w:val="24"/>
                <w:szCs w:val="24"/>
                <w:lang w:eastAsia="uk-UA"/>
              </w:rPr>
              <w:t>Угодою між Урядом України та Урядом</w:t>
            </w:r>
            <w:r w:rsidRPr="00203C83">
              <w:rPr>
                <w:rFonts w:ascii="Times New Roman" w:eastAsiaTheme="minorEastAsia" w:hAnsi="Times New Roman" w:cs="Times New Roman"/>
                <w:b/>
                <w:color w:val="0000FF"/>
                <w:sz w:val="24"/>
                <w:szCs w:val="24"/>
                <w:lang w:eastAsia="uk-UA"/>
              </w:rPr>
              <w:t xml:space="preserve">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203C83">
              <w:rPr>
                <w:rFonts w:ascii="Times New Roman" w:eastAsiaTheme="minorEastAsia" w:hAnsi="Times New Roman" w:cs="Times New Roman"/>
                <w:b/>
                <w:sz w:val="24"/>
                <w:szCs w:val="24"/>
                <w:lang w:eastAsia="uk-UA"/>
              </w:rPr>
              <w:t xml:space="preserve">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w:t>
            </w:r>
            <w:r>
              <w:rPr>
                <w:rFonts w:ascii="Times New Roman" w:eastAsiaTheme="minorEastAsia" w:hAnsi="Times New Roman" w:cs="Times New Roman"/>
                <w:b/>
                <w:sz w:val="24"/>
                <w:szCs w:val="24"/>
                <w:lang w:eastAsia="uk-UA"/>
              </w:rPr>
              <w:t>жвідомчими договорами.</w:t>
            </w:r>
          </w:p>
          <w:p w:rsidR="00754F70" w:rsidRPr="00203C83" w:rsidRDefault="00754F70" w:rsidP="00B5210B">
            <w:pPr>
              <w:spacing w:before="240" w:after="240"/>
              <w:jc w:val="both"/>
              <w:rPr>
                <w:rFonts w:ascii="Times New Roman" w:eastAsiaTheme="minorEastAsia" w:hAnsi="Times New Roman" w:cs="Times New Roman"/>
                <w:b/>
                <w:sz w:val="24"/>
                <w:szCs w:val="24"/>
                <w:lang w:eastAsia="uk-UA"/>
              </w:rPr>
            </w:pPr>
            <w:r w:rsidRPr="00203C83">
              <w:rPr>
                <w:rFonts w:ascii="Times New Roman" w:eastAsiaTheme="minorEastAsia" w:hAnsi="Times New Roman" w:cs="Times New Roman"/>
                <w:b/>
                <w:sz w:val="24"/>
                <w:szCs w:val="24"/>
                <w:lang w:eastAsia="uk-UA"/>
              </w:rPr>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3 грудня 2019 року № 323-ІХ «Про внесення змін до Податкового кодексу у зв’язку з ратифікацією Угоди між Урядом України та Урядом Сполучених </w:t>
            </w:r>
            <w:r w:rsidRPr="00203C83">
              <w:rPr>
                <w:rFonts w:ascii="Times New Roman" w:eastAsiaTheme="minorEastAsia" w:hAnsi="Times New Roman" w:cs="Times New Roman"/>
                <w:b/>
                <w:sz w:val="24"/>
                <w:szCs w:val="24"/>
                <w:lang w:eastAsia="uk-UA"/>
              </w:rPr>
              <w:lastRenderedPageBreak/>
              <w:t>Штатів Америки для поліпшення виконання податкових правил й застосування положень Закону США «Про податкові вимоги до іноземних рахунків» (FATCA).</w:t>
            </w:r>
          </w:p>
          <w:p w:rsidR="00754F70" w:rsidRPr="00203C83" w:rsidRDefault="00754F70" w:rsidP="00B5210B">
            <w:pPr>
              <w:spacing w:before="240" w:after="240"/>
              <w:jc w:val="both"/>
              <w:rPr>
                <w:rFonts w:ascii="Times New Roman" w:eastAsiaTheme="minorEastAsia" w:hAnsi="Times New Roman" w:cs="Times New Roman"/>
                <w:b/>
                <w:sz w:val="24"/>
                <w:szCs w:val="24"/>
                <w:lang w:eastAsia="uk-UA"/>
              </w:rPr>
            </w:pPr>
            <w:r w:rsidRPr="00284BD9">
              <w:rPr>
                <w:rFonts w:ascii="Times New Roman" w:eastAsiaTheme="minorEastAsia" w:hAnsi="Times New Roman" w:cs="Times New Roman"/>
                <w:b/>
                <w:sz w:val="24"/>
                <w:szCs w:val="24"/>
                <w:lang w:eastAsia="uk-UA"/>
              </w:rPr>
              <w:t>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w:t>
            </w:r>
            <w:r w:rsidRPr="00203C83">
              <w:rPr>
                <w:rFonts w:ascii="Times New Roman" w:eastAsiaTheme="minorEastAsia" w:hAnsi="Times New Roman" w:cs="Times New Roman"/>
                <w:b/>
                <w:sz w:val="24"/>
                <w:szCs w:val="24"/>
                <w:lang w:eastAsia="uk-UA"/>
              </w:rPr>
              <w:t>.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tc>
        <w:tc>
          <w:tcPr>
            <w:tcW w:w="3827" w:type="dxa"/>
          </w:tcPr>
          <w:p w:rsidR="00E94905" w:rsidRDefault="00754F70" w:rsidP="00B5210B">
            <w:pPr>
              <w:tabs>
                <w:tab w:val="left" w:pos="180"/>
              </w:tabs>
              <w:spacing w:before="240"/>
              <w:ind w:firstLine="465"/>
              <w:jc w:val="both"/>
              <w:rPr>
                <w:rFonts w:ascii="Times New Roman" w:eastAsia="Times New Roman" w:hAnsi="Times New Roman" w:cs="Times New Roman"/>
                <w:sz w:val="20"/>
                <w:szCs w:val="20"/>
                <w:lang w:eastAsia="uk-UA"/>
              </w:rPr>
            </w:pPr>
            <w:r w:rsidRPr="00095D59">
              <w:rPr>
                <w:rFonts w:ascii="Times New Roman" w:eastAsia="Times New Roman" w:hAnsi="Times New Roman" w:cs="Times New Roman"/>
                <w:sz w:val="20"/>
                <w:szCs w:val="20"/>
                <w:lang w:eastAsia="uk-UA"/>
              </w:rPr>
              <w:lastRenderedPageBreak/>
              <w:t xml:space="preserve">Доповнити </w:t>
            </w:r>
            <w:r w:rsidRPr="00EE3093">
              <w:rPr>
                <w:rFonts w:ascii="Times New Roman" w:eastAsia="Times New Roman" w:hAnsi="Times New Roman" w:cs="Times New Roman"/>
                <w:b/>
                <w:sz w:val="20"/>
                <w:szCs w:val="20"/>
                <w:lang w:eastAsia="uk-UA"/>
              </w:rPr>
              <w:t>розділ Х Положення після пункту 5</w:t>
            </w:r>
            <w:r w:rsidRPr="00095D59">
              <w:rPr>
                <w:rFonts w:ascii="Times New Roman" w:eastAsia="Times New Roman" w:hAnsi="Times New Roman" w:cs="Times New Roman"/>
                <w:sz w:val="20"/>
                <w:szCs w:val="20"/>
                <w:lang w:eastAsia="uk-UA"/>
              </w:rPr>
              <w:t xml:space="preserve"> </w:t>
            </w:r>
            <w:r w:rsidRPr="00EE3093">
              <w:rPr>
                <w:rFonts w:ascii="Times New Roman" w:eastAsia="Times New Roman" w:hAnsi="Times New Roman" w:cs="Times New Roman"/>
                <w:b/>
                <w:sz w:val="20"/>
                <w:szCs w:val="20"/>
                <w:u w:val="single"/>
                <w:lang w:eastAsia="uk-UA"/>
              </w:rPr>
              <w:t>новим пунктом 6</w:t>
            </w:r>
            <w:r w:rsidRPr="00095D59">
              <w:rPr>
                <w:rFonts w:ascii="Times New Roman" w:eastAsia="Times New Roman" w:hAnsi="Times New Roman" w:cs="Times New Roman"/>
                <w:sz w:val="20"/>
                <w:szCs w:val="20"/>
                <w:lang w:eastAsia="uk-UA"/>
              </w:rPr>
              <w:t xml:space="preserve"> такого змісту.</w:t>
            </w:r>
          </w:p>
          <w:p w:rsidR="00754F70" w:rsidRPr="00095D59" w:rsidRDefault="00754F70" w:rsidP="00DE64C8">
            <w:pPr>
              <w:tabs>
                <w:tab w:val="left" w:pos="180"/>
              </w:tabs>
              <w:spacing w:after="120"/>
              <w:ind w:firstLine="465"/>
              <w:jc w:val="both"/>
              <w:rPr>
                <w:rFonts w:ascii="Times New Roman" w:eastAsia="Times New Roman" w:hAnsi="Times New Roman" w:cs="Times New Roman"/>
                <w:sz w:val="20"/>
                <w:szCs w:val="20"/>
                <w:lang w:eastAsia="uk-UA"/>
              </w:rPr>
            </w:pPr>
            <w:r w:rsidRPr="0078432E">
              <w:rPr>
                <w:rFonts w:ascii="Times New Roman" w:eastAsia="Times New Roman" w:hAnsi="Times New Roman" w:cs="Times New Roman"/>
                <w:sz w:val="20"/>
                <w:szCs w:val="20"/>
                <w:lang w:eastAsia="uk-UA"/>
              </w:rPr>
              <w:t>У зв’язку з цим пункт 6</w:t>
            </w:r>
            <w:r>
              <w:rPr>
                <w:rFonts w:ascii="Times New Roman" w:eastAsia="Times New Roman" w:hAnsi="Times New Roman" w:cs="Times New Roman"/>
                <w:sz w:val="20"/>
                <w:szCs w:val="20"/>
                <w:lang w:eastAsia="uk-UA"/>
              </w:rPr>
              <w:t xml:space="preserve"> Положення</w:t>
            </w:r>
            <w:r w:rsidRPr="0078432E">
              <w:rPr>
                <w:rFonts w:ascii="Times New Roman" w:eastAsia="Times New Roman" w:hAnsi="Times New Roman" w:cs="Times New Roman"/>
                <w:sz w:val="20"/>
                <w:szCs w:val="20"/>
                <w:lang w:eastAsia="uk-UA"/>
              </w:rPr>
              <w:t xml:space="preserve"> розділу Х </w:t>
            </w:r>
            <w:r w:rsidRPr="00E94905">
              <w:rPr>
                <w:rFonts w:ascii="Times New Roman" w:eastAsia="Times New Roman" w:hAnsi="Times New Roman" w:cs="Times New Roman"/>
                <w:b/>
                <w:sz w:val="20"/>
                <w:szCs w:val="20"/>
                <w:lang w:eastAsia="uk-UA"/>
              </w:rPr>
              <w:t>вважати пунктом 7</w:t>
            </w:r>
            <w:r w:rsidRPr="0078432E">
              <w:rPr>
                <w:rFonts w:ascii="Times New Roman" w:eastAsia="Times New Roman" w:hAnsi="Times New Roman" w:cs="Times New Roman"/>
                <w:sz w:val="20"/>
                <w:szCs w:val="20"/>
                <w:lang w:eastAsia="uk-UA"/>
              </w:rPr>
              <w:t>.</w:t>
            </w:r>
          </w:p>
          <w:p w:rsidR="00754F70" w:rsidRPr="00284BD9" w:rsidRDefault="00754F70" w:rsidP="00BD1A9C">
            <w:pPr>
              <w:tabs>
                <w:tab w:val="left" w:pos="180"/>
              </w:tabs>
              <w:spacing w:before="240" w:after="240"/>
              <w:ind w:firstLine="465"/>
              <w:jc w:val="both"/>
              <w:rPr>
                <w:rFonts w:ascii="Times New Roman" w:eastAsiaTheme="minorEastAsia" w:hAnsi="Times New Roman" w:cs="Times New Roman"/>
                <w:i/>
                <w:u w:val="single"/>
                <w:lang w:eastAsia="uk-UA"/>
              </w:rPr>
            </w:pPr>
            <w:r w:rsidRPr="00284BD9">
              <w:rPr>
                <w:rFonts w:ascii="Times New Roman" w:eastAsiaTheme="minorEastAsia" w:hAnsi="Times New Roman" w:cs="Times New Roman"/>
                <w:i/>
                <w:u w:val="single"/>
                <w:lang w:eastAsia="uk-UA"/>
              </w:rPr>
              <w:t>Відповідно до вимог частини другої Закону України від 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Pr="00284BD9">
              <w:rPr>
                <w:rFonts w:ascii="Times New Roman" w:eastAsiaTheme="minorEastAsia" w:hAnsi="Times New Roman" w:cs="Times New Roman"/>
                <w:b/>
                <w:i/>
                <w:u w:val="single"/>
                <w:lang w:eastAsia="uk-UA"/>
              </w:rPr>
              <w:t>далі -</w:t>
            </w:r>
            <w:r w:rsidRPr="00284BD9">
              <w:rPr>
                <w:rFonts w:ascii="Times New Roman" w:eastAsiaTheme="minorEastAsia" w:hAnsi="Times New Roman" w:cs="Times New Roman"/>
                <w:i/>
                <w:u w:val="single"/>
                <w:lang w:eastAsia="uk-UA"/>
              </w:rPr>
              <w:t xml:space="preserve"> </w:t>
            </w:r>
            <w:r w:rsidRPr="00284BD9">
              <w:rPr>
                <w:rFonts w:ascii="Times New Roman" w:eastAsiaTheme="minorEastAsia" w:hAnsi="Times New Roman" w:cs="Times New Roman"/>
                <w:b/>
                <w:i/>
                <w:u w:val="single"/>
                <w:lang w:eastAsia="uk-UA"/>
              </w:rPr>
              <w:t>ЗУ № 322 (FATCA)</w:t>
            </w:r>
            <w:r w:rsidRPr="00284BD9">
              <w:rPr>
                <w:rFonts w:ascii="Times New Roman" w:eastAsiaTheme="minorEastAsia" w:hAnsi="Times New Roman" w:cs="Times New Roman"/>
                <w:i/>
                <w:u w:val="single"/>
                <w:lang w:eastAsia="uk-UA"/>
              </w:rPr>
              <w:t>):</w:t>
            </w:r>
          </w:p>
          <w:p w:rsidR="00754F70" w:rsidRPr="00753F9D" w:rsidRDefault="00754F70" w:rsidP="00DE64C8">
            <w:pPr>
              <w:pStyle w:val="a6"/>
              <w:spacing w:before="0" w:beforeAutospacing="0" w:after="0" w:afterAutospacing="0"/>
              <w:ind w:firstLine="463"/>
              <w:jc w:val="both"/>
              <w:rPr>
                <w:b/>
                <w:sz w:val="20"/>
                <w:szCs w:val="20"/>
              </w:rPr>
            </w:pPr>
            <w:r w:rsidRPr="0073259D">
              <w:rPr>
                <w:sz w:val="20"/>
                <w:szCs w:val="20"/>
              </w:rPr>
              <w:t xml:space="preserve">2. Статтю 25 Закону України "Про депозитарну систему України" після частини четвертої </w:t>
            </w:r>
            <w:r w:rsidRPr="00753F9D">
              <w:rPr>
                <w:b/>
                <w:sz w:val="20"/>
                <w:szCs w:val="20"/>
              </w:rPr>
              <w:t>доповнити новою частиною такого змісту:</w:t>
            </w:r>
          </w:p>
          <w:p w:rsidR="00754F70" w:rsidRDefault="00754F70" w:rsidP="00DE64C8">
            <w:pPr>
              <w:pStyle w:val="a6"/>
              <w:spacing w:before="0" w:beforeAutospacing="0" w:after="0" w:afterAutospacing="0"/>
              <w:ind w:firstLine="463"/>
              <w:jc w:val="both"/>
              <w:rPr>
                <w:sz w:val="20"/>
                <w:szCs w:val="20"/>
              </w:rPr>
            </w:pPr>
            <w:r w:rsidRPr="0073259D">
              <w:rPr>
                <w:sz w:val="20"/>
                <w:szCs w:val="20"/>
              </w:rPr>
              <w:t>"</w:t>
            </w:r>
            <w:r w:rsidRPr="00753F9D">
              <w:rPr>
                <w:b/>
                <w:sz w:val="20"/>
                <w:szCs w:val="20"/>
              </w:rPr>
              <w:t>5. Інформація, що міститься у системі депозитарного обліку, надається у випадках та в обсязі, визначених Угодою</w:t>
            </w:r>
            <w:r w:rsidRPr="0073259D">
              <w:rPr>
                <w:sz w:val="20"/>
                <w:szCs w:val="20"/>
              </w:rPr>
              <w:t xml:space="preserve">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w:t>
            </w:r>
            <w:r w:rsidRPr="00753F9D">
              <w:rPr>
                <w:b/>
                <w:sz w:val="20"/>
                <w:szCs w:val="20"/>
              </w:rPr>
              <w:t xml:space="preserve">Порядок розкриття такої інформації встановлюється Комісією за </w:t>
            </w:r>
            <w:r w:rsidRPr="00753F9D">
              <w:rPr>
                <w:b/>
                <w:sz w:val="20"/>
                <w:szCs w:val="20"/>
              </w:rPr>
              <w:lastRenderedPageBreak/>
              <w:t>погодженням</w:t>
            </w:r>
            <w:r w:rsidRPr="0073259D">
              <w:rPr>
                <w:sz w:val="20"/>
                <w:szCs w:val="20"/>
              </w:rPr>
              <w:t xml:space="preserve">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p w:rsidR="00754F70" w:rsidRPr="00284BD9" w:rsidRDefault="00754F70" w:rsidP="00BD1A9C">
            <w:pPr>
              <w:pStyle w:val="a6"/>
              <w:spacing w:before="240" w:beforeAutospacing="0" w:after="240" w:afterAutospacing="0"/>
              <w:ind w:firstLine="465"/>
              <w:jc w:val="both"/>
              <w:rPr>
                <w:sz w:val="22"/>
                <w:szCs w:val="22"/>
              </w:rPr>
            </w:pPr>
            <w:r w:rsidRPr="00284BD9">
              <w:rPr>
                <w:i/>
                <w:sz w:val="22"/>
                <w:szCs w:val="22"/>
                <w:u w:val="single"/>
              </w:rPr>
              <w:t xml:space="preserve">Відповідно до ПКУ абз. 2 п.п. 69.8.1, </w:t>
            </w:r>
            <w:r w:rsidRPr="00284BD9">
              <w:rPr>
                <w:b/>
                <w:i/>
                <w:sz w:val="22"/>
                <w:szCs w:val="22"/>
                <w:u w:val="single"/>
              </w:rPr>
              <w:t>69.8.2</w:t>
            </w:r>
            <w:r w:rsidRPr="00284BD9">
              <w:rPr>
                <w:i/>
                <w:sz w:val="22"/>
                <w:szCs w:val="22"/>
                <w:u w:val="single"/>
              </w:rPr>
              <w:t xml:space="preserve"> пункту 69.8 </w:t>
            </w:r>
            <w:r w:rsidRPr="00284BD9">
              <w:rPr>
                <w:b/>
                <w:i/>
                <w:sz w:val="22"/>
                <w:szCs w:val="22"/>
                <w:u w:val="single"/>
              </w:rPr>
              <w:t>статті 69</w:t>
            </w:r>
            <w:r w:rsidRPr="00284BD9">
              <w:rPr>
                <w:i/>
                <w:sz w:val="22"/>
                <w:szCs w:val="22"/>
                <w:u w:val="single"/>
              </w:rPr>
              <w:t>,</w:t>
            </w:r>
            <w:r w:rsidRPr="00284BD9">
              <w:rPr>
                <w:sz w:val="22"/>
                <w:szCs w:val="22"/>
                <w:u w:val="single"/>
              </w:rPr>
              <w:t xml:space="preserve"> </w:t>
            </w:r>
            <w:r w:rsidRPr="00284BD9">
              <w:rPr>
                <w:b/>
                <w:sz w:val="22"/>
                <w:szCs w:val="22"/>
                <w:u w:val="single"/>
              </w:rPr>
              <w:t>пункту 73.3 статті 73</w:t>
            </w:r>
            <w:r w:rsidRPr="00284BD9">
              <w:rPr>
                <w:i/>
                <w:sz w:val="22"/>
                <w:szCs w:val="22"/>
                <w:u w:val="single"/>
              </w:rPr>
              <w:t xml:space="preserve"> згідно зі змінами, внесеними частиною першою </w:t>
            </w:r>
            <w:r w:rsidRPr="00284BD9">
              <w:rPr>
                <w:b/>
                <w:i/>
                <w:sz w:val="22"/>
                <w:szCs w:val="22"/>
                <w:u w:val="single"/>
              </w:rPr>
              <w:t>ЗУ № 323 (FATCA)</w:t>
            </w:r>
            <w:r w:rsidRPr="00284BD9">
              <w:rPr>
                <w:i/>
                <w:sz w:val="22"/>
                <w:szCs w:val="22"/>
                <w:u w:val="single"/>
              </w:rPr>
              <w:t>):</w:t>
            </w:r>
          </w:p>
          <w:p w:rsidR="00754F70" w:rsidRDefault="00754F70" w:rsidP="00DE64C8">
            <w:pPr>
              <w:pStyle w:val="a6"/>
              <w:spacing w:before="120" w:beforeAutospacing="0" w:after="0" w:afterAutospacing="0"/>
              <w:ind w:firstLine="463"/>
              <w:jc w:val="both"/>
              <w:rPr>
                <w:b/>
                <w:sz w:val="20"/>
                <w:szCs w:val="20"/>
              </w:rPr>
            </w:pPr>
            <w:r w:rsidRPr="001E31E7">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w:t>
            </w:r>
            <w:r>
              <w:rPr>
                <w:b/>
                <w:sz w:val="20"/>
                <w:szCs w:val="20"/>
              </w:rPr>
              <w:t>тності за підзвітними рахунками</w:t>
            </w:r>
          </w:p>
          <w:p w:rsidR="00D833AF" w:rsidRPr="00F17F1B" w:rsidRDefault="00D833AF" w:rsidP="00D833AF">
            <w:pPr>
              <w:pStyle w:val="a6"/>
              <w:spacing w:before="120" w:beforeAutospacing="0" w:after="120" w:afterAutospacing="0"/>
              <w:ind w:firstLine="454"/>
              <w:jc w:val="both"/>
              <w:rPr>
                <w:b/>
                <w:sz w:val="20"/>
                <w:szCs w:val="20"/>
              </w:rPr>
            </w:pPr>
            <w:r w:rsidRPr="00F17F1B">
              <w:rPr>
                <w:b/>
                <w:sz w:val="20"/>
                <w:szCs w:val="20"/>
              </w:rPr>
              <w:t>69.8. Особливості подання звітності за підзвітними рахунками.</w:t>
            </w:r>
          </w:p>
          <w:p w:rsidR="00D833AF" w:rsidRPr="007632F4" w:rsidRDefault="00D833AF" w:rsidP="00D833AF">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69.8.1.</w:t>
            </w:r>
            <w:r w:rsidRPr="007632F4">
              <w:rPr>
                <w:rFonts w:ascii="Times New Roman" w:eastAsiaTheme="minorEastAsia" w:hAnsi="Times New Roman" w:cs="Times New Roman"/>
                <w:sz w:val="20"/>
                <w:szCs w:val="20"/>
                <w:lang w:eastAsia="uk-UA"/>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rsidR="00D833AF" w:rsidRPr="007632F4" w:rsidRDefault="00D833AF" w:rsidP="00D833AF">
            <w:pPr>
              <w:ind w:firstLine="455"/>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sz w:val="20"/>
                <w:szCs w:val="20"/>
                <w:lang w:eastAsia="uk-UA"/>
              </w:rPr>
              <w:t>…</w:t>
            </w:r>
          </w:p>
          <w:p w:rsidR="00D833AF" w:rsidRPr="007632F4" w:rsidRDefault="00D833AF" w:rsidP="00D833AF">
            <w:pPr>
              <w:ind w:firstLine="455"/>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sz w:val="20"/>
                <w:szCs w:val="20"/>
                <w:lang w:eastAsia="uk-UA"/>
              </w:rPr>
              <w:t>Фінансові агенти встановлюють підзвітність фінансового рахунка за результатами проведення процедури комплексної перевірки.</w:t>
            </w:r>
          </w:p>
          <w:p w:rsidR="00754F70" w:rsidRPr="007632F4" w:rsidRDefault="00754F70" w:rsidP="00DE64C8">
            <w:pPr>
              <w:spacing w:before="120"/>
              <w:ind w:firstLine="463"/>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b/>
                <w:sz w:val="20"/>
                <w:szCs w:val="20"/>
                <w:lang w:eastAsia="uk-UA"/>
              </w:rPr>
              <w:t>69.8.2.</w:t>
            </w:r>
            <w:r w:rsidRPr="007632F4">
              <w:rPr>
                <w:rFonts w:ascii="Times New Roman" w:eastAsiaTheme="minorEastAsia" w:hAnsi="Times New Roman" w:cs="Times New Roman"/>
                <w:sz w:val="20"/>
                <w:szCs w:val="20"/>
                <w:lang w:eastAsia="uk-UA"/>
              </w:rPr>
              <w:t xml:space="preserve"> Фінансові агенти зобов'язані вживати обґрунтованих та належних у відповідних умовах (обставинах) заходів </w:t>
            </w:r>
            <w:r w:rsidRPr="007632F4">
              <w:rPr>
                <w:rFonts w:ascii="Times New Roman" w:eastAsiaTheme="minorEastAsia" w:hAnsi="Times New Roman" w:cs="Times New Roman"/>
                <w:b/>
                <w:sz w:val="20"/>
                <w:szCs w:val="20"/>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7632F4">
              <w:rPr>
                <w:rFonts w:ascii="Times New Roman" w:eastAsiaTheme="minorEastAsia" w:hAnsi="Times New Roman" w:cs="Times New Roman"/>
                <w:sz w:val="20"/>
                <w:szCs w:val="20"/>
                <w:lang w:eastAsia="uk-UA"/>
              </w:rPr>
              <w:t>.</w:t>
            </w:r>
          </w:p>
          <w:p w:rsidR="00754F70" w:rsidRPr="007632F4" w:rsidRDefault="00754F70" w:rsidP="00DE64C8">
            <w:pPr>
              <w:ind w:firstLine="463"/>
              <w:jc w:val="both"/>
              <w:rPr>
                <w:rFonts w:ascii="Times New Roman" w:eastAsiaTheme="minorEastAsia" w:hAnsi="Times New Roman" w:cs="Times New Roman"/>
                <w:b/>
                <w:sz w:val="20"/>
                <w:szCs w:val="20"/>
                <w:lang w:eastAsia="uk-UA"/>
              </w:rPr>
            </w:pPr>
            <w:r w:rsidRPr="007632F4">
              <w:rPr>
                <w:rFonts w:ascii="Times New Roman" w:eastAsiaTheme="minorEastAsia" w:hAnsi="Times New Roman" w:cs="Times New Roman"/>
                <w:sz w:val="20"/>
                <w:szCs w:val="20"/>
                <w:lang w:eastAsia="uk-UA"/>
              </w:rPr>
              <w:t xml:space="preserve">На вимогу фінансового агента власники фінансових рахунків зобов'язані </w:t>
            </w:r>
            <w:r w:rsidRPr="007632F4">
              <w:rPr>
                <w:rFonts w:ascii="Times New Roman" w:eastAsiaTheme="minorEastAsia" w:hAnsi="Times New Roman" w:cs="Times New Roman"/>
                <w:sz w:val="20"/>
                <w:szCs w:val="20"/>
                <w:lang w:eastAsia="uk-UA"/>
              </w:rPr>
              <w:lastRenderedPageBreak/>
              <w:t xml:space="preserve">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276C5A">
              <w:rPr>
                <w:rFonts w:ascii="Times New Roman" w:eastAsiaTheme="minorEastAsia" w:hAnsi="Times New Roman" w:cs="Times New Roman"/>
                <w:sz w:val="20"/>
                <w:szCs w:val="20"/>
                <w:lang w:eastAsia="uk-UA"/>
              </w:rPr>
              <w:t>Власники фінансових рахунків зобов'язані протягом 10 робочих днів повідомити фінансовому агенту про зміну відповідного статусу.</w:t>
            </w:r>
          </w:p>
          <w:p w:rsidR="00754F70" w:rsidRPr="007632F4" w:rsidRDefault="00754F70" w:rsidP="00DE64C8">
            <w:pPr>
              <w:ind w:firstLine="463"/>
              <w:jc w:val="both"/>
              <w:rPr>
                <w:rFonts w:ascii="Times New Roman" w:eastAsiaTheme="minorEastAsia" w:hAnsi="Times New Roman" w:cs="Times New Roman"/>
                <w:sz w:val="20"/>
                <w:szCs w:val="20"/>
                <w:lang w:eastAsia="uk-UA"/>
              </w:rPr>
            </w:pPr>
            <w:r w:rsidRPr="007632F4">
              <w:rPr>
                <w:rFonts w:ascii="Times New Roman" w:eastAsiaTheme="minorEastAsia" w:hAnsi="Times New Roman" w:cs="Times New Roman"/>
                <w:sz w:val="20"/>
                <w:szCs w:val="20"/>
                <w:lang w:eastAsia="uk-UA"/>
              </w:rPr>
              <w:t>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rsidR="00673AAC" w:rsidRPr="00673AAC" w:rsidRDefault="00754F70" w:rsidP="00DE64C8">
            <w:pPr>
              <w:pStyle w:val="a6"/>
              <w:spacing w:before="0" w:beforeAutospacing="0" w:after="120" w:afterAutospacing="0"/>
              <w:ind w:firstLine="463"/>
              <w:jc w:val="both"/>
              <w:rPr>
                <w:sz w:val="21"/>
                <w:szCs w:val="21"/>
              </w:rPr>
            </w:pPr>
            <w:r w:rsidRPr="00673AAC">
              <w:rPr>
                <w:b/>
                <w:sz w:val="21"/>
                <w:szCs w:val="21"/>
              </w:rPr>
              <w:t>Ненадання власником рахунка протягом 15 календарних днів з дня отримання запиту фінансового агента запитуваної інформації та/або документів</w:t>
            </w:r>
            <w:r w:rsidRPr="00673AAC">
              <w:rPr>
                <w:sz w:val="21"/>
                <w:szCs w:val="21"/>
              </w:rPr>
              <w:t xml:space="preserve"> або надання інформації та/або документів, що не спростовують обґрунтованої підозри фінансового агента, </w:t>
            </w:r>
            <w:r w:rsidRPr="00673AAC">
              <w:rPr>
                <w:b/>
                <w:sz w:val="21"/>
                <w:szCs w:val="21"/>
              </w:rPr>
              <w:t>є підставою для відмови в подальшому наданні послуг</w:t>
            </w:r>
            <w:r w:rsidRPr="00673AAC">
              <w:rPr>
                <w:sz w:val="21"/>
                <w:szCs w:val="21"/>
              </w:rPr>
              <w:t xml:space="preserve">, у тому числі для розірвання договірних відносин з ним. </w:t>
            </w:r>
          </w:p>
          <w:p w:rsidR="00754F70" w:rsidRPr="00673AAC" w:rsidRDefault="00754F70" w:rsidP="00DE64C8">
            <w:pPr>
              <w:pStyle w:val="a6"/>
              <w:spacing w:before="0" w:beforeAutospacing="0" w:after="120" w:afterAutospacing="0"/>
              <w:ind w:firstLine="463"/>
              <w:jc w:val="both"/>
              <w:rPr>
                <w:rFonts w:eastAsia="Times New Roman"/>
                <w:i/>
                <w:sz w:val="21"/>
                <w:szCs w:val="21"/>
                <w:u w:val="single"/>
              </w:rPr>
            </w:pPr>
            <w:r w:rsidRPr="00673AAC">
              <w:rPr>
                <w:rFonts w:eastAsia="Times New Roman"/>
                <w:i/>
                <w:sz w:val="21"/>
                <w:szCs w:val="21"/>
                <w:u w:val="single"/>
              </w:rPr>
              <w:t>………..</w:t>
            </w:r>
          </w:p>
          <w:p w:rsidR="00754F70" w:rsidRPr="00673AAC" w:rsidRDefault="00754F70" w:rsidP="00DE64C8">
            <w:pPr>
              <w:pStyle w:val="a6"/>
              <w:spacing w:before="0" w:beforeAutospacing="0" w:after="0" w:afterAutospacing="0"/>
              <w:ind w:firstLine="463"/>
              <w:jc w:val="both"/>
              <w:rPr>
                <w:b/>
                <w:sz w:val="22"/>
                <w:szCs w:val="22"/>
              </w:rPr>
            </w:pPr>
            <w:r w:rsidRPr="00673AAC">
              <w:rPr>
                <w:b/>
                <w:sz w:val="22"/>
                <w:szCs w:val="22"/>
              </w:rPr>
              <w:t>5. У статті 73:</w:t>
            </w:r>
          </w:p>
          <w:p w:rsidR="00754F70" w:rsidRPr="00673AAC" w:rsidRDefault="00754F70" w:rsidP="00DE64C8">
            <w:pPr>
              <w:pStyle w:val="a6"/>
              <w:spacing w:before="0" w:beforeAutospacing="0" w:after="0" w:afterAutospacing="0"/>
              <w:ind w:firstLine="463"/>
              <w:jc w:val="both"/>
              <w:rPr>
                <w:sz w:val="22"/>
                <w:szCs w:val="22"/>
              </w:rPr>
            </w:pPr>
            <w:r w:rsidRPr="00673AAC">
              <w:rPr>
                <w:sz w:val="22"/>
                <w:szCs w:val="22"/>
              </w:rPr>
              <w:t>у пункті 73.3:</w:t>
            </w:r>
          </w:p>
          <w:p w:rsidR="00754F70" w:rsidRPr="00673AAC" w:rsidRDefault="00754F70" w:rsidP="00DE64C8">
            <w:pPr>
              <w:pStyle w:val="a6"/>
              <w:spacing w:before="0" w:beforeAutospacing="0" w:after="0" w:afterAutospacing="0"/>
              <w:ind w:firstLine="463"/>
              <w:jc w:val="both"/>
              <w:rPr>
                <w:sz w:val="22"/>
                <w:szCs w:val="22"/>
              </w:rPr>
            </w:pPr>
            <w:r w:rsidRPr="00673AAC">
              <w:rPr>
                <w:sz w:val="22"/>
                <w:szCs w:val="22"/>
              </w:rPr>
              <w:t>…</w:t>
            </w:r>
          </w:p>
          <w:p w:rsidR="00754F70" w:rsidRPr="00673AAC" w:rsidRDefault="00754F70" w:rsidP="00DE64C8">
            <w:pPr>
              <w:pStyle w:val="a6"/>
              <w:spacing w:before="0" w:beforeAutospacing="0" w:after="0" w:afterAutospacing="0"/>
              <w:ind w:firstLine="463"/>
              <w:jc w:val="both"/>
              <w:rPr>
                <w:sz w:val="21"/>
                <w:szCs w:val="21"/>
              </w:rPr>
            </w:pPr>
            <w:r w:rsidRPr="00673AAC">
              <w:rPr>
                <w:sz w:val="21"/>
                <w:szCs w:val="21"/>
              </w:rPr>
              <w:lastRenderedPageBreak/>
              <w:t>доповнити абзацом двадцять третім такого змісту:</w:t>
            </w:r>
          </w:p>
          <w:p w:rsidR="00754F70" w:rsidRPr="00713491" w:rsidRDefault="00754F70" w:rsidP="00DE64C8">
            <w:pPr>
              <w:pStyle w:val="a6"/>
              <w:spacing w:before="0" w:beforeAutospacing="0" w:after="120" w:afterAutospacing="0"/>
              <w:ind w:firstLine="463"/>
              <w:jc w:val="both"/>
              <w:rPr>
                <w:rFonts w:eastAsia="Times New Roman"/>
                <w:i/>
                <w:sz w:val="22"/>
                <w:szCs w:val="22"/>
                <w:u w:val="single"/>
              </w:rPr>
            </w:pPr>
            <w:r w:rsidRPr="00673AAC">
              <w:rPr>
                <w:sz w:val="21"/>
                <w:szCs w:val="21"/>
              </w:rPr>
              <w:t>"</w:t>
            </w:r>
            <w:r w:rsidRPr="00673AAC">
              <w:rPr>
                <w:b/>
                <w:sz w:val="21"/>
                <w:szCs w:val="21"/>
              </w:rPr>
              <w:t>Інформація на запит центрального органу виконавчої влади, що реалізує державну податкову політику</w:t>
            </w:r>
            <w:r w:rsidRPr="00673AAC">
              <w:rPr>
                <w:sz w:val="21"/>
                <w:szCs w:val="21"/>
              </w:rPr>
              <w:t xml:space="preserve">, </w:t>
            </w:r>
            <w:r w:rsidRPr="00673AAC">
              <w:rPr>
                <w:b/>
                <w:sz w:val="21"/>
                <w:szCs w:val="21"/>
              </w:rPr>
              <w:t>надається фінансовими агентами</w:t>
            </w:r>
            <w:r w:rsidRPr="00673AAC">
              <w:rPr>
                <w:sz w:val="21"/>
                <w:szCs w:val="21"/>
              </w:rPr>
              <w:t xml:space="preserve"> безоплатно </w:t>
            </w:r>
            <w:r w:rsidRPr="00673AAC">
              <w:rPr>
                <w:b/>
                <w:sz w:val="21"/>
                <w:szCs w:val="21"/>
              </w:rPr>
              <w:t>у порядку та обсягах, визначених міжнародними договорами,</w:t>
            </w:r>
            <w:r w:rsidRPr="00673AAC">
              <w:rPr>
                <w:sz w:val="21"/>
                <w:szCs w:val="21"/>
              </w:rPr>
              <w:t xml:space="preserve">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w:t>
            </w:r>
            <w:r w:rsidRPr="00673AAC">
              <w:rPr>
                <w:b/>
                <w:sz w:val="21"/>
                <w:szCs w:val="21"/>
              </w:rPr>
              <w:t>Порядок розкриття такої інформації</w:t>
            </w:r>
            <w:r w:rsidRPr="00673AAC">
              <w:rPr>
                <w:sz w:val="21"/>
                <w:szCs w:val="21"/>
              </w:rPr>
              <w:t xml:space="preserve"> банками встановлюється Національним банком України, </w:t>
            </w:r>
            <w:r w:rsidRPr="00673AAC">
              <w:rPr>
                <w:b/>
                <w:sz w:val="21"/>
                <w:szCs w:val="21"/>
              </w:rPr>
              <w:t>іншими фінансовими агентами - відповідним регулятором ринків фінансових послуг у межах повноважень, визначених Законом України "Про фінансові послуги та державне регулювання ринків фінансових послуг", за погодженням</w:t>
            </w:r>
            <w:r w:rsidRPr="00673AAC">
              <w:rPr>
                <w:sz w:val="21"/>
                <w:szCs w:val="21"/>
              </w:rPr>
              <w:t xml:space="preserve">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tc>
      </w:tr>
      <w:tr w:rsidR="00754F70" w:rsidRPr="00203C83" w:rsidTr="00A215F9">
        <w:trPr>
          <w:trHeight w:val="131"/>
        </w:trPr>
        <w:tc>
          <w:tcPr>
            <w:tcW w:w="5955" w:type="dxa"/>
            <w:gridSpan w:val="2"/>
          </w:tcPr>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lastRenderedPageBreak/>
              <w:t>У пункті 6 розд. Х:</w:t>
            </w:r>
          </w:p>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strike/>
                <w:sz w:val="24"/>
                <w:szCs w:val="24"/>
                <w:lang w:eastAsia="uk-UA"/>
              </w:rPr>
              <w:t>6.</w:t>
            </w:r>
            <w:r w:rsidRPr="00203C83">
              <w:rPr>
                <w:rFonts w:ascii="Times New Roman" w:eastAsiaTheme="minorEastAsia" w:hAnsi="Times New Roman" w:cs="Times New Roman"/>
                <w:sz w:val="24"/>
                <w:szCs w:val="24"/>
                <w:lang w:eastAsia="uk-UA"/>
              </w:rPr>
              <w:t xml:space="preserve">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w:t>
            </w:r>
            <w:r w:rsidRPr="00203C83">
              <w:rPr>
                <w:rFonts w:ascii="Times New Roman" w:eastAsiaTheme="minorEastAsia" w:hAnsi="Times New Roman" w:cs="Times New Roman"/>
                <w:color w:val="0000FF"/>
                <w:sz w:val="24"/>
                <w:szCs w:val="24"/>
                <w:lang w:eastAsia="uk-UA"/>
              </w:rPr>
              <w:t>статті 22 Закону</w:t>
            </w:r>
            <w:r w:rsidRPr="00203C83">
              <w:rPr>
                <w:rFonts w:ascii="Times New Roman" w:eastAsiaTheme="minorEastAsia" w:hAnsi="Times New Roman" w:cs="Times New Roman"/>
                <w:sz w:val="24"/>
                <w:szCs w:val="24"/>
                <w:lang w:eastAsia="uk-UA"/>
              </w:rPr>
              <w:t xml:space="preserve"> та інших випадків, визначених цим Положенням.</w:t>
            </w:r>
          </w:p>
        </w:tc>
        <w:tc>
          <w:tcPr>
            <w:tcW w:w="5811" w:type="dxa"/>
          </w:tcPr>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r w:rsidRPr="00203C83">
              <w:rPr>
                <w:rFonts w:ascii="Times New Roman" w:eastAsiaTheme="minorEastAsia" w:hAnsi="Times New Roman" w:cs="Times New Roman"/>
                <w:b/>
                <w:i/>
                <w:sz w:val="24"/>
                <w:szCs w:val="24"/>
                <w:u w:val="single"/>
                <w:lang w:eastAsia="uk-UA"/>
              </w:rPr>
              <w:t>У пункті 7 розд. Х:</w:t>
            </w:r>
          </w:p>
          <w:p w:rsidR="00754F70" w:rsidRDefault="00754F70" w:rsidP="00754F70">
            <w:pPr>
              <w:spacing w:before="120" w:after="120"/>
              <w:jc w:val="both"/>
              <w:rPr>
                <w:rFonts w:ascii="Times New Roman" w:eastAsiaTheme="minorEastAsia" w:hAnsi="Times New Roman" w:cs="Times New Roman"/>
                <w:sz w:val="24"/>
                <w:szCs w:val="24"/>
                <w:lang w:eastAsia="uk-UA"/>
              </w:rPr>
            </w:pPr>
            <w:r w:rsidRPr="00DA0FD9">
              <w:rPr>
                <w:rFonts w:ascii="Times New Roman" w:eastAsiaTheme="minorEastAsia" w:hAnsi="Times New Roman" w:cs="Times New Roman"/>
                <w:b/>
                <w:sz w:val="24"/>
                <w:szCs w:val="24"/>
                <w:u w:val="single"/>
                <w:lang w:eastAsia="uk-UA"/>
              </w:rPr>
              <w:t>7.</w:t>
            </w:r>
            <w:r w:rsidRPr="00203C83">
              <w:rPr>
                <w:rFonts w:ascii="Times New Roman" w:eastAsiaTheme="minorEastAsia" w:hAnsi="Times New Roman" w:cs="Times New Roman"/>
                <w:sz w:val="24"/>
                <w:szCs w:val="24"/>
                <w:lang w:eastAsia="uk-UA"/>
              </w:rPr>
              <w:t xml:space="preserve">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w:t>
            </w:r>
            <w:r w:rsidRPr="00203C83">
              <w:rPr>
                <w:rFonts w:ascii="Times New Roman" w:eastAsiaTheme="minorEastAsia" w:hAnsi="Times New Roman" w:cs="Times New Roman"/>
                <w:color w:val="0000FF"/>
                <w:sz w:val="24"/>
                <w:szCs w:val="24"/>
                <w:lang w:eastAsia="uk-UA"/>
              </w:rPr>
              <w:t>статті 22 Закону</w:t>
            </w:r>
            <w:r w:rsidRPr="00203C83">
              <w:rPr>
                <w:rFonts w:ascii="Times New Roman" w:eastAsiaTheme="minorEastAsia" w:hAnsi="Times New Roman" w:cs="Times New Roman"/>
                <w:sz w:val="24"/>
                <w:szCs w:val="24"/>
                <w:lang w:eastAsia="uk-UA"/>
              </w:rPr>
              <w:t xml:space="preserve"> та інших випадків, визначених цим Положенням.</w:t>
            </w:r>
          </w:p>
          <w:p w:rsidR="00754F70" w:rsidRPr="00203C83" w:rsidRDefault="00754F70" w:rsidP="00754F70">
            <w:pPr>
              <w:spacing w:before="120" w:after="120"/>
              <w:jc w:val="both"/>
              <w:rPr>
                <w:rFonts w:ascii="Times New Roman" w:eastAsiaTheme="minorEastAsia" w:hAnsi="Times New Roman" w:cs="Times New Roman"/>
                <w:b/>
                <w:i/>
                <w:sz w:val="24"/>
                <w:szCs w:val="24"/>
                <w:u w:val="single"/>
                <w:lang w:eastAsia="uk-UA"/>
              </w:rPr>
            </w:pPr>
          </w:p>
        </w:tc>
        <w:tc>
          <w:tcPr>
            <w:tcW w:w="3827" w:type="dxa"/>
          </w:tcPr>
          <w:p w:rsidR="00754F70" w:rsidRPr="00203C83" w:rsidRDefault="00754F70" w:rsidP="00754F70">
            <w:pPr>
              <w:tabs>
                <w:tab w:val="left" w:pos="180"/>
              </w:tabs>
              <w:spacing w:before="120" w:after="120"/>
              <w:jc w:val="both"/>
              <w:rPr>
                <w:rFonts w:ascii="Times New Roman" w:eastAsia="Times New Roman" w:hAnsi="Times New Roman" w:cs="Times New Roman"/>
                <w:i/>
                <w:sz w:val="24"/>
                <w:szCs w:val="24"/>
                <w:u w:val="single"/>
                <w:lang w:eastAsia="uk-UA"/>
              </w:rPr>
            </w:pPr>
          </w:p>
        </w:tc>
      </w:tr>
      <w:tr w:rsidR="00754F70" w:rsidRPr="00CE4A66" w:rsidTr="00A215F9">
        <w:tc>
          <w:tcPr>
            <w:tcW w:w="15593" w:type="dxa"/>
            <w:gridSpan w:val="4"/>
          </w:tcPr>
          <w:p w:rsidR="00754F70" w:rsidRPr="00D810CA" w:rsidRDefault="00754F70" w:rsidP="00754F70">
            <w:pPr>
              <w:spacing w:before="120"/>
              <w:jc w:val="center"/>
              <w:rPr>
                <w:rFonts w:ascii="Times New Roman" w:hAnsi="Times New Roman" w:cs="Times New Roman"/>
                <w:b/>
                <w:sz w:val="26"/>
                <w:szCs w:val="26"/>
              </w:rPr>
            </w:pPr>
            <w:r w:rsidRPr="00D810CA">
              <w:rPr>
                <w:rFonts w:ascii="Times New Roman" w:hAnsi="Times New Roman" w:cs="Times New Roman"/>
                <w:b/>
                <w:sz w:val="26"/>
                <w:szCs w:val="26"/>
              </w:rPr>
              <w:lastRenderedPageBreak/>
              <w:t>Вимоги до договору про обслуговування рахунку в цінних паперах,</w:t>
            </w:r>
          </w:p>
          <w:p w:rsidR="00754F70" w:rsidRPr="00CE4A66" w:rsidRDefault="00754F70" w:rsidP="006C72B0">
            <w:pPr>
              <w:jc w:val="center"/>
              <w:rPr>
                <w:rFonts w:ascii="Times New Roman" w:hAnsi="Times New Roman" w:cs="Times New Roman"/>
                <w:b/>
                <w:sz w:val="24"/>
                <w:szCs w:val="24"/>
              </w:rPr>
            </w:pPr>
            <w:r w:rsidRPr="00CE4A66">
              <w:rPr>
                <w:rFonts w:ascii="Times New Roman" w:hAnsi="Times New Roman" w:cs="Times New Roman"/>
                <w:b/>
                <w:sz w:val="24"/>
                <w:szCs w:val="24"/>
              </w:rPr>
              <w:t xml:space="preserve">затверджені рішенням Національної комісії з цінних паперів та фондового ринку від 06 серпня 2013 року № 1412, </w:t>
            </w:r>
          </w:p>
          <w:p w:rsidR="00754F70" w:rsidRPr="00CE4A66" w:rsidRDefault="00754F70" w:rsidP="00D810CA">
            <w:pPr>
              <w:spacing w:after="120"/>
              <w:jc w:val="center"/>
              <w:rPr>
                <w:rFonts w:ascii="Times New Roman" w:hAnsi="Times New Roman" w:cs="Times New Roman"/>
                <w:b/>
                <w:sz w:val="24"/>
                <w:szCs w:val="24"/>
              </w:rPr>
            </w:pPr>
            <w:r w:rsidRPr="00CE4A66">
              <w:rPr>
                <w:rFonts w:ascii="Times New Roman" w:hAnsi="Times New Roman" w:cs="Times New Roman"/>
                <w:b/>
                <w:sz w:val="24"/>
                <w:szCs w:val="24"/>
              </w:rPr>
              <w:t>зареєстровані в Міністерстві юстиції України 02 вересня 2013 року за № 1502/24034</w:t>
            </w:r>
          </w:p>
        </w:tc>
      </w:tr>
      <w:tr w:rsidR="006C72B0" w:rsidTr="00A215F9">
        <w:tc>
          <w:tcPr>
            <w:tcW w:w="5881" w:type="dxa"/>
          </w:tcPr>
          <w:p w:rsidR="006C72B0" w:rsidRPr="00F16FD5" w:rsidRDefault="005A6305" w:rsidP="005A6305">
            <w:pPr>
              <w:spacing w:before="120" w:after="120"/>
              <w:jc w:val="center"/>
              <w:rPr>
                <w:rFonts w:ascii="Times New Roman" w:eastAsia="Times New Roman" w:hAnsi="Times New Roman" w:cs="Times New Roman"/>
                <w:b/>
                <w:color w:val="000000"/>
                <w:u w:val="single"/>
                <w:lang w:eastAsia="uk-UA"/>
              </w:rPr>
            </w:pPr>
            <w:r w:rsidRPr="00F16FD5">
              <w:rPr>
                <w:rFonts w:ascii="Times New Roman" w:eastAsiaTheme="minorEastAsia" w:hAnsi="Times New Roman" w:cs="Times New Roman"/>
                <w:b/>
                <w:lang w:eastAsia="uk-UA"/>
              </w:rPr>
              <w:t>Зміст положення акта законодавства</w:t>
            </w:r>
          </w:p>
        </w:tc>
        <w:tc>
          <w:tcPr>
            <w:tcW w:w="5885" w:type="dxa"/>
            <w:gridSpan w:val="2"/>
          </w:tcPr>
          <w:p w:rsidR="006C72B0" w:rsidRPr="00F16FD5" w:rsidRDefault="005A6305" w:rsidP="00D810CA">
            <w:pPr>
              <w:keepNext/>
              <w:widowControl w:val="0"/>
              <w:spacing w:before="120" w:after="120"/>
              <w:jc w:val="center"/>
              <w:rPr>
                <w:rFonts w:ascii="Times New Roman" w:eastAsia="Times New Roman" w:hAnsi="Times New Roman" w:cs="Times New Roman"/>
                <w:b/>
                <w:color w:val="000000"/>
                <w:u w:val="single"/>
                <w:lang w:eastAsia="uk-UA"/>
              </w:rPr>
            </w:pPr>
            <w:r w:rsidRPr="00F16FD5">
              <w:rPr>
                <w:rFonts w:ascii="Times New Roman" w:hAnsi="Times New Roman" w:cs="Times New Roman"/>
                <w:b/>
              </w:rPr>
              <w:t xml:space="preserve">Зміст </w:t>
            </w:r>
            <w:r w:rsidR="00D810CA" w:rsidRPr="00F16FD5">
              <w:rPr>
                <w:rFonts w:ascii="Times New Roman" w:hAnsi="Times New Roman" w:cs="Times New Roman"/>
                <w:b/>
              </w:rPr>
              <w:t xml:space="preserve">відповідного </w:t>
            </w:r>
            <w:r w:rsidRPr="00F16FD5">
              <w:rPr>
                <w:rFonts w:ascii="Times New Roman" w:hAnsi="Times New Roman" w:cs="Times New Roman"/>
                <w:b/>
              </w:rPr>
              <w:t xml:space="preserve">положення </w:t>
            </w:r>
            <w:r w:rsidR="00D810CA" w:rsidRPr="00F16FD5">
              <w:rPr>
                <w:rFonts w:ascii="Times New Roman" w:hAnsi="Times New Roman" w:cs="Times New Roman"/>
                <w:b/>
              </w:rPr>
              <w:t xml:space="preserve">проєкту </w:t>
            </w:r>
            <w:r w:rsidRPr="00F16FD5">
              <w:rPr>
                <w:rFonts w:ascii="Times New Roman" w:hAnsi="Times New Roman" w:cs="Times New Roman"/>
                <w:b/>
              </w:rPr>
              <w:t xml:space="preserve">акта </w:t>
            </w:r>
          </w:p>
        </w:tc>
        <w:tc>
          <w:tcPr>
            <w:tcW w:w="3827" w:type="dxa"/>
          </w:tcPr>
          <w:p w:rsidR="006C72B0" w:rsidRPr="00F16FD5" w:rsidRDefault="006C72B0" w:rsidP="006C72B0">
            <w:pPr>
              <w:tabs>
                <w:tab w:val="left" w:pos="180"/>
              </w:tabs>
              <w:spacing w:before="120" w:after="120"/>
              <w:jc w:val="center"/>
              <w:rPr>
                <w:rFonts w:ascii="Times New Roman" w:eastAsiaTheme="minorEastAsia" w:hAnsi="Times New Roman" w:cs="Times New Roman"/>
                <w:b/>
                <w:lang w:eastAsia="uk-UA"/>
              </w:rPr>
            </w:pPr>
            <w:r w:rsidRPr="00F16FD5">
              <w:rPr>
                <w:rFonts w:ascii="Times New Roman" w:eastAsiaTheme="minorEastAsia" w:hAnsi="Times New Roman" w:cs="Times New Roman"/>
                <w:b/>
                <w:lang w:eastAsia="uk-UA"/>
              </w:rPr>
              <w:t>Пояснення змін</w:t>
            </w:r>
          </w:p>
        </w:tc>
      </w:tr>
      <w:tr w:rsidR="005A6305" w:rsidTr="00A215F9">
        <w:tc>
          <w:tcPr>
            <w:tcW w:w="15593" w:type="dxa"/>
            <w:gridSpan w:val="4"/>
          </w:tcPr>
          <w:p w:rsidR="005A6305" w:rsidRPr="004C2C50" w:rsidRDefault="005A6305" w:rsidP="005A6305">
            <w:pPr>
              <w:tabs>
                <w:tab w:val="left" w:pos="180"/>
              </w:tabs>
              <w:spacing w:before="120" w:after="120"/>
              <w:jc w:val="center"/>
              <w:rPr>
                <w:rFonts w:ascii="Times New Roman" w:eastAsiaTheme="minorEastAsia" w:hAnsi="Times New Roman" w:cs="Times New Roman"/>
                <w:i/>
                <w:u w:val="single"/>
                <w:lang w:eastAsia="uk-UA"/>
              </w:rPr>
            </w:pPr>
            <w:r w:rsidRPr="00CE4A66">
              <w:rPr>
                <w:rFonts w:ascii="Times New Roman" w:hAnsi="Times New Roman" w:cs="Times New Roman"/>
                <w:b/>
                <w:sz w:val="24"/>
                <w:szCs w:val="24"/>
              </w:rPr>
              <w:t>І. Загальні положення</w:t>
            </w:r>
          </w:p>
        </w:tc>
      </w:tr>
      <w:tr w:rsidR="00754F70" w:rsidTr="00A215F9">
        <w:tc>
          <w:tcPr>
            <w:tcW w:w="5881" w:type="dxa"/>
          </w:tcPr>
          <w:p w:rsidR="00754F70" w:rsidRPr="00F15C80" w:rsidRDefault="00754F70" w:rsidP="00754F70">
            <w:pPr>
              <w:spacing w:before="120" w:after="120"/>
              <w:jc w:val="both"/>
              <w:rPr>
                <w:rFonts w:ascii="Times New Roman" w:eastAsia="Times New Roman" w:hAnsi="Times New Roman" w:cs="Times New Roman"/>
                <w:b/>
                <w:color w:val="000000"/>
                <w:sz w:val="24"/>
                <w:szCs w:val="24"/>
                <w:u w:val="single"/>
                <w:lang w:eastAsia="uk-UA"/>
              </w:rPr>
            </w:pPr>
            <w:r w:rsidRPr="00F15C80">
              <w:rPr>
                <w:rFonts w:ascii="Times New Roman" w:eastAsia="Times New Roman" w:hAnsi="Times New Roman" w:cs="Times New Roman"/>
                <w:b/>
                <w:color w:val="000000"/>
                <w:sz w:val="24"/>
                <w:szCs w:val="24"/>
                <w:u w:val="single"/>
                <w:lang w:eastAsia="uk-UA"/>
              </w:rPr>
              <w:t xml:space="preserve">Розділ І, пункт 1 </w:t>
            </w:r>
          </w:p>
          <w:p w:rsidR="00754F70" w:rsidRPr="002C386F" w:rsidRDefault="00754F70" w:rsidP="00754F70">
            <w:pPr>
              <w:spacing w:before="120" w:after="120"/>
              <w:jc w:val="both"/>
              <w:rPr>
                <w:rFonts w:ascii="Times New Roman" w:eastAsiaTheme="minorEastAsia" w:hAnsi="Times New Roman" w:cs="Times New Roman"/>
                <w:sz w:val="24"/>
                <w:szCs w:val="24"/>
                <w:lang w:eastAsia="uk-UA"/>
              </w:rPr>
            </w:pPr>
            <w:r w:rsidRPr="002C386F">
              <w:rPr>
                <w:rFonts w:ascii="Times New Roman" w:eastAsiaTheme="minorEastAsia" w:hAnsi="Times New Roman" w:cs="Times New Roman"/>
                <w:sz w:val="24"/>
                <w:szCs w:val="24"/>
                <w:lang w:eastAsia="uk-UA"/>
              </w:rPr>
              <w:t xml:space="preserve">1. Ці Вимоги поширюються на власників, у тому числі державу / територіальну громаду, управління цінними паперами якої здійснює суб'єкт управління об'єктами державної власності / комунальної власності, визначений відповідно до законодавства (далі - суб'єкт управління), співвласників цінних паперів, нотаріусів, на депозит яких внесені цінні папери (далі - </w:t>
            </w:r>
            <w:r w:rsidRPr="00DD577C">
              <w:rPr>
                <w:rFonts w:ascii="Times New Roman" w:eastAsiaTheme="minorEastAsia" w:hAnsi="Times New Roman" w:cs="Times New Roman"/>
                <w:sz w:val="24"/>
                <w:szCs w:val="24"/>
                <w:lang w:eastAsia="uk-UA"/>
              </w:rPr>
              <w:t>депонент),</w:t>
            </w:r>
            <w:r w:rsidRPr="002C386F">
              <w:rPr>
                <w:rFonts w:ascii="Times New Roman" w:eastAsiaTheme="minorEastAsia" w:hAnsi="Times New Roman" w:cs="Times New Roman"/>
                <w:sz w:val="24"/>
                <w:szCs w:val="24"/>
                <w:lang w:eastAsia="uk-UA"/>
              </w:rPr>
              <w:t xml:space="preserve"> та депозитарні установи при укладенні договору про обслуговування рахунку в цінних паперах (далі - Договір), внесенні змін до нього.</w:t>
            </w:r>
          </w:p>
          <w:p w:rsidR="00754F70" w:rsidRDefault="00754F70" w:rsidP="00754F70">
            <w:pPr>
              <w:spacing w:before="120" w:after="120"/>
              <w:jc w:val="both"/>
              <w:rPr>
                <w:rFonts w:ascii="Times New Roman" w:eastAsiaTheme="minorEastAsia" w:hAnsi="Times New Roman" w:cs="Times New Roman"/>
                <w:lang w:eastAsia="uk-UA"/>
              </w:rPr>
            </w:pPr>
          </w:p>
          <w:p w:rsidR="00754F70" w:rsidRDefault="00754F70" w:rsidP="00754F70">
            <w:pPr>
              <w:spacing w:before="120" w:after="120"/>
              <w:jc w:val="both"/>
              <w:rPr>
                <w:rFonts w:ascii="Times New Roman" w:eastAsiaTheme="minorEastAsia" w:hAnsi="Times New Roman" w:cs="Times New Roman"/>
                <w:lang w:eastAsia="uk-UA"/>
              </w:rPr>
            </w:pPr>
          </w:p>
          <w:p w:rsidR="00754F70" w:rsidRDefault="00754F70" w:rsidP="00754F70">
            <w:pPr>
              <w:spacing w:before="120" w:after="120"/>
              <w:jc w:val="both"/>
              <w:rPr>
                <w:rFonts w:ascii="Times New Roman" w:eastAsiaTheme="minorEastAsia" w:hAnsi="Times New Roman" w:cs="Times New Roman"/>
                <w:lang w:eastAsia="uk-UA"/>
              </w:rPr>
            </w:pPr>
          </w:p>
          <w:p w:rsidR="00754F70" w:rsidRDefault="00754F70" w:rsidP="00754F70">
            <w:pPr>
              <w:spacing w:before="120" w:after="120"/>
              <w:jc w:val="both"/>
              <w:rPr>
                <w:rFonts w:ascii="Times New Roman" w:eastAsiaTheme="minorEastAsia" w:hAnsi="Times New Roman" w:cs="Times New Roman"/>
                <w:lang w:eastAsia="uk-UA"/>
              </w:rPr>
            </w:pPr>
          </w:p>
          <w:p w:rsidR="00754F70" w:rsidRDefault="00754F70" w:rsidP="00754F70">
            <w:pPr>
              <w:spacing w:before="120" w:after="120"/>
              <w:jc w:val="both"/>
              <w:rPr>
                <w:rFonts w:ascii="Times New Roman" w:eastAsiaTheme="minorEastAsia" w:hAnsi="Times New Roman" w:cs="Times New Roman"/>
                <w:lang w:eastAsia="uk-UA"/>
              </w:rPr>
            </w:pPr>
          </w:p>
          <w:p w:rsidR="00754F70" w:rsidRDefault="00754F70" w:rsidP="00754F70">
            <w:pPr>
              <w:spacing w:before="120" w:after="120"/>
              <w:jc w:val="both"/>
              <w:rPr>
                <w:rFonts w:ascii="Times New Roman" w:eastAsiaTheme="minorEastAsia" w:hAnsi="Times New Roman" w:cs="Times New Roman"/>
                <w:lang w:eastAsia="uk-UA"/>
              </w:rPr>
            </w:pPr>
          </w:p>
          <w:p w:rsidR="00754F70" w:rsidRDefault="00754F70" w:rsidP="00754F70">
            <w:pPr>
              <w:spacing w:before="120" w:after="120"/>
              <w:jc w:val="both"/>
              <w:rPr>
                <w:rFonts w:ascii="Times New Roman" w:eastAsiaTheme="minorEastAsia" w:hAnsi="Times New Roman" w:cs="Times New Roman"/>
                <w:lang w:eastAsia="uk-UA"/>
              </w:rPr>
            </w:pPr>
          </w:p>
          <w:p w:rsidR="00754F70" w:rsidRPr="005D5942" w:rsidRDefault="00754F70" w:rsidP="00FC09C4">
            <w:pPr>
              <w:spacing w:before="240" w:after="120"/>
              <w:jc w:val="both"/>
              <w:rPr>
                <w:rFonts w:ascii="Times New Roman" w:eastAsiaTheme="minorEastAsia" w:hAnsi="Times New Roman" w:cs="Times New Roman"/>
                <w:sz w:val="24"/>
                <w:szCs w:val="24"/>
                <w:lang w:eastAsia="uk-UA"/>
              </w:rPr>
            </w:pPr>
            <w:r w:rsidRPr="005D5942">
              <w:rPr>
                <w:rFonts w:ascii="Times New Roman" w:eastAsiaTheme="minorEastAsia" w:hAnsi="Times New Roman" w:cs="Times New Roman"/>
                <w:sz w:val="24"/>
                <w:szCs w:val="24"/>
                <w:lang w:eastAsia="uk-UA"/>
              </w:rPr>
              <w:t xml:space="preserve">2. Договір укладається між депонентом та депозитарною установою, відповідно до якого депозитарна установа в установленому Національною комісією з цінних паперів та фондового ринку порядку відкриває рахунок у цінних паперах депоненту та веде </w:t>
            </w:r>
            <w:r w:rsidRPr="005D5942">
              <w:rPr>
                <w:rFonts w:ascii="Times New Roman" w:eastAsiaTheme="minorEastAsia" w:hAnsi="Times New Roman" w:cs="Times New Roman"/>
                <w:sz w:val="24"/>
                <w:szCs w:val="24"/>
                <w:lang w:eastAsia="uk-UA"/>
              </w:rPr>
              <w:lastRenderedPageBreak/>
              <w:t>на ньому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облік прав зазначених осіб на цінні папери, що обліковуються на певному рахунку у цінних паперах, та обмеження таких прав.</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Щодо рахунку в цінних паперах, який відкривається на ім'я держави / територіальної громади, Договір укладається між суб'єктом управління, який набуває за цим рахунком статусу керуючого рахунком у цінних паперах, та обраною ним депозитарною установою. Для набуття в депозитарній установі за рахунком у цінних паперах держави статусу керуючого рахунком у цінних паперах іншим суб'єктом такий суб'єкт управління від імені держави повинен укласти з депозитарною установою додатковий договір до Договору, на підставі якого цей рахунок був відкритий, із зазначенням у ньому всіх умов Договору, крім вимог щодо відкриття рахунку у цінних паперах.</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3. Договір має складатися у формі єдиного документа, підписаного сторонами, або у формі електронного документа відповідно до </w:t>
            </w:r>
            <w:r w:rsidRPr="00FC09C4">
              <w:rPr>
                <w:rFonts w:ascii="Times New Roman" w:eastAsiaTheme="minorEastAsia" w:hAnsi="Times New Roman" w:cs="Times New Roman"/>
                <w:color w:val="0000FF"/>
                <w:sz w:val="24"/>
                <w:szCs w:val="24"/>
                <w:lang w:eastAsia="uk-UA"/>
              </w:rPr>
              <w:t>Законів України "Про електронні документи та електронний документообіг"</w:t>
            </w:r>
            <w:r w:rsidRPr="00FC09C4">
              <w:rPr>
                <w:rFonts w:ascii="Times New Roman" w:eastAsiaTheme="minorEastAsia" w:hAnsi="Times New Roman" w:cs="Times New Roman"/>
                <w:sz w:val="24"/>
                <w:szCs w:val="24"/>
                <w:lang w:eastAsia="uk-UA"/>
              </w:rPr>
              <w:t xml:space="preserve">, </w:t>
            </w:r>
            <w:r w:rsidRPr="00FC09C4">
              <w:rPr>
                <w:rFonts w:ascii="Times New Roman" w:eastAsiaTheme="minorEastAsia" w:hAnsi="Times New Roman" w:cs="Times New Roman"/>
                <w:color w:val="0000FF"/>
                <w:sz w:val="24"/>
                <w:szCs w:val="24"/>
                <w:lang w:eastAsia="uk-UA"/>
              </w:rPr>
              <w:t>"Про електронні довірчі послуги"</w:t>
            </w:r>
            <w:r w:rsidRPr="00FC09C4">
              <w:rPr>
                <w:rFonts w:ascii="Times New Roman" w:eastAsiaTheme="minorEastAsia" w:hAnsi="Times New Roman" w:cs="Times New Roman"/>
                <w:sz w:val="24"/>
                <w:szCs w:val="24"/>
                <w:lang w:eastAsia="uk-UA"/>
              </w:rPr>
              <w:t xml:space="preserve">. </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Скріплення договору печатками (у разі їх використання) може бути визначено за письмовою домовленістю сторін.</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За згодою депонента Договір може укладатися шляхом приєднання депонента до запропонованого депозитарною установою договору в цілому відповідно до </w:t>
            </w:r>
            <w:r w:rsidRPr="00FC09C4">
              <w:rPr>
                <w:rFonts w:ascii="Times New Roman" w:eastAsiaTheme="minorEastAsia" w:hAnsi="Times New Roman" w:cs="Times New Roman"/>
                <w:color w:val="0000FF"/>
                <w:sz w:val="24"/>
                <w:szCs w:val="24"/>
                <w:lang w:eastAsia="uk-UA"/>
              </w:rPr>
              <w:t>Цивільного кодексу України</w:t>
            </w:r>
            <w:r w:rsidRPr="00FC09C4">
              <w:rPr>
                <w:rFonts w:ascii="Times New Roman" w:eastAsiaTheme="minorEastAsia" w:hAnsi="Times New Roman" w:cs="Times New Roman"/>
                <w:sz w:val="24"/>
                <w:szCs w:val="24"/>
                <w:lang w:eastAsia="uk-UA"/>
              </w:rPr>
              <w:t xml:space="preserve"> та </w:t>
            </w:r>
            <w:r w:rsidRPr="00FC09C4">
              <w:rPr>
                <w:rFonts w:ascii="Times New Roman" w:eastAsiaTheme="minorEastAsia" w:hAnsi="Times New Roman" w:cs="Times New Roman"/>
                <w:color w:val="0000FF"/>
                <w:sz w:val="24"/>
                <w:szCs w:val="24"/>
                <w:lang w:eastAsia="uk-UA"/>
              </w:rPr>
              <w:t>Господарського кодексу України</w:t>
            </w:r>
            <w:r w:rsidRPr="00FC09C4">
              <w:rPr>
                <w:rFonts w:ascii="Times New Roman" w:eastAsiaTheme="minorEastAsia" w:hAnsi="Times New Roman" w:cs="Times New Roman"/>
                <w:sz w:val="24"/>
                <w:szCs w:val="24"/>
                <w:lang w:eastAsia="uk-UA"/>
              </w:rPr>
              <w:t xml:space="preserve">. У разі якщо укладення Договору </w:t>
            </w:r>
            <w:r w:rsidRPr="00FC09C4">
              <w:rPr>
                <w:rFonts w:ascii="Times New Roman" w:eastAsiaTheme="minorEastAsia" w:hAnsi="Times New Roman" w:cs="Times New Roman"/>
                <w:sz w:val="24"/>
                <w:szCs w:val="24"/>
                <w:lang w:eastAsia="uk-UA"/>
              </w:rPr>
              <w:lastRenderedPageBreak/>
              <w:t>відбувається шляхом приєднання депонента до запропонованого депозитарною установою договору, текст такого Договору та зміни до нього мають бути оприлюднені на веб-сторінці депозитарної установи. При укладенні Договору шляхом приєднання депозитарна установа зобов'язана забезпечити інформування депонента про всі умови такого договору, про порядок припинення дії договору, а також про всі зміни до нього. При укладенні Договору депозитарна установа не має права обмежувати право депонента на укладення Договору з депозитарною установою у формі єдиного документа, визначеного цим пунктом.</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Договір між депозитарною установою (яка одночасно є банком та/або торговцем цінними паперами) та депонентом, якщо така особа вже є клієнтом депозитарної установи та була ідентифікована, верифікована під час встановлення ділових відносин щодо надання банківських послуг та/або послуг з торгівлі цінними паперами, може бути укладений із застосуванням спеціалізованого програмного продукту, у тому числі розміщеного в апаратно-програмному середовищі бездротового електронного пристрою депонента, який виконує функцію засобу ідентифікації та використовується в системах дистанційного обслуговування депонентів 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w:t>
            </w:r>
            <w:r w:rsidRPr="00FC09C4">
              <w:rPr>
                <w:rFonts w:ascii="Times New Roman" w:eastAsiaTheme="minorEastAsia" w:hAnsi="Times New Roman" w:cs="Times New Roman"/>
                <w:sz w:val="24"/>
                <w:szCs w:val="24"/>
                <w:lang w:eastAsia="uk-UA"/>
              </w:rPr>
              <w:lastRenderedPageBreak/>
              <w:t xml:space="preserve">ведення обліку програмних продуктів на фондовому ринку. </w:t>
            </w:r>
          </w:p>
          <w:p w:rsidR="00754F70" w:rsidRPr="00FC09C4" w:rsidRDefault="00754F70" w:rsidP="00957CD3">
            <w:pPr>
              <w:spacing w:before="240" w:after="24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4. Договір має встановлювати умови щодо порядку розкриття інформації, що відповідно до закону належить до інформації з обмеженим доступом.</w:t>
            </w:r>
          </w:p>
          <w:p w:rsidR="00754F70" w:rsidRPr="002D4C18" w:rsidRDefault="00754F70" w:rsidP="00957CD3">
            <w:pPr>
              <w:spacing w:before="240" w:after="240"/>
              <w:jc w:val="both"/>
              <w:rPr>
                <w:rFonts w:ascii="Times New Roman" w:hAnsi="Times New Roman" w:cs="Times New Roman"/>
                <w:sz w:val="24"/>
                <w:szCs w:val="24"/>
              </w:rPr>
            </w:pPr>
            <w:r w:rsidRPr="00FC09C4">
              <w:rPr>
                <w:rFonts w:ascii="Times New Roman" w:hAnsi="Times New Roman" w:cs="Times New Roman"/>
                <w:sz w:val="24"/>
                <w:szCs w:val="24"/>
              </w:rPr>
              <w:t xml:space="preserve">5. Питання, що виникають під час укладення, виконання, зміни, розірвання Договору і не врегульовані ним, регулюються </w:t>
            </w:r>
            <w:r w:rsidRPr="00FC09C4">
              <w:rPr>
                <w:rFonts w:ascii="Times New Roman" w:hAnsi="Times New Roman" w:cs="Times New Roman"/>
                <w:color w:val="0000FF"/>
                <w:sz w:val="24"/>
                <w:szCs w:val="24"/>
              </w:rPr>
              <w:t>Цивільним</w:t>
            </w:r>
            <w:r w:rsidRPr="002D4C18">
              <w:rPr>
                <w:rFonts w:ascii="Times New Roman" w:hAnsi="Times New Roman" w:cs="Times New Roman"/>
                <w:color w:val="0000FF"/>
                <w:sz w:val="24"/>
                <w:szCs w:val="24"/>
              </w:rPr>
              <w:t xml:space="preserve"> кодексом України</w:t>
            </w:r>
            <w:r w:rsidRPr="002D4C18">
              <w:rPr>
                <w:rFonts w:ascii="Times New Roman" w:hAnsi="Times New Roman" w:cs="Times New Roman"/>
                <w:sz w:val="24"/>
                <w:szCs w:val="24"/>
              </w:rPr>
              <w:t xml:space="preserve">, </w:t>
            </w:r>
            <w:r w:rsidRPr="002D4C18">
              <w:rPr>
                <w:rFonts w:ascii="Times New Roman" w:hAnsi="Times New Roman" w:cs="Times New Roman"/>
                <w:color w:val="0000FF"/>
                <w:sz w:val="24"/>
                <w:szCs w:val="24"/>
              </w:rPr>
              <w:t>Господарським кодексом України</w:t>
            </w:r>
            <w:r w:rsidRPr="002D4C18">
              <w:rPr>
                <w:rFonts w:ascii="Times New Roman" w:hAnsi="Times New Roman" w:cs="Times New Roman"/>
                <w:sz w:val="24"/>
                <w:szCs w:val="24"/>
              </w:rPr>
              <w:t xml:space="preserve">, </w:t>
            </w:r>
            <w:r w:rsidRPr="002D4C18">
              <w:rPr>
                <w:rFonts w:ascii="Times New Roman" w:hAnsi="Times New Roman" w:cs="Times New Roman"/>
                <w:color w:val="0000FF"/>
                <w:sz w:val="24"/>
                <w:szCs w:val="24"/>
              </w:rPr>
              <w:t>Законом України "Про депозитарну систему України"</w:t>
            </w:r>
            <w:r w:rsidRPr="002D4C18">
              <w:rPr>
                <w:rFonts w:ascii="Times New Roman" w:hAnsi="Times New Roman" w:cs="Times New Roman"/>
                <w:sz w:val="24"/>
                <w:szCs w:val="24"/>
              </w:rPr>
              <w:t>, цими Вимогами та іншими нормативно-правовими актами Національної комісії з цінних паперів та фондового ринку.</w:t>
            </w:r>
          </w:p>
          <w:p w:rsidR="00754F70" w:rsidRPr="002D4C18" w:rsidRDefault="00754F70" w:rsidP="00957CD3">
            <w:pPr>
              <w:spacing w:before="240" w:after="240"/>
              <w:jc w:val="both"/>
              <w:rPr>
                <w:rFonts w:ascii="Times New Roman" w:eastAsia="Times New Roman" w:hAnsi="Times New Roman" w:cs="Times New Roman"/>
                <w:b/>
                <w:color w:val="000000"/>
                <w:u w:val="single"/>
                <w:lang w:eastAsia="uk-UA"/>
              </w:rPr>
            </w:pPr>
            <w:r w:rsidRPr="002D4C18">
              <w:rPr>
                <w:rFonts w:ascii="Times New Roman" w:hAnsi="Times New Roman" w:cs="Times New Roman"/>
                <w:sz w:val="24"/>
                <w:szCs w:val="24"/>
              </w:rPr>
              <w:t>…</w:t>
            </w:r>
          </w:p>
        </w:tc>
        <w:tc>
          <w:tcPr>
            <w:tcW w:w="5885" w:type="dxa"/>
            <w:gridSpan w:val="2"/>
          </w:tcPr>
          <w:p w:rsidR="00754F70" w:rsidRPr="00FC09C4" w:rsidRDefault="00754F70" w:rsidP="00FC09C4">
            <w:pPr>
              <w:spacing w:before="120" w:after="120"/>
              <w:jc w:val="both"/>
              <w:rPr>
                <w:rFonts w:ascii="Times New Roman" w:eastAsia="Times New Roman" w:hAnsi="Times New Roman" w:cs="Times New Roman"/>
                <w:b/>
                <w:color w:val="000000"/>
                <w:sz w:val="24"/>
                <w:szCs w:val="24"/>
                <w:u w:val="single"/>
                <w:lang w:eastAsia="uk-UA"/>
              </w:rPr>
            </w:pPr>
            <w:r w:rsidRPr="00FC09C4">
              <w:rPr>
                <w:rFonts w:ascii="Times New Roman" w:eastAsia="Times New Roman" w:hAnsi="Times New Roman" w:cs="Times New Roman"/>
                <w:b/>
                <w:color w:val="000000"/>
                <w:sz w:val="24"/>
                <w:szCs w:val="24"/>
                <w:u w:val="single"/>
                <w:lang w:eastAsia="uk-UA"/>
              </w:rPr>
              <w:lastRenderedPageBreak/>
              <w:t xml:space="preserve">Розділ І, пункт 1 </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1. Ці Вимоги поширюються на власників, у тому числі державу / територіальну громаду, управління цінними паперами якої здійснює суб'єкт управління об'єктами державної власності / комунальної власності, визначений відповідно до законодавства (далі - суб'єкт управління), співвласників цінних паперів, нотаріусів, на депозит яких внесені цінні папери (далі - депонент), та депозитарні установи при укладенні договору про обслуговування рахунку в цінних паперах (далі - Договір), внесенні змін до нього.</w:t>
            </w:r>
          </w:p>
          <w:p w:rsidR="00754F70" w:rsidRPr="00FC09C4" w:rsidRDefault="00754F70" w:rsidP="00FC09C4">
            <w:pPr>
              <w:spacing w:before="120" w:after="120"/>
              <w:jc w:val="both"/>
              <w:rPr>
                <w:rFonts w:ascii="Times New Roman" w:eastAsiaTheme="minorEastAsia" w:hAnsi="Times New Roman" w:cs="Times New Roman"/>
                <w:b/>
                <w:sz w:val="24"/>
                <w:szCs w:val="24"/>
                <w:lang w:eastAsia="uk-UA"/>
              </w:rPr>
            </w:pPr>
            <w:r w:rsidRPr="00FC09C4">
              <w:rPr>
                <w:rFonts w:ascii="Times New Roman" w:eastAsiaTheme="minorEastAsia" w:hAnsi="Times New Roman" w:cs="Times New Roman"/>
                <w:b/>
                <w:sz w:val="24"/>
                <w:szCs w:val="24"/>
                <w:lang w:eastAsia="uk-UA"/>
              </w:rPr>
              <w:t>У цих Вимогах термін «кінцевий бенефіціарний власник»</w:t>
            </w:r>
            <w:r w:rsidRPr="00FC09C4">
              <w:rPr>
                <w:rFonts w:ascii="Times New Roman" w:eastAsiaTheme="minorEastAsia" w:hAnsi="Times New Roman" w:cs="Times New Roman"/>
                <w:sz w:val="24"/>
                <w:szCs w:val="24"/>
                <w:lang w:eastAsia="uk-UA"/>
              </w:rPr>
              <w:t xml:space="preserve"> </w:t>
            </w:r>
            <w:r w:rsidRPr="00FC09C4">
              <w:rPr>
                <w:rFonts w:ascii="Times New Roman" w:eastAsiaTheme="minorEastAsia" w:hAnsi="Times New Roman" w:cs="Times New Roman"/>
                <w:b/>
                <w:sz w:val="24"/>
                <w:szCs w:val="24"/>
                <w:lang w:eastAsia="uk-UA"/>
              </w:rPr>
              <w:t>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терміни «підзвітний рахунок», «статус податкового резидентства</w:t>
            </w:r>
            <w:r w:rsidR="004B6C70" w:rsidRPr="00FC09C4">
              <w:rPr>
                <w:rFonts w:ascii="Times New Roman" w:eastAsiaTheme="minorEastAsia" w:hAnsi="Times New Roman" w:cs="Times New Roman"/>
                <w:b/>
                <w:sz w:val="24"/>
                <w:szCs w:val="24"/>
                <w:lang w:eastAsia="uk-UA"/>
              </w:rPr>
              <w:t xml:space="preserve">» </w:t>
            </w:r>
            <w:r w:rsidRPr="00FC09C4">
              <w:rPr>
                <w:rFonts w:ascii="Times New Roman" w:eastAsiaTheme="minorEastAsia" w:hAnsi="Times New Roman" w:cs="Times New Roman"/>
                <w:b/>
                <w:sz w:val="24"/>
                <w:szCs w:val="24"/>
                <w:lang w:eastAsia="uk-UA"/>
              </w:rPr>
              <w:t>– у значеннях, наведених у Податковому кодексі України.</w:t>
            </w:r>
          </w:p>
          <w:p w:rsidR="00754F70" w:rsidRPr="00FC09C4" w:rsidRDefault="00754F70" w:rsidP="00FC09C4">
            <w:pPr>
              <w:spacing w:before="24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2. Договір укладається між депонентом та депозитарною установою, відповідно до якого депозитарна установа в установленому Національною комісією з цінних паперів та фондового ринку порядку відкриває рахунок у цінних паперах депоненту та веде </w:t>
            </w:r>
            <w:r w:rsidRPr="00FC09C4">
              <w:rPr>
                <w:rFonts w:ascii="Times New Roman" w:eastAsiaTheme="minorEastAsia" w:hAnsi="Times New Roman" w:cs="Times New Roman"/>
                <w:sz w:val="24"/>
                <w:szCs w:val="24"/>
                <w:lang w:eastAsia="uk-UA"/>
              </w:rPr>
              <w:lastRenderedPageBreak/>
              <w:t>на ньому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облік прав зазначених осіб на цінні папери, що обліковуються на певному рахунку у цінних паперах, та обмеження таких прав.</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Щодо рахунку в цінних паперах, який відкривається на ім'я держави / територіальної громади, Договір укладається між суб'єктом управління, який набуває за цим рахунком статусу керуючого рахунком у цінних паперах, та обраною ним депозитарною установою. Для набуття в депозитарній установі за рахунком у цінних паперах держави статусу керуючого рахунком у цінних паперах іншим суб'єктом такий суб'єкт управління від імені держави повинен укласти з депозитарною установою додатковий договір до Договору, на підставі якого цей рахунок був відкритий, із зазначенням у ньому всіх умов Договору, крім вимог щодо відкриття рахунку у цінних паперах.</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3. Договір має складатися у формі єдиного документа, підписаного сторонами, або у формі електронного документа відповідно до </w:t>
            </w:r>
            <w:r w:rsidRPr="00FC09C4">
              <w:rPr>
                <w:rFonts w:ascii="Times New Roman" w:eastAsiaTheme="minorEastAsia" w:hAnsi="Times New Roman" w:cs="Times New Roman"/>
                <w:color w:val="0000FF"/>
                <w:sz w:val="24"/>
                <w:szCs w:val="24"/>
                <w:lang w:eastAsia="uk-UA"/>
              </w:rPr>
              <w:t>Законів України "Про електронні документи та електронний документообіг"</w:t>
            </w:r>
            <w:r w:rsidRPr="00FC09C4">
              <w:rPr>
                <w:rFonts w:ascii="Times New Roman" w:eastAsiaTheme="minorEastAsia" w:hAnsi="Times New Roman" w:cs="Times New Roman"/>
                <w:sz w:val="24"/>
                <w:szCs w:val="24"/>
                <w:lang w:eastAsia="uk-UA"/>
              </w:rPr>
              <w:t xml:space="preserve">, </w:t>
            </w:r>
            <w:r w:rsidRPr="00FC09C4">
              <w:rPr>
                <w:rFonts w:ascii="Times New Roman" w:eastAsiaTheme="minorEastAsia" w:hAnsi="Times New Roman" w:cs="Times New Roman"/>
                <w:color w:val="0000FF"/>
                <w:sz w:val="24"/>
                <w:szCs w:val="24"/>
                <w:lang w:eastAsia="uk-UA"/>
              </w:rPr>
              <w:t>"Про електронні довірчі послуги"</w:t>
            </w:r>
            <w:r w:rsidRPr="00FC09C4">
              <w:rPr>
                <w:rFonts w:ascii="Times New Roman" w:eastAsiaTheme="minorEastAsia" w:hAnsi="Times New Roman" w:cs="Times New Roman"/>
                <w:sz w:val="24"/>
                <w:szCs w:val="24"/>
                <w:lang w:eastAsia="uk-UA"/>
              </w:rPr>
              <w:t xml:space="preserve">. </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Скріплення договору печатками (у разі їх використання) може бути визначено за письмовою домовленістю сторін.</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За згодою депонента Договір може укладатися шляхом приєднання депонента до запропонованого депозитарною установою договору в цілому відповідно до </w:t>
            </w:r>
            <w:r w:rsidRPr="00FC09C4">
              <w:rPr>
                <w:rFonts w:ascii="Times New Roman" w:eastAsiaTheme="minorEastAsia" w:hAnsi="Times New Roman" w:cs="Times New Roman"/>
                <w:color w:val="0000FF"/>
                <w:sz w:val="24"/>
                <w:szCs w:val="24"/>
                <w:lang w:eastAsia="uk-UA"/>
              </w:rPr>
              <w:t>Цивільного кодексу України</w:t>
            </w:r>
            <w:r w:rsidRPr="00FC09C4">
              <w:rPr>
                <w:rFonts w:ascii="Times New Roman" w:eastAsiaTheme="minorEastAsia" w:hAnsi="Times New Roman" w:cs="Times New Roman"/>
                <w:sz w:val="24"/>
                <w:szCs w:val="24"/>
                <w:lang w:eastAsia="uk-UA"/>
              </w:rPr>
              <w:t xml:space="preserve"> та </w:t>
            </w:r>
            <w:r w:rsidRPr="00FC09C4">
              <w:rPr>
                <w:rFonts w:ascii="Times New Roman" w:eastAsiaTheme="minorEastAsia" w:hAnsi="Times New Roman" w:cs="Times New Roman"/>
                <w:color w:val="0000FF"/>
                <w:sz w:val="24"/>
                <w:szCs w:val="24"/>
                <w:lang w:eastAsia="uk-UA"/>
              </w:rPr>
              <w:t>Господарського кодексу України</w:t>
            </w:r>
            <w:r w:rsidRPr="00FC09C4">
              <w:rPr>
                <w:rFonts w:ascii="Times New Roman" w:eastAsiaTheme="minorEastAsia" w:hAnsi="Times New Roman" w:cs="Times New Roman"/>
                <w:sz w:val="24"/>
                <w:szCs w:val="24"/>
                <w:lang w:eastAsia="uk-UA"/>
              </w:rPr>
              <w:t xml:space="preserve">. У разі якщо укладення Договору </w:t>
            </w:r>
            <w:r w:rsidRPr="00FC09C4">
              <w:rPr>
                <w:rFonts w:ascii="Times New Roman" w:eastAsiaTheme="minorEastAsia" w:hAnsi="Times New Roman" w:cs="Times New Roman"/>
                <w:sz w:val="24"/>
                <w:szCs w:val="24"/>
                <w:lang w:eastAsia="uk-UA"/>
              </w:rPr>
              <w:lastRenderedPageBreak/>
              <w:t>відбувається шляхом приєднання депонента до запропонованого депозитарною установою договору, текст такого Договору та зміни до нього мають бути оприлюднені на веб-сторінці депозитарної установи. При укладенні Договору шляхом приєднання депозитарна установа зобов'язана забезпечити інформування депонента про всі умови такого договору, про порядок припинення дії договору, а також про всі зміни до нього. При укладенні Договору депозитарна установа не має права обмежувати право депонента на укладення Договору з депозитарною установою у формі єдиного документа, визначеного цим пунктом.</w:t>
            </w:r>
          </w:p>
          <w:p w:rsidR="00754F70" w:rsidRPr="00FC09C4" w:rsidRDefault="00754F70" w:rsidP="00FC09C4">
            <w:pPr>
              <w:spacing w:before="120" w:after="12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 xml:space="preserve">Договір між депозитарною установою (яка одночасно є банком та/або торговцем цінними паперами) та депонентом, якщо така особа вже є клієнтом депозитарної установи та була ідентифікована, верифікована під час встановлення ділових відносин щодо надання банківських послуг та/або послуг з торгівлі цінними паперами, може бути укладений із застосуванням спеціалізованого програмного продукту, у тому числі розміщеного в апаратно-програмному середовищі бездротового електронного пристрою депонента, який виконує функцію засобу ідентифікації та використовується в системах дистанційного обслуговування депонентів 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w:t>
            </w:r>
            <w:r w:rsidRPr="00FC09C4">
              <w:rPr>
                <w:rFonts w:ascii="Times New Roman" w:eastAsiaTheme="minorEastAsia" w:hAnsi="Times New Roman" w:cs="Times New Roman"/>
                <w:sz w:val="24"/>
                <w:szCs w:val="24"/>
                <w:lang w:eastAsia="uk-UA"/>
              </w:rPr>
              <w:lastRenderedPageBreak/>
              <w:t>ведення обліку програмних продуктів на фондовому ринку.</w:t>
            </w:r>
          </w:p>
          <w:p w:rsidR="00754F70" w:rsidRPr="00FC09C4" w:rsidRDefault="00754F70" w:rsidP="00957CD3">
            <w:pPr>
              <w:spacing w:before="240" w:after="240"/>
              <w:jc w:val="both"/>
              <w:rPr>
                <w:rFonts w:ascii="Times New Roman" w:eastAsiaTheme="minorEastAsia" w:hAnsi="Times New Roman" w:cs="Times New Roman"/>
                <w:sz w:val="24"/>
                <w:szCs w:val="24"/>
                <w:lang w:eastAsia="uk-UA"/>
              </w:rPr>
            </w:pPr>
            <w:r w:rsidRPr="00FC09C4">
              <w:rPr>
                <w:rFonts w:ascii="Times New Roman" w:eastAsiaTheme="minorEastAsia" w:hAnsi="Times New Roman" w:cs="Times New Roman"/>
                <w:sz w:val="24"/>
                <w:szCs w:val="24"/>
                <w:lang w:eastAsia="uk-UA"/>
              </w:rPr>
              <w:t>4. Договір має встановлювати умови щодо порядку розкриття інформації, що відповідно до закону належить до інформації з обмеженим доступом.</w:t>
            </w:r>
          </w:p>
          <w:p w:rsidR="00754F70" w:rsidRPr="00FC09C4" w:rsidRDefault="00754F70" w:rsidP="00957CD3">
            <w:pPr>
              <w:spacing w:before="240" w:after="240"/>
              <w:jc w:val="both"/>
              <w:rPr>
                <w:rFonts w:ascii="Times New Roman" w:hAnsi="Times New Roman" w:cs="Times New Roman"/>
                <w:sz w:val="24"/>
                <w:szCs w:val="24"/>
              </w:rPr>
            </w:pPr>
            <w:r w:rsidRPr="00FC09C4">
              <w:rPr>
                <w:rFonts w:ascii="Times New Roman" w:hAnsi="Times New Roman" w:cs="Times New Roman"/>
                <w:sz w:val="24"/>
                <w:szCs w:val="24"/>
              </w:rPr>
              <w:t xml:space="preserve">5. Питання, що виникають під час укладення, виконання, зміни, розірвання Договору і не врегульовані ним, регулюються </w:t>
            </w:r>
            <w:r w:rsidRPr="00FC09C4">
              <w:rPr>
                <w:rFonts w:ascii="Times New Roman" w:hAnsi="Times New Roman" w:cs="Times New Roman"/>
                <w:color w:val="0000FF"/>
                <w:sz w:val="24"/>
                <w:szCs w:val="24"/>
              </w:rPr>
              <w:t>Цивільним кодексом України</w:t>
            </w:r>
            <w:r w:rsidRPr="00FC09C4">
              <w:rPr>
                <w:rFonts w:ascii="Times New Roman" w:hAnsi="Times New Roman" w:cs="Times New Roman"/>
                <w:sz w:val="24"/>
                <w:szCs w:val="24"/>
              </w:rPr>
              <w:t xml:space="preserve">, </w:t>
            </w:r>
            <w:r w:rsidRPr="00FC09C4">
              <w:rPr>
                <w:rFonts w:ascii="Times New Roman" w:hAnsi="Times New Roman" w:cs="Times New Roman"/>
                <w:color w:val="0000FF"/>
                <w:sz w:val="24"/>
                <w:szCs w:val="24"/>
              </w:rPr>
              <w:t>Господарським кодексом України</w:t>
            </w:r>
            <w:r w:rsidRPr="00FC09C4">
              <w:rPr>
                <w:rFonts w:ascii="Times New Roman" w:hAnsi="Times New Roman" w:cs="Times New Roman"/>
                <w:sz w:val="24"/>
                <w:szCs w:val="24"/>
              </w:rPr>
              <w:t xml:space="preserve">, </w:t>
            </w:r>
            <w:r w:rsidRPr="00FC09C4">
              <w:rPr>
                <w:rFonts w:ascii="Times New Roman" w:hAnsi="Times New Roman" w:cs="Times New Roman"/>
                <w:color w:val="0000FF"/>
                <w:sz w:val="24"/>
                <w:szCs w:val="24"/>
              </w:rPr>
              <w:t>Законом України "Про депозитарну систему України"</w:t>
            </w:r>
            <w:r w:rsidRPr="00FC09C4">
              <w:rPr>
                <w:rFonts w:ascii="Times New Roman" w:hAnsi="Times New Roman" w:cs="Times New Roman"/>
                <w:sz w:val="24"/>
                <w:szCs w:val="24"/>
              </w:rPr>
              <w:t>, цими Вимогами та іншими нормативно-правовими актами Національної комісії з цінних паперів та фондового ринку.</w:t>
            </w:r>
          </w:p>
          <w:p w:rsidR="00754F70" w:rsidRPr="00FC09C4" w:rsidRDefault="00754F70" w:rsidP="00957CD3">
            <w:pPr>
              <w:spacing w:before="240" w:after="240"/>
              <w:jc w:val="both"/>
              <w:rPr>
                <w:rFonts w:ascii="Times New Roman" w:eastAsia="Times New Roman" w:hAnsi="Times New Roman" w:cs="Times New Roman"/>
                <w:b/>
                <w:color w:val="000000"/>
                <w:sz w:val="24"/>
                <w:szCs w:val="24"/>
                <w:u w:val="single"/>
                <w:lang w:eastAsia="uk-UA"/>
              </w:rPr>
            </w:pPr>
            <w:r w:rsidRPr="00FC09C4">
              <w:rPr>
                <w:rFonts w:ascii="Times New Roman" w:hAnsi="Times New Roman" w:cs="Times New Roman"/>
                <w:sz w:val="24"/>
                <w:szCs w:val="24"/>
              </w:rPr>
              <w:t>…</w:t>
            </w:r>
          </w:p>
        </w:tc>
        <w:tc>
          <w:tcPr>
            <w:tcW w:w="3827" w:type="dxa"/>
          </w:tcPr>
          <w:p w:rsidR="00754F70" w:rsidRPr="004C2C50" w:rsidRDefault="00754F70" w:rsidP="00C756C2">
            <w:pPr>
              <w:tabs>
                <w:tab w:val="left" w:pos="180"/>
              </w:tabs>
              <w:spacing w:before="120" w:after="120"/>
              <w:ind w:firstLine="463"/>
              <w:jc w:val="both"/>
              <w:rPr>
                <w:rFonts w:ascii="Times New Roman" w:hAnsi="Times New Roman" w:cs="Times New Roman"/>
                <w:b/>
                <w:i/>
                <w:u w:val="single"/>
              </w:rPr>
            </w:pPr>
            <w:r w:rsidRPr="004C2C50">
              <w:rPr>
                <w:rFonts w:ascii="Times New Roman" w:eastAsiaTheme="minorEastAsia" w:hAnsi="Times New Roman" w:cs="Times New Roman"/>
                <w:i/>
                <w:u w:val="single"/>
                <w:lang w:eastAsia="uk-UA"/>
              </w:rPr>
              <w:lastRenderedPageBreak/>
              <w:t xml:space="preserve">Відповідно до вимог </w:t>
            </w:r>
            <w:r w:rsidRPr="004C2C50">
              <w:rPr>
                <w:rFonts w:ascii="Times New Roman" w:hAnsi="Times New Roman" w:cs="Times New Roman"/>
                <w:i/>
                <w:u w:val="single"/>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361-ІХ (</w:t>
            </w:r>
            <w:r w:rsidRPr="004C2C50">
              <w:rPr>
                <w:rFonts w:ascii="Times New Roman" w:hAnsi="Times New Roman" w:cs="Times New Roman"/>
                <w:b/>
                <w:i/>
                <w:u w:val="single"/>
              </w:rPr>
              <w:t>далі – ЗУ № 361):</w:t>
            </w:r>
          </w:p>
          <w:p w:rsidR="00754F70" w:rsidRPr="004C2C50" w:rsidRDefault="00754F70" w:rsidP="00C756C2">
            <w:pPr>
              <w:spacing w:after="120"/>
              <w:ind w:firstLine="463"/>
              <w:jc w:val="both"/>
              <w:rPr>
                <w:rFonts w:ascii="Times New Roman" w:hAnsi="Times New Roman" w:cs="Times New Roman"/>
                <w:i/>
                <w:u w:val="single"/>
              </w:rPr>
            </w:pPr>
            <w:r w:rsidRPr="004C2C50">
              <w:rPr>
                <w:rFonts w:ascii="Times New Roman" w:hAnsi="Times New Roman" w:cs="Times New Roman"/>
                <w:i/>
                <w:u w:val="single"/>
              </w:rPr>
              <w:t>пункту 9 частини першої статті 1 розділу І):</w:t>
            </w:r>
          </w:p>
          <w:p w:rsidR="00754F70" w:rsidRPr="00E36E4C" w:rsidRDefault="00754F70" w:rsidP="00C756C2">
            <w:pPr>
              <w:ind w:firstLine="463"/>
              <w:jc w:val="both"/>
              <w:rPr>
                <w:rFonts w:ascii="Times New Roman" w:hAnsi="Times New Roman" w:cs="Times New Roman"/>
              </w:rPr>
            </w:pPr>
            <w:r w:rsidRPr="00A2100E">
              <w:rPr>
                <w:rFonts w:ascii="Times New Roman" w:hAnsi="Times New Roman" w:cs="Times New Roman"/>
                <w:b/>
              </w:rPr>
              <w:t>9) вигодоодержувач (вигодонабувач) щодо цінних паперів</w:t>
            </w:r>
            <w:r w:rsidRPr="00A2100E">
              <w:rPr>
                <w:rFonts w:ascii="Times New Roman" w:hAnsi="Times New Roman" w:cs="Times New Roman"/>
              </w:rPr>
              <w:t xml:space="preserve">,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w:t>
            </w:r>
            <w:r w:rsidRPr="00E36E4C">
              <w:rPr>
                <w:rFonts w:ascii="Times New Roman" w:hAnsi="Times New Roman" w:cs="Times New Roman"/>
              </w:rPr>
              <w:t>рахунку номінального утримувача;</w:t>
            </w:r>
          </w:p>
          <w:p w:rsidR="00754F70" w:rsidRPr="00C56ABB" w:rsidRDefault="00754F70" w:rsidP="00C756C2">
            <w:pPr>
              <w:ind w:firstLine="463"/>
              <w:jc w:val="both"/>
              <w:rPr>
                <w:rFonts w:ascii="Times New Roman" w:eastAsiaTheme="minorEastAsia" w:hAnsi="Times New Roman" w:cs="Times New Roman"/>
              </w:rPr>
            </w:pPr>
            <w:r w:rsidRPr="00C56ABB">
              <w:rPr>
                <w:rFonts w:ascii="Times New Roman" w:eastAsiaTheme="minorEastAsia" w:hAnsi="Times New Roman" w:cs="Times New Roman"/>
                <w:b/>
              </w:rPr>
              <w:t xml:space="preserve">30) кінцевий бенефіціарний власник - </w:t>
            </w:r>
            <w:r w:rsidRPr="00C56ABB">
              <w:rPr>
                <w:rFonts w:ascii="Times New Roman" w:eastAsiaTheme="minorEastAsia" w:hAnsi="Times New Roman" w:cs="Times New Roman"/>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754F70" w:rsidRPr="004C2C50" w:rsidRDefault="00754F70" w:rsidP="00C756C2">
            <w:pPr>
              <w:keepNext/>
              <w:widowControl w:val="0"/>
              <w:tabs>
                <w:tab w:val="left" w:pos="180"/>
                <w:tab w:val="center" w:pos="4153"/>
                <w:tab w:val="right" w:pos="8306"/>
              </w:tabs>
              <w:overflowPunct w:val="0"/>
              <w:autoSpaceDE w:val="0"/>
              <w:autoSpaceDN w:val="0"/>
              <w:adjustRightInd w:val="0"/>
              <w:spacing w:before="120"/>
              <w:ind w:firstLine="463"/>
              <w:jc w:val="both"/>
              <w:rPr>
                <w:rFonts w:ascii="Times New Roman" w:eastAsiaTheme="minorEastAsia" w:hAnsi="Times New Roman" w:cs="Times New Roman"/>
                <w:i/>
                <w:u w:val="single"/>
                <w:lang w:eastAsia="uk-UA"/>
              </w:rPr>
            </w:pPr>
            <w:r w:rsidRPr="004C2C50">
              <w:rPr>
                <w:rFonts w:ascii="Times New Roman" w:eastAsiaTheme="minorEastAsia" w:hAnsi="Times New Roman" w:cs="Times New Roman"/>
                <w:i/>
                <w:u w:val="single"/>
                <w:lang w:eastAsia="uk-UA"/>
              </w:rPr>
              <w:t xml:space="preserve">Відповідно до частини другої </w:t>
            </w:r>
            <w:r w:rsidRPr="004C2C50">
              <w:rPr>
                <w:rFonts w:ascii="Times New Roman" w:eastAsiaTheme="minorEastAsia" w:hAnsi="Times New Roman" w:cs="Times New Roman"/>
                <w:b/>
                <w:i/>
                <w:u w:val="single"/>
                <w:lang w:eastAsia="uk-UA"/>
              </w:rPr>
              <w:t xml:space="preserve">ЗУ № 323 (FATCA) </w:t>
            </w:r>
            <w:r w:rsidRPr="004C2C50">
              <w:rPr>
                <w:rFonts w:ascii="Times New Roman" w:eastAsiaTheme="minorEastAsia" w:hAnsi="Times New Roman" w:cs="Times New Roman"/>
                <w:i/>
                <w:u w:val="single"/>
                <w:lang w:eastAsia="uk-UA"/>
              </w:rPr>
              <w:t xml:space="preserve">та, зокрема, п.п. 69.8.1, 69.8.2 пункту 69.8 </w:t>
            </w:r>
            <w:r w:rsidRPr="004C2C50">
              <w:rPr>
                <w:rFonts w:ascii="Times New Roman" w:eastAsiaTheme="minorEastAsia" w:hAnsi="Times New Roman" w:cs="Times New Roman"/>
                <w:b/>
                <w:i/>
                <w:u w:val="single"/>
                <w:lang w:eastAsia="uk-UA"/>
              </w:rPr>
              <w:t>статті 69 ПКУ</w:t>
            </w:r>
            <w:r w:rsidRPr="004C2C50">
              <w:rPr>
                <w:rFonts w:ascii="Times New Roman" w:eastAsiaTheme="minorEastAsia" w:hAnsi="Times New Roman" w:cs="Times New Roman"/>
                <w:i/>
                <w:u w:val="single"/>
                <w:lang w:eastAsia="uk-UA"/>
              </w:rPr>
              <w:t>.</w:t>
            </w:r>
            <w:r w:rsidRPr="004C2C50">
              <w:rPr>
                <w:rFonts w:ascii="Times New Roman" w:eastAsiaTheme="minorEastAsia" w:hAnsi="Times New Roman" w:cs="Times New Roman"/>
                <w:b/>
                <w:i/>
                <w:u w:val="single"/>
                <w:lang w:eastAsia="uk-UA"/>
              </w:rPr>
              <w:t xml:space="preserve"> частини другої Закону України </w:t>
            </w:r>
            <w:r w:rsidRPr="004C2C50">
              <w:rPr>
                <w:rFonts w:ascii="Times New Roman" w:eastAsiaTheme="minorEastAsia" w:hAnsi="Times New Roman" w:cs="Times New Roman"/>
                <w:b/>
                <w:i/>
                <w:u w:val="single"/>
                <w:lang w:eastAsia="uk-UA"/>
              </w:rPr>
              <w:lastRenderedPageBreak/>
              <w:t>від 3 грудня 2019 року № 323-ІХ</w:t>
            </w:r>
            <w:r w:rsidRPr="004C2C50">
              <w:rPr>
                <w:rFonts w:ascii="Times New Roman" w:eastAsiaTheme="minorEastAsia" w:hAnsi="Times New Roman" w:cs="Times New Roman"/>
                <w:i/>
                <w:u w:val="single"/>
                <w:lang w:eastAsia="uk-UA"/>
              </w:rPr>
              <w:t xml:space="preserve">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Pr="004C2C50">
              <w:rPr>
                <w:rFonts w:ascii="Times New Roman" w:eastAsiaTheme="minorEastAsia" w:hAnsi="Times New Roman" w:cs="Times New Roman"/>
                <w:i/>
                <w:u w:val="single"/>
                <w:lang w:val="en-US" w:eastAsia="uk-UA"/>
              </w:rPr>
              <w:t>FATCA</w:t>
            </w:r>
            <w:r w:rsidRPr="004C2C50">
              <w:rPr>
                <w:rFonts w:ascii="Times New Roman" w:eastAsiaTheme="minorEastAsia" w:hAnsi="Times New Roman" w:cs="Times New Roman"/>
                <w:i/>
                <w:u w:val="single"/>
                <w:lang w:eastAsia="uk-UA"/>
              </w:rPr>
              <w:t>) (</w:t>
            </w:r>
            <w:r w:rsidRPr="004C2C50">
              <w:rPr>
                <w:rFonts w:ascii="Times New Roman" w:eastAsiaTheme="minorEastAsia" w:hAnsi="Times New Roman" w:cs="Times New Roman"/>
                <w:b/>
                <w:i/>
                <w:u w:val="single"/>
                <w:lang w:eastAsia="uk-UA"/>
              </w:rPr>
              <w:t>далі -</w:t>
            </w:r>
            <w:r w:rsidRPr="004C2C50">
              <w:rPr>
                <w:rFonts w:ascii="Times New Roman" w:eastAsiaTheme="minorEastAsia" w:hAnsi="Times New Roman" w:cs="Times New Roman"/>
                <w:i/>
                <w:u w:val="single"/>
                <w:lang w:eastAsia="uk-UA"/>
              </w:rPr>
              <w:t xml:space="preserve"> </w:t>
            </w:r>
            <w:r w:rsidRPr="004C2C50">
              <w:rPr>
                <w:rFonts w:ascii="Times New Roman" w:eastAsiaTheme="minorEastAsia" w:hAnsi="Times New Roman" w:cs="Times New Roman"/>
                <w:b/>
                <w:i/>
                <w:u w:val="single"/>
                <w:lang w:eastAsia="uk-UA"/>
              </w:rPr>
              <w:t>ЗУ № 323 (</w:t>
            </w:r>
            <w:r w:rsidRPr="004C2C50">
              <w:rPr>
                <w:rFonts w:ascii="Times New Roman" w:eastAsiaTheme="minorEastAsia" w:hAnsi="Times New Roman" w:cs="Times New Roman"/>
                <w:b/>
                <w:i/>
                <w:u w:val="single"/>
                <w:lang w:val="en-US" w:eastAsia="uk-UA"/>
              </w:rPr>
              <w:t>FATCA</w:t>
            </w:r>
            <w:r w:rsidRPr="004C2C50">
              <w:rPr>
                <w:rFonts w:ascii="Times New Roman" w:eastAsiaTheme="minorEastAsia" w:hAnsi="Times New Roman" w:cs="Times New Roman"/>
                <w:b/>
                <w:i/>
                <w:u w:val="single"/>
                <w:lang w:eastAsia="uk-UA"/>
              </w:rPr>
              <w:t>)</w:t>
            </w:r>
            <w:r w:rsidRPr="004C2C50">
              <w:rPr>
                <w:rFonts w:ascii="Times New Roman" w:eastAsiaTheme="minorEastAsia" w:hAnsi="Times New Roman" w:cs="Times New Roman"/>
                <w:i/>
                <w:u w:val="single"/>
                <w:lang w:eastAsia="uk-UA"/>
              </w:rPr>
              <w:t>):</w:t>
            </w:r>
          </w:p>
          <w:p w:rsidR="00754F70" w:rsidRPr="004C2C50" w:rsidRDefault="00754F70" w:rsidP="00C756C2">
            <w:pPr>
              <w:spacing w:before="120"/>
              <w:ind w:firstLine="463"/>
              <w:jc w:val="both"/>
              <w:rPr>
                <w:rFonts w:ascii="Times New Roman" w:hAnsi="Times New Roman" w:cs="Times New Roman"/>
                <w:b/>
                <w:sz w:val="20"/>
                <w:szCs w:val="20"/>
              </w:rPr>
            </w:pPr>
            <w:r w:rsidRPr="004C2C50">
              <w:rPr>
                <w:rFonts w:ascii="Times New Roman" w:hAnsi="Times New Roman" w:cs="Times New Roman"/>
                <w:b/>
                <w:sz w:val="20"/>
                <w:szCs w:val="20"/>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rsidR="00754F70" w:rsidRPr="00BA386B" w:rsidRDefault="00754F70" w:rsidP="00C756C2">
            <w:pPr>
              <w:spacing w:before="120" w:after="120"/>
              <w:ind w:firstLine="463"/>
              <w:jc w:val="both"/>
              <w:rPr>
                <w:rFonts w:ascii="Times New Roman" w:hAnsi="Times New Roman" w:cs="Times New Roman"/>
                <w:b/>
                <w:sz w:val="20"/>
                <w:szCs w:val="20"/>
              </w:rPr>
            </w:pPr>
            <w:r w:rsidRPr="00BA386B">
              <w:rPr>
                <w:rFonts w:ascii="Times New Roman" w:hAnsi="Times New Roman" w:cs="Times New Roman"/>
                <w:b/>
                <w:sz w:val="20"/>
                <w:szCs w:val="20"/>
              </w:rPr>
              <w:t>69.8. Особливості подання звітності за підзвітними рахунками.</w:t>
            </w:r>
          </w:p>
          <w:p w:rsidR="00754F70" w:rsidRPr="00BA386B" w:rsidRDefault="00754F70" w:rsidP="00C756C2">
            <w:pPr>
              <w:ind w:firstLine="463"/>
              <w:jc w:val="both"/>
              <w:rPr>
                <w:rFonts w:ascii="Times New Roman" w:hAnsi="Times New Roman" w:cs="Times New Roman"/>
                <w:sz w:val="20"/>
                <w:szCs w:val="20"/>
              </w:rPr>
            </w:pPr>
            <w:r w:rsidRPr="00BA386B">
              <w:rPr>
                <w:rFonts w:ascii="Times New Roman" w:hAnsi="Times New Roman" w:cs="Times New Roman"/>
                <w:b/>
                <w:sz w:val="20"/>
                <w:szCs w:val="20"/>
              </w:rPr>
              <w:t>69.8.1.</w:t>
            </w:r>
            <w:r w:rsidRPr="00BA386B">
              <w:rPr>
                <w:rFonts w:ascii="Times New Roman" w:hAnsi="Times New Roman" w:cs="Times New Roman"/>
                <w:sz w:val="20"/>
                <w:szCs w:val="20"/>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rsidR="00754F70" w:rsidRPr="00BA386B" w:rsidRDefault="00754F70" w:rsidP="00C756C2">
            <w:pPr>
              <w:ind w:firstLine="463"/>
              <w:jc w:val="both"/>
              <w:rPr>
                <w:rFonts w:ascii="Times New Roman" w:hAnsi="Times New Roman" w:cs="Times New Roman"/>
                <w:sz w:val="20"/>
                <w:szCs w:val="20"/>
              </w:rPr>
            </w:pPr>
            <w:r w:rsidRPr="00BA386B">
              <w:rPr>
                <w:rFonts w:ascii="Times New Roman" w:hAnsi="Times New Roman" w:cs="Times New Roman"/>
                <w:sz w:val="20"/>
                <w:szCs w:val="20"/>
              </w:rPr>
              <w:t>а) фізична особа - власник фінансового рахунка;</w:t>
            </w:r>
          </w:p>
          <w:p w:rsidR="00754F70" w:rsidRPr="00BA386B" w:rsidRDefault="00754F70" w:rsidP="00C756C2">
            <w:pPr>
              <w:ind w:firstLine="463"/>
              <w:jc w:val="both"/>
              <w:rPr>
                <w:rFonts w:ascii="Times New Roman" w:hAnsi="Times New Roman" w:cs="Times New Roman"/>
                <w:sz w:val="20"/>
                <w:szCs w:val="20"/>
              </w:rPr>
            </w:pPr>
            <w:r w:rsidRPr="00BA386B">
              <w:rPr>
                <w:rFonts w:ascii="Times New Roman" w:hAnsi="Times New Roman" w:cs="Times New Roman"/>
                <w:sz w:val="20"/>
                <w:szCs w:val="20"/>
              </w:rPr>
              <w:t>б) юридична особа - власник фінансового рахунка;</w:t>
            </w:r>
          </w:p>
          <w:p w:rsidR="00754F70" w:rsidRPr="00BA386B" w:rsidRDefault="00754F70" w:rsidP="00C756C2">
            <w:pPr>
              <w:ind w:firstLine="463"/>
              <w:jc w:val="both"/>
              <w:rPr>
                <w:rFonts w:ascii="Times New Roman" w:hAnsi="Times New Roman" w:cs="Times New Roman"/>
                <w:sz w:val="20"/>
                <w:szCs w:val="20"/>
              </w:rPr>
            </w:pPr>
            <w:r w:rsidRPr="00BA386B">
              <w:rPr>
                <w:rFonts w:ascii="Times New Roman" w:hAnsi="Times New Roman" w:cs="Times New Roman"/>
                <w:sz w:val="20"/>
                <w:szCs w:val="20"/>
              </w:rPr>
              <w:t>в) фізична особа - кінцевий бенефіціарний власник (контролер) юридичної особи, яка є власником фінансового рахунка.</w:t>
            </w:r>
          </w:p>
          <w:p w:rsidR="00754F70" w:rsidRPr="00BA386B" w:rsidRDefault="00754F70" w:rsidP="00C756C2">
            <w:pPr>
              <w:ind w:firstLine="463"/>
              <w:jc w:val="both"/>
              <w:rPr>
                <w:rFonts w:ascii="Times New Roman" w:hAnsi="Times New Roman" w:cs="Times New Roman"/>
                <w:sz w:val="20"/>
                <w:szCs w:val="20"/>
              </w:rPr>
            </w:pPr>
            <w:r w:rsidRPr="00BA386B">
              <w:rPr>
                <w:rFonts w:ascii="Times New Roman" w:hAnsi="Times New Roman" w:cs="Times New Roman"/>
                <w:sz w:val="20"/>
                <w:szCs w:val="20"/>
              </w:rPr>
              <w:t>Якщо власником фінансового рахунка є фізична особа - нерезидент, такий рахунок вважається підзвітним для такої особи.</w:t>
            </w:r>
          </w:p>
          <w:p w:rsidR="00754F70" w:rsidRPr="00BA386B" w:rsidRDefault="00754F70" w:rsidP="00C756C2">
            <w:pPr>
              <w:ind w:firstLine="463"/>
              <w:jc w:val="both"/>
              <w:rPr>
                <w:rFonts w:ascii="Times New Roman" w:hAnsi="Times New Roman" w:cs="Times New Roman"/>
                <w:sz w:val="20"/>
                <w:szCs w:val="20"/>
              </w:rPr>
            </w:pPr>
            <w:r w:rsidRPr="00BA386B">
              <w:rPr>
                <w:rFonts w:ascii="Times New Roman" w:hAnsi="Times New Roman" w:cs="Times New Roman"/>
                <w:sz w:val="20"/>
                <w:szCs w:val="20"/>
              </w:rPr>
              <w:t>Якщо власником фінансового рахунка є юридична особа - резидент, кінцевим бенефіціарним власником (контролером) якої є нерезидент, такий рахунок вважається підзвітним для такого нерезидента.</w:t>
            </w:r>
          </w:p>
          <w:p w:rsidR="00754F70" w:rsidRPr="00BA386B" w:rsidRDefault="00754F70" w:rsidP="00C756C2">
            <w:pPr>
              <w:ind w:firstLine="463"/>
              <w:jc w:val="both"/>
              <w:rPr>
                <w:rFonts w:ascii="Times New Roman" w:hAnsi="Times New Roman" w:cs="Times New Roman"/>
                <w:sz w:val="20"/>
                <w:szCs w:val="20"/>
                <w:u w:val="single"/>
              </w:rPr>
            </w:pPr>
            <w:r w:rsidRPr="00BA386B">
              <w:rPr>
                <w:rFonts w:ascii="Times New Roman" w:hAnsi="Times New Roman" w:cs="Times New Roman"/>
                <w:sz w:val="20"/>
                <w:szCs w:val="20"/>
                <w:u w:val="single"/>
              </w:rPr>
              <w:lastRenderedPageBreak/>
              <w:t>Фінансові агенти встановлюють підзвітність фінансового рахунка за результатами проведення процедури комплексної перевірки.</w:t>
            </w:r>
          </w:p>
          <w:p w:rsidR="00754F70" w:rsidRPr="00BA386B" w:rsidRDefault="00754F70" w:rsidP="00C756C2">
            <w:pPr>
              <w:spacing w:before="120"/>
              <w:ind w:firstLine="463"/>
              <w:jc w:val="both"/>
              <w:rPr>
                <w:rFonts w:ascii="Times New Roman" w:hAnsi="Times New Roman" w:cs="Times New Roman"/>
                <w:sz w:val="20"/>
                <w:szCs w:val="20"/>
              </w:rPr>
            </w:pPr>
            <w:r w:rsidRPr="00BA386B">
              <w:rPr>
                <w:rFonts w:ascii="Times New Roman" w:hAnsi="Times New Roman" w:cs="Times New Roman"/>
                <w:b/>
                <w:sz w:val="20"/>
                <w:szCs w:val="20"/>
              </w:rPr>
              <w:t>69.8.2.</w:t>
            </w:r>
            <w:r w:rsidRPr="00BA386B">
              <w:rPr>
                <w:rFonts w:ascii="Times New Roman" w:hAnsi="Times New Roman" w:cs="Times New Roman"/>
                <w:sz w:val="20"/>
                <w:szCs w:val="20"/>
              </w:rPr>
              <w:t xml:space="preserve"> Фінансові агенти зобов'язані вживати обґрунтованих та належних у відповідних умовах (обставинах) заходів </w:t>
            </w:r>
            <w:r w:rsidRPr="00BA386B">
              <w:rPr>
                <w:rFonts w:ascii="Times New Roman" w:hAnsi="Times New Roman" w:cs="Times New Roman"/>
                <w:b/>
                <w:sz w:val="20"/>
                <w:szCs w:val="20"/>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BA386B">
              <w:rPr>
                <w:rFonts w:ascii="Times New Roman" w:hAnsi="Times New Roman" w:cs="Times New Roman"/>
                <w:sz w:val="20"/>
                <w:szCs w:val="20"/>
              </w:rPr>
              <w:t>.</w:t>
            </w:r>
          </w:p>
          <w:p w:rsidR="00754F70" w:rsidRPr="00BA386B" w:rsidRDefault="00754F70" w:rsidP="00C756C2">
            <w:pPr>
              <w:ind w:firstLine="463"/>
              <w:jc w:val="both"/>
              <w:rPr>
                <w:rFonts w:ascii="Times New Roman" w:hAnsi="Times New Roman" w:cs="Times New Roman"/>
                <w:b/>
                <w:sz w:val="20"/>
                <w:szCs w:val="20"/>
              </w:rPr>
            </w:pPr>
            <w:r w:rsidRPr="00BA386B">
              <w:rPr>
                <w:rFonts w:ascii="Times New Roman" w:hAnsi="Times New Roman" w:cs="Times New Roman"/>
                <w:sz w:val="20"/>
                <w:szCs w:val="20"/>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BA386B">
              <w:rPr>
                <w:rFonts w:ascii="Times New Roman" w:hAnsi="Times New Roman" w:cs="Times New Roman"/>
                <w:b/>
                <w:sz w:val="20"/>
                <w:szCs w:val="20"/>
              </w:rPr>
              <w:t>Власники фінансових рахунків зобов'язані протягом 10 робочих днів повідомити фінансовому агенту про зміну відповідного статусу.</w:t>
            </w:r>
          </w:p>
          <w:p w:rsidR="00754F70" w:rsidRPr="006E7D5F" w:rsidRDefault="00754F70" w:rsidP="00C756C2">
            <w:pPr>
              <w:ind w:firstLine="463"/>
              <w:jc w:val="both"/>
              <w:rPr>
                <w:rFonts w:ascii="Times New Roman" w:hAnsi="Times New Roman" w:cs="Times New Roman"/>
                <w:sz w:val="20"/>
                <w:szCs w:val="20"/>
              </w:rPr>
            </w:pPr>
            <w:r w:rsidRPr="006E7D5F">
              <w:rPr>
                <w:rFonts w:ascii="Times New Roman" w:hAnsi="Times New Roman" w:cs="Times New Roman"/>
                <w:sz w:val="20"/>
                <w:szCs w:val="20"/>
              </w:rPr>
              <w:t>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rsidR="00754F70" w:rsidRDefault="00754F70" w:rsidP="00C756C2">
            <w:pPr>
              <w:keepNext/>
              <w:widowControl w:val="0"/>
              <w:tabs>
                <w:tab w:val="left" w:pos="180"/>
                <w:tab w:val="center" w:pos="4153"/>
                <w:tab w:val="right" w:pos="8306"/>
              </w:tabs>
              <w:overflowPunct w:val="0"/>
              <w:autoSpaceDE w:val="0"/>
              <w:autoSpaceDN w:val="0"/>
              <w:adjustRightInd w:val="0"/>
              <w:spacing w:after="120"/>
              <w:ind w:firstLine="463"/>
              <w:jc w:val="both"/>
              <w:rPr>
                <w:rFonts w:ascii="Times New Roman" w:eastAsia="Times New Roman" w:hAnsi="Times New Roman" w:cs="Times New Roman"/>
                <w:b/>
                <w:color w:val="000000"/>
                <w:sz w:val="24"/>
                <w:szCs w:val="24"/>
                <w:u w:val="single"/>
                <w:lang w:eastAsia="uk-UA"/>
              </w:rPr>
            </w:pPr>
            <w:r w:rsidRPr="006E7D5F">
              <w:rPr>
                <w:rFonts w:ascii="Times New Roman" w:eastAsiaTheme="minorEastAsia" w:hAnsi="Times New Roman" w:cs="Times New Roman"/>
                <w:b/>
                <w:sz w:val="20"/>
                <w:szCs w:val="20"/>
                <w:lang w:eastAsia="uk-UA"/>
              </w:rPr>
              <w:t xml:space="preserve">Ненадання власником рахунка протягом 15 календарних днів з дня </w:t>
            </w:r>
            <w:r w:rsidRPr="006E7D5F">
              <w:rPr>
                <w:rFonts w:ascii="Times New Roman" w:eastAsiaTheme="minorEastAsia" w:hAnsi="Times New Roman" w:cs="Times New Roman"/>
                <w:b/>
                <w:sz w:val="20"/>
                <w:szCs w:val="20"/>
                <w:lang w:eastAsia="uk-UA"/>
              </w:rPr>
              <w:lastRenderedPageBreak/>
              <w:t>отримання запиту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є підставою для відмови в подальшому наданні послуг, у тому числі для розірвання договірних відносин з ним.</w:t>
            </w:r>
            <w:r w:rsidRPr="006E7D5F">
              <w:rPr>
                <w:rFonts w:ascii="Times New Roman" w:eastAsiaTheme="minorEastAsia" w:hAnsi="Times New Roman" w:cs="Times New Roman"/>
                <w:sz w:val="20"/>
                <w:szCs w:val="20"/>
                <w:lang w:eastAsia="uk-UA"/>
              </w:rPr>
              <w:t xml:space="preserve"> У разі розірвання договірних відносин з власником фінансового рахунка фінансовий агент повертає залишок коштів власнику такого рахунка та не несе відповідальності за спричинені власнику фінансового рахунка збитки, пов'язані з розірванням договірних відносин.</w:t>
            </w:r>
          </w:p>
        </w:tc>
      </w:tr>
      <w:tr w:rsidR="00754F70" w:rsidRPr="00CE4A66" w:rsidTr="00A215F9">
        <w:tc>
          <w:tcPr>
            <w:tcW w:w="15593" w:type="dxa"/>
            <w:gridSpan w:val="4"/>
          </w:tcPr>
          <w:p w:rsidR="00754F70" w:rsidRPr="00CE4A66" w:rsidRDefault="00754F70" w:rsidP="00754F70">
            <w:pPr>
              <w:spacing w:before="120" w:after="120"/>
              <w:jc w:val="center"/>
              <w:rPr>
                <w:rFonts w:ascii="Times New Roman" w:eastAsia="Times New Roman" w:hAnsi="Times New Roman" w:cs="Times New Roman"/>
                <w:b/>
                <w:sz w:val="24"/>
                <w:szCs w:val="24"/>
                <w:lang w:eastAsia="uk-UA"/>
              </w:rPr>
            </w:pPr>
            <w:r w:rsidRPr="00CE4A66">
              <w:rPr>
                <w:rFonts w:ascii="Times New Roman" w:eastAsia="Times New Roman" w:hAnsi="Times New Roman" w:cs="Times New Roman"/>
                <w:b/>
                <w:sz w:val="24"/>
                <w:szCs w:val="24"/>
                <w:lang w:eastAsia="uk-UA"/>
              </w:rPr>
              <w:lastRenderedPageBreak/>
              <w:t>ІІ. Вимоги до Договору</w:t>
            </w:r>
          </w:p>
        </w:tc>
      </w:tr>
      <w:tr w:rsidR="00754F70" w:rsidRPr="00E170C5" w:rsidTr="00A215F9">
        <w:tc>
          <w:tcPr>
            <w:tcW w:w="5881" w:type="dxa"/>
          </w:tcPr>
          <w:p w:rsidR="00754F70" w:rsidRPr="003B7232" w:rsidRDefault="00754F70" w:rsidP="00957CD3">
            <w:pPr>
              <w:spacing w:before="240" w:after="240"/>
              <w:jc w:val="both"/>
              <w:rPr>
                <w:rFonts w:ascii="Times New Roman" w:eastAsia="Times New Roman" w:hAnsi="Times New Roman" w:cs="Times New Roman"/>
                <w:b/>
                <w:color w:val="000000"/>
                <w:sz w:val="24"/>
                <w:szCs w:val="24"/>
                <w:u w:val="single"/>
                <w:lang w:eastAsia="uk-UA"/>
              </w:rPr>
            </w:pPr>
            <w:r w:rsidRPr="003B7232">
              <w:rPr>
                <w:rFonts w:ascii="Times New Roman" w:eastAsia="Times New Roman" w:hAnsi="Times New Roman" w:cs="Times New Roman"/>
                <w:b/>
                <w:color w:val="000000"/>
                <w:sz w:val="24"/>
                <w:szCs w:val="24"/>
                <w:u w:val="single"/>
                <w:lang w:eastAsia="uk-UA"/>
              </w:rPr>
              <w:t xml:space="preserve">Розділ ІІ, пункт 4, пп. </w:t>
            </w:r>
            <w:r>
              <w:rPr>
                <w:rFonts w:ascii="Times New Roman" w:eastAsia="Times New Roman" w:hAnsi="Times New Roman" w:cs="Times New Roman"/>
                <w:b/>
                <w:color w:val="000000"/>
                <w:sz w:val="24"/>
                <w:szCs w:val="24"/>
                <w:u w:val="single"/>
                <w:lang w:eastAsia="uk-UA"/>
              </w:rPr>
              <w:t>1, 2</w:t>
            </w:r>
            <w:r w:rsidRPr="003B7232">
              <w:rPr>
                <w:rFonts w:ascii="Times New Roman" w:eastAsia="Times New Roman" w:hAnsi="Times New Roman" w:cs="Times New Roman"/>
                <w:b/>
                <w:color w:val="000000"/>
                <w:sz w:val="24"/>
                <w:szCs w:val="24"/>
                <w:u w:val="single"/>
                <w:lang w:eastAsia="uk-UA"/>
              </w:rPr>
              <w:t xml:space="preserve"> </w:t>
            </w:r>
          </w:p>
          <w:p w:rsidR="00754F70" w:rsidRPr="00197AB6" w:rsidRDefault="00754F70" w:rsidP="00957CD3">
            <w:pPr>
              <w:spacing w:before="240" w:after="240"/>
              <w:jc w:val="both"/>
              <w:rPr>
                <w:rFonts w:ascii="Times New Roman" w:eastAsiaTheme="minorEastAsia" w:hAnsi="Times New Roman" w:cs="Times New Roman"/>
                <w:sz w:val="24"/>
                <w:szCs w:val="24"/>
                <w:u w:val="single"/>
                <w:lang w:eastAsia="uk-UA"/>
              </w:rPr>
            </w:pPr>
            <w:r w:rsidRPr="00197AB6">
              <w:rPr>
                <w:rFonts w:ascii="Times New Roman" w:eastAsiaTheme="minorEastAsia" w:hAnsi="Times New Roman" w:cs="Times New Roman"/>
                <w:sz w:val="24"/>
                <w:szCs w:val="24"/>
                <w:u w:val="single"/>
                <w:lang w:eastAsia="uk-UA"/>
              </w:rPr>
              <w:t>4. Права та обов'язки сторін:</w:t>
            </w:r>
          </w:p>
          <w:p w:rsidR="00754F70" w:rsidRPr="00843A8D" w:rsidRDefault="00754F70" w:rsidP="00957CD3">
            <w:pPr>
              <w:spacing w:before="240" w:after="240"/>
              <w:jc w:val="both"/>
              <w:rPr>
                <w:rFonts w:ascii="Times New Roman" w:eastAsiaTheme="minorEastAsia" w:hAnsi="Times New Roman" w:cs="Times New Roman"/>
                <w:sz w:val="24"/>
                <w:szCs w:val="24"/>
                <w:lang w:eastAsia="uk-UA"/>
              </w:rPr>
            </w:pPr>
            <w:r w:rsidRPr="00843A8D">
              <w:rPr>
                <w:rFonts w:ascii="Times New Roman" w:eastAsiaTheme="minorEastAsia" w:hAnsi="Times New Roman" w:cs="Times New Roman"/>
                <w:sz w:val="24"/>
                <w:szCs w:val="24"/>
                <w:lang w:eastAsia="uk-UA"/>
              </w:rPr>
              <w:t>1) Договір має передбачати такі обов'язки депозитарної установи:</w:t>
            </w:r>
          </w:p>
          <w:p w:rsidR="00754F70" w:rsidRPr="005F46CB" w:rsidRDefault="00754F70" w:rsidP="00957CD3">
            <w:pPr>
              <w:spacing w:before="240" w:after="240"/>
              <w:jc w:val="both"/>
              <w:rPr>
                <w:rFonts w:ascii="Times New Roman" w:eastAsiaTheme="minorEastAsia" w:hAnsi="Times New Roman" w:cs="Times New Roman"/>
                <w:sz w:val="24"/>
                <w:szCs w:val="24"/>
                <w:lang w:eastAsia="uk-UA"/>
              </w:rPr>
            </w:pPr>
            <w:r w:rsidRPr="005F46CB">
              <w:rPr>
                <w:rFonts w:ascii="Times New Roman" w:eastAsiaTheme="minorEastAsia" w:hAnsi="Times New Roman" w:cs="Times New Roman"/>
                <w:sz w:val="24"/>
                <w:szCs w:val="24"/>
                <w:lang w:eastAsia="uk-UA"/>
              </w:rPr>
              <w:t>відкрити депоненту рахунок у цінних паперах протягом строку, встановленого Договором, після подання депонентом документів, передбачених законодавством України для відкриття рахунку в цінних паперах;</w:t>
            </w:r>
          </w:p>
          <w:p w:rsidR="00754F70" w:rsidRPr="005F46CB" w:rsidRDefault="004B6C70" w:rsidP="00957CD3">
            <w:pPr>
              <w:spacing w:before="240" w:after="24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p w:rsidR="00995AEE" w:rsidRDefault="00995AEE" w:rsidP="00995AEE">
            <w:pPr>
              <w:spacing w:before="240" w:after="240"/>
              <w:jc w:val="both"/>
              <w:rPr>
                <w:rFonts w:ascii="Times New Roman" w:eastAsiaTheme="minorEastAsia" w:hAnsi="Times New Roman" w:cs="Times New Roman"/>
                <w:sz w:val="24"/>
                <w:szCs w:val="24"/>
                <w:u w:val="single"/>
                <w:lang w:eastAsia="uk-UA"/>
              </w:rPr>
            </w:pPr>
          </w:p>
          <w:p w:rsidR="00754F70" w:rsidRPr="00197AB6" w:rsidRDefault="00754F70" w:rsidP="00995AEE">
            <w:pPr>
              <w:spacing w:before="240" w:after="240"/>
              <w:jc w:val="both"/>
              <w:rPr>
                <w:rFonts w:ascii="Times New Roman" w:eastAsiaTheme="minorEastAsia" w:hAnsi="Times New Roman" w:cs="Times New Roman"/>
                <w:sz w:val="24"/>
                <w:szCs w:val="24"/>
                <w:u w:val="single"/>
                <w:lang w:eastAsia="uk-UA"/>
              </w:rPr>
            </w:pPr>
            <w:r w:rsidRPr="00197AB6">
              <w:rPr>
                <w:rFonts w:ascii="Times New Roman" w:eastAsiaTheme="minorEastAsia" w:hAnsi="Times New Roman" w:cs="Times New Roman"/>
                <w:sz w:val="24"/>
                <w:szCs w:val="24"/>
                <w:u w:val="single"/>
                <w:lang w:eastAsia="uk-UA"/>
              </w:rPr>
              <w:t>2) Договір має передбачати такі обов'язки депонента:</w:t>
            </w:r>
          </w:p>
          <w:p w:rsidR="00754F70" w:rsidRPr="002337C1" w:rsidRDefault="00754F70" w:rsidP="00995AEE">
            <w:pPr>
              <w:spacing w:before="240" w:after="240"/>
              <w:jc w:val="both"/>
              <w:rPr>
                <w:rFonts w:ascii="Times New Roman" w:eastAsiaTheme="minorEastAsia" w:hAnsi="Times New Roman" w:cs="Times New Roman"/>
                <w:sz w:val="24"/>
                <w:szCs w:val="24"/>
                <w:lang w:eastAsia="uk-UA"/>
              </w:rPr>
            </w:pPr>
            <w:r w:rsidRPr="002337C1">
              <w:rPr>
                <w:rFonts w:ascii="Times New Roman" w:eastAsiaTheme="minorEastAsia" w:hAnsi="Times New Roman" w:cs="Times New Roman"/>
                <w:sz w:val="24"/>
                <w:szCs w:val="24"/>
                <w:lang w:eastAsia="uk-UA"/>
              </w:rPr>
              <w:t>призначити розпорядника рахунку в цінних паперах;</w:t>
            </w:r>
          </w:p>
          <w:p w:rsidR="00754F70" w:rsidRPr="002337C1" w:rsidRDefault="00754F70" w:rsidP="00995AEE">
            <w:pPr>
              <w:spacing w:before="240" w:after="240"/>
              <w:jc w:val="both"/>
              <w:rPr>
                <w:rFonts w:ascii="Times New Roman" w:eastAsiaTheme="minorEastAsia" w:hAnsi="Times New Roman" w:cs="Times New Roman"/>
                <w:sz w:val="24"/>
                <w:szCs w:val="24"/>
                <w:lang w:eastAsia="uk-UA"/>
              </w:rPr>
            </w:pPr>
            <w:r w:rsidRPr="002337C1">
              <w:rPr>
                <w:rFonts w:ascii="Times New Roman" w:eastAsiaTheme="minorEastAsia" w:hAnsi="Times New Roman" w:cs="Times New Roman"/>
                <w:sz w:val="24"/>
                <w:szCs w:val="24"/>
                <w:lang w:eastAsia="uk-UA"/>
              </w:rPr>
              <w:t>дотримуватись вимог внутрішніх документів депозитарної установи, які регламентують відносини депонента та депозитарної установи;</w:t>
            </w:r>
          </w:p>
          <w:p w:rsidR="00754F70" w:rsidRPr="002337C1" w:rsidRDefault="00754F70" w:rsidP="00995AEE">
            <w:pPr>
              <w:spacing w:before="240" w:after="240"/>
              <w:jc w:val="both"/>
              <w:rPr>
                <w:rFonts w:ascii="Times New Roman" w:eastAsiaTheme="minorEastAsia" w:hAnsi="Times New Roman" w:cs="Times New Roman"/>
                <w:sz w:val="24"/>
                <w:szCs w:val="24"/>
                <w:lang w:eastAsia="uk-UA"/>
              </w:rPr>
            </w:pPr>
            <w:r w:rsidRPr="002337C1">
              <w:rPr>
                <w:rFonts w:ascii="Times New Roman" w:eastAsiaTheme="minorEastAsia" w:hAnsi="Times New Roman" w:cs="Times New Roman"/>
                <w:sz w:val="24"/>
                <w:szCs w:val="24"/>
                <w:lang w:eastAsia="uk-UA"/>
              </w:rPr>
              <w:t>оплачувати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rsidR="00754F70" w:rsidRPr="002337C1" w:rsidRDefault="00754F70" w:rsidP="00995AEE">
            <w:pPr>
              <w:spacing w:before="240" w:after="240"/>
              <w:jc w:val="both"/>
              <w:rPr>
                <w:rFonts w:ascii="Times New Roman" w:eastAsiaTheme="minorEastAsia" w:hAnsi="Times New Roman" w:cs="Times New Roman"/>
                <w:sz w:val="24"/>
                <w:szCs w:val="24"/>
                <w:lang w:eastAsia="uk-UA"/>
              </w:rPr>
            </w:pPr>
            <w:r w:rsidRPr="005F46CB">
              <w:rPr>
                <w:rFonts w:ascii="Times New Roman" w:eastAsiaTheme="minorEastAsia" w:hAnsi="Times New Roman" w:cs="Times New Roman"/>
                <w:b/>
                <w:sz w:val="24"/>
                <w:szCs w:val="24"/>
                <w:lang w:eastAsia="uk-UA"/>
              </w:rPr>
              <w:t>Абз</w:t>
            </w:r>
            <w:r>
              <w:rPr>
                <w:rFonts w:ascii="Times New Roman" w:eastAsiaTheme="minorEastAsia" w:hAnsi="Times New Roman" w:cs="Times New Roman"/>
                <w:b/>
                <w:sz w:val="24"/>
                <w:szCs w:val="24"/>
                <w:lang w:eastAsia="uk-UA"/>
              </w:rPr>
              <w:t>. 5</w:t>
            </w:r>
            <w:r w:rsidRPr="005F46CB">
              <w:rPr>
                <w:rFonts w:ascii="Times New Roman" w:eastAsiaTheme="minorEastAsia" w:hAnsi="Times New Roman" w:cs="Times New Roman"/>
                <w:b/>
                <w:sz w:val="24"/>
                <w:szCs w:val="24"/>
                <w:lang w:eastAsia="uk-UA"/>
              </w:rPr>
              <w:t xml:space="preserve"> </w:t>
            </w:r>
            <w:r w:rsidRPr="002337C1">
              <w:rPr>
                <w:rFonts w:ascii="Times New Roman" w:eastAsiaTheme="minorEastAsia" w:hAnsi="Times New Roman" w:cs="Times New Roman"/>
                <w:sz w:val="24"/>
                <w:szCs w:val="24"/>
                <w:lang w:eastAsia="uk-UA"/>
              </w:rPr>
              <w:t>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rsidR="00754F70" w:rsidRDefault="00754F70" w:rsidP="00995AEE">
            <w:pPr>
              <w:spacing w:before="240" w:after="240"/>
              <w:jc w:val="both"/>
              <w:rPr>
                <w:rFonts w:ascii="Times New Roman" w:eastAsiaTheme="minorEastAsia" w:hAnsi="Times New Roman" w:cs="Times New Roman"/>
                <w:sz w:val="24"/>
                <w:szCs w:val="24"/>
                <w:lang w:eastAsia="uk-UA"/>
              </w:rPr>
            </w:pPr>
          </w:p>
          <w:p w:rsidR="00754F70" w:rsidRDefault="00754F70" w:rsidP="00995AEE">
            <w:pPr>
              <w:spacing w:before="240" w:after="240"/>
              <w:jc w:val="both"/>
              <w:rPr>
                <w:rFonts w:ascii="Times New Roman" w:eastAsiaTheme="minorEastAsia" w:hAnsi="Times New Roman" w:cs="Times New Roman"/>
                <w:sz w:val="24"/>
                <w:szCs w:val="24"/>
                <w:lang w:eastAsia="uk-UA"/>
              </w:rPr>
            </w:pPr>
          </w:p>
          <w:p w:rsidR="00754F70" w:rsidRDefault="00754F70" w:rsidP="00995AEE">
            <w:pPr>
              <w:spacing w:before="240" w:after="240"/>
              <w:jc w:val="both"/>
              <w:rPr>
                <w:rFonts w:ascii="Times New Roman" w:eastAsiaTheme="minorEastAsia" w:hAnsi="Times New Roman" w:cs="Times New Roman"/>
                <w:sz w:val="24"/>
                <w:szCs w:val="24"/>
                <w:lang w:eastAsia="uk-UA"/>
              </w:rPr>
            </w:pPr>
          </w:p>
          <w:p w:rsidR="00754F70" w:rsidRDefault="00754F70" w:rsidP="00995AEE">
            <w:pPr>
              <w:spacing w:before="240" w:after="240"/>
              <w:jc w:val="both"/>
              <w:rPr>
                <w:rFonts w:ascii="Times New Roman" w:eastAsiaTheme="minorEastAsia" w:hAnsi="Times New Roman" w:cs="Times New Roman"/>
                <w:sz w:val="24"/>
                <w:szCs w:val="24"/>
                <w:lang w:eastAsia="uk-UA"/>
              </w:rPr>
            </w:pPr>
          </w:p>
          <w:p w:rsidR="00754F70" w:rsidRDefault="00754F70" w:rsidP="00995AEE">
            <w:pPr>
              <w:spacing w:before="240" w:after="240"/>
              <w:jc w:val="both"/>
              <w:rPr>
                <w:rFonts w:ascii="Times New Roman" w:eastAsiaTheme="minorEastAsia" w:hAnsi="Times New Roman" w:cs="Times New Roman"/>
                <w:sz w:val="24"/>
                <w:szCs w:val="24"/>
                <w:lang w:eastAsia="uk-UA"/>
              </w:rPr>
            </w:pPr>
          </w:p>
          <w:p w:rsidR="00754F70" w:rsidRDefault="00754F70" w:rsidP="00995AEE">
            <w:pPr>
              <w:spacing w:before="240" w:after="240"/>
              <w:jc w:val="both"/>
              <w:rPr>
                <w:rFonts w:ascii="Times New Roman" w:eastAsiaTheme="minorEastAsia" w:hAnsi="Times New Roman" w:cs="Times New Roman"/>
                <w:sz w:val="24"/>
                <w:szCs w:val="24"/>
                <w:lang w:eastAsia="uk-UA"/>
              </w:rPr>
            </w:pPr>
          </w:p>
          <w:p w:rsidR="00995AEE" w:rsidRDefault="00995AEE" w:rsidP="00995AEE">
            <w:pPr>
              <w:spacing w:before="240" w:after="240"/>
              <w:jc w:val="both"/>
              <w:rPr>
                <w:rFonts w:ascii="Times New Roman" w:eastAsiaTheme="minorEastAsia" w:hAnsi="Times New Roman" w:cs="Times New Roman"/>
                <w:sz w:val="24"/>
                <w:szCs w:val="24"/>
                <w:lang w:eastAsia="uk-UA"/>
              </w:rPr>
            </w:pPr>
          </w:p>
          <w:p w:rsidR="00995AEE" w:rsidRDefault="00995AEE" w:rsidP="00995AEE">
            <w:pPr>
              <w:spacing w:before="240" w:after="240"/>
              <w:jc w:val="both"/>
              <w:rPr>
                <w:rFonts w:ascii="Times New Roman" w:eastAsiaTheme="minorEastAsia" w:hAnsi="Times New Roman" w:cs="Times New Roman"/>
                <w:sz w:val="24"/>
                <w:szCs w:val="24"/>
                <w:lang w:eastAsia="uk-UA"/>
              </w:rPr>
            </w:pPr>
          </w:p>
          <w:p w:rsidR="00F07578" w:rsidRDefault="00F07578" w:rsidP="00995AEE">
            <w:pPr>
              <w:spacing w:before="240" w:after="240"/>
              <w:jc w:val="both"/>
              <w:rPr>
                <w:rFonts w:ascii="Times New Roman" w:eastAsiaTheme="minorEastAsia" w:hAnsi="Times New Roman" w:cs="Times New Roman"/>
                <w:b/>
                <w:i/>
                <w:sz w:val="24"/>
                <w:szCs w:val="24"/>
                <w:u w:val="single"/>
                <w:lang w:val="ru-RU" w:eastAsia="uk-UA"/>
              </w:rPr>
            </w:pPr>
          </w:p>
          <w:p w:rsidR="00754F70" w:rsidRPr="002337C1" w:rsidRDefault="00B36572" w:rsidP="00995AEE">
            <w:pPr>
              <w:spacing w:before="240" w:after="240"/>
              <w:jc w:val="both"/>
              <w:rPr>
                <w:rFonts w:ascii="Times New Roman" w:eastAsiaTheme="minorEastAsia" w:hAnsi="Times New Roman" w:cs="Times New Roman"/>
                <w:sz w:val="24"/>
                <w:szCs w:val="24"/>
                <w:lang w:eastAsia="uk-UA"/>
              </w:rPr>
            </w:pPr>
            <w:r w:rsidRPr="00B36572">
              <w:rPr>
                <w:rFonts w:ascii="Times New Roman" w:eastAsiaTheme="minorEastAsia" w:hAnsi="Times New Roman" w:cs="Times New Roman"/>
                <w:b/>
                <w:i/>
                <w:sz w:val="24"/>
                <w:szCs w:val="24"/>
                <w:u w:val="single"/>
                <w:lang w:val="ru-RU" w:eastAsia="uk-UA"/>
              </w:rPr>
              <w:t>а</w:t>
            </w:r>
            <w:r w:rsidR="00754F70" w:rsidRPr="00B36572">
              <w:rPr>
                <w:rFonts w:ascii="Times New Roman" w:eastAsiaTheme="minorEastAsia" w:hAnsi="Times New Roman" w:cs="Times New Roman"/>
                <w:b/>
                <w:i/>
                <w:sz w:val="24"/>
                <w:szCs w:val="24"/>
                <w:u w:val="single"/>
                <w:lang w:eastAsia="uk-UA"/>
              </w:rPr>
              <w:t>бз.</w:t>
            </w:r>
            <w:r w:rsidR="00754F70" w:rsidRPr="00B36572">
              <w:rPr>
                <w:rFonts w:ascii="Times New Roman" w:eastAsiaTheme="minorEastAsia" w:hAnsi="Times New Roman" w:cs="Times New Roman"/>
                <w:b/>
                <w:i/>
                <w:strike/>
                <w:sz w:val="24"/>
                <w:szCs w:val="24"/>
                <w:u w:val="single"/>
                <w:lang w:eastAsia="uk-UA"/>
              </w:rPr>
              <w:t> 6</w:t>
            </w:r>
            <w:r w:rsidR="00754F70" w:rsidRPr="005F46CB">
              <w:rPr>
                <w:rFonts w:ascii="Times New Roman" w:eastAsiaTheme="minorEastAsia" w:hAnsi="Times New Roman" w:cs="Times New Roman"/>
                <w:b/>
                <w:sz w:val="24"/>
                <w:szCs w:val="24"/>
                <w:lang w:eastAsia="uk-UA"/>
              </w:rPr>
              <w:t xml:space="preserve"> </w:t>
            </w:r>
            <w:r w:rsidR="00754F70" w:rsidRPr="00130881">
              <w:rPr>
                <w:rFonts w:ascii="Times New Roman" w:eastAsiaTheme="minorEastAsia" w:hAnsi="Times New Roman" w:cs="Times New Roman"/>
                <w:sz w:val="24"/>
                <w:szCs w:val="24"/>
                <w:lang w:eastAsia="uk-UA"/>
              </w:rPr>
              <w:t xml:space="preserve">протягом строку, встановленого Договором, з дати внесення відповідних змін до своїх реквізитів або документів, що надавалися для відкриття рахунку в цінних паперах, надавати інформацію </w:t>
            </w:r>
            <w:r w:rsidR="00754F70" w:rsidRPr="002E4A38">
              <w:rPr>
                <w:rFonts w:ascii="Times New Roman" w:eastAsiaTheme="minorEastAsia" w:hAnsi="Times New Roman" w:cs="Times New Roman"/>
                <w:sz w:val="24"/>
                <w:szCs w:val="24"/>
                <w:u w:val="single"/>
                <w:lang w:eastAsia="uk-UA"/>
              </w:rPr>
              <w:t>про ці зміни депозитарній установі у порядку,</w:t>
            </w:r>
            <w:r w:rsidR="00754F70" w:rsidRPr="00130881">
              <w:rPr>
                <w:rFonts w:ascii="Times New Roman" w:eastAsiaTheme="minorEastAsia" w:hAnsi="Times New Roman" w:cs="Times New Roman"/>
                <w:sz w:val="24"/>
                <w:szCs w:val="24"/>
                <w:lang w:eastAsia="uk-UA"/>
              </w:rPr>
              <w:t xml:space="preserve"> встановленому законодавством та внутрішніми документами депозитарної установи;</w:t>
            </w:r>
          </w:p>
          <w:p w:rsidR="00754F70" w:rsidRDefault="00754F70" w:rsidP="00754F70">
            <w:pPr>
              <w:spacing w:before="120" w:after="120"/>
              <w:jc w:val="both"/>
              <w:rPr>
                <w:rFonts w:ascii="Times New Roman" w:eastAsiaTheme="minorEastAsia" w:hAnsi="Times New Roman" w:cs="Times New Roman"/>
                <w:b/>
                <w:sz w:val="24"/>
                <w:szCs w:val="24"/>
                <w:lang w:eastAsia="uk-UA"/>
              </w:rPr>
            </w:pPr>
          </w:p>
          <w:p w:rsidR="00754F70" w:rsidRDefault="00754F70" w:rsidP="00754F70">
            <w:pPr>
              <w:spacing w:before="120" w:after="120"/>
              <w:jc w:val="both"/>
              <w:rPr>
                <w:rFonts w:ascii="Times New Roman" w:eastAsiaTheme="minorEastAsia" w:hAnsi="Times New Roman" w:cs="Times New Roman"/>
                <w:b/>
                <w:sz w:val="24"/>
                <w:szCs w:val="24"/>
                <w:lang w:eastAsia="uk-UA"/>
              </w:rPr>
            </w:pPr>
          </w:p>
          <w:p w:rsidR="00754F70" w:rsidRDefault="00754F70" w:rsidP="00754F70">
            <w:pPr>
              <w:spacing w:before="120" w:after="120"/>
              <w:jc w:val="both"/>
              <w:rPr>
                <w:rFonts w:ascii="Times New Roman" w:eastAsiaTheme="minorEastAsia" w:hAnsi="Times New Roman" w:cs="Times New Roman"/>
                <w:b/>
                <w:sz w:val="24"/>
                <w:szCs w:val="24"/>
                <w:lang w:eastAsia="uk-UA"/>
              </w:rPr>
            </w:pPr>
          </w:p>
          <w:p w:rsidR="00FC7A64" w:rsidRDefault="00FC7A64" w:rsidP="00754F70">
            <w:pPr>
              <w:spacing w:before="120" w:after="120"/>
              <w:jc w:val="both"/>
              <w:rPr>
                <w:rFonts w:ascii="Times New Roman" w:eastAsiaTheme="minorEastAsia" w:hAnsi="Times New Roman" w:cs="Times New Roman"/>
                <w:b/>
                <w:i/>
                <w:sz w:val="24"/>
                <w:szCs w:val="24"/>
                <w:u w:val="single"/>
                <w:lang w:eastAsia="uk-UA"/>
              </w:rPr>
            </w:pPr>
          </w:p>
          <w:p w:rsidR="00754F70" w:rsidRPr="002337C1" w:rsidRDefault="00B36572" w:rsidP="00754F70">
            <w:pPr>
              <w:spacing w:before="120" w:after="120"/>
              <w:jc w:val="both"/>
              <w:rPr>
                <w:rFonts w:ascii="Times New Roman" w:eastAsiaTheme="minorEastAsia" w:hAnsi="Times New Roman" w:cs="Times New Roman"/>
                <w:sz w:val="24"/>
                <w:szCs w:val="24"/>
                <w:lang w:eastAsia="uk-UA"/>
              </w:rPr>
            </w:pPr>
            <w:r w:rsidRPr="00B36572">
              <w:rPr>
                <w:rFonts w:ascii="Times New Roman" w:eastAsiaTheme="minorEastAsia" w:hAnsi="Times New Roman" w:cs="Times New Roman"/>
                <w:b/>
                <w:i/>
                <w:sz w:val="24"/>
                <w:szCs w:val="24"/>
                <w:u w:val="single"/>
                <w:lang w:eastAsia="uk-UA"/>
              </w:rPr>
              <w:t>а</w:t>
            </w:r>
            <w:r w:rsidR="00754F70" w:rsidRPr="00B36572">
              <w:rPr>
                <w:rFonts w:ascii="Times New Roman" w:eastAsiaTheme="minorEastAsia" w:hAnsi="Times New Roman" w:cs="Times New Roman"/>
                <w:b/>
                <w:i/>
                <w:sz w:val="24"/>
                <w:szCs w:val="24"/>
                <w:u w:val="single"/>
                <w:lang w:eastAsia="uk-UA"/>
              </w:rPr>
              <w:t>бз.</w:t>
            </w:r>
            <w:r w:rsidR="00754F70" w:rsidRPr="00B36572">
              <w:rPr>
                <w:rFonts w:ascii="Times New Roman" w:eastAsiaTheme="minorEastAsia" w:hAnsi="Times New Roman" w:cs="Times New Roman"/>
                <w:b/>
                <w:i/>
                <w:strike/>
                <w:sz w:val="24"/>
                <w:szCs w:val="24"/>
                <w:u w:val="single"/>
                <w:lang w:eastAsia="uk-UA"/>
              </w:rPr>
              <w:t> 7</w:t>
            </w:r>
            <w:r w:rsidR="00754F70" w:rsidRPr="005F46CB">
              <w:rPr>
                <w:rFonts w:ascii="Times New Roman" w:eastAsiaTheme="minorEastAsia" w:hAnsi="Times New Roman" w:cs="Times New Roman"/>
                <w:b/>
                <w:sz w:val="24"/>
                <w:szCs w:val="24"/>
                <w:lang w:eastAsia="uk-UA"/>
              </w:rPr>
              <w:t xml:space="preserve"> </w:t>
            </w:r>
            <w:r w:rsidR="00754F70" w:rsidRPr="002337C1">
              <w:rPr>
                <w:rFonts w:ascii="Times New Roman" w:eastAsiaTheme="minorEastAsia" w:hAnsi="Times New Roman" w:cs="Times New Roman"/>
                <w:sz w:val="24"/>
                <w:szCs w:val="24"/>
                <w:lang w:eastAsia="uk-UA"/>
              </w:rPr>
              <w:t>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рахунку в цінних паперах;</w:t>
            </w:r>
          </w:p>
          <w:p w:rsidR="00754F70" w:rsidRDefault="00B36572" w:rsidP="00754F70">
            <w:pPr>
              <w:spacing w:before="120" w:after="120"/>
              <w:jc w:val="both"/>
              <w:rPr>
                <w:rFonts w:ascii="Times New Roman" w:eastAsiaTheme="minorEastAsia" w:hAnsi="Times New Roman" w:cs="Times New Roman"/>
                <w:sz w:val="24"/>
                <w:szCs w:val="24"/>
                <w:lang w:eastAsia="uk-UA"/>
              </w:rPr>
            </w:pPr>
            <w:r w:rsidRPr="00B36572">
              <w:rPr>
                <w:rFonts w:ascii="Times New Roman" w:eastAsiaTheme="minorEastAsia" w:hAnsi="Times New Roman" w:cs="Times New Roman"/>
                <w:b/>
                <w:i/>
                <w:sz w:val="24"/>
                <w:szCs w:val="24"/>
                <w:u w:val="single"/>
                <w:lang w:eastAsia="uk-UA"/>
              </w:rPr>
              <w:t>а</w:t>
            </w:r>
            <w:r w:rsidR="00754F70" w:rsidRPr="00B36572">
              <w:rPr>
                <w:rFonts w:ascii="Times New Roman" w:eastAsiaTheme="minorEastAsia" w:hAnsi="Times New Roman" w:cs="Times New Roman"/>
                <w:b/>
                <w:i/>
                <w:sz w:val="24"/>
                <w:szCs w:val="24"/>
                <w:u w:val="single"/>
                <w:lang w:eastAsia="uk-UA"/>
              </w:rPr>
              <w:t>бз.</w:t>
            </w:r>
            <w:r w:rsidR="00754F70" w:rsidRPr="00B36572">
              <w:rPr>
                <w:rFonts w:ascii="Times New Roman" w:eastAsiaTheme="minorEastAsia" w:hAnsi="Times New Roman" w:cs="Times New Roman"/>
                <w:b/>
                <w:i/>
                <w:strike/>
                <w:sz w:val="24"/>
                <w:szCs w:val="24"/>
                <w:u w:val="single"/>
                <w:lang w:eastAsia="uk-UA"/>
              </w:rPr>
              <w:t> 8</w:t>
            </w:r>
            <w:r w:rsidR="00754F70" w:rsidRPr="005F46CB">
              <w:rPr>
                <w:rFonts w:ascii="Times New Roman" w:eastAsiaTheme="minorEastAsia" w:hAnsi="Times New Roman" w:cs="Times New Roman"/>
                <w:b/>
                <w:sz w:val="24"/>
                <w:szCs w:val="24"/>
                <w:lang w:eastAsia="uk-UA"/>
              </w:rPr>
              <w:t xml:space="preserve"> </w:t>
            </w:r>
            <w:r w:rsidR="00754F70" w:rsidRPr="002337C1">
              <w:rPr>
                <w:rFonts w:ascii="Times New Roman" w:eastAsiaTheme="minorEastAsia" w:hAnsi="Times New Roman" w:cs="Times New Roman"/>
                <w:sz w:val="24"/>
                <w:szCs w:val="24"/>
                <w:lang w:eastAsia="uk-UA"/>
              </w:rPr>
              <w:t>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754F70" w:rsidRPr="00AC10FB" w:rsidRDefault="00754F70" w:rsidP="00754F70">
            <w:pPr>
              <w:spacing w:before="120" w:after="120"/>
              <w:jc w:val="both"/>
              <w:rPr>
                <w:rFonts w:ascii="Times New Roman" w:eastAsiaTheme="minorEastAsia" w:hAnsi="Times New Roman" w:cs="Times New Roman"/>
                <w:sz w:val="24"/>
                <w:szCs w:val="24"/>
                <w:lang w:eastAsia="uk-UA"/>
              </w:rPr>
            </w:pPr>
            <w:r w:rsidRPr="00AC10FB">
              <w:rPr>
                <w:rFonts w:ascii="Times New Roman" w:eastAsiaTheme="minorEastAsia" w:hAnsi="Times New Roman" w:cs="Times New Roman"/>
                <w:sz w:val="24"/>
                <w:szCs w:val="24"/>
                <w:lang w:eastAsia="uk-UA"/>
              </w:rPr>
              <w:lastRenderedPageBreak/>
              <w:t>3) у Договорі можуть бути зазначені, зокрема, такі права депозитарної установи:</w:t>
            </w:r>
          </w:p>
          <w:p w:rsidR="00754F70" w:rsidRDefault="00754F70" w:rsidP="00754F70">
            <w:pPr>
              <w:spacing w:before="120" w:after="120"/>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w:t>
            </w:r>
          </w:p>
          <w:p w:rsidR="00754F70" w:rsidRPr="00AC10FB" w:rsidRDefault="00754F70" w:rsidP="00754F70">
            <w:pPr>
              <w:spacing w:before="120" w:after="120"/>
              <w:jc w:val="both"/>
              <w:rPr>
                <w:rFonts w:ascii="Times New Roman" w:eastAsiaTheme="minorEastAsia" w:hAnsi="Times New Roman" w:cs="Times New Roman"/>
                <w:sz w:val="24"/>
                <w:szCs w:val="24"/>
                <w:lang w:eastAsia="uk-UA"/>
              </w:rPr>
            </w:pPr>
            <w:r w:rsidRPr="00AC10FB">
              <w:rPr>
                <w:rFonts w:ascii="Times New Roman" w:eastAsiaTheme="minorEastAsia" w:hAnsi="Times New Roman" w:cs="Times New Roman"/>
                <w:sz w:val="24"/>
                <w:szCs w:val="24"/>
                <w:lang w:eastAsia="uk-UA"/>
              </w:rPr>
              <w:t>4) у Договорі можуть бути зазначені, зокрема, такі права депонента:</w:t>
            </w:r>
          </w:p>
          <w:p w:rsidR="00754F70" w:rsidRDefault="00754F70" w:rsidP="00754F70">
            <w:pPr>
              <w:spacing w:before="120" w:after="120"/>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w:t>
            </w:r>
          </w:p>
          <w:p w:rsidR="00754F70" w:rsidRPr="00AC10FB" w:rsidRDefault="00754F70" w:rsidP="00754F70">
            <w:pPr>
              <w:spacing w:before="120" w:after="120"/>
              <w:jc w:val="both"/>
              <w:rPr>
                <w:rFonts w:ascii="Times New Roman" w:eastAsiaTheme="minorEastAsia" w:hAnsi="Times New Roman" w:cs="Times New Roman"/>
                <w:sz w:val="24"/>
                <w:szCs w:val="24"/>
                <w:lang w:eastAsia="uk-UA"/>
              </w:rPr>
            </w:pPr>
            <w:r w:rsidRPr="00AC10FB">
              <w:rPr>
                <w:rFonts w:ascii="Times New Roman" w:eastAsiaTheme="minorEastAsia" w:hAnsi="Times New Roman" w:cs="Times New Roman"/>
                <w:sz w:val="24"/>
                <w:szCs w:val="24"/>
                <w:lang w:eastAsia="uk-UA"/>
              </w:rPr>
              <w:t>5) Договором можуть встановлюватися інші права та обов'язки сторін, що не суперечать цим Вимогам та законодавству про депозитарну систему;</w:t>
            </w:r>
          </w:p>
          <w:p w:rsidR="00754F70" w:rsidRPr="003B7232" w:rsidRDefault="00754F70" w:rsidP="00754F70">
            <w:pPr>
              <w:spacing w:before="120" w:after="120"/>
              <w:jc w:val="both"/>
              <w:rPr>
                <w:rFonts w:ascii="Times New Roman" w:eastAsia="Times New Roman" w:hAnsi="Times New Roman" w:cs="Times New Roman"/>
                <w:b/>
                <w:color w:val="000000"/>
                <w:sz w:val="24"/>
                <w:szCs w:val="24"/>
                <w:lang w:eastAsia="uk-UA"/>
              </w:rPr>
            </w:pPr>
            <w:r w:rsidRPr="00AC10FB">
              <w:rPr>
                <w:rFonts w:ascii="Times New Roman" w:eastAsiaTheme="minorEastAsia" w:hAnsi="Times New Roman" w:cs="Times New Roman"/>
                <w:sz w:val="24"/>
                <w:szCs w:val="24"/>
                <w:lang w:eastAsia="uk-UA"/>
              </w:rPr>
              <w:t>6) умови Договору не повинні позбавляти депонента прав, обмежувати в правах, передбачених законодавством України.</w:t>
            </w:r>
          </w:p>
        </w:tc>
        <w:tc>
          <w:tcPr>
            <w:tcW w:w="5885" w:type="dxa"/>
            <w:gridSpan w:val="2"/>
          </w:tcPr>
          <w:p w:rsidR="00754F70" w:rsidRPr="00E3154F" w:rsidRDefault="00754F70" w:rsidP="00957CD3">
            <w:pPr>
              <w:spacing w:before="240" w:after="240"/>
              <w:jc w:val="both"/>
              <w:rPr>
                <w:rFonts w:ascii="Times New Roman" w:eastAsia="Times New Roman" w:hAnsi="Times New Roman" w:cs="Times New Roman"/>
                <w:b/>
                <w:sz w:val="24"/>
                <w:szCs w:val="24"/>
                <w:u w:val="single"/>
                <w:lang w:eastAsia="uk-UA"/>
              </w:rPr>
            </w:pPr>
            <w:r w:rsidRPr="00E3154F">
              <w:rPr>
                <w:rFonts w:ascii="Times New Roman" w:eastAsia="Times New Roman" w:hAnsi="Times New Roman" w:cs="Times New Roman"/>
                <w:b/>
                <w:sz w:val="24"/>
                <w:szCs w:val="24"/>
                <w:u w:val="single"/>
                <w:lang w:eastAsia="uk-UA"/>
              </w:rPr>
              <w:lastRenderedPageBreak/>
              <w:t xml:space="preserve">Розділ ІІ, пункт 4, пп. 1, 2 </w:t>
            </w:r>
          </w:p>
          <w:p w:rsidR="00754F70" w:rsidRPr="00E3154F" w:rsidRDefault="00754F70" w:rsidP="00957CD3">
            <w:pPr>
              <w:spacing w:before="240" w:after="240"/>
              <w:jc w:val="both"/>
              <w:rPr>
                <w:rFonts w:ascii="Times New Roman" w:eastAsiaTheme="minorEastAsia" w:hAnsi="Times New Roman" w:cs="Times New Roman"/>
                <w:sz w:val="24"/>
                <w:szCs w:val="24"/>
                <w:u w:val="single"/>
                <w:lang w:eastAsia="uk-UA"/>
              </w:rPr>
            </w:pPr>
            <w:r w:rsidRPr="00E3154F">
              <w:rPr>
                <w:rFonts w:ascii="Times New Roman" w:eastAsiaTheme="minorEastAsia" w:hAnsi="Times New Roman" w:cs="Times New Roman"/>
                <w:sz w:val="24"/>
                <w:szCs w:val="24"/>
                <w:u w:val="single"/>
                <w:lang w:eastAsia="uk-UA"/>
              </w:rPr>
              <w:t>4. Права та обов'язки сторін:</w:t>
            </w:r>
          </w:p>
          <w:p w:rsidR="00754F70" w:rsidRPr="00E3154F" w:rsidRDefault="00754F70" w:rsidP="00957CD3">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1) Договір має передбачати такі обов'язки депозитарної установи:</w:t>
            </w:r>
          </w:p>
          <w:p w:rsidR="00754F70" w:rsidRPr="00E3154F" w:rsidRDefault="00754F70" w:rsidP="00957CD3">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відкрити депоненту рахунок у цінних паперах протягом строку, встановленого Договором, після подання депонентом документів, передбачених законодавством України для відкриття рахунку в цінних паперах;</w:t>
            </w:r>
          </w:p>
          <w:p w:rsidR="00754F70" w:rsidRPr="00E3154F" w:rsidRDefault="00754F70" w:rsidP="00957CD3">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w:t>
            </w:r>
          </w:p>
          <w:p w:rsidR="00995AEE" w:rsidRDefault="00995AEE" w:rsidP="00995AEE">
            <w:pPr>
              <w:spacing w:before="240" w:after="240"/>
              <w:jc w:val="both"/>
              <w:rPr>
                <w:rFonts w:ascii="Times New Roman" w:eastAsiaTheme="minorEastAsia" w:hAnsi="Times New Roman" w:cs="Times New Roman"/>
                <w:sz w:val="24"/>
                <w:szCs w:val="24"/>
                <w:u w:val="single"/>
                <w:lang w:eastAsia="uk-UA"/>
              </w:rPr>
            </w:pPr>
          </w:p>
          <w:p w:rsidR="00754F70" w:rsidRPr="00E3154F" w:rsidRDefault="00754F70" w:rsidP="00995AEE">
            <w:pPr>
              <w:spacing w:before="240" w:after="240"/>
              <w:jc w:val="both"/>
              <w:rPr>
                <w:rFonts w:ascii="Times New Roman" w:eastAsiaTheme="minorEastAsia" w:hAnsi="Times New Roman" w:cs="Times New Roman"/>
                <w:sz w:val="24"/>
                <w:szCs w:val="24"/>
                <w:u w:val="single"/>
                <w:lang w:eastAsia="uk-UA"/>
              </w:rPr>
            </w:pPr>
            <w:r w:rsidRPr="00E3154F">
              <w:rPr>
                <w:rFonts w:ascii="Times New Roman" w:eastAsiaTheme="minorEastAsia" w:hAnsi="Times New Roman" w:cs="Times New Roman"/>
                <w:sz w:val="24"/>
                <w:szCs w:val="24"/>
                <w:u w:val="single"/>
                <w:lang w:eastAsia="uk-UA"/>
              </w:rPr>
              <w:t>2) Договір має передбачати такі обов'язки депонента:</w:t>
            </w:r>
          </w:p>
          <w:p w:rsidR="00754F70" w:rsidRPr="00E3154F" w:rsidRDefault="00754F70" w:rsidP="00995AEE">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призначити розпорядника рахунку в цінних паперах;</w:t>
            </w:r>
          </w:p>
          <w:p w:rsidR="00754F70" w:rsidRPr="00E3154F" w:rsidRDefault="00754F70" w:rsidP="00995AEE">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дотримуватись вимог внутрішніх документів депозитарної установи, які регламентують відносини депонента та депозитарної установи;</w:t>
            </w:r>
          </w:p>
          <w:p w:rsidR="00754F70" w:rsidRPr="00E3154F" w:rsidRDefault="00754F70" w:rsidP="00995AEE">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оплачувати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rsidR="00754F70" w:rsidRPr="00E3154F" w:rsidRDefault="00754F70" w:rsidP="00995AEE">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b/>
                <w:sz w:val="24"/>
                <w:szCs w:val="24"/>
                <w:lang w:eastAsia="uk-UA"/>
              </w:rPr>
              <w:t xml:space="preserve">Абз. 5 </w:t>
            </w:r>
            <w:r w:rsidRPr="00E3154F">
              <w:rPr>
                <w:rFonts w:ascii="Times New Roman" w:eastAsiaTheme="minorEastAsia" w:hAnsi="Times New Roman" w:cs="Times New Roman"/>
                <w:sz w:val="24"/>
                <w:szCs w:val="24"/>
                <w:lang w:eastAsia="uk-UA"/>
              </w:rPr>
              <w:t xml:space="preserve">надавати депозитарній установі </w:t>
            </w:r>
            <w:r w:rsidRPr="00E3154F">
              <w:rPr>
                <w:rFonts w:ascii="Times New Roman" w:eastAsiaTheme="minorEastAsia" w:hAnsi="Times New Roman" w:cs="Times New Roman"/>
                <w:b/>
                <w:sz w:val="24"/>
                <w:szCs w:val="24"/>
                <w:lang w:eastAsia="uk-UA"/>
              </w:rPr>
              <w:t xml:space="preserve">інформацію та </w:t>
            </w:r>
            <w:r w:rsidRPr="00E3154F">
              <w:rPr>
                <w:rFonts w:ascii="Times New Roman" w:eastAsiaTheme="minorEastAsia" w:hAnsi="Times New Roman" w:cs="Times New Roman"/>
                <w:sz w:val="24"/>
                <w:szCs w:val="24"/>
                <w:lang w:eastAsia="uk-UA"/>
              </w:rPr>
              <w:t>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rsidR="00754F70" w:rsidRPr="00E3154F" w:rsidRDefault="00E91770" w:rsidP="00995AEE">
            <w:pPr>
              <w:spacing w:before="360" w:after="360"/>
              <w:jc w:val="both"/>
              <w:rPr>
                <w:rFonts w:ascii="Times New Roman" w:eastAsiaTheme="minorEastAsia" w:hAnsi="Times New Roman" w:cs="Times New Roman"/>
                <w:b/>
                <w:sz w:val="24"/>
                <w:szCs w:val="24"/>
                <w:lang w:eastAsia="uk-UA"/>
              </w:rPr>
            </w:pPr>
            <w:r w:rsidRPr="00E3154F">
              <w:rPr>
                <w:rFonts w:ascii="Times New Roman" w:eastAsiaTheme="minorEastAsia" w:hAnsi="Times New Roman" w:cs="Times New Roman"/>
                <w:b/>
                <w:i/>
                <w:sz w:val="24"/>
                <w:szCs w:val="24"/>
                <w:u w:val="single"/>
                <w:lang w:val="ru-RU" w:eastAsia="uk-UA"/>
              </w:rPr>
              <w:t>а</w:t>
            </w:r>
            <w:r w:rsidR="00754F70" w:rsidRPr="00E3154F">
              <w:rPr>
                <w:rFonts w:ascii="Times New Roman" w:eastAsiaTheme="minorEastAsia" w:hAnsi="Times New Roman" w:cs="Times New Roman"/>
                <w:b/>
                <w:i/>
                <w:sz w:val="24"/>
                <w:szCs w:val="24"/>
                <w:u w:val="single"/>
                <w:lang w:eastAsia="uk-UA"/>
              </w:rPr>
              <w:t>бз. 6</w:t>
            </w:r>
            <w:r w:rsidR="00754F70" w:rsidRPr="00E3154F">
              <w:rPr>
                <w:rFonts w:ascii="Times New Roman" w:eastAsiaTheme="minorEastAsia" w:hAnsi="Times New Roman" w:cs="Times New Roman"/>
                <w:b/>
                <w:sz w:val="24"/>
                <w:szCs w:val="24"/>
                <w:lang w:eastAsia="uk-UA"/>
              </w:rPr>
              <w:t xml:space="preserve">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w:t>
            </w:r>
            <w:r w:rsidRPr="00E3154F">
              <w:rPr>
                <w:rFonts w:ascii="Times New Roman" w:eastAsiaTheme="minorEastAsia" w:hAnsi="Times New Roman" w:cs="Times New Roman"/>
                <w:b/>
                <w:sz w:val="24"/>
                <w:szCs w:val="24"/>
                <w:lang w:eastAsia="uk-UA"/>
              </w:rPr>
              <w:t xml:space="preserve">, </w:t>
            </w:r>
            <w:r w:rsidR="00754F70" w:rsidRPr="00E3154F">
              <w:rPr>
                <w:rFonts w:ascii="Times New Roman" w:eastAsiaTheme="minorEastAsia" w:hAnsi="Times New Roman" w:cs="Times New Roman"/>
                <w:b/>
                <w:sz w:val="24"/>
                <w:szCs w:val="24"/>
                <w:lang w:eastAsia="uk-UA"/>
              </w:rPr>
              <w:t>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00C971CC">
              <w:rPr>
                <w:rFonts w:ascii="Times New Roman" w:eastAsiaTheme="minorEastAsia" w:hAnsi="Times New Roman" w:cs="Times New Roman"/>
                <w:b/>
                <w:sz w:val="24"/>
                <w:szCs w:val="24"/>
                <w:lang w:eastAsia="uk-UA"/>
              </w:rPr>
              <w:t>;</w:t>
            </w:r>
            <w:r w:rsidR="00754F70" w:rsidRPr="00E3154F">
              <w:rPr>
                <w:rFonts w:ascii="Times New Roman" w:eastAsiaTheme="minorEastAsia" w:hAnsi="Times New Roman" w:cs="Times New Roman"/>
                <w:b/>
                <w:sz w:val="24"/>
                <w:szCs w:val="24"/>
                <w:lang w:eastAsia="uk-UA"/>
              </w:rPr>
              <w:t xml:space="preserve"> </w:t>
            </w:r>
          </w:p>
          <w:p w:rsidR="00995AEE" w:rsidRDefault="00995AEE" w:rsidP="00995AEE">
            <w:pPr>
              <w:spacing w:before="240" w:after="240"/>
              <w:jc w:val="both"/>
              <w:rPr>
                <w:rFonts w:ascii="Times New Roman" w:eastAsiaTheme="minorEastAsia" w:hAnsi="Times New Roman" w:cs="Times New Roman"/>
                <w:b/>
                <w:i/>
                <w:sz w:val="24"/>
                <w:szCs w:val="24"/>
                <w:u w:val="single"/>
                <w:lang w:val="ru-RU" w:eastAsia="uk-UA"/>
              </w:rPr>
            </w:pPr>
          </w:p>
          <w:p w:rsidR="00F07578" w:rsidRDefault="00F07578" w:rsidP="00995AEE">
            <w:pPr>
              <w:spacing w:before="240" w:after="240"/>
              <w:jc w:val="both"/>
              <w:rPr>
                <w:rFonts w:ascii="Times New Roman" w:eastAsiaTheme="minorEastAsia" w:hAnsi="Times New Roman" w:cs="Times New Roman"/>
                <w:b/>
                <w:i/>
                <w:sz w:val="24"/>
                <w:szCs w:val="24"/>
                <w:u w:val="single"/>
                <w:lang w:val="ru-RU" w:eastAsia="uk-UA"/>
              </w:rPr>
            </w:pPr>
          </w:p>
          <w:p w:rsidR="00754F70" w:rsidRPr="00E3154F" w:rsidRDefault="00B36572" w:rsidP="00995AEE">
            <w:pPr>
              <w:spacing w:before="240" w:after="24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b/>
                <w:i/>
                <w:sz w:val="24"/>
                <w:szCs w:val="24"/>
                <w:u w:val="single"/>
                <w:lang w:val="ru-RU" w:eastAsia="uk-UA"/>
              </w:rPr>
              <w:t>а</w:t>
            </w:r>
            <w:r w:rsidR="00754F70" w:rsidRPr="00E3154F">
              <w:rPr>
                <w:rFonts w:ascii="Times New Roman" w:eastAsiaTheme="minorEastAsia" w:hAnsi="Times New Roman" w:cs="Times New Roman"/>
                <w:b/>
                <w:i/>
                <w:sz w:val="24"/>
                <w:szCs w:val="24"/>
                <w:u w:val="single"/>
                <w:lang w:eastAsia="uk-UA"/>
              </w:rPr>
              <w:t>бз. 7</w:t>
            </w:r>
            <w:r w:rsidR="00754F70" w:rsidRPr="00E3154F">
              <w:rPr>
                <w:rFonts w:ascii="Times New Roman" w:eastAsiaTheme="minorEastAsia" w:hAnsi="Times New Roman" w:cs="Times New Roman"/>
                <w:b/>
                <w:sz w:val="24"/>
                <w:szCs w:val="24"/>
                <w:lang w:eastAsia="uk-UA"/>
              </w:rPr>
              <w:t xml:space="preserve"> </w:t>
            </w:r>
            <w:r w:rsidR="00754F70" w:rsidRPr="00E3154F">
              <w:rPr>
                <w:rFonts w:ascii="Times New Roman" w:eastAsiaTheme="minorEastAsia" w:hAnsi="Times New Roman" w:cs="Times New Roman"/>
                <w:sz w:val="24"/>
                <w:szCs w:val="24"/>
                <w:lang w:eastAsia="uk-UA"/>
              </w:rPr>
              <w:t>протягом строку, встановленого Договором, 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w:t>
            </w:r>
            <w:r w:rsidR="00113376">
              <w:rPr>
                <w:rFonts w:ascii="Times New Roman" w:eastAsiaTheme="minorEastAsia" w:hAnsi="Times New Roman" w:cs="Times New Roman"/>
                <w:sz w:val="24"/>
                <w:szCs w:val="24"/>
                <w:lang w:eastAsia="uk-UA"/>
              </w:rPr>
              <w:t>,</w:t>
            </w:r>
            <w:r w:rsidR="00754F70" w:rsidRPr="00E3154F">
              <w:rPr>
                <w:rFonts w:ascii="Times New Roman" w:eastAsiaTheme="minorEastAsia" w:hAnsi="Times New Roman" w:cs="Times New Roman"/>
                <w:b/>
                <w:sz w:val="24"/>
                <w:szCs w:val="24"/>
                <w:u w:val="single"/>
                <w:lang w:eastAsia="uk-UA"/>
              </w:rPr>
              <w:t xml:space="preserve"> у тому числі</w:t>
            </w:r>
            <w:r w:rsidR="00754F70" w:rsidRPr="00E3154F">
              <w:rPr>
                <w:rFonts w:ascii="Times New Roman" w:eastAsiaTheme="minorEastAsia" w:hAnsi="Times New Roman" w:cs="Times New Roman"/>
                <w:b/>
                <w:sz w:val="24"/>
                <w:szCs w:val="24"/>
                <w:lang w:eastAsia="uk-UA"/>
              </w:rPr>
              <w:t xml:space="preserve">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протягом 10 робочих днів з дня настання відповідної зміни, </w:t>
            </w:r>
            <w:r w:rsidR="00754F70" w:rsidRPr="00E3154F">
              <w:rPr>
                <w:rFonts w:ascii="Times New Roman" w:eastAsiaTheme="minorEastAsia" w:hAnsi="Times New Roman" w:cs="Times New Roman"/>
                <w:sz w:val="24"/>
                <w:szCs w:val="24"/>
                <w:lang w:eastAsia="uk-UA"/>
              </w:rPr>
              <w:t>у порядку, встановленому законодавством та внутрішніми документами депозитарної установи;</w:t>
            </w:r>
          </w:p>
          <w:p w:rsidR="00754F70" w:rsidRPr="00E3154F" w:rsidRDefault="00B36572" w:rsidP="00754F70">
            <w:pPr>
              <w:spacing w:before="120" w:after="12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b/>
                <w:i/>
                <w:sz w:val="24"/>
                <w:szCs w:val="24"/>
                <w:u w:val="single"/>
                <w:lang w:eastAsia="uk-UA"/>
              </w:rPr>
              <w:t>а</w:t>
            </w:r>
            <w:r w:rsidR="00754F70" w:rsidRPr="00E3154F">
              <w:rPr>
                <w:rFonts w:ascii="Times New Roman" w:eastAsiaTheme="minorEastAsia" w:hAnsi="Times New Roman" w:cs="Times New Roman"/>
                <w:b/>
                <w:i/>
                <w:sz w:val="24"/>
                <w:szCs w:val="24"/>
                <w:u w:val="single"/>
                <w:lang w:eastAsia="uk-UA"/>
              </w:rPr>
              <w:t>бз. 8</w:t>
            </w:r>
            <w:r w:rsidR="00754F70" w:rsidRPr="00E3154F">
              <w:rPr>
                <w:rFonts w:ascii="Times New Roman" w:eastAsiaTheme="minorEastAsia" w:hAnsi="Times New Roman" w:cs="Times New Roman"/>
                <w:b/>
                <w:sz w:val="24"/>
                <w:szCs w:val="24"/>
                <w:lang w:eastAsia="uk-UA"/>
              </w:rPr>
              <w:t xml:space="preserve"> </w:t>
            </w:r>
            <w:r w:rsidR="00754F70" w:rsidRPr="00E3154F">
              <w:rPr>
                <w:rFonts w:ascii="Times New Roman" w:eastAsiaTheme="minorEastAsia" w:hAnsi="Times New Roman" w:cs="Times New Roman"/>
                <w:sz w:val="24"/>
                <w:szCs w:val="24"/>
                <w:lang w:eastAsia="uk-UA"/>
              </w:rPr>
              <w:t>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рахунку в цінних паперах;</w:t>
            </w:r>
          </w:p>
          <w:p w:rsidR="00754F70" w:rsidRPr="00E3154F" w:rsidRDefault="00B36572" w:rsidP="00754F70">
            <w:pPr>
              <w:spacing w:before="120" w:after="12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b/>
                <w:i/>
                <w:sz w:val="24"/>
                <w:szCs w:val="24"/>
                <w:u w:val="single"/>
                <w:lang w:eastAsia="uk-UA"/>
              </w:rPr>
              <w:t>а</w:t>
            </w:r>
            <w:r w:rsidR="00754F70" w:rsidRPr="00E3154F">
              <w:rPr>
                <w:rFonts w:ascii="Times New Roman" w:eastAsiaTheme="minorEastAsia" w:hAnsi="Times New Roman" w:cs="Times New Roman"/>
                <w:b/>
                <w:i/>
                <w:sz w:val="24"/>
                <w:szCs w:val="24"/>
                <w:u w:val="single"/>
                <w:lang w:eastAsia="uk-UA"/>
              </w:rPr>
              <w:t>бз. 9</w:t>
            </w:r>
            <w:r w:rsidR="00754F70" w:rsidRPr="00E3154F">
              <w:rPr>
                <w:rFonts w:ascii="Times New Roman" w:eastAsiaTheme="minorEastAsia" w:hAnsi="Times New Roman" w:cs="Times New Roman"/>
                <w:b/>
                <w:sz w:val="24"/>
                <w:szCs w:val="24"/>
                <w:lang w:eastAsia="uk-UA"/>
              </w:rPr>
              <w:t xml:space="preserve"> </w:t>
            </w:r>
            <w:r w:rsidR="00754F70" w:rsidRPr="00E3154F">
              <w:rPr>
                <w:rFonts w:ascii="Times New Roman" w:eastAsiaTheme="minorEastAsia" w:hAnsi="Times New Roman" w:cs="Times New Roman"/>
                <w:sz w:val="24"/>
                <w:szCs w:val="24"/>
                <w:lang w:eastAsia="uk-UA"/>
              </w:rPr>
              <w:t>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754F70" w:rsidRPr="00E3154F" w:rsidRDefault="00754F70" w:rsidP="00754F70">
            <w:pPr>
              <w:spacing w:before="120" w:after="12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lastRenderedPageBreak/>
              <w:t>3) у Договорі можуть бути зазначені, зокрема, такі права депозитарної установи:</w:t>
            </w:r>
          </w:p>
          <w:p w:rsidR="00754F70" w:rsidRPr="00E3154F" w:rsidRDefault="00754F70" w:rsidP="00754F70">
            <w:pPr>
              <w:spacing w:before="120" w:after="120"/>
              <w:jc w:val="both"/>
              <w:rPr>
                <w:rFonts w:ascii="Times New Roman" w:eastAsia="Times New Roman" w:hAnsi="Times New Roman" w:cs="Times New Roman"/>
                <w:b/>
                <w:sz w:val="24"/>
                <w:szCs w:val="24"/>
                <w:lang w:eastAsia="uk-UA"/>
              </w:rPr>
            </w:pPr>
            <w:r w:rsidRPr="00E3154F">
              <w:rPr>
                <w:rFonts w:ascii="Times New Roman" w:eastAsia="Times New Roman" w:hAnsi="Times New Roman" w:cs="Times New Roman"/>
                <w:b/>
                <w:sz w:val="24"/>
                <w:szCs w:val="24"/>
                <w:lang w:eastAsia="uk-UA"/>
              </w:rPr>
              <w:t>…</w:t>
            </w:r>
          </w:p>
          <w:p w:rsidR="00754F70" w:rsidRPr="00E3154F" w:rsidRDefault="00754F70" w:rsidP="00754F70">
            <w:pPr>
              <w:spacing w:before="120" w:after="12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4) у Договорі можуть бути зазначені, зокрема, такі права депонента:</w:t>
            </w:r>
          </w:p>
          <w:p w:rsidR="00754F70" w:rsidRPr="00E3154F" w:rsidRDefault="00754F70" w:rsidP="00754F70">
            <w:pPr>
              <w:spacing w:before="120" w:after="120"/>
              <w:jc w:val="both"/>
              <w:rPr>
                <w:rFonts w:ascii="Times New Roman" w:eastAsia="Times New Roman" w:hAnsi="Times New Roman" w:cs="Times New Roman"/>
                <w:b/>
                <w:sz w:val="24"/>
                <w:szCs w:val="24"/>
                <w:lang w:eastAsia="uk-UA"/>
              </w:rPr>
            </w:pPr>
            <w:r w:rsidRPr="00E3154F">
              <w:rPr>
                <w:rFonts w:ascii="Times New Roman" w:eastAsia="Times New Roman" w:hAnsi="Times New Roman" w:cs="Times New Roman"/>
                <w:b/>
                <w:sz w:val="24"/>
                <w:szCs w:val="24"/>
                <w:lang w:eastAsia="uk-UA"/>
              </w:rPr>
              <w:t>…</w:t>
            </w:r>
          </w:p>
          <w:p w:rsidR="00754F70" w:rsidRPr="00E3154F" w:rsidRDefault="00754F70" w:rsidP="00754F70">
            <w:pPr>
              <w:spacing w:before="120" w:after="120"/>
              <w:jc w:val="both"/>
              <w:rPr>
                <w:rFonts w:ascii="Times New Roman" w:eastAsiaTheme="minorEastAsia" w:hAnsi="Times New Roman" w:cs="Times New Roman"/>
                <w:sz w:val="24"/>
                <w:szCs w:val="24"/>
                <w:lang w:eastAsia="uk-UA"/>
              </w:rPr>
            </w:pPr>
            <w:r w:rsidRPr="00E3154F">
              <w:rPr>
                <w:rFonts w:ascii="Times New Roman" w:eastAsiaTheme="minorEastAsia" w:hAnsi="Times New Roman" w:cs="Times New Roman"/>
                <w:sz w:val="24"/>
                <w:szCs w:val="24"/>
                <w:lang w:eastAsia="uk-UA"/>
              </w:rPr>
              <w:t>5) Договором можуть встановлюватися інші права та обов'язки сторін, що не суперечать цим Вимогам та законодавству про депозитарну систему;</w:t>
            </w:r>
          </w:p>
          <w:p w:rsidR="00754F70" w:rsidRPr="00E3154F" w:rsidRDefault="00754F70" w:rsidP="00754F70">
            <w:pPr>
              <w:spacing w:before="120" w:after="120"/>
              <w:jc w:val="both"/>
              <w:rPr>
                <w:rFonts w:ascii="Times New Roman" w:eastAsia="Times New Roman" w:hAnsi="Times New Roman" w:cs="Times New Roman"/>
                <w:b/>
                <w:sz w:val="24"/>
                <w:szCs w:val="24"/>
                <w:lang w:eastAsia="uk-UA"/>
              </w:rPr>
            </w:pPr>
            <w:r w:rsidRPr="00E3154F">
              <w:rPr>
                <w:rFonts w:ascii="Times New Roman" w:eastAsiaTheme="minorEastAsia" w:hAnsi="Times New Roman" w:cs="Times New Roman"/>
                <w:sz w:val="24"/>
                <w:szCs w:val="24"/>
                <w:lang w:eastAsia="uk-UA"/>
              </w:rPr>
              <w:t>6) умови Договору не повинні позбавляти депонента прав, обмежувати в правах, передбачених законодавством України.</w:t>
            </w:r>
          </w:p>
        </w:tc>
        <w:tc>
          <w:tcPr>
            <w:tcW w:w="3827" w:type="dxa"/>
          </w:tcPr>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spacing w:before="120"/>
              <w:ind w:firstLine="463"/>
              <w:jc w:val="both"/>
              <w:rPr>
                <w:rFonts w:ascii="Times New Roman" w:eastAsiaTheme="minorEastAsia" w:hAnsi="Times New Roman" w:cs="Times New Roman"/>
                <w:sz w:val="24"/>
                <w:szCs w:val="24"/>
                <w:lang w:eastAsia="uk-UA"/>
              </w:rPr>
            </w:pPr>
          </w:p>
          <w:p w:rsidR="00754F70" w:rsidRPr="00E3154F" w:rsidRDefault="00754F70" w:rsidP="00F600FA">
            <w:pPr>
              <w:tabs>
                <w:tab w:val="left" w:pos="180"/>
              </w:tabs>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i/>
                <w:u w:val="single"/>
                <w:lang w:eastAsia="uk-UA"/>
              </w:rPr>
              <w:lastRenderedPageBreak/>
              <w:t xml:space="preserve">Відповідно до вимог </w:t>
            </w:r>
          </w:p>
          <w:p w:rsidR="006273B0" w:rsidRDefault="00754F70" w:rsidP="00F600FA">
            <w:pPr>
              <w:tabs>
                <w:tab w:val="left" w:pos="180"/>
              </w:tabs>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b/>
                <w:i/>
                <w:u w:val="single"/>
                <w:lang w:eastAsia="uk-UA"/>
              </w:rPr>
              <w:t>частини другої Закону України від 3 грудня 2019 року № 322-ІХ «</w:t>
            </w:r>
            <w:r w:rsidRPr="00E3154F">
              <w:rPr>
                <w:rFonts w:ascii="Times New Roman" w:eastAsiaTheme="minorEastAsia" w:hAnsi="Times New Roman" w:cs="Times New Roman"/>
                <w:i/>
                <w:u w:val="single"/>
                <w:lang w:eastAsia="uk-UA"/>
              </w:rPr>
              <w:t>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Pr="00E3154F">
              <w:rPr>
                <w:rFonts w:ascii="Times New Roman" w:eastAsiaTheme="minorEastAsia" w:hAnsi="Times New Roman" w:cs="Times New Roman"/>
                <w:i/>
                <w:u w:val="single"/>
                <w:lang w:val="en-US" w:eastAsia="uk-UA"/>
              </w:rPr>
              <w:t>FATCA</w:t>
            </w:r>
            <w:r w:rsidRPr="00E3154F">
              <w:rPr>
                <w:rFonts w:ascii="Times New Roman" w:eastAsiaTheme="minorEastAsia" w:hAnsi="Times New Roman" w:cs="Times New Roman"/>
                <w:i/>
                <w:u w:val="single"/>
                <w:lang w:eastAsia="uk-UA"/>
              </w:rPr>
              <w:t>) (</w:t>
            </w:r>
            <w:r w:rsidR="006273B0">
              <w:rPr>
                <w:rFonts w:ascii="Times New Roman" w:eastAsiaTheme="minorEastAsia" w:hAnsi="Times New Roman" w:cs="Times New Roman"/>
                <w:b/>
                <w:i/>
                <w:u w:val="single"/>
                <w:lang w:eastAsia="uk-UA"/>
              </w:rPr>
              <w:t>далі </w:t>
            </w:r>
            <w:r w:rsidRPr="00E3154F">
              <w:rPr>
                <w:rFonts w:ascii="Times New Roman" w:eastAsiaTheme="minorEastAsia" w:hAnsi="Times New Roman" w:cs="Times New Roman"/>
                <w:b/>
                <w:i/>
                <w:u w:val="single"/>
                <w:lang w:eastAsia="uk-UA"/>
              </w:rPr>
              <w:t>-</w:t>
            </w:r>
            <w:r w:rsidRPr="00E3154F">
              <w:rPr>
                <w:rFonts w:ascii="Times New Roman" w:eastAsiaTheme="minorEastAsia" w:hAnsi="Times New Roman" w:cs="Times New Roman"/>
                <w:i/>
                <w:u w:val="single"/>
                <w:lang w:eastAsia="uk-UA"/>
              </w:rPr>
              <w:t xml:space="preserve"> </w:t>
            </w:r>
            <w:r w:rsidRPr="00E3154F">
              <w:rPr>
                <w:rFonts w:ascii="Times New Roman" w:eastAsiaTheme="minorEastAsia" w:hAnsi="Times New Roman" w:cs="Times New Roman"/>
                <w:b/>
                <w:i/>
                <w:u w:val="single"/>
                <w:lang w:eastAsia="uk-UA"/>
              </w:rPr>
              <w:t>ЗУ № 322 (</w:t>
            </w:r>
            <w:r w:rsidRPr="00E3154F">
              <w:rPr>
                <w:rFonts w:ascii="Times New Roman" w:eastAsiaTheme="minorEastAsia" w:hAnsi="Times New Roman" w:cs="Times New Roman"/>
                <w:b/>
                <w:i/>
                <w:u w:val="single"/>
                <w:lang w:val="en-US" w:eastAsia="uk-UA"/>
              </w:rPr>
              <w:t>FATCA</w:t>
            </w:r>
            <w:r w:rsidRPr="00E3154F">
              <w:rPr>
                <w:rFonts w:ascii="Times New Roman" w:eastAsiaTheme="minorEastAsia" w:hAnsi="Times New Roman" w:cs="Times New Roman"/>
                <w:b/>
                <w:i/>
                <w:u w:val="single"/>
                <w:lang w:eastAsia="uk-UA"/>
              </w:rPr>
              <w:t>)</w:t>
            </w:r>
            <w:r w:rsidRPr="00E3154F">
              <w:rPr>
                <w:rFonts w:ascii="Times New Roman" w:eastAsiaTheme="minorEastAsia" w:hAnsi="Times New Roman" w:cs="Times New Roman"/>
                <w:i/>
                <w:u w:val="single"/>
                <w:lang w:eastAsia="uk-UA"/>
              </w:rPr>
              <w:t>)</w:t>
            </w:r>
            <w:r w:rsidR="006273B0">
              <w:rPr>
                <w:rFonts w:ascii="Times New Roman" w:eastAsiaTheme="minorEastAsia" w:hAnsi="Times New Roman" w:cs="Times New Roman"/>
                <w:i/>
                <w:u w:val="single"/>
                <w:lang w:eastAsia="uk-UA"/>
              </w:rPr>
              <w:t>:</w:t>
            </w:r>
          </w:p>
          <w:p w:rsidR="006273B0" w:rsidRPr="0073259D" w:rsidRDefault="006273B0" w:rsidP="00F600FA">
            <w:pPr>
              <w:pStyle w:val="a6"/>
              <w:spacing w:before="0" w:beforeAutospacing="0" w:after="0" w:afterAutospacing="0"/>
              <w:ind w:firstLine="463"/>
              <w:jc w:val="both"/>
              <w:rPr>
                <w:sz w:val="20"/>
                <w:szCs w:val="20"/>
              </w:rPr>
            </w:pPr>
            <w:r w:rsidRPr="0073259D">
              <w:rPr>
                <w:sz w:val="20"/>
                <w:szCs w:val="20"/>
              </w:rPr>
              <w:t xml:space="preserve">2. </w:t>
            </w:r>
            <w:r w:rsidRPr="00D46E6F">
              <w:rPr>
                <w:b/>
                <w:sz w:val="20"/>
                <w:szCs w:val="20"/>
              </w:rPr>
              <w:t>Статтю 25 Закону України "Про депозитарну систему України"</w:t>
            </w:r>
            <w:r w:rsidRPr="0073259D">
              <w:rPr>
                <w:sz w:val="20"/>
                <w:szCs w:val="20"/>
              </w:rPr>
              <w:t xml:space="preserve"> після частини четвертої доповнити новою частиною такого змісту:</w:t>
            </w:r>
          </w:p>
          <w:p w:rsidR="00754F70" w:rsidRPr="00E3154F" w:rsidRDefault="006273B0" w:rsidP="00155995">
            <w:pPr>
              <w:pStyle w:val="a6"/>
              <w:spacing w:before="0" w:beforeAutospacing="0" w:after="0" w:afterAutospacing="0"/>
              <w:ind w:firstLine="463"/>
              <w:jc w:val="both"/>
              <w:rPr>
                <w:i/>
                <w:sz w:val="22"/>
                <w:szCs w:val="22"/>
                <w:u w:val="single"/>
              </w:rPr>
            </w:pPr>
            <w:r w:rsidRPr="0073259D">
              <w:rPr>
                <w:sz w:val="20"/>
                <w:szCs w:val="20"/>
              </w:rPr>
              <w:t>"5. Інформація, що міститься у системі депозитарного обліку, надається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Порядок розкриття такої інформації встановлюється Комісією за погодженням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r w:rsidR="00754F70" w:rsidRPr="00E3154F">
              <w:rPr>
                <w:i/>
                <w:sz w:val="22"/>
                <w:szCs w:val="22"/>
                <w:u w:val="single"/>
              </w:rPr>
              <w:t>;</w:t>
            </w:r>
          </w:p>
          <w:p w:rsidR="00754F70" w:rsidRPr="00E3154F" w:rsidRDefault="00754F70" w:rsidP="00F600FA">
            <w:pPr>
              <w:keepNext/>
              <w:widowControl w:val="0"/>
              <w:tabs>
                <w:tab w:val="left" w:pos="180"/>
                <w:tab w:val="center" w:pos="4153"/>
                <w:tab w:val="right" w:pos="8306"/>
              </w:tabs>
              <w:overflowPunct w:val="0"/>
              <w:autoSpaceDE w:val="0"/>
              <w:autoSpaceDN w:val="0"/>
              <w:adjustRightInd w:val="0"/>
              <w:ind w:right="-1"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b/>
                <w:i/>
                <w:u w:val="single"/>
                <w:lang w:eastAsia="uk-UA"/>
              </w:rPr>
              <w:lastRenderedPageBreak/>
              <w:t>частини другої ЗУ № 323 (</w:t>
            </w:r>
            <w:r w:rsidRPr="00E3154F">
              <w:rPr>
                <w:rFonts w:ascii="Times New Roman" w:eastAsiaTheme="minorEastAsia" w:hAnsi="Times New Roman" w:cs="Times New Roman"/>
                <w:b/>
                <w:i/>
                <w:u w:val="single"/>
                <w:lang w:val="en-US" w:eastAsia="uk-UA"/>
              </w:rPr>
              <w:t>FATCA</w:t>
            </w:r>
            <w:r w:rsidRPr="00E3154F">
              <w:rPr>
                <w:rFonts w:ascii="Times New Roman" w:eastAsiaTheme="minorEastAsia" w:hAnsi="Times New Roman" w:cs="Times New Roman"/>
                <w:b/>
                <w:i/>
                <w:u w:val="single"/>
                <w:lang w:eastAsia="uk-UA"/>
              </w:rPr>
              <w:t>)</w:t>
            </w:r>
            <w:r w:rsidRPr="00E3154F">
              <w:rPr>
                <w:rFonts w:ascii="Times New Roman" w:eastAsiaTheme="minorEastAsia" w:hAnsi="Times New Roman" w:cs="Times New Roman"/>
                <w:i/>
                <w:u w:val="single"/>
                <w:lang w:eastAsia="uk-UA"/>
              </w:rPr>
              <w:t>);</w:t>
            </w:r>
          </w:p>
          <w:p w:rsidR="00754F70" w:rsidRPr="00E3154F" w:rsidRDefault="00754F70" w:rsidP="00F600FA">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b/>
                <w:i/>
                <w:u w:val="single"/>
                <w:lang w:eastAsia="uk-UA"/>
              </w:rPr>
              <w:t>Податкового кодексу України</w:t>
            </w:r>
            <w:r w:rsidRPr="00E3154F">
              <w:rPr>
                <w:rFonts w:ascii="Times New Roman" w:eastAsiaTheme="minorEastAsia" w:hAnsi="Times New Roman" w:cs="Times New Roman"/>
                <w:i/>
                <w:u w:val="single"/>
                <w:lang w:eastAsia="uk-UA"/>
              </w:rPr>
              <w:t xml:space="preserve"> (згідно змін, внесених </w:t>
            </w:r>
            <w:r w:rsidRPr="00E3154F">
              <w:rPr>
                <w:rFonts w:ascii="Times New Roman" w:eastAsiaTheme="minorEastAsia" w:hAnsi="Times New Roman" w:cs="Times New Roman"/>
                <w:b/>
                <w:i/>
                <w:u w:val="single"/>
                <w:lang w:eastAsia="uk-UA"/>
              </w:rPr>
              <w:t>ЗУ № 323 (</w:t>
            </w:r>
            <w:r w:rsidRPr="00E3154F">
              <w:rPr>
                <w:rFonts w:ascii="Times New Roman" w:eastAsiaTheme="minorEastAsia" w:hAnsi="Times New Roman" w:cs="Times New Roman"/>
                <w:b/>
                <w:i/>
                <w:u w:val="single"/>
                <w:lang w:val="en-US" w:eastAsia="uk-UA"/>
              </w:rPr>
              <w:t>FATCA</w:t>
            </w:r>
            <w:r w:rsidRPr="00E3154F">
              <w:rPr>
                <w:rFonts w:ascii="Times New Roman" w:eastAsiaTheme="minorEastAsia" w:hAnsi="Times New Roman" w:cs="Times New Roman"/>
                <w:b/>
                <w:i/>
                <w:u w:val="single"/>
                <w:lang w:eastAsia="uk-UA"/>
              </w:rPr>
              <w:t>)</w:t>
            </w:r>
            <w:r w:rsidRPr="00E3154F">
              <w:rPr>
                <w:rFonts w:ascii="Times New Roman" w:eastAsiaTheme="minorEastAsia" w:hAnsi="Times New Roman" w:cs="Times New Roman"/>
                <w:i/>
                <w:u w:val="single"/>
                <w:lang w:eastAsia="uk-UA"/>
              </w:rPr>
              <w:t>), а саме:</w:t>
            </w:r>
          </w:p>
          <w:p w:rsidR="00754F70" w:rsidRPr="00E3154F" w:rsidRDefault="00754F70" w:rsidP="00F600FA">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i/>
                <w:u w:val="single"/>
                <w:lang w:eastAsia="uk-UA"/>
              </w:rPr>
              <w:t>п.п. 14.122, 14.1.146 </w:t>
            </w:r>
            <w:r w:rsidRPr="00E3154F">
              <w:rPr>
                <w:rFonts w:ascii="Times New Roman" w:eastAsiaTheme="minorEastAsia" w:hAnsi="Times New Roman" w:cs="Times New Roman"/>
                <w:i/>
                <w:u w:val="single"/>
                <w:vertAlign w:val="superscript"/>
                <w:lang w:eastAsia="uk-UA"/>
              </w:rPr>
              <w:t xml:space="preserve">1 </w:t>
            </w:r>
            <w:r w:rsidRPr="00E3154F">
              <w:rPr>
                <w:rFonts w:ascii="Times New Roman" w:eastAsiaTheme="minorEastAsia" w:hAnsi="Times New Roman" w:cs="Times New Roman"/>
                <w:i/>
                <w:u w:val="single"/>
                <w:lang w:eastAsia="uk-UA"/>
              </w:rPr>
              <w:t>14.1.257 </w:t>
            </w:r>
            <w:r w:rsidRPr="00E3154F">
              <w:rPr>
                <w:rFonts w:ascii="Times New Roman" w:eastAsiaTheme="minorEastAsia" w:hAnsi="Times New Roman" w:cs="Times New Roman"/>
                <w:i/>
                <w:u w:val="single"/>
                <w:vertAlign w:val="superscript"/>
                <w:lang w:eastAsia="uk-UA"/>
              </w:rPr>
              <w:t>1</w:t>
            </w:r>
            <w:r w:rsidRPr="00E3154F">
              <w:rPr>
                <w:rFonts w:ascii="Times New Roman" w:eastAsiaTheme="minorEastAsia" w:hAnsi="Times New Roman" w:cs="Times New Roman"/>
                <w:i/>
                <w:u w:val="single"/>
                <w:lang w:eastAsia="uk-UA"/>
              </w:rPr>
              <w:t>,</w:t>
            </w:r>
            <w:r w:rsidRPr="00E3154F">
              <w:rPr>
                <w:rFonts w:ascii="Times New Roman" w:eastAsiaTheme="minorEastAsia" w:hAnsi="Times New Roman" w:cs="Times New Roman"/>
                <w:i/>
                <w:u w:val="single"/>
                <w:vertAlign w:val="superscript"/>
                <w:lang w:eastAsia="uk-UA"/>
              </w:rPr>
              <w:t xml:space="preserve"> </w:t>
            </w:r>
            <w:r w:rsidRPr="00E3154F">
              <w:rPr>
                <w:rFonts w:ascii="Times New Roman" w:eastAsiaTheme="minorEastAsia" w:hAnsi="Times New Roman" w:cs="Times New Roman"/>
                <w:i/>
                <w:u w:val="single"/>
                <w:lang w:eastAsia="uk-UA"/>
              </w:rPr>
              <w:t>14.1.258 </w:t>
            </w:r>
            <w:r w:rsidRPr="00E3154F">
              <w:rPr>
                <w:rFonts w:ascii="Times New Roman" w:eastAsiaTheme="minorEastAsia" w:hAnsi="Times New Roman" w:cs="Times New Roman"/>
                <w:i/>
                <w:u w:val="single"/>
                <w:vertAlign w:val="superscript"/>
                <w:lang w:eastAsia="uk-UA"/>
              </w:rPr>
              <w:t xml:space="preserve">1 </w:t>
            </w:r>
            <w:r w:rsidRPr="00E3154F">
              <w:rPr>
                <w:rFonts w:ascii="Times New Roman" w:eastAsiaTheme="minorEastAsia" w:hAnsi="Times New Roman" w:cs="Times New Roman"/>
                <w:i/>
                <w:u w:val="single"/>
                <w:lang w:eastAsia="uk-UA"/>
              </w:rPr>
              <w:t>пункту 14.1 статті 14;</w:t>
            </w:r>
          </w:p>
          <w:p w:rsidR="00DF1FE9" w:rsidRDefault="00754F70" w:rsidP="00F600FA">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i/>
                <w:u w:val="single"/>
                <w:lang w:eastAsia="uk-UA"/>
              </w:rPr>
              <w:t>п.п. 69.8.1, 69.8.2, 69.8.4, 69.8.5 пункту</w:t>
            </w:r>
            <w:r w:rsidR="00DF2740">
              <w:rPr>
                <w:rFonts w:ascii="Times New Roman" w:eastAsiaTheme="minorEastAsia" w:hAnsi="Times New Roman" w:cs="Times New Roman"/>
                <w:i/>
                <w:u w:val="single"/>
                <w:lang w:eastAsia="uk-UA"/>
              </w:rPr>
              <w:t xml:space="preserve"> 69.8 статті 69 – </w:t>
            </w:r>
            <w:r w:rsidR="00DF2740" w:rsidRPr="00E3154F">
              <w:rPr>
                <w:rFonts w:ascii="Times New Roman" w:eastAsiaTheme="minorEastAsia" w:hAnsi="Times New Roman" w:cs="Times New Roman"/>
                <w:b/>
                <w:i/>
                <w:u w:val="single"/>
                <w:lang w:eastAsia="uk-UA"/>
              </w:rPr>
              <w:t xml:space="preserve">див. </w:t>
            </w:r>
            <w:r w:rsidR="00DF2740">
              <w:rPr>
                <w:rFonts w:ascii="Times New Roman" w:eastAsiaTheme="minorEastAsia" w:hAnsi="Times New Roman" w:cs="Times New Roman"/>
                <w:b/>
                <w:i/>
                <w:u w:val="single"/>
                <w:lang w:eastAsia="uk-UA"/>
              </w:rPr>
              <w:t xml:space="preserve">коментар </w:t>
            </w:r>
            <w:r w:rsidR="00DF2740" w:rsidRPr="00E3154F">
              <w:rPr>
                <w:rFonts w:ascii="Times New Roman" w:eastAsiaTheme="minorEastAsia" w:hAnsi="Times New Roman" w:cs="Times New Roman"/>
                <w:b/>
                <w:i/>
                <w:u w:val="single"/>
                <w:lang w:eastAsia="uk-UA"/>
              </w:rPr>
              <w:t>вище</w:t>
            </w:r>
            <w:r w:rsidR="00DF2740">
              <w:rPr>
                <w:rFonts w:ascii="Times New Roman" w:eastAsiaTheme="minorEastAsia" w:hAnsi="Times New Roman" w:cs="Times New Roman"/>
                <w:b/>
                <w:i/>
                <w:u w:val="single"/>
                <w:lang w:eastAsia="uk-UA"/>
              </w:rPr>
              <w:t xml:space="preserve"> </w:t>
            </w:r>
            <w:r w:rsidR="00DF2740">
              <w:rPr>
                <w:rFonts w:ascii="Times New Roman" w:eastAsiaTheme="minorEastAsia" w:hAnsi="Times New Roman" w:cs="Times New Roman"/>
                <w:b/>
                <w:i/>
                <w:u w:val="single"/>
                <w:lang w:val="ru-RU" w:eastAsia="uk-UA"/>
              </w:rPr>
              <w:t>до п.1 розділу І</w:t>
            </w:r>
            <w:r w:rsidR="00DF2740" w:rsidRPr="00E3154F">
              <w:rPr>
                <w:rFonts w:ascii="Times New Roman" w:eastAsiaTheme="minorEastAsia" w:hAnsi="Times New Roman" w:cs="Times New Roman"/>
                <w:i/>
                <w:u w:val="single"/>
                <w:lang w:eastAsia="uk-UA"/>
              </w:rPr>
              <w:t>)</w:t>
            </w:r>
            <w:r w:rsidR="00DF1FE9">
              <w:rPr>
                <w:rFonts w:ascii="Times New Roman" w:eastAsiaTheme="minorEastAsia" w:hAnsi="Times New Roman" w:cs="Times New Roman"/>
                <w:i/>
                <w:u w:val="single"/>
                <w:lang w:eastAsia="uk-UA"/>
              </w:rPr>
              <w:t>;</w:t>
            </w:r>
            <w:r w:rsidRPr="00E3154F">
              <w:rPr>
                <w:rFonts w:ascii="Times New Roman" w:eastAsiaTheme="minorEastAsia" w:hAnsi="Times New Roman" w:cs="Times New Roman"/>
                <w:i/>
                <w:u w:val="single"/>
                <w:lang w:eastAsia="uk-UA"/>
              </w:rPr>
              <w:t xml:space="preserve"> </w:t>
            </w:r>
          </w:p>
          <w:p w:rsidR="00754F70" w:rsidRPr="00E3154F" w:rsidRDefault="00754F70" w:rsidP="00F600FA">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i/>
                <w:u w:val="single"/>
                <w:lang w:eastAsia="uk-UA"/>
              </w:rPr>
              <w:t>п.п. 72.1.3 пункту 72.1 статті 72;</w:t>
            </w:r>
          </w:p>
          <w:p w:rsidR="00754F70" w:rsidRDefault="00754F70" w:rsidP="002363FD">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u w:val="single"/>
                <w:lang w:eastAsia="uk-UA"/>
              </w:rPr>
            </w:pPr>
            <w:r w:rsidRPr="00E3154F">
              <w:rPr>
                <w:rFonts w:ascii="Times New Roman" w:eastAsiaTheme="minorEastAsia" w:hAnsi="Times New Roman" w:cs="Times New Roman"/>
                <w:i/>
                <w:u w:val="single"/>
                <w:lang w:eastAsia="uk-UA"/>
              </w:rPr>
              <w:t>абзацу 23 пункту 73.3 статті 73</w:t>
            </w:r>
            <w:r w:rsidR="006D64F2">
              <w:rPr>
                <w:rFonts w:ascii="Times New Roman" w:eastAsiaTheme="minorEastAsia" w:hAnsi="Times New Roman" w:cs="Times New Roman"/>
                <w:i/>
                <w:u w:val="single"/>
                <w:lang w:eastAsia="uk-UA"/>
              </w:rPr>
              <w:t>:</w:t>
            </w:r>
          </w:p>
          <w:p w:rsidR="006D64F2" w:rsidRPr="00041484" w:rsidRDefault="006D64F2" w:rsidP="006D64F2">
            <w:pPr>
              <w:pStyle w:val="a6"/>
              <w:spacing w:before="0" w:beforeAutospacing="0" w:after="0" w:afterAutospacing="0"/>
              <w:ind w:firstLine="463"/>
              <w:jc w:val="both"/>
              <w:rPr>
                <w:sz w:val="21"/>
                <w:szCs w:val="21"/>
              </w:rPr>
            </w:pPr>
            <w:r w:rsidRPr="00041484">
              <w:rPr>
                <w:sz w:val="21"/>
                <w:szCs w:val="21"/>
              </w:rPr>
              <w:t>"</w:t>
            </w:r>
            <w:r w:rsidRPr="00041484">
              <w:rPr>
                <w:b/>
                <w:sz w:val="21"/>
                <w:szCs w:val="21"/>
              </w:rPr>
              <w:t>Інформація на запит центрального органу виконавчої влади, що реалізує державну податкову політику</w:t>
            </w:r>
            <w:r w:rsidRPr="00041484">
              <w:rPr>
                <w:sz w:val="21"/>
                <w:szCs w:val="21"/>
              </w:rPr>
              <w:t xml:space="preserve">, </w:t>
            </w:r>
            <w:r w:rsidRPr="00041484">
              <w:rPr>
                <w:b/>
                <w:sz w:val="21"/>
                <w:szCs w:val="21"/>
              </w:rPr>
              <w:t>надається фінансовими агентами</w:t>
            </w:r>
            <w:r w:rsidRPr="00041484">
              <w:rPr>
                <w:sz w:val="21"/>
                <w:szCs w:val="21"/>
              </w:rPr>
              <w:t xml:space="preserve"> безоплатно </w:t>
            </w:r>
            <w:r w:rsidRPr="00041484">
              <w:rPr>
                <w:b/>
                <w:sz w:val="21"/>
                <w:szCs w:val="21"/>
              </w:rPr>
              <w:t>у порядку та обсягах, визначених міжнародними договорами,</w:t>
            </w:r>
            <w:r w:rsidRPr="00041484">
              <w:rPr>
                <w:sz w:val="21"/>
                <w:szCs w:val="21"/>
              </w:rPr>
              <w:t xml:space="preserve">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w:t>
            </w:r>
            <w:r w:rsidRPr="00041484">
              <w:rPr>
                <w:b/>
                <w:sz w:val="21"/>
                <w:szCs w:val="21"/>
              </w:rPr>
              <w:t>Порядок розкриття такої інформації</w:t>
            </w:r>
            <w:r w:rsidRPr="00041484">
              <w:rPr>
                <w:sz w:val="21"/>
                <w:szCs w:val="21"/>
              </w:rPr>
              <w:t xml:space="preserve"> банками встановлюється Національним банком України, </w:t>
            </w:r>
            <w:r w:rsidRPr="00041484">
              <w:rPr>
                <w:b/>
                <w:sz w:val="21"/>
                <w:szCs w:val="21"/>
              </w:rPr>
              <w:t>іншими фінансовими агентами - відповідним регулятором ринків фінансових послуг у межах повноважень, визначених Законом України "Про фінансові послуги та державне регулювання ринків фінансових послуг", за погодженням</w:t>
            </w:r>
            <w:r w:rsidRPr="00041484">
              <w:rPr>
                <w:sz w:val="21"/>
                <w:szCs w:val="21"/>
              </w:rPr>
              <w:t xml:space="preserve"> з </w:t>
            </w:r>
            <w:r w:rsidRPr="00041484">
              <w:rPr>
                <w:sz w:val="21"/>
                <w:szCs w:val="21"/>
              </w:rPr>
              <w:lastRenderedPageBreak/>
              <w:t>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p w:rsidR="006D64F2" w:rsidRPr="00E3154F" w:rsidRDefault="006D64F2" w:rsidP="00F600FA">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u w:val="single"/>
                <w:lang w:eastAsia="uk-UA"/>
              </w:rPr>
            </w:pPr>
          </w:p>
          <w:p w:rsidR="00754F70" w:rsidRPr="00E3154F" w:rsidRDefault="00754F70" w:rsidP="00F600FA">
            <w:pPr>
              <w:keepNext/>
              <w:widowControl w:val="0"/>
              <w:tabs>
                <w:tab w:val="center" w:pos="4153"/>
                <w:tab w:val="right" w:pos="8306"/>
              </w:tabs>
              <w:overflowPunct w:val="0"/>
              <w:autoSpaceDE w:val="0"/>
              <w:autoSpaceDN w:val="0"/>
              <w:adjustRightInd w:val="0"/>
              <w:ind w:right="-105" w:firstLine="463"/>
              <w:jc w:val="both"/>
              <w:rPr>
                <w:rFonts w:ascii="Times New Roman" w:eastAsiaTheme="minorEastAsia" w:hAnsi="Times New Roman" w:cs="Times New Roman"/>
                <w:sz w:val="24"/>
                <w:szCs w:val="24"/>
                <w:lang w:eastAsia="uk-UA"/>
              </w:rPr>
            </w:pPr>
          </w:p>
        </w:tc>
      </w:tr>
      <w:tr w:rsidR="00754F70" w:rsidRPr="00215983" w:rsidTr="00A215F9">
        <w:tc>
          <w:tcPr>
            <w:tcW w:w="5881" w:type="dxa"/>
          </w:tcPr>
          <w:p w:rsidR="00AA1E0E" w:rsidRPr="003B7232" w:rsidRDefault="00AA1E0E" w:rsidP="003F3AF8">
            <w:pPr>
              <w:spacing w:before="240" w:after="240"/>
              <w:jc w:val="both"/>
              <w:rPr>
                <w:rFonts w:ascii="Times New Roman" w:eastAsia="Times New Roman" w:hAnsi="Times New Roman" w:cs="Times New Roman"/>
                <w:b/>
                <w:color w:val="000000"/>
                <w:sz w:val="24"/>
                <w:szCs w:val="24"/>
                <w:u w:val="single"/>
                <w:lang w:eastAsia="uk-UA"/>
              </w:rPr>
            </w:pPr>
            <w:r>
              <w:rPr>
                <w:rFonts w:ascii="Times New Roman" w:eastAsia="Times New Roman" w:hAnsi="Times New Roman" w:cs="Times New Roman"/>
                <w:b/>
                <w:color w:val="000000"/>
                <w:sz w:val="24"/>
                <w:szCs w:val="24"/>
                <w:u w:val="single"/>
                <w:lang w:eastAsia="uk-UA"/>
              </w:rPr>
              <w:lastRenderedPageBreak/>
              <w:t xml:space="preserve">Розділ ІІ, пункт </w:t>
            </w:r>
            <w:r w:rsidR="004E4C64">
              <w:rPr>
                <w:rFonts w:ascii="Times New Roman" w:eastAsia="Times New Roman" w:hAnsi="Times New Roman" w:cs="Times New Roman"/>
                <w:b/>
                <w:color w:val="000000"/>
                <w:sz w:val="24"/>
                <w:szCs w:val="24"/>
                <w:u w:val="single"/>
                <w:lang w:eastAsia="uk-UA"/>
              </w:rPr>
              <w:t>8</w:t>
            </w: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8.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Відповідальність депонента та депозитарної установи визначається у Договорі відповідно до закону.</w:t>
            </w:r>
          </w:p>
          <w:p w:rsidR="00754F70" w:rsidRDefault="00754F70" w:rsidP="003F3AF8">
            <w:pPr>
              <w:spacing w:before="240" w:after="240"/>
              <w:jc w:val="both"/>
              <w:rPr>
                <w:rFonts w:ascii="Times New Roman" w:eastAsiaTheme="minorEastAsia" w:hAnsi="Times New Roman" w:cs="Times New Roman"/>
                <w:sz w:val="24"/>
                <w:szCs w:val="24"/>
                <w:lang w:eastAsia="uk-UA"/>
              </w:rPr>
            </w:pPr>
          </w:p>
          <w:p w:rsidR="00754F70" w:rsidRDefault="00754F70" w:rsidP="003F3AF8">
            <w:pPr>
              <w:spacing w:before="240" w:after="240"/>
              <w:jc w:val="both"/>
              <w:rPr>
                <w:rFonts w:ascii="Times New Roman" w:eastAsiaTheme="minorEastAsia" w:hAnsi="Times New Roman" w:cs="Times New Roman"/>
                <w:sz w:val="24"/>
                <w:szCs w:val="24"/>
                <w:lang w:eastAsia="uk-UA"/>
              </w:rPr>
            </w:pPr>
          </w:p>
          <w:p w:rsidR="00754F70" w:rsidRDefault="00754F70" w:rsidP="003F3AF8">
            <w:pPr>
              <w:spacing w:before="240" w:after="240"/>
              <w:jc w:val="both"/>
              <w:rPr>
                <w:rFonts w:ascii="Times New Roman" w:eastAsiaTheme="minorEastAsia" w:hAnsi="Times New Roman" w:cs="Times New Roman"/>
                <w:sz w:val="24"/>
                <w:szCs w:val="24"/>
                <w:lang w:eastAsia="uk-UA"/>
              </w:rPr>
            </w:pPr>
          </w:p>
          <w:p w:rsidR="00754F70" w:rsidRDefault="00754F70" w:rsidP="003F3AF8">
            <w:pPr>
              <w:spacing w:before="240" w:after="240"/>
              <w:jc w:val="both"/>
              <w:rPr>
                <w:rFonts w:ascii="Times New Roman" w:eastAsiaTheme="minorEastAsia" w:hAnsi="Times New Roman" w:cs="Times New Roman"/>
                <w:sz w:val="24"/>
                <w:szCs w:val="24"/>
                <w:lang w:eastAsia="uk-UA"/>
              </w:rPr>
            </w:pPr>
          </w:p>
          <w:p w:rsidR="00754F70" w:rsidRDefault="00754F70" w:rsidP="003F3AF8">
            <w:pPr>
              <w:spacing w:before="240" w:after="240"/>
              <w:jc w:val="both"/>
              <w:rPr>
                <w:rFonts w:ascii="Times New Roman" w:eastAsiaTheme="minorEastAsia" w:hAnsi="Times New Roman" w:cs="Times New Roman"/>
                <w:sz w:val="24"/>
                <w:szCs w:val="24"/>
                <w:lang w:eastAsia="uk-UA"/>
              </w:rPr>
            </w:pPr>
          </w:p>
          <w:p w:rsidR="002753BE" w:rsidRDefault="002753BE" w:rsidP="003513FA">
            <w:pPr>
              <w:spacing w:before="600" w:after="240"/>
              <w:jc w:val="both"/>
              <w:rPr>
                <w:rFonts w:ascii="Times New Roman" w:eastAsiaTheme="minorEastAsia" w:hAnsi="Times New Roman" w:cs="Times New Roman"/>
                <w:sz w:val="24"/>
                <w:szCs w:val="24"/>
                <w:lang w:eastAsia="uk-UA"/>
              </w:rPr>
            </w:pP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9. У Договорі має зазначатися строк дії Договору, порядок зміни, умови розірвання Договору та припинення його дії, порядок закриття рахунку в цінних паперах.</w:t>
            </w: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Обов'язковою умовою закриття рахунку в цінних паперах має бути відсутність в обліку цінних паперів, прав на цінні папери.</w:t>
            </w:r>
          </w:p>
          <w:p w:rsidR="00754F70" w:rsidRPr="003513FA" w:rsidRDefault="0077115C" w:rsidP="003F3AF8">
            <w:pPr>
              <w:spacing w:before="240" w:after="240"/>
              <w:jc w:val="both"/>
              <w:rPr>
                <w:rFonts w:ascii="Times New Roman" w:eastAsia="Times New Roman" w:hAnsi="Times New Roman" w:cs="Times New Roman"/>
                <w:b/>
                <w:color w:val="000000"/>
                <w:sz w:val="24"/>
                <w:szCs w:val="24"/>
                <w:u w:val="single"/>
                <w:lang w:eastAsia="uk-UA"/>
              </w:rPr>
            </w:pPr>
            <w:r w:rsidRPr="003513FA">
              <w:rPr>
                <w:rFonts w:ascii="Times New Roman" w:eastAsiaTheme="minorEastAsia" w:hAnsi="Times New Roman" w:cs="Times New Roman"/>
                <w:b/>
                <w:lang w:eastAsia="uk-UA"/>
              </w:rPr>
              <w:t>…</w:t>
            </w:r>
          </w:p>
        </w:tc>
        <w:tc>
          <w:tcPr>
            <w:tcW w:w="5885" w:type="dxa"/>
            <w:gridSpan w:val="2"/>
          </w:tcPr>
          <w:p w:rsidR="00AA1E0E" w:rsidRPr="003B7232" w:rsidRDefault="00AA1E0E" w:rsidP="003F3AF8">
            <w:pPr>
              <w:spacing w:before="240" w:after="240"/>
              <w:jc w:val="both"/>
              <w:rPr>
                <w:rFonts w:ascii="Times New Roman" w:eastAsia="Times New Roman" w:hAnsi="Times New Roman" w:cs="Times New Roman"/>
                <w:b/>
                <w:color w:val="000000"/>
                <w:sz w:val="24"/>
                <w:szCs w:val="24"/>
                <w:u w:val="single"/>
                <w:lang w:eastAsia="uk-UA"/>
              </w:rPr>
            </w:pPr>
            <w:r>
              <w:rPr>
                <w:rFonts w:ascii="Times New Roman" w:eastAsia="Times New Roman" w:hAnsi="Times New Roman" w:cs="Times New Roman"/>
                <w:b/>
                <w:color w:val="000000"/>
                <w:sz w:val="24"/>
                <w:szCs w:val="24"/>
                <w:u w:val="single"/>
                <w:lang w:eastAsia="uk-UA"/>
              </w:rPr>
              <w:lastRenderedPageBreak/>
              <w:t xml:space="preserve">Розділ ІІ, пункт </w:t>
            </w:r>
            <w:r w:rsidR="004E4C64">
              <w:rPr>
                <w:rFonts w:ascii="Times New Roman" w:eastAsia="Times New Roman" w:hAnsi="Times New Roman" w:cs="Times New Roman"/>
                <w:b/>
                <w:color w:val="000000"/>
                <w:sz w:val="24"/>
                <w:szCs w:val="24"/>
                <w:u w:val="single"/>
                <w:lang w:eastAsia="uk-UA"/>
              </w:rPr>
              <w:t>8</w:t>
            </w: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8.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rsidR="00754F70"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Відповідальність депонента та депозитарної установи визначається у Договорі відповідно до закону.</w:t>
            </w:r>
          </w:p>
          <w:p w:rsidR="00327788" w:rsidRPr="002E44A0" w:rsidRDefault="00754F70" w:rsidP="003F3AF8">
            <w:pPr>
              <w:spacing w:before="240" w:after="240"/>
              <w:jc w:val="both"/>
              <w:rPr>
                <w:rFonts w:ascii="Times New Roman" w:eastAsiaTheme="minorEastAsia" w:hAnsi="Times New Roman" w:cs="Times New Roman"/>
                <w:sz w:val="24"/>
                <w:szCs w:val="24"/>
                <w:lang w:eastAsia="uk-UA"/>
              </w:rPr>
            </w:pPr>
            <w:r w:rsidRPr="00327788">
              <w:rPr>
                <w:rFonts w:ascii="Times New Roman" w:eastAsiaTheme="minorEastAsia" w:hAnsi="Times New Roman" w:cs="Times New Roman"/>
                <w:b/>
                <w:sz w:val="24"/>
                <w:szCs w:val="24"/>
              </w:rPr>
              <w:t xml:space="preserve">У Договорі має бути зазначено, що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w:t>
            </w:r>
            <w:r w:rsidRPr="00327788">
              <w:rPr>
                <w:rFonts w:ascii="Times New Roman" w:eastAsiaTheme="minorEastAsia" w:hAnsi="Times New Roman" w:cs="Times New Roman"/>
                <w:b/>
                <w:sz w:val="24"/>
                <w:szCs w:val="24"/>
              </w:rPr>
              <w:lastRenderedPageBreak/>
              <w:t>інформації для встановлення підзвітності йог</w:t>
            </w:r>
            <w:r w:rsidRPr="002753BE">
              <w:rPr>
                <w:rFonts w:ascii="Times New Roman" w:eastAsiaTheme="minorEastAsia" w:hAnsi="Times New Roman" w:cs="Times New Roman"/>
                <w:b/>
                <w:sz w:val="24"/>
                <w:szCs w:val="24"/>
              </w:rPr>
              <w:t xml:space="preserve">о </w:t>
            </w:r>
            <w:r w:rsidR="00327788" w:rsidRPr="003B359F">
              <w:rPr>
                <w:rFonts w:ascii="Times New Roman" w:eastAsiaTheme="minorEastAsia" w:hAnsi="Times New Roman" w:cs="Times New Roman"/>
                <w:b/>
                <w:sz w:val="24"/>
                <w:szCs w:val="24"/>
                <w:lang w:eastAsia="uk-UA"/>
              </w:rPr>
              <w:t>є підставою для відмови такому депоненту у викона</w:t>
            </w:r>
            <w:r w:rsidR="00327788" w:rsidRPr="002E44A0">
              <w:rPr>
                <w:rFonts w:ascii="Times New Roman" w:eastAsiaTheme="minorEastAsia" w:hAnsi="Times New Roman" w:cs="Times New Roman"/>
                <w:b/>
                <w:sz w:val="24"/>
                <w:szCs w:val="24"/>
                <w:lang w:eastAsia="uk-UA"/>
              </w:rPr>
              <w:t>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9. У Договорі має зазначатися строк дії Договору, порядок зміни, умови розірвання Договору та припинення його дії, порядок закриття рахунку в цінних паперах.</w:t>
            </w:r>
          </w:p>
          <w:p w:rsidR="00754F70" w:rsidRPr="00595F38" w:rsidRDefault="00754F70" w:rsidP="003F3AF8">
            <w:pPr>
              <w:spacing w:before="240" w:after="240"/>
              <w:jc w:val="both"/>
              <w:rPr>
                <w:rFonts w:ascii="Times New Roman" w:eastAsiaTheme="minorEastAsia" w:hAnsi="Times New Roman" w:cs="Times New Roman"/>
                <w:sz w:val="24"/>
                <w:szCs w:val="24"/>
                <w:lang w:eastAsia="uk-UA"/>
              </w:rPr>
            </w:pPr>
            <w:r w:rsidRPr="00595F38">
              <w:rPr>
                <w:rFonts w:ascii="Times New Roman" w:eastAsiaTheme="minorEastAsia" w:hAnsi="Times New Roman" w:cs="Times New Roman"/>
                <w:sz w:val="24"/>
                <w:szCs w:val="24"/>
                <w:lang w:eastAsia="uk-UA"/>
              </w:rPr>
              <w:t>Обов'язковою умовою закриття рахунку в цінних паперах має бути відсутність в обліку цінних паперів, прав на цінні папери.</w:t>
            </w:r>
          </w:p>
          <w:p w:rsidR="00754F70" w:rsidRPr="003513FA" w:rsidRDefault="0077115C" w:rsidP="003513FA">
            <w:pPr>
              <w:spacing w:before="240" w:after="240"/>
              <w:jc w:val="both"/>
              <w:rPr>
                <w:rFonts w:ascii="Times New Roman" w:eastAsia="Times New Roman" w:hAnsi="Times New Roman" w:cs="Times New Roman"/>
                <w:b/>
                <w:color w:val="000000"/>
                <w:sz w:val="24"/>
                <w:szCs w:val="24"/>
                <w:u w:val="single"/>
                <w:lang w:eastAsia="uk-UA"/>
              </w:rPr>
            </w:pPr>
            <w:r w:rsidRPr="003513FA">
              <w:rPr>
                <w:rFonts w:ascii="Times New Roman" w:eastAsiaTheme="minorEastAsia" w:hAnsi="Times New Roman" w:cs="Times New Roman"/>
                <w:b/>
                <w:lang w:eastAsia="uk-UA"/>
              </w:rPr>
              <w:t>…</w:t>
            </w:r>
          </w:p>
        </w:tc>
        <w:tc>
          <w:tcPr>
            <w:tcW w:w="3827" w:type="dxa"/>
          </w:tcPr>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9F7B97" w:rsidP="00754F70">
            <w:pPr>
              <w:spacing w:before="120"/>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b/>
                <w:i/>
                <w:u w:val="single"/>
                <w:lang w:eastAsia="uk-UA"/>
              </w:rPr>
              <w:t>Д</w:t>
            </w:r>
            <w:r w:rsidRPr="00E3154F">
              <w:rPr>
                <w:rFonts w:ascii="Times New Roman" w:eastAsiaTheme="minorEastAsia" w:hAnsi="Times New Roman" w:cs="Times New Roman"/>
                <w:b/>
                <w:i/>
                <w:u w:val="single"/>
                <w:lang w:eastAsia="uk-UA"/>
              </w:rPr>
              <w:t xml:space="preserve">ив. </w:t>
            </w:r>
            <w:r>
              <w:rPr>
                <w:rFonts w:ascii="Times New Roman" w:eastAsiaTheme="minorEastAsia" w:hAnsi="Times New Roman" w:cs="Times New Roman"/>
                <w:b/>
                <w:i/>
                <w:u w:val="single"/>
                <w:lang w:eastAsia="uk-UA"/>
              </w:rPr>
              <w:t xml:space="preserve">коментар </w:t>
            </w:r>
            <w:r w:rsidRPr="00E3154F">
              <w:rPr>
                <w:rFonts w:ascii="Times New Roman" w:eastAsiaTheme="minorEastAsia" w:hAnsi="Times New Roman" w:cs="Times New Roman"/>
                <w:b/>
                <w:i/>
                <w:u w:val="single"/>
                <w:lang w:eastAsia="uk-UA"/>
              </w:rPr>
              <w:t>вище</w:t>
            </w:r>
            <w:r>
              <w:rPr>
                <w:rFonts w:ascii="Times New Roman" w:eastAsiaTheme="minorEastAsia" w:hAnsi="Times New Roman" w:cs="Times New Roman"/>
                <w:b/>
                <w:i/>
                <w:u w:val="single"/>
                <w:lang w:eastAsia="uk-UA"/>
              </w:rPr>
              <w:t xml:space="preserve"> </w:t>
            </w:r>
            <w:r>
              <w:rPr>
                <w:rFonts w:ascii="Times New Roman" w:eastAsiaTheme="minorEastAsia" w:hAnsi="Times New Roman" w:cs="Times New Roman"/>
                <w:b/>
                <w:i/>
                <w:u w:val="single"/>
                <w:lang w:val="ru-RU" w:eastAsia="uk-UA"/>
              </w:rPr>
              <w:t xml:space="preserve">до п.1 </w:t>
            </w:r>
            <w:r w:rsidRPr="009F7B97">
              <w:rPr>
                <w:rFonts w:ascii="Times New Roman" w:eastAsiaTheme="minorEastAsia" w:hAnsi="Times New Roman" w:cs="Times New Roman"/>
                <w:b/>
                <w:i/>
                <w:u w:val="single"/>
                <w:lang w:eastAsia="uk-UA"/>
              </w:rPr>
              <w:t>розділу</w:t>
            </w:r>
            <w:r>
              <w:rPr>
                <w:rFonts w:ascii="Times New Roman" w:eastAsiaTheme="minorEastAsia" w:hAnsi="Times New Roman" w:cs="Times New Roman"/>
                <w:b/>
                <w:i/>
                <w:u w:val="single"/>
                <w:lang w:val="ru-RU" w:eastAsia="uk-UA"/>
              </w:rPr>
              <w:t xml:space="preserve"> І</w:t>
            </w:r>
            <w:r w:rsidR="00782701">
              <w:rPr>
                <w:rFonts w:ascii="Times New Roman" w:eastAsiaTheme="minorEastAsia" w:hAnsi="Times New Roman" w:cs="Times New Roman"/>
                <w:b/>
                <w:i/>
                <w:u w:val="single"/>
                <w:lang w:val="ru-RU" w:eastAsia="uk-UA"/>
              </w:rPr>
              <w:t xml:space="preserve"> Вимог</w:t>
            </w:r>
            <w:r w:rsidRPr="00E3154F">
              <w:rPr>
                <w:rFonts w:ascii="Times New Roman" w:eastAsiaTheme="minorEastAsia" w:hAnsi="Times New Roman" w:cs="Times New Roman"/>
                <w:i/>
                <w:u w:val="single"/>
                <w:lang w:eastAsia="uk-UA"/>
              </w:rPr>
              <w:t>)</w:t>
            </w:r>
            <w:r>
              <w:rPr>
                <w:rFonts w:ascii="Times New Roman" w:eastAsiaTheme="minorEastAsia" w:hAnsi="Times New Roman" w:cs="Times New Roman"/>
                <w:i/>
                <w:u w:val="single"/>
                <w:lang w:eastAsia="uk-UA"/>
              </w:rPr>
              <w:t>;</w:t>
            </w: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Default="00754F70" w:rsidP="00754F70">
            <w:pPr>
              <w:spacing w:before="120"/>
              <w:jc w:val="both"/>
              <w:rPr>
                <w:rFonts w:ascii="Times New Roman" w:eastAsiaTheme="minorEastAsia" w:hAnsi="Times New Roman" w:cs="Times New Roman"/>
                <w:sz w:val="24"/>
                <w:szCs w:val="24"/>
                <w:lang w:eastAsia="uk-UA"/>
              </w:rPr>
            </w:pPr>
          </w:p>
          <w:p w:rsidR="00754F70" w:rsidRPr="00327788" w:rsidRDefault="00754F70" w:rsidP="00754F70">
            <w:pPr>
              <w:spacing w:before="120"/>
              <w:jc w:val="both"/>
              <w:rPr>
                <w:rFonts w:ascii="Times New Roman" w:eastAsiaTheme="minorEastAsia" w:hAnsi="Times New Roman" w:cs="Times New Roman"/>
                <w:sz w:val="24"/>
                <w:szCs w:val="24"/>
                <w:lang w:eastAsia="uk-UA"/>
              </w:rPr>
            </w:pPr>
          </w:p>
        </w:tc>
      </w:tr>
    </w:tbl>
    <w:p w:rsidR="007F580C" w:rsidRPr="00203C83" w:rsidRDefault="007F580C" w:rsidP="001A2767">
      <w:pPr>
        <w:keepNext/>
        <w:widowControl w:val="0"/>
        <w:spacing w:after="0" w:line="240" w:lineRule="auto"/>
        <w:ind w:left="1134"/>
        <w:rPr>
          <w:rFonts w:ascii="Times New Roman" w:eastAsia="Times New Roman" w:hAnsi="Times New Roman" w:cs="Times New Roman"/>
          <w:b/>
          <w:bCs/>
          <w:sz w:val="24"/>
          <w:szCs w:val="24"/>
          <w:lang w:eastAsia="uk-UA"/>
        </w:rPr>
      </w:pPr>
    </w:p>
    <w:p w:rsidR="00D0043C" w:rsidRPr="00203C83" w:rsidRDefault="00D0043C" w:rsidP="001A2767">
      <w:pPr>
        <w:keepNext/>
        <w:widowControl w:val="0"/>
        <w:spacing w:after="0" w:line="240" w:lineRule="auto"/>
        <w:ind w:left="1134"/>
        <w:rPr>
          <w:rFonts w:ascii="Times New Roman" w:eastAsia="Times New Roman" w:hAnsi="Times New Roman" w:cs="Times New Roman"/>
          <w:b/>
          <w:bCs/>
          <w:sz w:val="24"/>
          <w:szCs w:val="24"/>
          <w:lang w:eastAsia="uk-UA"/>
        </w:rPr>
      </w:pPr>
    </w:p>
    <w:p w:rsidR="001A2767" w:rsidRPr="00203C83" w:rsidRDefault="001A2767" w:rsidP="001A2767">
      <w:pPr>
        <w:keepNext/>
        <w:widowControl w:val="0"/>
        <w:spacing w:after="0" w:line="240" w:lineRule="auto"/>
        <w:ind w:left="1134"/>
        <w:rPr>
          <w:rFonts w:ascii="Times New Roman" w:eastAsia="Times New Roman" w:hAnsi="Times New Roman" w:cs="Times New Roman"/>
          <w:b/>
          <w:bCs/>
          <w:sz w:val="24"/>
          <w:szCs w:val="24"/>
          <w:lang w:eastAsia="uk-UA"/>
        </w:rPr>
      </w:pPr>
      <w:r w:rsidRPr="00203C83">
        <w:rPr>
          <w:rFonts w:ascii="Times New Roman" w:eastAsia="Times New Roman" w:hAnsi="Times New Roman" w:cs="Times New Roman"/>
          <w:b/>
          <w:bCs/>
          <w:sz w:val="24"/>
          <w:szCs w:val="24"/>
          <w:lang w:eastAsia="uk-UA"/>
        </w:rPr>
        <w:t>Директор департаменту методології регулювання</w:t>
      </w:r>
    </w:p>
    <w:p w:rsidR="001A2767" w:rsidRPr="00203C83" w:rsidRDefault="001A2767" w:rsidP="0072165F">
      <w:pPr>
        <w:keepNext/>
        <w:widowControl w:val="0"/>
        <w:spacing w:after="0" w:line="240" w:lineRule="auto"/>
        <w:ind w:left="1134"/>
      </w:pPr>
      <w:r w:rsidRPr="00203C83">
        <w:rPr>
          <w:rFonts w:ascii="Times New Roman" w:eastAsia="Times New Roman" w:hAnsi="Times New Roman" w:cs="Times New Roman"/>
          <w:b/>
          <w:bCs/>
          <w:sz w:val="24"/>
          <w:szCs w:val="24"/>
          <w:lang w:eastAsia="uk-UA"/>
        </w:rPr>
        <w:t>професійних учасників рику цінних паперів                                                                                                І. Курочкіна</w:t>
      </w:r>
    </w:p>
    <w:sectPr w:rsidR="001A2767" w:rsidRPr="00203C83" w:rsidSect="00507FCA">
      <w:footerReference w:type="default" r:id="rId7"/>
      <w:pgSz w:w="16838" w:h="11906" w:orient="landscape"/>
      <w:pgMar w:top="851" w:right="850"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B7" w:rsidRDefault="008B31B7" w:rsidP="00390675">
      <w:pPr>
        <w:spacing w:after="0" w:line="240" w:lineRule="auto"/>
      </w:pPr>
      <w:r>
        <w:separator/>
      </w:r>
    </w:p>
  </w:endnote>
  <w:endnote w:type="continuationSeparator" w:id="0">
    <w:p w:rsidR="008B31B7" w:rsidRDefault="008B31B7" w:rsidP="0039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88207"/>
      <w:docPartObj>
        <w:docPartGallery w:val="Page Numbers (Bottom of Page)"/>
        <w:docPartUnique/>
      </w:docPartObj>
    </w:sdtPr>
    <w:sdtEndPr/>
    <w:sdtContent>
      <w:p w:rsidR="00557071" w:rsidRDefault="00557071">
        <w:pPr>
          <w:pStyle w:val="a7"/>
          <w:jc w:val="right"/>
        </w:pPr>
        <w:r>
          <w:fldChar w:fldCharType="begin"/>
        </w:r>
        <w:r>
          <w:instrText>PAGE   \* MERGEFORMAT</w:instrText>
        </w:r>
        <w:r>
          <w:fldChar w:fldCharType="separate"/>
        </w:r>
        <w:r w:rsidR="00955CEF">
          <w:rPr>
            <w:noProof/>
          </w:rPr>
          <w:t>1</w:t>
        </w:r>
        <w:r>
          <w:fldChar w:fldCharType="end"/>
        </w:r>
      </w:p>
    </w:sdtContent>
  </w:sdt>
  <w:p w:rsidR="00557071" w:rsidRDefault="005570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B7" w:rsidRDefault="008B31B7" w:rsidP="00390675">
      <w:pPr>
        <w:spacing w:after="0" w:line="240" w:lineRule="auto"/>
      </w:pPr>
      <w:r>
        <w:separator/>
      </w:r>
    </w:p>
  </w:footnote>
  <w:footnote w:type="continuationSeparator" w:id="0">
    <w:p w:rsidR="008B31B7" w:rsidRDefault="008B31B7" w:rsidP="00390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DF"/>
    <w:rsid w:val="0000352E"/>
    <w:rsid w:val="00003A02"/>
    <w:rsid w:val="0000546A"/>
    <w:rsid w:val="00007D4B"/>
    <w:rsid w:val="000179C5"/>
    <w:rsid w:val="00020079"/>
    <w:rsid w:val="00020526"/>
    <w:rsid w:val="00022009"/>
    <w:rsid w:val="000243A2"/>
    <w:rsid w:val="00027821"/>
    <w:rsid w:val="00030160"/>
    <w:rsid w:val="0003074D"/>
    <w:rsid w:val="00031D62"/>
    <w:rsid w:val="0003439D"/>
    <w:rsid w:val="00035940"/>
    <w:rsid w:val="00035C62"/>
    <w:rsid w:val="00036857"/>
    <w:rsid w:val="0003694D"/>
    <w:rsid w:val="00036AD4"/>
    <w:rsid w:val="00041484"/>
    <w:rsid w:val="00043541"/>
    <w:rsid w:val="00044888"/>
    <w:rsid w:val="000450DE"/>
    <w:rsid w:val="00051FB0"/>
    <w:rsid w:val="0005255A"/>
    <w:rsid w:val="000532A1"/>
    <w:rsid w:val="00054FBD"/>
    <w:rsid w:val="000550FA"/>
    <w:rsid w:val="000553DE"/>
    <w:rsid w:val="00055D9F"/>
    <w:rsid w:val="00056576"/>
    <w:rsid w:val="000577CB"/>
    <w:rsid w:val="000600B4"/>
    <w:rsid w:val="000630F2"/>
    <w:rsid w:val="0006616A"/>
    <w:rsid w:val="00067453"/>
    <w:rsid w:val="00070AC2"/>
    <w:rsid w:val="00070D7C"/>
    <w:rsid w:val="00071A02"/>
    <w:rsid w:val="0007235B"/>
    <w:rsid w:val="00073DF6"/>
    <w:rsid w:val="0007551B"/>
    <w:rsid w:val="000775EA"/>
    <w:rsid w:val="00077F87"/>
    <w:rsid w:val="0008195B"/>
    <w:rsid w:val="00082635"/>
    <w:rsid w:val="00082A50"/>
    <w:rsid w:val="000841A8"/>
    <w:rsid w:val="000859FE"/>
    <w:rsid w:val="000874D9"/>
    <w:rsid w:val="00087BC1"/>
    <w:rsid w:val="00090020"/>
    <w:rsid w:val="000917CF"/>
    <w:rsid w:val="00093747"/>
    <w:rsid w:val="00094DEA"/>
    <w:rsid w:val="00095D59"/>
    <w:rsid w:val="00097AFA"/>
    <w:rsid w:val="00097CCF"/>
    <w:rsid w:val="000A06CE"/>
    <w:rsid w:val="000A2AED"/>
    <w:rsid w:val="000A37BA"/>
    <w:rsid w:val="000A687D"/>
    <w:rsid w:val="000A7C51"/>
    <w:rsid w:val="000B75FF"/>
    <w:rsid w:val="000C0113"/>
    <w:rsid w:val="000C295E"/>
    <w:rsid w:val="000C2E98"/>
    <w:rsid w:val="000D070C"/>
    <w:rsid w:val="000D2924"/>
    <w:rsid w:val="000D51A1"/>
    <w:rsid w:val="000E0737"/>
    <w:rsid w:val="000E2070"/>
    <w:rsid w:val="000E3AFE"/>
    <w:rsid w:val="000E411C"/>
    <w:rsid w:val="000E458A"/>
    <w:rsid w:val="000E48CB"/>
    <w:rsid w:val="000E4DCD"/>
    <w:rsid w:val="000E4FF2"/>
    <w:rsid w:val="000E5ECA"/>
    <w:rsid w:val="000E7C18"/>
    <w:rsid w:val="000F043E"/>
    <w:rsid w:val="000F16E8"/>
    <w:rsid w:val="000F1BFA"/>
    <w:rsid w:val="000F384B"/>
    <w:rsid w:val="000F3AC4"/>
    <w:rsid w:val="000F4401"/>
    <w:rsid w:val="000F47C4"/>
    <w:rsid w:val="000F5C5C"/>
    <w:rsid w:val="000F60B7"/>
    <w:rsid w:val="000F7071"/>
    <w:rsid w:val="000F7F85"/>
    <w:rsid w:val="00101F17"/>
    <w:rsid w:val="00102387"/>
    <w:rsid w:val="001027E2"/>
    <w:rsid w:val="00103C07"/>
    <w:rsid w:val="0010417C"/>
    <w:rsid w:val="00105ABC"/>
    <w:rsid w:val="001069EC"/>
    <w:rsid w:val="00106DD9"/>
    <w:rsid w:val="00107780"/>
    <w:rsid w:val="00111064"/>
    <w:rsid w:val="00111B5F"/>
    <w:rsid w:val="001124F5"/>
    <w:rsid w:val="00113376"/>
    <w:rsid w:val="0011464E"/>
    <w:rsid w:val="00116642"/>
    <w:rsid w:val="00116BDB"/>
    <w:rsid w:val="001215AB"/>
    <w:rsid w:val="001246A7"/>
    <w:rsid w:val="00127138"/>
    <w:rsid w:val="00133A48"/>
    <w:rsid w:val="00134D5B"/>
    <w:rsid w:val="001351B8"/>
    <w:rsid w:val="00141A5E"/>
    <w:rsid w:val="00142022"/>
    <w:rsid w:val="0014270C"/>
    <w:rsid w:val="00147926"/>
    <w:rsid w:val="00147C0F"/>
    <w:rsid w:val="001503AC"/>
    <w:rsid w:val="00151617"/>
    <w:rsid w:val="00151AE6"/>
    <w:rsid w:val="00153E31"/>
    <w:rsid w:val="001553C6"/>
    <w:rsid w:val="00155995"/>
    <w:rsid w:val="0016063D"/>
    <w:rsid w:val="001617EA"/>
    <w:rsid w:val="00165968"/>
    <w:rsid w:val="00166328"/>
    <w:rsid w:val="00167600"/>
    <w:rsid w:val="00167EEB"/>
    <w:rsid w:val="00170356"/>
    <w:rsid w:val="001707EF"/>
    <w:rsid w:val="00172ADF"/>
    <w:rsid w:val="00172EEC"/>
    <w:rsid w:val="001735A9"/>
    <w:rsid w:val="00176A1A"/>
    <w:rsid w:val="001776DF"/>
    <w:rsid w:val="0018217A"/>
    <w:rsid w:val="001830A3"/>
    <w:rsid w:val="001842E7"/>
    <w:rsid w:val="00184616"/>
    <w:rsid w:val="00185D6A"/>
    <w:rsid w:val="00191F6E"/>
    <w:rsid w:val="001937B6"/>
    <w:rsid w:val="00194351"/>
    <w:rsid w:val="00195418"/>
    <w:rsid w:val="001964FB"/>
    <w:rsid w:val="0019742F"/>
    <w:rsid w:val="001A00B2"/>
    <w:rsid w:val="001A1D0F"/>
    <w:rsid w:val="001A2767"/>
    <w:rsid w:val="001A3708"/>
    <w:rsid w:val="001A44D3"/>
    <w:rsid w:val="001A7B31"/>
    <w:rsid w:val="001B03DB"/>
    <w:rsid w:val="001B095E"/>
    <w:rsid w:val="001B1EFA"/>
    <w:rsid w:val="001B3A43"/>
    <w:rsid w:val="001B63F9"/>
    <w:rsid w:val="001C00B8"/>
    <w:rsid w:val="001C084E"/>
    <w:rsid w:val="001C08D1"/>
    <w:rsid w:val="001C0DCA"/>
    <w:rsid w:val="001C2A8E"/>
    <w:rsid w:val="001C356F"/>
    <w:rsid w:val="001C5500"/>
    <w:rsid w:val="001C649E"/>
    <w:rsid w:val="001C734E"/>
    <w:rsid w:val="001C7A09"/>
    <w:rsid w:val="001D5048"/>
    <w:rsid w:val="001D6BA2"/>
    <w:rsid w:val="001E0B1C"/>
    <w:rsid w:val="001E0E09"/>
    <w:rsid w:val="001E1663"/>
    <w:rsid w:val="001E2386"/>
    <w:rsid w:val="001E2DBB"/>
    <w:rsid w:val="001E31E7"/>
    <w:rsid w:val="001E3EB5"/>
    <w:rsid w:val="001E5A9F"/>
    <w:rsid w:val="001E751B"/>
    <w:rsid w:val="001E76EC"/>
    <w:rsid w:val="001F065C"/>
    <w:rsid w:val="001F091F"/>
    <w:rsid w:val="001F3A19"/>
    <w:rsid w:val="001F4469"/>
    <w:rsid w:val="001F77ED"/>
    <w:rsid w:val="002005C1"/>
    <w:rsid w:val="002009AA"/>
    <w:rsid w:val="002025E5"/>
    <w:rsid w:val="0020364A"/>
    <w:rsid w:val="00203C83"/>
    <w:rsid w:val="00205406"/>
    <w:rsid w:val="00205A2E"/>
    <w:rsid w:val="002127CF"/>
    <w:rsid w:val="00213CD0"/>
    <w:rsid w:val="00215BA8"/>
    <w:rsid w:val="00217304"/>
    <w:rsid w:val="00220294"/>
    <w:rsid w:val="0022076A"/>
    <w:rsid w:val="002230EF"/>
    <w:rsid w:val="002232DB"/>
    <w:rsid w:val="002259EF"/>
    <w:rsid w:val="002279F9"/>
    <w:rsid w:val="00230887"/>
    <w:rsid w:val="00233750"/>
    <w:rsid w:val="002349F9"/>
    <w:rsid w:val="00234B9B"/>
    <w:rsid w:val="002360ED"/>
    <w:rsid w:val="002363FD"/>
    <w:rsid w:val="00240AD4"/>
    <w:rsid w:val="00240B92"/>
    <w:rsid w:val="0024106C"/>
    <w:rsid w:val="002413FC"/>
    <w:rsid w:val="00243F1C"/>
    <w:rsid w:val="002508D7"/>
    <w:rsid w:val="0025166B"/>
    <w:rsid w:val="0025260F"/>
    <w:rsid w:val="00254CB8"/>
    <w:rsid w:val="002551AB"/>
    <w:rsid w:val="00256EFB"/>
    <w:rsid w:val="00256FE6"/>
    <w:rsid w:val="00257566"/>
    <w:rsid w:val="00257789"/>
    <w:rsid w:val="002601D5"/>
    <w:rsid w:val="00262F01"/>
    <w:rsid w:val="00263441"/>
    <w:rsid w:val="0026381B"/>
    <w:rsid w:val="00263A8D"/>
    <w:rsid w:val="00266056"/>
    <w:rsid w:val="00267B44"/>
    <w:rsid w:val="00271B8F"/>
    <w:rsid w:val="00271F79"/>
    <w:rsid w:val="00272FCA"/>
    <w:rsid w:val="002753BE"/>
    <w:rsid w:val="0027646E"/>
    <w:rsid w:val="00276C5A"/>
    <w:rsid w:val="00280F3F"/>
    <w:rsid w:val="002824CC"/>
    <w:rsid w:val="002835A9"/>
    <w:rsid w:val="00284BD9"/>
    <w:rsid w:val="00284EE1"/>
    <w:rsid w:val="00292BEE"/>
    <w:rsid w:val="00296AA2"/>
    <w:rsid w:val="00297256"/>
    <w:rsid w:val="002A34D8"/>
    <w:rsid w:val="002A41A7"/>
    <w:rsid w:val="002A4D59"/>
    <w:rsid w:val="002A6084"/>
    <w:rsid w:val="002A6777"/>
    <w:rsid w:val="002B147D"/>
    <w:rsid w:val="002B19B7"/>
    <w:rsid w:val="002B3397"/>
    <w:rsid w:val="002B454E"/>
    <w:rsid w:val="002B45E0"/>
    <w:rsid w:val="002B657E"/>
    <w:rsid w:val="002C1A16"/>
    <w:rsid w:val="002C34DE"/>
    <w:rsid w:val="002C4BC8"/>
    <w:rsid w:val="002C6610"/>
    <w:rsid w:val="002C764E"/>
    <w:rsid w:val="002C77BD"/>
    <w:rsid w:val="002D07AC"/>
    <w:rsid w:val="002D0E43"/>
    <w:rsid w:val="002D2B20"/>
    <w:rsid w:val="002D4533"/>
    <w:rsid w:val="002D6B27"/>
    <w:rsid w:val="002D6FBC"/>
    <w:rsid w:val="002E0508"/>
    <w:rsid w:val="002E44A0"/>
    <w:rsid w:val="002E4A38"/>
    <w:rsid w:val="002E634B"/>
    <w:rsid w:val="002E6FC2"/>
    <w:rsid w:val="002E6FCC"/>
    <w:rsid w:val="002F025D"/>
    <w:rsid w:val="002F0D24"/>
    <w:rsid w:val="002F1DB7"/>
    <w:rsid w:val="002F5B38"/>
    <w:rsid w:val="0030485E"/>
    <w:rsid w:val="00304F36"/>
    <w:rsid w:val="00305359"/>
    <w:rsid w:val="00305FF9"/>
    <w:rsid w:val="00306BD7"/>
    <w:rsid w:val="00307538"/>
    <w:rsid w:val="00307C27"/>
    <w:rsid w:val="00310F34"/>
    <w:rsid w:val="0031264F"/>
    <w:rsid w:val="003127C2"/>
    <w:rsid w:val="00312F3B"/>
    <w:rsid w:val="00314193"/>
    <w:rsid w:val="003148FB"/>
    <w:rsid w:val="00314B31"/>
    <w:rsid w:val="00314FDC"/>
    <w:rsid w:val="00316D1B"/>
    <w:rsid w:val="00317332"/>
    <w:rsid w:val="00317771"/>
    <w:rsid w:val="00320BDC"/>
    <w:rsid w:val="00320C4B"/>
    <w:rsid w:val="0032211F"/>
    <w:rsid w:val="0032228E"/>
    <w:rsid w:val="00322DA3"/>
    <w:rsid w:val="00326C05"/>
    <w:rsid w:val="00327788"/>
    <w:rsid w:val="00332A8F"/>
    <w:rsid w:val="00333FAC"/>
    <w:rsid w:val="00340490"/>
    <w:rsid w:val="003431B4"/>
    <w:rsid w:val="003431FE"/>
    <w:rsid w:val="00343C7D"/>
    <w:rsid w:val="00344379"/>
    <w:rsid w:val="00346AEB"/>
    <w:rsid w:val="003477A9"/>
    <w:rsid w:val="00350E2E"/>
    <w:rsid w:val="003513FA"/>
    <w:rsid w:val="00353572"/>
    <w:rsid w:val="0035395C"/>
    <w:rsid w:val="00354454"/>
    <w:rsid w:val="00356610"/>
    <w:rsid w:val="00360234"/>
    <w:rsid w:val="00360C72"/>
    <w:rsid w:val="0036114B"/>
    <w:rsid w:val="00361C49"/>
    <w:rsid w:val="00362FA5"/>
    <w:rsid w:val="00364640"/>
    <w:rsid w:val="0036466A"/>
    <w:rsid w:val="00365173"/>
    <w:rsid w:val="00365333"/>
    <w:rsid w:val="0036754F"/>
    <w:rsid w:val="00370178"/>
    <w:rsid w:val="0037025D"/>
    <w:rsid w:val="0037559E"/>
    <w:rsid w:val="00375D5A"/>
    <w:rsid w:val="0038254D"/>
    <w:rsid w:val="00390675"/>
    <w:rsid w:val="00394C61"/>
    <w:rsid w:val="00397D58"/>
    <w:rsid w:val="003A0042"/>
    <w:rsid w:val="003A1F60"/>
    <w:rsid w:val="003A22F6"/>
    <w:rsid w:val="003A2F5E"/>
    <w:rsid w:val="003A3F7A"/>
    <w:rsid w:val="003A484F"/>
    <w:rsid w:val="003A6547"/>
    <w:rsid w:val="003A78AD"/>
    <w:rsid w:val="003B100A"/>
    <w:rsid w:val="003B280D"/>
    <w:rsid w:val="003B359F"/>
    <w:rsid w:val="003B4331"/>
    <w:rsid w:val="003B5BC0"/>
    <w:rsid w:val="003C04BF"/>
    <w:rsid w:val="003C17FE"/>
    <w:rsid w:val="003C45AA"/>
    <w:rsid w:val="003C5E3B"/>
    <w:rsid w:val="003C61F5"/>
    <w:rsid w:val="003D093B"/>
    <w:rsid w:val="003D1BFF"/>
    <w:rsid w:val="003D3165"/>
    <w:rsid w:val="003E09C1"/>
    <w:rsid w:val="003E1518"/>
    <w:rsid w:val="003E15D3"/>
    <w:rsid w:val="003F000C"/>
    <w:rsid w:val="003F0B31"/>
    <w:rsid w:val="003F1EFA"/>
    <w:rsid w:val="003F2591"/>
    <w:rsid w:val="003F3AF8"/>
    <w:rsid w:val="003F443E"/>
    <w:rsid w:val="003F457F"/>
    <w:rsid w:val="003F63F1"/>
    <w:rsid w:val="003F6E41"/>
    <w:rsid w:val="003F711B"/>
    <w:rsid w:val="003F7B65"/>
    <w:rsid w:val="0040015F"/>
    <w:rsid w:val="00400E69"/>
    <w:rsid w:val="00400F0C"/>
    <w:rsid w:val="004014CC"/>
    <w:rsid w:val="00401724"/>
    <w:rsid w:val="0040533F"/>
    <w:rsid w:val="004063C4"/>
    <w:rsid w:val="00413056"/>
    <w:rsid w:val="00420393"/>
    <w:rsid w:val="00421C7F"/>
    <w:rsid w:val="004220BD"/>
    <w:rsid w:val="00426C7B"/>
    <w:rsid w:val="00426CFC"/>
    <w:rsid w:val="00430487"/>
    <w:rsid w:val="00430B2C"/>
    <w:rsid w:val="004321BC"/>
    <w:rsid w:val="00433240"/>
    <w:rsid w:val="00433E1F"/>
    <w:rsid w:val="00434894"/>
    <w:rsid w:val="00436E2B"/>
    <w:rsid w:val="00442CC9"/>
    <w:rsid w:val="0044359C"/>
    <w:rsid w:val="00447C40"/>
    <w:rsid w:val="00447F85"/>
    <w:rsid w:val="00451411"/>
    <w:rsid w:val="004528B1"/>
    <w:rsid w:val="004531E2"/>
    <w:rsid w:val="00456268"/>
    <w:rsid w:val="00457BA3"/>
    <w:rsid w:val="00460B1D"/>
    <w:rsid w:val="00460D9B"/>
    <w:rsid w:val="004646CC"/>
    <w:rsid w:val="004654CB"/>
    <w:rsid w:val="00466425"/>
    <w:rsid w:val="0047163B"/>
    <w:rsid w:val="0047308B"/>
    <w:rsid w:val="004739CB"/>
    <w:rsid w:val="00473B65"/>
    <w:rsid w:val="00473BBD"/>
    <w:rsid w:val="00476D11"/>
    <w:rsid w:val="00480F77"/>
    <w:rsid w:val="004815D6"/>
    <w:rsid w:val="00482457"/>
    <w:rsid w:val="00483600"/>
    <w:rsid w:val="004855B7"/>
    <w:rsid w:val="00493926"/>
    <w:rsid w:val="0049602C"/>
    <w:rsid w:val="004965C3"/>
    <w:rsid w:val="00496731"/>
    <w:rsid w:val="004973A6"/>
    <w:rsid w:val="004A03EB"/>
    <w:rsid w:val="004A260E"/>
    <w:rsid w:val="004A386C"/>
    <w:rsid w:val="004A642A"/>
    <w:rsid w:val="004B0763"/>
    <w:rsid w:val="004B1809"/>
    <w:rsid w:val="004B4A98"/>
    <w:rsid w:val="004B6C70"/>
    <w:rsid w:val="004C2C50"/>
    <w:rsid w:val="004C391E"/>
    <w:rsid w:val="004C3AC8"/>
    <w:rsid w:val="004D2AFB"/>
    <w:rsid w:val="004D2BE1"/>
    <w:rsid w:val="004D3B90"/>
    <w:rsid w:val="004D44F0"/>
    <w:rsid w:val="004D75A4"/>
    <w:rsid w:val="004D7A9A"/>
    <w:rsid w:val="004E0EA6"/>
    <w:rsid w:val="004E28EE"/>
    <w:rsid w:val="004E2BCB"/>
    <w:rsid w:val="004E406B"/>
    <w:rsid w:val="004E494D"/>
    <w:rsid w:val="004E4C64"/>
    <w:rsid w:val="004E4F39"/>
    <w:rsid w:val="004E5D0E"/>
    <w:rsid w:val="004E5FD7"/>
    <w:rsid w:val="004E69BA"/>
    <w:rsid w:val="004E7FF8"/>
    <w:rsid w:val="004F0B88"/>
    <w:rsid w:val="004F13AF"/>
    <w:rsid w:val="004F36BB"/>
    <w:rsid w:val="004F57CE"/>
    <w:rsid w:val="0050235D"/>
    <w:rsid w:val="00502704"/>
    <w:rsid w:val="005027FE"/>
    <w:rsid w:val="00505554"/>
    <w:rsid w:val="00505AE9"/>
    <w:rsid w:val="005062C7"/>
    <w:rsid w:val="00506D59"/>
    <w:rsid w:val="00506D72"/>
    <w:rsid w:val="005074A8"/>
    <w:rsid w:val="00507FCA"/>
    <w:rsid w:val="005103E8"/>
    <w:rsid w:val="00510692"/>
    <w:rsid w:val="00510EDC"/>
    <w:rsid w:val="0051225A"/>
    <w:rsid w:val="0051229C"/>
    <w:rsid w:val="005128ED"/>
    <w:rsid w:val="005136B1"/>
    <w:rsid w:val="00514056"/>
    <w:rsid w:val="005154FE"/>
    <w:rsid w:val="00516B35"/>
    <w:rsid w:val="005172EC"/>
    <w:rsid w:val="005214DF"/>
    <w:rsid w:val="00521E45"/>
    <w:rsid w:val="00522617"/>
    <w:rsid w:val="005230AD"/>
    <w:rsid w:val="00523C01"/>
    <w:rsid w:val="005259D7"/>
    <w:rsid w:val="005267F5"/>
    <w:rsid w:val="00527007"/>
    <w:rsid w:val="005276BE"/>
    <w:rsid w:val="00531727"/>
    <w:rsid w:val="00532B21"/>
    <w:rsid w:val="0053345E"/>
    <w:rsid w:val="005349C4"/>
    <w:rsid w:val="005349D6"/>
    <w:rsid w:val="00534C64"/>
    <w:rsid w:val="005377B0"/>
    <w:rsid w:val="00537DB5"/>
    <w:rsid w:val="005407ED"/>
    <w:rsid w:val="00540847"/>
    <w:rsid w:val="00541EB8"/>
    <w:rsid w:val="005428B7"/>
    <w:rsid w:val="00545463"/>
    <w:rsid w:val="00546E01"/>
    <w:rsid w:val="00551E5A"/>
    <w:rsid w:val="005530EB"/>
    <w:rsid w:val="005554E0"/>
    <w:rsid w:val="00557071"/>
    <w:rsid w:val="005633B0"/>
    <w:rsid w:val="005639A0"/>
    <w:rsid w:val="00563B55"/>
    <w:rsid w:val="00564135"/>
    <w:rsid w:val="0056749F"/>
    <w:rsid w:val="005726C6"/>
    <w:rsid w:val="00572C31"/>
    <w:rsid w:val="0057318A"/>
    <w:rsid w:val="00574A2B"/>
    <w:rsid w:val="00574E53"/>
    <w:rsid w:val="00575FE2"/>
    <w:rsid w:val="00580E38"/>
    <w:rsid w:val="00585199"/>
    <w:rsid w:val="00585AFD"/>
    <w:rsid w:val="00587096"/>
    <w:rsid w:val="00591244"/>
    <w:rsid w:val="00591E80"/>
    <w:rsid w:val="0059347C"/>
    <w:rsid w:val="00593D06"/>
    <w:rsid w:val="0059568E"/>
    <w:rsid w:val="00595C57"/>
    <w:rsid w:val="005962C0"/>
    <w:rsid w:val="005A32DC"/>
    <w:rsid w:val="005A6056"/>
    <w:rsid w:val="005A6305"/>
    <w:rsid w:val="005A687D"/>
    <w:rsid w:val="005A761D"/>
    <w:rsid w:val="005A776B"/>
    <w:rsid w:val="005A7BFA"/>
    <w:rsid w:val="005B0367"/>
    <w:rsid w:val="005B236B"/>
    <w:rsid w:val="005B2AA1"/>
    <w:rsid w:val="005B2F83"/>
    <w:rsid w:val="005B4476"/>
    <w:rsid w:val="005C22EB"/>
    <w:rsid w:val="005C3CCD"/>
    <w:rsid w:val="005C443E"/>
    <w:rsid w:val="005C45F5"/>
    <w:rsid w:val="005C4D99"/>
    <w:rsid w:val="005C53C2"/>
    <w:rsid w:val="005C6A4E"/>
    <w:rsid w:val="005C7B89"/>
    <w:rsid w:val="005D011E"/>
    <w:rsid w:val="005D1DF5"/>
    <w:rsid w:val="005D21C8"/>
    <w:rsid w:val="005D2534"/>
    <w:rsid w:val="005D50D9"/>
    <w:rsid w:val="005D5FCF"/>
    <w:rsid w:val="005D6E73"/>
    <w:rsid w:val="005E29F7"/>
    <w:rsid w:val="005E4353"/>
    <w:rsid w:val="005E5C1F"/>
    <w:rsid w:val="005F10C5"/>
    <w:rsid w:val="005F1268"/>
    <w:rsid w:val="005F3013"/>
    <w:rsid w:val="005F3EBD"/>
    <w:rsid w:val="005F4938"/>
    <w:rsid w:val="005F5A13"/>
    <w:rsid w:val="005F605F"/>
    <w:rsid w:val="005F6E0C"/>
    <w:rsid w:val="005F7144"/>
    <w:rsid w:val="006027B3"/>
    <w:rsid w:val="006040F7"/>
    <w:rsid w:val="006053EE"/>
    <w:rsid w:val="00606C0D"/>
    <w:rsid w:val="00612BE9"/>
    <w:rsid w:val="006163EA"/>
    <w:rsid w:val="0061663F"/>
    <w:rsid w:val="0061764F"/>
    <w:rsid w:val="006178F2"/>
    <w:rsid w:val="00621DC2"/>
    <w:rsid w:val="00621EB2"/>
    <w:rsid w:val="006220D0"/>
    <w:rsid w:val="00623293"/>
    <w:rsid w:val="006233D5"/>
    <w:rsid w:val="0062386C"/>
    <w:rsid w:val="006239BF"/>
    <w:rsid w:val="00625CBF"/>
    <w:rsid w:val="006273B0"/>
    <w:rsid w:val="00630BB6"/>
    <w:rsid w:val="0063161E"/>
    <w:rsid w:val="00633E51"/>
    <w:rsid w:val="00634673"/>
    <w:rsid w:val="0063472B"/>
    <w:rsid w:val="00634782"/>
    <w:rsid w:val="00637D3E"/>
    <w:rsid w:val="00640904"/>
    <w:rsid w:val="00641F94"/>
    <w:rsid w:val="00642949"/>
    <w:rsid w:val="00642B0F"/>
    <w:rsid w:val="00642BB4"/>
    <w:rsid w:val="00646733"/>
    <w:rsid w:val="006500D3"/>
    <w:rsid w:val="00651D00"/>
    <w:rsid w:val="006530B7"/>
    <w:rsid w:val="00655A29"/>
    <w:rsid w:val="00656788"/>
    <w:rsid w:val="006627AA"/>
    <w:rsid w:val="00663089"/>
    <w:rsid w:val="0066696B"/>
    <w:rsid w:val="00672148"/>
    <w:rsid w:val="00672D47"/>
    <w:rsid w:val="0067314F"/>
    <w:rsid w:val="00673AAC"/>
    <w:rsid w:val="0067492C"/>
    <w:rsid w:val="006808C6"/>
    <w:rsid w:val="006834D3"/>
    <w:rsid w:val="00687E47"/>
    <w:rsid w:val="00691C26"/>
    <w:rsid w:val="0069396F"/>
    <w:rsid w:val="00694E43"/>
    <w:rsid w:val="00696CB1"/>
    <w:rsid w:val="006A047D"/>
    <w:rsid w:val="006A0749"/>
    <w:rsid w:val="006A0865"/>
    <w:rsid w:val="006A55DF"/>
    <w:rsid w:val="006A708F"/>
    <w:rsid w:val="006B15BD"/>
    <w:rsid w:val="006B2C4E"/>
    <w:rsid w:val="006B48E2"/>
    <w:rsid w:val="006B5423"/>
    <w:rsid w:val="006C04AB"/>
    <w:rsid w:val="006C0ACF"/>
    <w:rsid w:val="006C1F14"/>
    <w:rsid w:val="006C2E66"/>
    <w:rsid w:val="006C3C3F"/>
    <w:rsid w:val="006C4DD4"/>
    <w:rsid w:val="006C72B0"/>
    <w:rsid w:val="006D5ED6"/>
    <w:rsid w:val="006D64F2"/>
    <w:rsid w:val="006E07B1"/>
    <w:rsid w:val="006E0E8A"/>
    <w:rsid w:val="006E0F18"/>
    <w:rsid w:val="006E26BE"/>
    <w:rsid w:val="006E32A3"/>
    <w:rsid w:val="006E5767"/>
    <w:rsid w:val="006E7D5F"/>
    <w:rsid w:val="006F082E"/>
    <w:rsid w:val="006F180C"/>
    <w:rsid w:val="006F3015"/>
    <w:rsid w:val="006F3B0F"/>
    <w:rsid w:val="006F538A"/>
    <w:rsid w:val="006F7884"/>
    <w:rsid w:val="006F78D8"/>
    <w:rsid w:val="00702293"/>
    <w:rsid w:val="00703774"/>
    <w:rsid w:val="00704A49"/>
    <w:rsid w:val="00706907"/>
    <w:rsid w:val="00706EE1"/>
    <w:rsid w:val="0070745B"/>
    <w:rsid w:val="00707DDA"/>
    <w:rsid w:val="0071343F"/>
    <w:rsid w:val="00713491"/>
    <w:rsid w:val="007167B5"/>
    <w:rsid w:val="007215A0"/>
    <w:rsid w:val="0072165F"/>
    <w:rsid w:val="00722DD0"/>
    <w:rsid w:val="0072375D"/>
    <w:rsid w:val="00724520"/>
    <w:rsid w:val="00726B6D"/>
    <w:rsid w:val="007274F5"/>
    <w:rsid w:val="0072787C"/>
    <w:rsid w:val="00727D14"/>
    <w:rsid w:val="00737968"/>
    <w:rsid w:val="00744BF6"/>
    <w:rsid w:val="00746A93"/>
    <w:rsid w:val="00752B39"/>
    <w:rsid w:val="00753F9D"/>
    <w:rsid w:val="00754F70"/>
    <w:rsid w:val="007573F4"/>
    <w:rsid w:val="0076075E"/>
    <w:rsid w:val="007632F4"/>
    <w:rsid w:val="00764BDB"/>
    <w:rsid w:val="00767F4A"/>
    <w:rsid w:val="0077115C"/>
    <w:rsid w:val="00772997"/>
    <w:rsid w:val="0077430C"/>
    <w:rsid w:val="007752A9"/>
    <w:rsid w:val="00776C34"/>
    <w:rsid w:val="00777890"/>
    <w:rsid w:val="00780562"/>
    <w:rsid w:val="00782701"/>
    <w:rsid w:val="00783A2D"/>
    <w:rsid w:val="0078432E"/>
    <w:rsid w:val="00785F43"/>
    <w:rsid w:val="00786F98"/>
    <w:rsid w:val="0079043E"/>
    <w:rsid w:val="00794F42"/>
    <w:rsid w:val="00794FE8"/>
    <w:rsid w:val="007A3043"/>
    <w:rsid w:val="007A4C60"/>
    <w:rsid w:val="007A51FF"/>
    <w:rsid w:val="007A5DA6"/>
    <w:rsid w:val="007A7FB9"/>
    <w:rsid w:val="007B1C4C"/>
    <w:rsid w:val="007B3ACA"/>
    <w:rsid w:val="007B53E7"/>
    <w:rsid w:val="007C03B9"/>
    <w:rsid w:val="007C28D0"/>
    <w:rsid w:val="007C2B17"/>
    <w:rsid w:val="007C40D0"/>
    <w:rsid w:val="007C4953"/>
    <w:rsid w:val="007C4A57"/>
    <w:rsid w:val="007C4F2F"/>
    <w:rsid w:val="007C5654"/>
    <w:rsid w:val="007C6A9C"/>
    <w:rsid w:val="007C6B14"/>
    <w:rsid w:val="007D49E5"/>
    <w:rsid w:val="007D5DC2"/>
    <w:rsid w:val="007D680D"/>
    <w:rsid w:val="007E15F1"/>
    <w:rsid w:val="007E1675"/>
    <w:rsid w:val="007E3A87"/>
    <w:rsid w:val="007E4666"/>
    <w:rsid w:val="007E4B18"/>
    <w:rsid w:val="007E613C"/>
    <w:rsid w:val="007E707F"/>
    <w:rsid w:val="007E7AB3"/>
    <w:rsid w:val="007F0AC3"/>
    <w:rsid w:val="007F17FF"/>
    <w:rsid w:val="007F48B8"/>
    <w:rsid w:val="007F580C"/>
    <w:rsid w:val="007F75A1"/>
    <w:rsid w:val="00800996"/>
    <w:rsid w:val="00802A9A"/>
    <w:rsid w:val="00803358"/>
    <w:rsid w:val="00803880"/>
    <w:rsid w:val="0080642F"/>
    <w:rsid w:val="0080691A"/>
    <w:rsid w:val="00807138"/>
    <w:rsid w:val="00810096"/>
    <w:rsid w:val="00810C47"/>
    <w:rsid w:val="00812E9A"/>
    <w:rsid w:val="00816783"/>
    <w:rsid w:val="0081697F"/>
    <w:rsid w:val="00820991"/>
    <w:rsid w:val="008247C2"/>
    <w:rsid w:val="00824C32"/>
    <w:rsid w:val="00825194"/>
    <w:rsid w:val="008255FA"/>
    <w:rsid w:val="00825DDA"/>
    <w:rsid w:val="00826343"/>
    <w:rsid w:val="0082653F"/>
    <w:rsid w:val="00827210"/>
    <w:rsid w:val="00833924"/>
    <w:rsid w:val="008342A0"/>
    <w:rsid w:val="00834E3B"/>
    <w:rsid w:val="00835735"/>
    <w:rsid w:val="00836570"/>
    <w:rsid w:val="00837583"/>
    <w:rsid w:val="0084095D"/>
    <w:rsid w:val="0084098F"/>
    <w:rsid w:val="00841C25"/>
    <w:rsid w:val="00843A8D"/>
    <w:rsid w:val="0084554E"/>
    <w:rsid w:val="0084575E"/>
    <w:rsid w:val="00851494"/>
    <w:rsid w:val="008549DF"/>
    <w:rsid w:val="00854D01"/>
    <w:rsid w:val="00855353"/>
    <w:rsid w:val="00856943"/>
    <w:rsid w:val="0086031E"/>
    <w:rsid w:val="008627F3"/>
    <w:rsid w:val="00862C02"/>
    <w:rsid w:val="00863AEE"/>
    <w:rsid w:val="008657A9"/>
    <w:rsid w:val="00870FCF"/>
    <w:rsid w:val="00871FB5"/>
    <w:rsid w:val="00873427"/>
    <w:rsid w:val="0087352E"/>
    <w:rsid w:val="0087398A"/>
    <w:rsid w:val="00874621"/>
    <w:rsid w:val="00874993"/>
    <w:rsid w:val="0088430F"/>
    <w:rsid w:val="008902B9"/>
    <w:rsid w:val="00890C92"/>
    <w:rsid w:val="0089382D"/>
    <w:rsid w:val="0089434E"/>
    <w:rsid w:val="0089549C"/>
    <w:rsid w:val="00895C8B"/>
    <w:rsid w:val="00897A27"/>
    <w:rsid w:val="008A2104"/>
    <w:rsid w:val="008A241B"/>
    <w:rsid w:val="008A258F"/>
    <w:rsid w:val="008A42E1"/>
    <w:rsid w:val="008A6802"/>
    <w:rsid w:val="008A6876"/>
    <w:rsid w:val="008B00FB"/>
    <w:rsid w:val="008B2C07"/>
    <w:rsid w:val="008B31B7"/>
    <w:rsid w:val="008B433E"/>
    <w:rsid w:val="008B4C5C"/>
    <w:rsid w:val="008C1765"/>
    <w:rsid w:val="008C6CCE"/>
    <w:rsid w:val="008D0A95"/>
    <w:rsid w:val="008E0A58"/>
    <w:rsid w:val="008E0DEE"/>
    <w:rsid w:val="008E456C"/>
    <w:rsid w:val="008E5979"/>
    <w:rsid w:val="008E727C"/>
    <w:rsid w:val="008F152D"/>
    <w:rsid w:val="008F1C04"/>
    <w:rsid w:val="008F32FE"/>
    <w:rsid w:val="008F341F"/>
    <w:rsid w:val="008F6971"/>
    <w:rsid w:val="00900A2D"/>
    <w:rsid w:val="00900A45"/>
    <w:rsid w:val="00900E2C"/>
    <w:rsid w:val="0090125C"/>
    <w:rsid w:val="00902510"/>
    <w:rsid w:val="00902AB2"/>
    <w:rsid w:val="00902AED"/>
    <w:rsid w:val="00904D0C"/>
    <w:rsid w:val="0090625F"/>
    <w:rsid w:val="009072D3"/>
    <w:rsid w:val="009075AA"/>
    <w:rsid w:val="00913087"/>
    <w:rsid w:val="00914E9A"/>
    <w:rsid w:val="009169FC"/>
    <w:rsid w:val="00916D1C"/>
    <w:rsid w:val="009170AE"/>
    <w:rsid w:val="00917B55"/>
    <w:rsid w:val="009210A6"/>
    <w:rsid w:val="00922289"/>
    <w:rsid w:val="00923183"/>
    <w:rsid w:val="00923620"/>
    <w:rsid w:val="00925A84"/>
    <w:rsid w:val="00926CB4"/>
    <w:rsid w:val="00930026"/>
    <w:rsid w:val="00931E7F"/>
    <w:rsid w:val="009334D7"/>
    <w:rsid w:val="0093355D"/>
    <w:rsid w:val="00935D61"/>
    <w:rsid w:val="00936F71"/>
    <w:rsid w:val="00937167"/>
    <w:rsid w:val="0093754B"/>
    <w:rsid w:val="00937945"/>
    <w:rsid w:val="00937C1A"/>
    <w:rsid w:val="00940092"/>
    <w:rsid w:val="00942790"/>
    <w:rsid w:val="00945F96"/>
    <w:rsid w:val="0094635C"/>
    <w:rsid w:val="00946E88"/>
    <w:rsid w:val="00946F0E"/>
    <w:rsid w:val="00951263"/>
    <w:rsid w:val="00951EE7"/>
    <w:rsid w:val="00955CEF"/>
    <w:rsid w:val="00956989"/>
    <w:rsid w:val="00957CC1"/>
    <w:rsid w:val="00957CD3"/>
    <w:rsid w:val="00960E86"/>
    <w:rsid w:val="009624A3"/>
    <w:rsid w:val="009638B7"/>
    <w:rsid w:val="00963C3A"/>
    <w:rsid w:val="00964868"/>
    <w:rsid w:val="00964D87"/>
    <w:rsid w:val="009657B5"/>
    <w:rsid w:val="009658A6"/>
    <w:rsid w:val="00967D6C"/>
    <w:rsid w:val="00970A3F"/>
    <w:rsid w:val="009746DF"/>
    <w:rsid w:val="00975A09"/>
    <w:rsid w:val="009763B9"/>
    <w:rsid w:val="009779A8"/>
    <w:rsid w:val="00980331"/>
    <w:rsid w:val="0098117C"/>
    <w:rsid w:val="009829F1"/>
    <w:rsid w:val="009829F3"/>
    <w:rsid w:val="00983772"/>
    <w:rsid w:val="00984DAD"/>
    <w:rsid w:val="00986120"/>
    <w:rsid w:val="009875C2"/>
    <w:rsid w:val="00987739"/>
    <w:rsid w:val="009879C1"/>
    <w:rsid w:val="00990AE5"/>
    <w:rsid w:val="00993669"/>
    <w:rsid w:val="00995AEE"/>
    <w:rsid w:val="009A0098"/>
    <w:rsid w:val="009A3399"/>
    <w:rsid w:val="009A3EC8"/>
    <w:rsid w:val="009A41D6"/>
    <w:rsid w:val="009A51D6"/>
    <w:rsid w:val="009A599C"/>
    <w:rsid w:val="009B0B28"/>
    <w:rsid w:val="009B1010"/>
    <w:rsid w:val="009B227E"/>
    <w:rsid w:val="009B54DC"/>
    <w:rsid w:val="009B62D6"/>
    <w:rsid w:val="009C2FA1"/>
    <w:rsid w:val="009C3F0C"/>
    <w:rsid w:val="009C61BE"/>
    <w:rsid w:val="009C7369"/>
    <w:rsid w:val="009D0659"/>
    <w:rsid w:val="009D20C5"/>
    <w:rsid w:val="009D3F24"/>
    <w:rsid w:val="009D5A5E"/>
    <w:rsid w:val="009D7F4F"/>
    <w:rsid w:val="009E09A3"/>
    <w:rsid w:val="009E2ABE"/>
    <w:rsid w:val="009E41CD"/>
    <w:rsid w:val="009F2DF4"/>
    <w:rsid w:val="009F7059"/>
    <w:rsid w:val="009F7A29"/>
    <w:rsid w:val="009F7B97"/>
    <w:rsid w:val="00A0032B"/>
    <w:rsid w:val="00A011A4"/>
    <w:rsid w:val="00A0129A"/>
    <w:rsid w:val="00A01900"/>
    <w:rsid w:val="00A0192A"/>
    <w:rsid w:val="00A022E6"/>
    <w:rsid w:val="00A03284"/>
    <w:rsid w:val="00A041A1"/>
    <w:rsid w:val="00A0456B"/>
    <w:rsid w:val="00A07D21"/>
    <w:rsid w:val="00A1109C"/>
    <w:rsid w:val="00A120A9"/>
    <w:rsid w:val="00A12DDB"/>
    <w:rsid w:val="00A13068"/>
    <w:rsid w:val="00A155B4"/>
    <w:rsid w:val="00A1598A"/>
    <w:rsid w:val="00A15D39"/>
    <w:rsid w:val="00A17BC2"/>
    <w:rsid w:val="00A17DED"/>
    <w:rsid w:val="00A215F9"/>
    <w:rsid w:val="00A22391"/>
    <w:rsid w:val="00A22DC1"/>
    <w:rsid w:val="00A24630"/>
    <w:rsid w:val="00A24987"/>
    <w:rsid w:val="00A262DA"/>
    <w:rsid w:val="00A27AF0"/>
    <w:rsid w:val="00A30F59"/>
    <w:rsid w:val="00A31B40"/>
    <w:rsid w:val="00A33CC6"/>
    <w:rsid w:val="00A377D1"/>
    <w:rsid w:val="00A40182"/>
    <w:rsid w:val="00A41AF8"/>
    <w:rsid w:val="00A41EFC"/>
    <w:rsid w:val="00A4558B"/>
    <w:rsid w:val="00A51D00"/>
    <w:rsid w:val="00A52D85"/>
    <w:rsid w:val="00A54C83"/>
    <w:rsid w:val="00A55272"/>
    <w:rsid w:val="00A56291"/>
    <w:rsid w:val="00A62CDD"/>
    <w:rsid w:val="00A63CA0"/>
    <w:rsid w:val="00A64C49"/>
    <w:rsid w:val="00A70208"/>
    <w:rsid w:val="00A70951"/>
    <w:rsid w:val="00A71454"/>
    <w:rsid w:val="00A77E95"/>
    <w:rsid w:val="00A806B8"/>
    <w:rsid w:val="00A80F34"/>
    <w:rsid w:val="00A83DA0"/>
    <w:rsid w:val="00A856DA"/>
    <w:rsid w:val="00A94060"/>
    <w:rsid w:val="00A96104"/>
    <w:rsid w:val="00A96C70"/>
    <w:rsid w:val="00A97024"/>
    <w:rsid w:val="00A972BD"/>
    <w:rsid w:val="00AA063A"/>
    <w:rsid w:val="00AA073D"/>
    <w:rsid w:val="00AA1E0E"/>
    <w:rsid w:val="00AA5A70"/>
    <w:rsid w:val="00AA6A95"/>
    <w:rsid w:val="00AA7E71"/>
    <w:rsid w:val="00AB18D1"/>
    <w:rsid w:val="00AB3660"/>
    <w:rsid w:val="00AB377C"/>
    <w:rsid w:val="00AB40D0"/>
    <w:rsid w:val="00AB4359"/>
    <w:rsid w:val="00AB4530"/>
    <w:rsid w:val="00AB5A2E"/>
    <w:rsid w:val="00AB68B3"/>
    <w:rsid w:val="00AC125A"/>
    <w:rsid w:val="00AC1865"/>
    <w:rsid w:val="00AC1E4A"/>
    <w:rsid w:val="00AC2883"/>
    <w:rsid w:val="00AC2D78"/>
    <w:rsid w:val="00AC3A93"/>
    <w:rsid w:val="00AC79F7"/>
    <w:rsid w:val="00AC7B56"/>
    <w:rsid w:val="00AC7DDA"/>
    <w:rsid w:val="00AD35CD"/>
    <w:rsid w:val="00AD43D8"/>
    <w:rsid w:val="00AD77F4"/>
    <w:rsid w:val="00AE0AE2"/>
    <w:rsid w:val="00AE2494"/>
    <w:rsid w:val="00AE4C19"/>
    <w:rsid w:val="00AE4FCF"/>
    <w:rsid w:val="00AF02F5"/>
    <w:rsid w:val="00AF113C"/>
    <w:rsid w:val="00AF22CD"/>
    <w:rsid w:val="00AF2510"/>
    <w:rsid w:val="00AF328F"/>
    <w:rsid w:val="00AF362C"/>
    <w:rsid w:val="00AF55C0"/>
    <w:rsid w:val="00AF57E1"/>
    <w:rsid w:val="00B01440"/>
    <w:rsid w:val="00B015EB"/>
    <w:rsid w:val="00B022DA"/>
    <w:rsid w:val="00B02904"/>
    <w:rsid w:val="00B03DC1"/>
    <w:rsid w:val="00B05B55"/>
    <w:rsid w:val="00B07AD5"/>
    <w:rsid w:val="00B10D41"/>
    <w:rsid w:val="00B113B3"/>
    <w:rsid w:val="00B12FAC"/>
    <w:rsid w:val="00B1595E"/>
    <w:rsid w:val="00B15B6E"/>
    <w:rsid w:val="00B16BD8"/>
    <w:rsid w:val="00B17139"/>
    <w:rsid w:val="00B173BF"/>
    <w:rsid w:val="00B1758B"/>
    <w:rsid w:val="00B218DE"/>
    <w:rsid w:val="00B22A93"/>
    <w:rsid w:val="00B23CEC"/>
    <w:rsid w:val="00B279E3"/>
    <w:rsid w:val="00B27D13"/>
    <w:rsid w:val="00B3121A"/>
    <w:rsid w:val="00B3205C"/>
    <w:rsid w:val="00B326CD"/>
    <w:rsid w:val="00B33420"/>
    <w:rsid w:val="00B33DAC"/>
    <w:rsid w:val="00B36572"/>
    <w:rsid w:val="00B36C60"/>
    <w:rsid w:val="00B37879"/>
    <w:rsid w:val="00B50DDC"/>
    <w:rsid w:val="00B5210B"/>
    <w:rsid w:val="00B52902"/>
    <w:rsid w:val="00B5571C"/>
    <w:rsid w:val="00B567A2"/>
    <w:rsid w:val="00B56890"/>
    <w:rsid w:val="00B63B4D"/>
    <w:rsid w:val="00B6491D"/>
    <w:rsid w:val="00B67D94"/>
    <w:rsid w:val="00B744D0"/>
    <w:rsid w:val="00B75287"/>
    <w:rsid w:val="00B76651"/>
    <w:rsid w:val="00B76CCD"/>
    <w:rsid w:val="00B8142E"/>
    <w:rsid w:val="00B817A2"/>
    <w:rsid w:val="00B82555"/>
    <w:rsid w:val="00B83504"/>
    <w:rsid w:val="00B86ED9"/>
    <w:rsid w:val="00B90324"/>
    <w:rsid w:val="00B90A58"/>
    <w:rsid w:val="00B96EA9"/>
    <w:rsid w:val="00BA12C2"/>
    <w:rsid w:val="00BA19EC"/>
    <w:rsid w:val="00BA1D28"/>
    <w:rsid w:val="00BA1ED2"/>
    <w:rsid w:val="00BA2979"/>
    <w:rsid w:val="00BA2D87"/>
    <w:rsid w:val="00BA4C80"/>
    <w:rsid w:val="00BA752A"/>
    <w:rsid w:val="00BA787C"/>
    <w:rsid w:val="00BB07CB"/>
    <w:rsid w:val="00BB0FE7"/>
    <w:rsid w:val="00BB3BF3"/>
    <w:rsid w:val="00BB6B6F"/>
    <w:rsid w:val="00BC0515"/>
    <w:rsid w:val="00BC2636"/>
    <w:rsid w:val="00BC2A01"/>
    <w:rsid w:val="00BC2A6D"/>
    <w:rsid w:val="00BC3A75"/>
    <w:rsid w:val="00BD0095"/>
    <w:rsid w:val="00BD1A9C"/>
    <w:rsid w:val="00BD2F37"/>
    <w:rsid w:val="00BD3336"/>
    <w:rsid w:val="00BD576E"/>
    <w:rsid w:val="00BD58E5"/>
    <w:rsid w:val="00BD6458"/>
    <w:rsid w:val="00BD7694"/>
    <w:rsid w:val="00BE0D02"/>
    <w:rsid w:val="00BE2C6B"/>
    <w:rsid w:val="00BE4270"/>
    <w:rsid w:val="00BE4C78"/>
    <w:rsid w:val="00BE59F4"/>
    <w:rsid w:val="00BE5ACF"/>
    <w:rsid w:val="00BE693C"/>
    <w:rsid w:val="00BE718F"/>
    <w:rsid w:val="00BE795C"/>
    <w:rsid w:val="00BE7CD7"/>
    <w:rsid w:val="00BF079E"/>
    <w:rsid w:val="00BF1C35"/>
    <w:rsid w:val="00BF1D9D"/>
    <w:rsid w:val="00BF23AD"/>
    <w:rsid w:val="00BF24B8"/>
    <w:rsid w:val="00BF2FCE"/>
    <w:rsid w:val="00BF575A"/>
    <w:rsid w:val="00BF7676"/>
    <w:rsid w:val="00C00814"/>
    <w:rsid w:val="00C01AD4"/>
    <w:rsid w:val="00C01F04"/>
    <w:rsid w:val="00C06438"/>
    <w:rsid w:val="00C1059E"/>
    <w:rsid w:val="00C10B75"/>
    <w:rsid w:val="00C12072"/>
    <w:rsid w:val="00C12EFE"/>
    <w:rsid w:val="00C13303"/>
    <w:rsid w:val="00C13D65"/>
    <w:rsid w:val="00C17A1B"/>
    <w:rsid w:val="00C214A9"/>
    <w:rsid w:val="00C228F9"/>
    <w:rsid w:val="00C24A00"/>
    <w:rsid w:val="00C25388"/>
    <w:rsid w:val="00C254B0"/>
    <w:rsid w:val="00C2615D"/>
    <w:rsid w:val="00C27ABF"/>
    <w:rsid w:val="00C30A8B"/>
    <w:rsid w:val="00C331AB"/>
    <w:rsid w:val="00C34478"/>
    <w:rsid w:val="00C37CE5"/>
    <w:rsid w:val="00C4470D"/>
    <w:rsid w:val="00C45766"/>
    <w:rsid w:val="00C46756"/>
    <w:rsid w:val="00C47A6D"/>
    <w:rsid w:val="00C5487F"/>
    <w:rsid w:val="00C54F86"/>
    <w:rsid w:val="00C55747"/>
    <w:rsid w:val="00C571A1"/>
    <w:rsid w:val="00C60F0C"/>
    <w:rsid w:val="00C6410D"/>
    <w:rsid w:val="00C65A9E"/>
    <w:rsid w:val="00C661BC"/>
    <w:rsid w:val="00C7057E"/>
    <w:rsid w:val="00C71F3B"/>
    <w:rsid w:val="00C7228C"/>
    <w:rsid w:val="00C72357"/>
    <w:rsid w:val="00C72434"/>
    <w:rsid w:val="00C73EA0"/>
    <w:rsid w:val="00C7513B"/>
    <w:rsid w:val="00C756C2"/>
    <w:rsid w:val="00C80BE2"/>
    <w:rsid w:val="00C81198"/>
    <w:rsid w:val="00C81B4F"/>
    <w:rsid w:val="00C828DE"/>
    <w:rsid w:val="00C8402E"/>
    <w:rsid w:val="00C864ED"/>
    <w:rsid w:val="00C87816"/>
    <w:rsid w:val="00C903A8"/>
    <w:rsid w:val="00C922E2"/>
    <w:rsid w:val="00C949CD"/>
    <w:rsid w:val="00C951DD"/>
    <w:rsid w:val="00C971CC"/>
    <w:rsid w:val="00C97338"/>
    <w:rsid w:val="00CA053E"/>
    <w:rsid w:val="00CA1A89"/>
    <w:rsid w:val="00CA2208"/>
    <w:rsid w:val="00CA2FBB"/>
    <w:rsid w:val="00CA79B0"/>
    <w:rsid w:val="00CB0ECF"/>
    <w:rsid w:val="00CB16EF"/>
    <w:rsid w:val="00CB1BB1"/>
    <w:rsid w:val="00CB2CEF"/>
    <w:rsid w:val="00CB331E"/>
    <w:rsid w:val="00CB6B20"/>
    <w:rsid w:val="00CB7F5A"/>
    <w:rsid w:val="00CC08C0"/>
    <w:rsid w:val="00CC13EC"/>
    <w:rsid w:val="00CC4B20"/>
    <w:rsid w:val="00CC4B9D"/>
    <w:rsid w:val="00CC5E7D"/>
    <w:rsid w:val="00CD1862"/>
    <w:rsid w:val="00CD330B"/>
    <w:rsid w:val="00CD4E2B"/>
    <w:rsid w:val="00CD6549"/>
    <w:rsid w:val="00CD6E80"/>
    <w:rsid w:val="00CD7164"/>
    <w:rsid w:val="00CD7CFB"/>
    <w:rsid w:val="00CE049F"/>
    <w:rsid w:val="00CE07CE"/>
    <w:rsid w:val="00CE200C"/>
    <w:rsid w:val="00CE268C"/>
    <w:rsid w:val="00CE799C"/>
    <w:rsid w:val="00CE7C39"/>
    <w:rsid w:val="00CF051F"/>
    <w:rsid w:val="00CF17FE"/>
    <w:rsid w:val="00CF1D4A"/>
    <w:rsid w:val="00CF2454"/>
    <w:rsid w:val="00CF4B48"/>
    <w:rsid w:val="00D0043C"/>
    <w:rsid w:val="00D026BE"/>
    <w:rsid w:val="00D02741"/>
    <w:rsid w:val="00D03781"/>
    <w:rsid w:val="00D03FD4"/>
    <w:rsid w:val="00D05950"/>
    <w:rsid w:val="00D07F18"/>
    <w:rsid w:val="00D118DF"/>
    <w:rsid w:val="00D1218F"/>
    <w:rsid w:val="00D12E1F"/>
    <w:rsid w:val="00D13F57"/>
    <w:rsid w:val="00D1658B"/>
    <w:rsid w:val="00D16C9D"/>
    <w:rsid w:val="00D232A5"/>
    <w:rsid w:val="00D241F1"/>
    <w:rsid w:val="00D24A75"/>
    <w:rsid w:val="00D2731B"/>
    <w:rsid w:val="00D32E14"/>
    <w:rsid w:val="00D334F9"/>
    <w:rsid w:val="00D3569A"/>
    <w:rsid w:val="00D35E51"/>
    <w:rsid w:val="00D404C3"/>
    <w:rsid w:val="00D427CB"/>
    <w:rsid w:val="00D42C2D"/>
    <w:rsid w:val="00D43B84"/>
    <w:rsid w:val="00D46E6F"/>
    <w:rsid w:val="00D47841"/>
    <w:rsid w:val="00D5221D"/>
    <w:rsid w:val="00D54622"/>
    <w:rsid w:val="00D54B5D"/>
    <w:rsid w:val="00D54CC5"/>
    <w:rsid w:val="00D559C0"/>
    <w:rsid w:val="00D56BC1"/>
    <w:rsid w:val="00D6145F"/>
    <w:rsid w:val="00D614A1"/>
    <w:rsid w:val="00D65175"/>
    <w:rsid w:val="00D71577"/>
    <w:rsid w:val="00D715C5"/>
    <w:rsid w:val="00D721A1"/>
    <w:rsid w:val="00D77192"/>
    <w:rsid w:val="00D77E94"/>
    <w:rsid w:val="00D810CA"/>
    <w:rsid w:val="00D81BF6"/>
    <w:rsid w:val="00D833AF"/>
    <w:rsid w:val="00D8549F"/>
    <w:rsid w:val="00D85A30"/>
    <w:rsid w:val="00D868AC"/>
    <w:rsid w:val="00D86EEE"/>
    <w:rsid w:val="00D86FD1"/>
    <w:rsid w:val="00D872D9"/>
    <w:rsid w:val="00D87931"/>
    <w:rsid w:val="00D92E61"/>
    <w:rsid w:val="00D93033"/>
    <w:rsid w:val="00D96602"/>
    <w:rsid w:val="00D96E80"/>
    <w:rsid w:val="00D97BAA"/>
    <w:rsid w:val="00D97CF2"/>
    <w:rsid w:val="00DA0FD9"/>
    <w:rsid w:val="00DA1261"/>
    <w:rsid w:val="00DA14B5"/>
    <w:rsid w:val="00DA14F5"/>
    <w:rsid w:val="00DA227D"/>
    <w:rsid w:val="00DA26E2"/>
    <w:rsid w:val="00DA3757"/>
    <w:rsid w:val="00DB1C57"/>
    <w:rsid w:val="00DB3770"/>
    <w:rsid w:val="00DB663A"/>
    <w:rsid w:val="00DC0A98"/>
    <w:rsid w:val="00DC0F51"/>
    <w:rsid w:val="00DC25A2"/>
    <w:rsid w:val="00DC5030"/>
    <w:rsid w:val="00DC59C1"/>
    <w:rsid w:val="00DC65D7"/>
    <w:rsid w:val="00DC76F4"/>
    <w:rsid w:val="00DD300E"/>
    <w:rsid w:val="00DD3A8F"/>
    <w:rsid w:val="00DD5708"/>
    <w:rsid w:val="00DD6BB3"/>
    <w:rsid w:val="00DD735D"/>
    <w:rsid w:val="00DE34AE"/>
    <w:rsid w:val="00DE4DBE"/>
    <w:rsid w:val="00DE5784"/>
    <w:rsid w:val="00DE57B4"/>
    <w:rsid w:val="00DE64C8"/>
    <w:rsid w:val="00DF005A"/>
    <w:rsid w:val="00DF04ED"/>
    <w:rsid w:val="00DF0E65"/>
    <w:rsid w:val="00DF1BC6"/>
    <w:rsid w:val="00DF1FE9"/>
    <w:rsid w:val="00DF2740"/>
    <w:rsid w:val="00DF2F65"/>
    <w:rsid w:val="00DF32E5"/>
    <w:rsid w:val="00DF42A3"/>
    <w:rsid w:val="00DF562F"/>
    <w:rsid w:val="00DF7E8D"/>
    <w:rsid w:val="00E006B2"/>
    <w:rsid w:val="00E013B8"/>
    <w:rsid w:val="00E01DCA"/>
    <w:rsid w:val="00E045EA"/>
    <w:rsid w:val="00E04627"/>
    <w:rsid w:val="00E071A5"/>
    <w:rsid w:val="00E07533"/>
    <w:rsid w:val="00E1079D"/>
    <w:rsid w:val="00E14A27"/>
    <w:rsid w:val="00E15271"/>
    <w:rsid w:val="00E177C9"/>
    <w:rsid w:val="00E20639"/>
    <w:rsid w:val="00E20FBC"/>
    <w:rsid w:val="00E22BCE"/>
    <w:rsid w:val="00E26537"/>
    <w:rsid w:val="00E274CD"/>
    <w:rsid w:val="00E27A8B"/>
    <w:rsid w:val="00E3154F"/>
    <w:rsid w:val="00E31F65"/>
    <w:rsid w:val="00E32973"/>
    <w:rsid w:val="00E33D21"/>
    <w:rsid w:val="00E33D99"/>
    <w:rsid w:val="00E4030A"/>
    <w:rsid w:val="00E41024"/>
    <w:rsid w:val="00E42068"/>
    <w:rsid w:val="00E437CC"/>
    <w:rsid w:val="00E4499C"/>
    <w:rsid w:val="00E45CA4"/>
    <w:rsid w:val="00E511AC"/>
    <w:rsid w:val="00E51EAF"/>
    <w:rsid w:val="00E51EEE"/>
    <w:rsid w:val="00E53B79"/>
    <w:rsid w:val="00E5515A"/>
    <w:rsid w:val="00E56B0A"/>
    <w:rsid w:val="00E57352"/>
    <w:rsid w:val="00E60822"/>
    <w:rsid w:val="00E63704"/>
    <w:rsid w:val="00E65D09"/>
    <w:rsid w:val="00E65E2A"/>
    <w:rsid w:val="00E6696F"/>
    <w:rsid w:val="00E66ACA"/>
    <w:rsid w:val="00E66B7C"/>
    <w:rsid w:val="00E6770D"/>
    <w:rsid w:val="00E7237E"/>
    <w:rsid w:val="00E739A5"/>
    <w:rsid w:val="00E74C11"/>
    <w:rsid w:val="00E75BA8"/>
    <w:rsid w:val="00E77FAE"/>
    <w:rsid w:val="00E80355"/>
    <w:rsid w:val="00E859B9"/>
    <w:rsid w:val="00E868D3"/>
    <w:rsid w:val="00E90E77"/>
    <w:rsid w:val="00E91004"/>
    <w:rsid w:val="00E91141"/>
    <w:rsid w:val="00E91770"/>
    <w:rsid w:val="00E91EA4"/>
    <w:rsid w:val="00E94643"/>
    <w:rsid w:val="00E94905"/>
    <w:rsid w:val="00E951E2"/>
    <w:rsid w:val="00EA1471"/>
    <w:rsid w:val="00EA300F"/>
    <w:rsid w:val="00EA372C"/>
    <w:rsid w:val="00EB0E53"/>
    <w:rsid w:val="00EB25E4"/>
    <w:rsid w:val="00EB2B1B"/>
    <w:rsid w:val="00EB31CD"/>
    <w:rsid w:val="00EB3290"/>
    <w:rsid w:val="00EB5ACC"/>
    <w:rsid w:val="00EC0DAC"/>
    <w:rsid w:val="00EC162B"/>
    <w:rsid w:val="00EC649B"/>
    <w:rsid w:val="00ED06A7"/>
    <w:rsid w:val="00ED1073"/>
    <w:rsid w:val="00ED172E"/>
    <w:rsid w:val="00ED521D"/>
    <w:rsid w:val="00ED6F5F"/>
    <w:rsid w:val="00ED739A"/>
    <w:rsid w:val="00EE0CEC"/>
    <w:rsid w:val="00EE2D2A"/>
    <w:rsid w:val="00EE3093"/>
    <w:rsid w:val="00EE3802"/>
    <w:rsid w:val="00EE70E6"/>
    <w:rsid w:val="00EE72AC"/>
    <w:rsid w:val="00EF00A5"/>
    <w:rsid w:val="00EF3603"/>
    <w:rsid w:val="00EF4380"/>
    <w:rsid w:val="00EF491C"/>
    <w:rsid w:val="00EF4F40"/>
    <w:rsid w:val="00EF5A60"/>
    <w:rsid w:val="00EF5BFD"/>
    <w:rsid w:val="00EF7C96"/>
    <w:rsid w:val="00F01A10"/>
    <w:rsid w:val="00F04136"/>
    <w:rsid w:val="00F06230"/>
    <w:rsid w:val="00F068E1"/>
    <w:rsid w:val="00F07578"/>
    <w:rsid w:val="00F07E7C"/>
    <w:rsid w:val="00F12265"/>
    <w:rsid w:val="00F1376B"/>
    <w:rsid w:val="00F14AAE"/>
    <w:rsid w:val="00F1525B"/>
    <w:rsid w:val="00F16FD5"/>
    <w:rsid w:val="00F17F1B"/>
    <w:rsid w:val="00F21017"/>
    <w:rsid w:val="00F21731"/>
    <w:rsid w:val="00F23E0E"/>
    <w:rsid w:val="00F23F69"/>
    <w:rsid w:val="00F25E56"/>
    <w:rsid w:val="00F25FCB"/>
    <w:rsid w:val="00F274E8"/>
    <w:rsid w:val="00F27B42"/>
    <w:rsid w:val="00F300F9"/>
    <w:rsid w:val="00F31459"/>
    <w:rsid w:val="00F31CE1"/>
    <w:rsid w:val="00F31EFB"/>
    <w:rsid w:val="00F32C67"/>
    <w:rsid w:val="00F34D4C"/>
    <w:rsid w:val="00F36BDA"/>
    <w:rsid w:val="00F42499"/>
    <w:rsid w:val="00F42718"/>
    <w:rsid w:val="00F43AEF"/>
    <w:rsid w:val="00F46A84"/>
    <w:rsid w:val="00F47AC4"/>
    <w:rsid w:val="00F51BE3"/>
    <w:rsid w:val="00F51E2A"/>
    <w:rsid w:val="00F5354E"/>
    <w:rsid w:val="00F53E3A"/>
    <w:rsid w:val="00F552B4"/>
    <w:rsid w:val="00F5593B"/>
    <w:rsid w:val="00F56317"/>
    <w:rsid w:val="00F566DB"/>
    <w:rsid w:val="00F5692B"/>
    <w:rsid w:val="00F57405"/>
    <w:rsid w:val="00F57D0B"/>
    <w:rsid w:val="00F600FA"/>
    <w:rsid w:val="00F61CCE"/>
    <w:rsid w:val="00F62462"/>
    <w:rsid w:val="00F655FF"/>
    <w:rsid w:val="00F74034"/>
    <w:rsid w:val="00F747A8"/>
    <w:rsid w:val="00F77DF7"/>
    <w:rsid w:val="00F812F7"/>
    <w:rsid w:val="00F835A9"/>
    <w:rsid w:val="00F85C67"/>
    <w:rsid w:val="00F85E5E"/>
    <w:rsid w:val="00F86849"/>
    <w:rsid w:val="00F86C75"/>
    <w:rsid w:val="00F87338"/>
    <w:rsid w:val="00F90E86"/>
    <w:rsid w:val="00F918BA"/>
    <w:rsid w:val="00F930FA"/>
    <w:rsid w:val="00F96D3E"/>
    <w:rsid w:val="00FA1AF2"/>
    <w:rsid w:val="00FA5A07"/>
    <w:rsid w:val="00FB14F4"/>
    <w:rsid w:val="00FB282C"/>
    <w:rsid w:val="00FB4CB2"/>
    <w:rsid w:val="00FB5129"/>
    <w:rsid w:val="00FB5176"/>
    <w:rsid w:val="00FB6BA1"/>
    <w:rsid w:val="00FC09C4"/>
    <w:rsid w:val="00FC1A27"/>
    <w:rsid w:val="00FC3454"/>
    <w:rsid w:val="00FC4750"/>
    <w:rsid w:val="00FC66D3"/>
    <w:rsid w:val="00FC6D9C"/>
    <w:rsid w:val="00FC76AD"/>
    <w:rsid w:val="00FC7A64"/>
    <w:rsid w:val="00FD0C37"/>
    <w:rsid w:val="00FD11D8"/>
    <w:rsid w:val="00FD1265"/>
    <w:rsid w:val="00FD5615"/>
    <w:rsid w:val="00FD5B46"/>
    <w:rsid w:val="00FE1D72"/>
    <w:rsid w:val="00FE3598"/>
    <w:rsid w:val="00FE52BA"/>
    <w:rsid w:val="00FE7060"/>
    <w:rsid w:val="00FE73BF"/>
    <w:rsid w:val="00FE78B6"/>
    <w:rsid w:val="00FF3977"/>
    <w:rsid w:val="00FF5B6F"/>
    <w:rsid w:val="00FF5C0F"/>
    <w:rsid w:val="00FF663D"/>
    <w:rsid w:val="00FF6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A033-96ED-40D3-9B6F-D85100A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DF"/>
  </w:style>
  <w:style w:type="paragraph" w:styleId="3">
    <w:name w:val="heading 3"/>
    <w:basedOn w:val="a"/>
    <w:link w:val="30"/>
    <w:uiPriority w:val="9"/>
    <w:qFormat/>
    <w:rsid w:val="006A55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55DF"/>
    <w:rPr>
      <w:rFonts w:ascii="Times New Roman" w:eastAsia="Times New Roman" w:hAnsi="Times New Roman" w:cs="Times New Roman"/>
      <w:b/>
      <w:bCs/>
      <w:sz w:val="27"/>
      <w:szCs w:val="27"/>
      <w:lang w:eastAsia="uk-UA"/>
    </w:rPr>
  </w:style>
  <w:style w:type="table" w:styleId="a3">
    <w:name w:val="Table Grid"/>
    <w:basedOn w:val="a1"/>
    <w:uiPriority w:val="39"/>
    <w:rsid w:val="006A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6A55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6A55DF"/>
  </w:style>
  <w:style w:type="paragraph" w:styleId="a4">
    <w:name w:val="header"/>
    <w:basedOn w:val="a"/>
    <w:link w:val="a5"/>
    <w:uiPriority w:val="99"/>
    <w:unhideWhenUsed/>
    <w:rsid w:val="00704A4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04A49"/>
  </w:style>
  <w:style w:type="paragraph" w:customStyle="1" w:styleId="trbmf">
    <w:name w:val="tr bmf"/>
    <w:basedOn w:val="a"/>
    <w:rsid w:val="000C2E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BE7CD7"/>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39067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90675"/>
  </w:style>
  <w:style w:type="paragraph" w:styleId="a9">
    <w:name w:val="Balloon Text"/>
    <w:basedOn w:val="a"/>
    <w:link w:val="aa"/>
    <w:uiPriority w:val="99"/>
    <w:semiHidden/>
    <w:unhideWhenUsed/>
    <w:rsid w:val="00B23C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3CEC"/>
    <w:rPr>
      <w:rFonts w:ascii="Segoe UI" w:hAnsi="Segoe UI" w:cs="Segoe UI"/>
      <w:sz w:val="18"/>
      <w:szCs w:val="18"/>
    </w:rPr>
  </w:style>
  <w:style w:type="paragraph" w:styleId="ab">
    <w:name w:val="No Spacing"/>
    <w:uiPriority w:val="1"/>
    <w:qFormat/>
    <w:rsid w:val="000A37BA"/>
    <w:pPr>
      <w:spacing w:after="0" w:line="240" w:lineRule="auto"/>
    </w:pPr>
    <w:rPr>
      <w:rFonts w:ascii="Times New Roman" w:eastAsiaTheme="minorEastAsia" w:hAnsi="Times New Roman" w:cs="Times New Roman"/>
      <w:sz w:val="24"/>
      <w:szCs w:val="24"/>
      <w:lang w:eastAsia="uk-UA"/>
    </w:rPr>
  </w:style>
  <w:style w:type="paragraph" w:styleId="ac">
    <w:name w:val="List Paragraph"/>
    <w:basedOn w:val="a"/>
    <w:uiPriority w:val="34"/>
    <w:qFormat/>
    <w:rsid w:val="00D1218F"/>
    <w:pPr>
      <w:ind w:left="720"/>
      <w:contextualSpacing/>
    </w:pPr>
  </w:style>
  <w:style w:type="paragraph" w:customStyle="1" w:styleId="mcntmsonormal">
    <w:name w:val="mcntmsonormal"/>
    <w:basedOn w:val="a"/>
    <w:rsid w:val="007B3A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0587-D7F0-4BAD-8111-1A804750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15075</Words>
  <Characters>85929</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100803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cp:lastPrinted>2019-09-26T10:56:00Z</cp:lastPrinted>
  <dcterms:created xsi:type="dcterms:W3CDTF">2020-05-18T14:37:00Z</dcterms:created>
  <dcterms:modified xsi:type="dcterms:W3CDTF">2020-05-18T14:37:00Z</dcterms:modified>
</cp:coreProperties>
</file>