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0D" w:rsidRDefault="007D5E0D" w:rsidP="007D5E0D">
      <w:pPr>
        <w:pStyle w:val="a4"/>
        <w:spacing w:line="360" w:lineRule="auto"/>
        <w:ind w:left="-540" w:right="-874" w:firstLine="720"/>
        <w:jc w:val="right"/>
      </w:pPr>
      <w:bookmarkStart w:id="0" w:name="_GoBack"/>
      <w:bookmarkEnd w:id="0"/>
    </w:p>
    <w:p w:rsidR="007D5E0D" w:rsidRPr="007D5E0D" w:rsidRDefault="007D5E0D" w:rsidP="007D5E0D">
      <w:pPr>
        <w:pStyle w:val="a4"/>
        <w:spacing w:line="360" w:lineRule="auto"/>
        <w:ind w:left="-540" w:right="-874" w:firstLine="720"/>
        <w:rPr>
          <w:i/>
          <w:lang w:val="ru-RU"/>
        </w:rPr>
      </w:pPr>
      <w:r w:rsidRPr="007D5E0D">
        <w:rPr>
          <w:i/>
          <w:lang w:val="ru-RU"/>
        </w:rPr>
        <w:t xml:space="preserve">                                                                              № 13/05/483 </w:t>
      </w:r>
      <w:proofErr w:type="spellStart"/>
      <w:r w:rsidRPr="007D5E0D">
        <w:rPr>
          <w:i/>
          <w:lang w:val="ru-RU"/>
        </w:rPr>
        <w:t>від</w:t>
      </w:r>
      <w:proofErr w:type="spellEnd"/>
      <w:r w:rsidRPr="007D5E0D">
        <w:rPr>
          <w:i/>
          <w:lang w:val="ru-RU"/>
        </w:rPr>
        <w:t xml:space="preserve"> 29.05.2020</w:t>
      </w:r>
    </w:p>
    <w:p w:rsidR="00167FED" w:rsidRPr="00673A85" w:rsidRDefault="00167FED" w:rsidP="00167FED">
      <w:pPr>
        <w:pStyle w:val="a4"/>
        <w:spacing w:line="360" w:lineRule="auto"/>
        <w:ind w:left="-540" w:right="-874" w:firstLine="720"/>
      </w:pPr>
      <w:r w:rsidRPr="00673A85">
        <w:t>ПОВІДОМЛЕННЯ</w:t>
      </w:r>
    </w:p>
    <w:p w:rsidR="00167FED" w:rsidRPr="00673A85" w:rsidRDefault="00167FED" w:rsidP="00167FED">
      <w:pPr>
        <w:spacing w:line="360" w:lineRule="auto"/>
        <w:ind w:left="-540" w:right="-874" w:firstLine="720"/>
        <w:jc w:val="center"/>
        <w:rPr>
          <w:b/>
          <w:sz w:val="28"/>
          <w:szCs w:val="28"/>
          <w:lang w:val="uk-UA"/>
        </w:rPr>
      </w:pPr>
      <w:r w:rsidRPr="00673A85">
        <w:rPr>
          <w:b/>
          <w:sz w:val="28"/>
          <w:szCs w:val="28"/>
          <w:lang w:val="uk-UA"/>
        </w:rPr>
        <w:t>про оприлюднення</w:t>
      </w:r>
      <w:r w:rsidRPr="00673A85">
        <w:rPr>
          <w:b/>
          <w:lang w:val="uk-UA"/>
        </w:rPr>
        <w:t xml:space="preserve"> </w:t>
      </w:r>
      <w:proofErr w:type="spellStart"/>
      <w:r w:rsidRPr="00673A85">
        <w:rPr>
          <w:b/>
          <w:sz w:val="28"/>
          <w:szCs w:val="28"/>
          <w:lang w:val="uk-UA"/>
        </w:rPr>
        <w:t>проєкту</w:t>
      </w:r>
      <w:proofErr w:type="spellEnd"/>
      <w:r w:rsidRPr="00673A85">
        <w:rPr>
          <w:b/>
          <w:sz w:val="28"/>
          <w:szCs w:val="28"/>
          <w:lang w:val="uk-UA"/>
        </w:rPr>
        <w:t xml:space="preserve"> нормативного </w:t>
      </w:r>
      <w:proofErr w:type="spellStart"/>
      <w:r w:rsidRPr="00673A85">
        <w:rPr>
          <w:b/>
          <w:sz w:val="28"/>
          <w:szCs w:val="28"/>
          <w:lang w:val="uk-UA"/>
        </w:rPr>
        <w:t>акта</w:t>
      </w:r>
      <w:proofErr w:type="spellEnd"/>
    </w:p>
    <w:p w:rsidR="0073503C" w:rsidRPr="00673A85" w:rsidRDefault="009434C6" w:rsidP="009434C6">
      <w:pPr>
        <w:spacing w:line="256" w:lineRule="auto"/>
        <w:ind w:firstLine="709"/>
        <w:jc w:val="both"/>
        <w:rPr>
          <w:sz w:val="28"/>
          <w:szCs w:val="28"/>
          <w:lang w:val="uk-UA"/>
        </w:rPr>
      </w:pPr>
      <w:r w:rsidRPr="00673A85">
        <w:rPr>
          <w:sz w:val="28"/>
          <w:szCs w:val="28"/>
          <w:lang w:val="uk-UA"/>
        </w:rPr>
        <w:t>Рішенням Національної комісії з цінних паперів та фондового ринку (</w:t>
      </w:r>
      <w:r w:rsidR="002A2A10" w:rsidRPr="00673A85">
        <w:rPr>
          <w:sz w:val="28"/>
          <w:szCs w:val="28"/>
          <w:lang w:val="uk-UA"/>
        </w:rPr>
        <w:t xml:space="preserve">далі- </w:t>
      </w:r>
      <w:r w:rsidR="000F44E4">
        <w:rPr>
          <w:sz w:val="28"/>
          <w:szCs w:val="28"/>
          <w:lang w:val="uk-UA"/>
        </w:rPr>
        <w:t>Комісія) № 272 від 28</w:t>
      </w:r>
      <w:r w:rsidR="0073503C" w:rsidRPr="00673A85">
        <w:rPr>
          <w:sz w:val="28"/>
          <w:szCs w:val="28"/>
          <w:lang w:val="uk-UA"/>
        </w:rPr>
        <w:t xml:space="preserve"> травня</w:t>
      </w:r>
      <w:r w:rsidR="00AE2D83" w:rsidRPr="00673A85">
        <w:rPr>
          <w:sz w:val="28"/>
          <w:szCs w:val="28"/>
          <w:lang w:val="uk-UA"/>
        </w:rPr>
        <w:t xml:space="preserve"> 2020 </w:t>
      </w:r>
      <w:r w:rsidR="006E3680" w:rsidRPr="000F44E4">
        <w:rPr>
          <w:sz w:val="28"/>
          <w:szCs w:val="28"/>
          <w:lang w:val="uk-UA"/>
        </w:rPr>
        <w:t xml:space="preserve">року </w:t>
      </w:r>
      <w:r w:rsidR="00AE2D83" w:rsidRPr="00673A85">
        <w:rPr>
          <w:sz w:val="28"/>
          <w:szCs w:val="28"/>
          <w:lang w:val="uk-UA"/>
        </w:rPr>
        <w:t xml:space="preserve">було схвалено </w:t>
      </w:r>
      <w:proofErr w:type="spellStart"/>
      <w:r w:rsidR="00AE2D83" w:rsidRPr="00673A85">
        <w:rPr>
          <w:sz w:val="28"/>
          <w:szCs w:val="28"/>
          <w:lang w:val="uk-UA"/>
        </w:rPr>
        <w:t>проє</w:t>
      </w:r>
      <w:r w:rsidR="002A2A10" w:rsidRPr="00673A85">
        <w:rPr>
          <w:sz w:val="28"/>
          <w:szCs w:val="28"/>
          <w:lang w:val="uk-UA"/>
        </w:rPr>
        <w:t>кт</w:t>
      </w:r>
      <w:proofErr w:type="spellEnd"/>
      <w:r w:rsidR="002A2A10" w:rsidRPr="00673A85">
        <w:rPr>
          <w:sz w:val="28"/>
          <w:szCs w:val="28"/>
          <w:lang w:val="uk-UA"/>
        </w:rPr>
        <w:t xml:space="preserve"> </w:t>
      </w:r>
      <w:r w:rsidR="00C34206" w:rsidRPr="00673A85">
        <w:rPr>
          <w:sz w:val="28"/>
          <w:szCs w:val="28"/>
          <w:lang w:val="uk-UA"/>
        </w:rPr>
        <w:t xml:space="preserve"> </w:t>
      </w:r>
      <w:r w:rsidR="00AE2D83" w:rsidRPr="00673A85">
        <w:rPr>
          <w:sz w:val="28"/>
          <w:szCs w:val="28"/>
          <w:lang w:val="uk-UA"/>
        </w:rPr>
        <w:t xml:space="preserve">постанови Кабінету Міністрів України </w:t>
      </w:r>
      <w:r w:rsidR="00C34206" w:rsidRPr="00673A85">
        <w:rPr>
          <w:rFonts w:eastAsiaTheme="minorHAnsi"/>
          <w:spacing w:val="-4"/>
          <w:sz w:val="28"/>
          <w:szCs w:val="28"/>
          <w:lang w:val="uk-UA" w:eastAsia="en-US"/>
        </w:rPr>
        <w:t>«</w:t>
      </w:r>
      <w:r w:rsidR="00C34206" w:rsidRPr="00673A85">
        <w:rPr>
          <w:rFonts w:eastAsiaTheme="minorHAnsi"/>
          <w:bCs/>
          <w:sz w:val="28"/>
          <w:szCs w:val="28"/>
          <w:lang w:val="uk-UA" w:eastAsia="en-US"/>
        </w:rPr>
        <w:t>Про визнання такою, що втратила чинність, постанови Кабінету Міністрів України від 23 січня 2019 р. № 39»</w:t>
      </w:r>
      <w:r w:rsidR="00673A85" w:rsidRPr="00673A85">
        <w:rPr>
          <w:sz w:val="28"/>
          <w:szCs w:val="28"/>
          <w:lang w:val="uk-UA"/>
        </w:rPr>
        <w:t xml:space="preserve"> (далі – </w:t>
      </w:r>
      <w:proofErr w:type="spellStart"/>
      <w:r w:rsidR="00673A85" w:rsidRPr="00673A85">
        <w:rPr>
          <w:sz w:val="28"/>
          <w:szCs w:val="28"/>
          <w:lang w:val="uk-UA"/>
        </w:rPr>
        <w:t>Проєкт</w:t>
      </w:r>
      <w:proofErr w:type="spellEnd"/>
      <w:r w:rsidR="00167FED" w:rsidRPr="00673A85">
        <w:rPr>
          <w:sz w:val="28"/>
          <w:szCs w:val="28"/>
          <w:lang w:val="uk-UA"/>
        </w:rPr>
        <w:t>)</w:t>
      </w:r>
      <w:r w:rsidR="0073503C" w:rsidRPr="00673A85">
        <w:rPr>
          <w:sz w:val="28"/>
          <w:szCs w:val="28"/>
          <w:lang w:val="uk-UA"/>
        </w:rPr>
        <w:t>.</w:t>
      </w:r>
    </w:p>
    <w:p w:rsidR="006A5246" w:rsidRPr="00673A85" w:rsidRDefault="00167FED" w:rsidP="009434C6">
      <w:pPr>
        <w:spacing w:line="256" w:lineRule="auto"/>
        <w:ind w:firstLine="709"/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673A85">
        <w:rPr>
          <w:sz w:val="28"/>
          <w:szCs w:val="28"/>
          <w:lang w:val="uk-UA"/>
        </w:rPr>
        <w:t xml:space="preserve"> </w:t>
      </w:r>
      <w:r w:rsidR="006A5246" w:rsidRPr="00673A85">
        <w:rPr>
          <w:rFonts w:eastAsiaTheme="minorHAnsi"/>
          <w:sz w:val="28"/>
          <w:szCs w:val="28"/>
          <w:lang w:val="uk-UA" w:eastAsia="en-US"/>
        </w:rPr>
        <w:t>Відповідно до частини першої розділу ІІ «Прикінцеві положення» Закону України від 12.09.2019 р. № 79-IX «Про внесення змін до деяких законодавчих актів України щодо удосконалення функцій із державного регулювання ринків фінансових послуг» з 1 липня 2020 року вносяться зміни до частини другої та четвертої статті 2 Закону України «</w:t>
      </w:r>
      <w:r w:rsidR="006A5246" w:rsidRPr="00673A85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/>
        </w:rPr>
        <w:t>Про основні засади державного нагляду (контролю) у сфері господарської діяльності» та до статті 8 Закону України «Про державне регулювання ринку цінних паперів в Україні».</w:t>
      </w:r>
    </w:p>
    <w:p w:rsidR="00673A85" w:rsidRPr="00673A85" w:rsidRDefault="006A5246" w:rsidP="005A2D81">
      <w:pPr>
        <w:spacing w:line="25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673A85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Відповідно до вказаних змін з 01.07.2020 р. дія Закону </w:t>
      </w:r>
      <w:r w:rsidRPr="00673A85">
        <w:rPr>
          <w:rFonts w:eastAsiaTheme="minorHAnsi"/>
          <w:sz w:val="28"/>
          <w:szCs w:val="28"/>
          <w:lang w:val="uk-UA" w:eastAsia="en-US"/>
        </w:rPr>
        <w:t>України «</w:t>
      </w:r>
      <w:r w:rsidRPr="00673A85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Про основні засади державного нагляду (контролю) у сфері господарської діяльності» не поширюється на відносини, що виникають під час здійснення заходів державного нагляду на ринках фінансових послуг. НКЦПФР надається право встановлювати порядок проведення перевірок та оформлення їх результатів, </w:t>
      </w:r>
      <w:r w:rsidRPr="00673A8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відповідно до якого проводити самостійно чи разом з іншими відповідними органами перевірки діяльності професійних учасників ринку цінних паперів, суб’єктів системи накопичувального пенсійного забезпечення (крім вкладників та учасників) та </w:t>
      </w:r>
      <w:proofErr w:type="spellStart"/>
      <w:r w:rsidRPr="00673A8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саморегулівних</w:t>
      </w:r>
      <w:proofErr w:type="spellEnd"/>
      <w:r w:rsidRPr="00673A8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організацій професійних учасників ринку цінних паперів</w:t>
      </w:r>
      <w:r w:rsidR="00673A85" w:rsidRPr="00673A8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:rsidR="00376E4E" w:rsidRPr="00673A85" w:rsidRDefault="00376E4E" w:rsidP="00376E4E">
      <w:pPr>
        <w:spacing w:line="254" w:lineRule="auto"/>
        <w:ind w:firstLine="708"/>
        <w:jc w:val="both"/>
        <w:rPr>
          <w:sz w:val="28"/>
          <w:szCs w:val="28"/>
          <w:lang w:val="uk-UA" w:eastAsia="en-US"/>
        </w:rPr>
      </w:pPr>
      <w:r w:rsidRPr="00673A8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У зв’язку з цим, з 01.07.2020 </w:t>
      </w:r>
      <w:r w:rsidR="006E3680" w:rsidRPr="000F44E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р. </w:t>
      </w:r>
      <w:r w:rsidRPr="00673A8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є підстави </w:t>
      </w:r>
      <w:r w:rsidRPr="00673A85">
        <w:rPr>
          <w:bCs/>
          <w:sz w:val="28"/>
          <w:szCs w:val="28"/>
          <w:lang w:val="uk-UA"/>
        </w:rPr>
        <w:t>визнати такою, що втратила чинність, постанову Кабінету Міністрів України від 23 січня 2019 р. № 39</w:t>
      </w:r>
      <w:r w:rsidR="009B4EBE" w:rsidRPr="00673A85">
        <w:rPr>
          <w:bCs/>
          <w:sz w:val="28"/>
          <w:szCs w:val="28"/>
          <w:lang w:val="uk-UA"/>
        </w:rPr>
        <w:t xml:space="preserve"> </w:t>
      </w:r>
      <w:r w:rsidR="009B4EBE" w:rsidRPr="00673A85">
        <w:rPr>
          <w:sz w:val="28"/>
          <w:szCs w:val="28"/>
          <w:lang w:val="uk-UA"/>
        </w:rPr>
        <w:t xml:space="preserve">«Про затвердження критеріїв, за якими оцінюється ступінь ризику від провадження господарської діяльності у сфері професійної діяльності на ринку цінних паперів, що підлягає ліцензуванню, та визначається періодичність проведення планових заходів державного нагляду (контролю) Національною комісією з цінних паперів та фондового ринку», яка була прийнята на виконання </w:t>
      </w:r>
      <w:r w:rsidR="00673A85" w:rsidRPr="00673A85">
        <w:rPr>
          <w:sz w:val="28"/>
          <w:szCs w:val="28"/>
          <w:lang w:val="uk-UA"/>
        </w:rPr>
        <w:t>статті 2 та частини другої статті 5 Закону України «</w:t>
      </w:r>
      <w:r w:rsidR="00673A85" w:rsidRPr="00673A85">
        <w:rPr>
          <w:bCs/>
          <w:color w:val="000000"/>
          <w:sz w:val="28"/>
          <w:szCs w:val="28"/>
          <w:shd w:val="clear" w:color="auto" w:fill="FFFFFF"/>
          <w:lang w:val="uk-UA"/>
        </w:rPr>
        <w:t>Про основні засади державного нагляду (контролю) у сфері господарської діяльності»</w:t>
      </w:r>
      <w:r w:rsidRPr="00673A85">
        <w:rPr>
          <w:sz w:val="28"/>
          <w:szCs w:val="28"/>
          <w:lang w:val="uk-UA"/>
        </w:rPr>
        <w:t>.</w:t>
      </w:r>
    </w:p>
    <w:p w:rsidR="00167FED" w:rsidRPr="00673A85" w:rsidRDefault="005A2D81" w:rsidP="00D40A49">
      <w:pPr>
        <w:spacing w:line="256" w:lineRule="auto"/>
        <w:ind w:firstLine="708"/>
        <w:jc w:val="both"/>
        <w:rPr>
          <w:sz w:val="28"/>
          <w:szCs w:val="28"/>
          <w:lang w:val="uk-UA"/>
        </w:rPr>
      </w:pPr>
      <w:r w:rsidRPr="00673A85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Пропозиції та зауваження до </w:t>
      </w:r>
      <w:proofErr w:type="spellStart"/>
      <w:r w:rsidRPr="00673A85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/>
        </w:rPr>
        <w:t>Проєкту</w:t>
      </w:r>
      <w:proofErr w:type="spellEnd"/>
      <w:r w:rsidRPr="00673A85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просимо надсилати поштою на адресу Національної комісії з цінних паперів та фондового ринку: 01010, м. Київ, вул. Московська 8, </w:t>
      </w:r>
      <w:proofErr w:type="spellStart"/>
      <w:r w:rsidRPr="00673A85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/>
        </w:rPr>
        <w:t>корп</w:t>
      </w:r>
      <w:proofErr w:type="spellEnd"/>
      <w:r w:rsidRPr="00673A85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. 30 (департамент проведення інспекцій професійної діяльності) та на електронні адреси: </w:t>
      </w:r>
      <w:hyperlink r:id="rId4" w:history="1">
        <w:r w:rsidRPr="00673A85">
          <w:rPr>
            <w:rStyle w:val="a3"/>
            <w:sz w:val="28"/>
            <w:szCs w:val="28"/>
            <w:shd w:val="clear" w:color="auto" w:fill="FFFFFF"/>
            <w:lang w:val="uk-UA"/>
          </w:rPr>
          <w:t>oleg.mysiura@nssmc.gov.ua</w:t>
        </w:r>
      </w:hyperlink>
      <w:r w:rsidR="00167FED" w:rsidRPr="00673A85">
        <w:rPr>
          <w:sz w:val="28"/>
          <w:szCs w:val="28"/>
          <w:shd w:val="clear" w:color="auto" w:fill="FFFFFF"/>
          <w:lang w:val="uk-UA"/>
        </w:rPr>
        <w:t xml:space="preserve"> </w:t>
      </w:r>
      <w:r w:rsidR="00167FED" w:rsidRPr="00673A85">
        <w:rPr>
          <w:sz w:val="28"/>
          <w:szCs w:val="28"/>
          <w:lang w:val="uk-UA"/>
        </w:rPr>
        <w:t xml:space="preserve">та </w:t>
      </w:r>
      <w:hyperlink r:id="rId5" w:history="1">
        <w:r w:rsidR="00D40A49" w:rsidRPr="00673A85">
          <w:rPr>
            <w:rStyle w:val="a3"/>
            <w:sz w:val="28"/>
            <w:szCs w:val="28"/>
            <w:lang w:val="uk-UA"/>
          </w:rPr>
          <w:t>inna.grybenko@nssmc.gov.ua</w:t>
        </w:r>
      </w:hyperlink>
      <w:r w:rsidR="00167FED" w:rsidRPr="00673A85">
        <w:rPr>
          <w:sz w:val="28"/>
          <w:szCs w:val="28"/>
          <w:lang w:val="uk-UA"/>
        </w:rPr>
        <w:t>.</w:t>
      </w:r>
    </w:p>
    <w:p w:rsidR="00167FED" w:rsidRPr="00673A85" w:rsidRDefault="00D40A49" w:rsidP="00D40A49">
      <w:pPr>
        <w:spacing w:line="25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673A85">
        <w:rPr>
          <w:sz w:val="28"/>
          <w:szCs w:val="28"/>
          <w:lang w:val="uk-UA"/>
        </w:rPr>
        <w:t>Проєкт</w:t>
      </w:r>
      <w:proofErr w:type="spellEnd"/>
      <w:r w:rsidRPr="00673A85">
        <w:rPr>
          <w:sz w:val="28"/>
          <w:szCs w:val="28"/>
          <w:lang w:val="uk-UA"/>
        </w:rPr>
        <w:t xml:space="preserve"> оприлюднюється на офіційному сайті Національної комісії з цінних паперів та фондового ринку</w:t>
      </w:r>
      <w:r w:rsidR="00167FED" w:rsidRPr="00673A85">
        <w:rPr>
          <w:sz w:val="28"/>
          <w:szCs w:val="28"/>
          <w:lang w:val="uk-UA"/>
        </w:rPr>
        <w:t xml:space="preserve"> - </w:t>
      </w:r>
      <w:hyperlink r:id="rId6" w:history="1">
        <w:r w:rsidRPr="00673A85">
          <w:rPr>
            <w:rStyle w:val="a3"/>
            <w:sz w:val="28"/>
            <w:szCs w:val="28"/>
            <w:lang w:val="uk-UA"/>
          </w:rPr>
          <w:t>http://www.nssmc.gov.ua/</w:t>
        </w:r>
      </w:hyperlink>
      <w:r w:rsidR="00167FED" w:rsidRPr="00673A85">
        <w:rPr>
          <w:sz w:val="28"/>
          <w:szCs w:val="28"/>
          <w:lang w:val="uk-UA"/>
        </w:rPr>
        <w:t>.</w:t>
      </w:r>
    </w:p>
    <w:p w:rsidR="00D40A49" w:rsidRPr="00673A85" w:rsidRDefault="00D40A49" w:rsidP="00D40A49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673A85">
        <w:rPr>
          <w:sz w:val="28"/>
          <w:szCs w:val="28"/>
          <w:lang w:val="uk-UA"/>
        </w:rPr>
        <w:t xml:space="preserve">Строк, протягом якого приймаються зауваження та пропозиції від фізичних та юридичних осіб, їх об`єднань, становить </w:t>
      </w:r>
      <w:r w:rsidR="00E65D7B" w:rsidRPr="00673A85">
        <w:rPr>
          <w:b/>
          <w:sz w:val="28"/>
          <w:szCs w:val="28"/>
          <w:lang w:val="uk-UA"/>
        </w:rPr>
        <w:t>1</w:t>
      </w:r>
      <w:r w:rsidRPr="00673A85">
        <w:rPr>
          <w:b/>
          <w:sz w:val="28"/>
          <w:szCs w:val="28"/>
          <w:lang w:val="uk-UA"/>
        </w:rPr>
        <w:t>0 календарних днів</w:t>
      </w:r>
      <w:r w:rsidRPr="00673A85">
        <w:rPr>
          <w:sz w:val="28"/>
          <w:szCs w:val="28"/>
          <w:lang w:val="uk-UA"/>
        </w:rPr>
        <w:t xml:space="preserve"> з дати оприлюднення </w:t>
      </w:r>
      <w:proofErr w:type="spellStart"/>
      <w:r w:rsidRPr="00673A85">
        <w:rPr>
          <w:sz w:val="28"/>
          <w:szCs w:val="28"/>
          <w:lang w:val="uk-UA"/>
        </w:rPr>
        <w:t>Проєкту</w:t>
      </w:r>
      <w:proofErr w:type="spellEnd"/>
      <w:r w:rsidRPr="00673A85">
        <w:rPr>
          <w:sz w:val="28"/>
          <w:szCs w:val="28"/>
          <w:lang w:val="uk-UA"/>
        </w:rPr>
        <w:t xml:space="preserve">. </w:t>
      </w:r>
    </w:p>
    <w:p w:rsidR="00673A85" w:rsidRPr="00673A85" w:rsidRDefault="00673A85" w:rsidP="00673A85">
      <w:pPr>
        <w:tabs>
          <w:tab w:val="left" w:pos="0"/>
        </w:tabs>
        <w:ind w:right="-874" w:firstLine="540"/>
        <w:rPr>
          <w:b/>
          <w:sz w:val="28"/>
          <w:lang w:val="uk-UA"/>
        </w:rPr>
      </w:pPr>
    </w:p>
    <w:p w:rsidR="00167FED" w:rsidRPr="00673A85" w:rsidRDefault="00167FED" w:rsidP="00673A85">
      <w:pPr>
        <w:tabs>
          <w:tab w:val="left" w:pos="0"/>
        </w:tabs>
        <w:ind w:right="-874" w:firstLine="540"/>
        <w:rPr>
          <w:lang w:val="uk-UA"/>
        </w:rPr>
      </w:pPr>
      <w:r w:rsidRPr="00673A85">
        <w:rPr>
          <w:b/>
          <w:sz w:val="28"/>
          <w:lang w:val="uk-UA"/>
        </w:rPr>
        <w:t>Голов</w:t>
      </w:r>
      <w:r w:rsidR="00673A85" w:rsidRPr="00673A85">
        <w:rPr>
          <w:b/>
          <w:sz w:val="28"/>
          <w:lang w:val="uk-UA"/>
        </w:rPr>
        <w:t>а</w:t>
      </w:r>
      <w:r w:rsidRPr="00673A85">
        <w:rPr>
          <w:b/>
          <w:sz w:val="28"/>
          <w:lang w:val="uk-UA"/>
        </w:rPr>
        <w:t xml:space="preserve"> Комісії</w:t>
      </w:r>
      <w:r w:rsidRPr="00673A85">
        <w:rPr>
          <w:b/>
          <w:sz w:val="28"/>
          <w:lang w:val="uk-UA"/>
        </w:rPr>
        <w:tab/>
      </w:r>
      <w:r w:rsidRPr="00673A85">
        <w:rPr>
          <w:b/>
          <w:sz w:val="28"/>
          <w:lang w:val="uk-UA"/>
        </w:rPr>
        <w:tab/>
      </w:r>
      <w:r w:rsidRPr="00673A85">
        <w:rPr>
          <w:b/>
          <w:sz w:val="28"/>
          <w:lang w:val="uk-UA"/>
        </w:rPr>
        <w:tab/>
      </w:r>
      <w:r w:rsidRPr="00673A85">
        <w:rPr>
          <w:b/>
          <w:sz w:val="28"/>
          <w:lang w:val="uk-UA"/>
        </w:rPr>
        <w:tab/>
      </w:r>
      <w:r w:rsidRPr="00673A85">
        <w:rPr>
          <w:b/>
          <w:sz w:val="28"/>
          <w:lang w:val="uk-UA"/>
        </w:rPr>
        <w:tab/>
        <w:t xml:space="preserve">                          Т. </w:t>
      </w:r>
      <w:proofErr w:type="spellStart"/>
      <w:r w:rsidRPr="00673A85">
        <w:rPr>
          <w:b/>
          <w:sz w:val="28"/>
          <w:lang w:val="uk-UA"/>
        </w:rPr>
        <w:t>Хромаєв</w:t>
      </w:r>
      <w:proofErr w:type="spellEnd"/>
    </w:p>
    <w:sectPr w:rsidR="00167FED" w:rsidRPr="00673A85" w:rsidSect="00673A85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D6"/>
    <w:rsid w:val="00010033"/>
    <w:rsid w:val="000336E3"/>
    <w:rsid w:val="000F44E4"/>
    <w:rsid w:val="00167FED"/>
    <w:rsid w:val="001A4268"/>
    <w:rsid w:val="002A2A10"/>
    <w:rsid w:val="00376E4E"/>
    <w:rsid w:val="005A2D81"/>
    <w:rsid w:val="005F3348"/>
    <w:rsid w:val="00673A85"/>
    <w:rsid w:val="006A5246"/>
    <w:rsid w:val="006C3E43"/>
    <w:rsid w:val="006E3680"/>
    <w:rsid w:val="0073503C"/>
    <w:rsid w:val="007D5E0D"/>
    <w:rsid w:val="008C59D6"/>
    <w:rsid w:val="009434C6"/>
    <w:rsid w:val="009B4EBE"/>
    <w:rsid w:val="00AE2D83"/>
    <w:rsid w:val="00AF3EB0"/>
    <w:rsid w:val="00C34206"/>
    <w:rsid w:val="00D40A49"/>
    <w:rsid w:val="00E25360"/>
    <w:rsid w:val="00E65D7B"/>
    <w:rsid w:val="00F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D119D-E8C3-44BD-896F-AF85F0B0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7FED"/>
    <w:rPr>
      <w:color w:val="0000FF"/>
      <w:u w:val="single"/>
    </w:rPr>
  </w:style>
  <w:style w:type="paragraph" w:styleId="a4">
    <w:name w:val="Title"/>
    <w:basedOn w:val="a"/>
    <w:link w:val="a5"/>
    <w:qFormat/>
    <w:rsid w:val="00167FED"/>
    <w:pPr>
      <w:jc w:val="center"/>
    </w:pPr>
    <w:rPr>
      <w:b/>
      <w:sz w:val="28"/>
      <w:lang w:val="uk-UA" w:eastAsia="uk-UA"/>
    </w:rPr>
  </w:style>
  <w:style w:type="character" w:customStyle="1" w:styleId="a5">
    <w:name w:val="Заголовок Знак"/>
    <w:basedOn w:val="a0"/>
    <w:link w:val="a4"/>
    <w:rsid w:val="00167FED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rvts23">
    <w:name w:val="rvts23"/>
    <w:basedOn w:val="a0"/>
    <w:rsid w:val="0016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smc.gov.ua/" TargetMode="External"/><Relationship Id="rId5" Type="http://schemas.openxmlformats.org/officeDocument/2006/relationships/hyperlink" Target="mailto:inna.grybenko@nssmc.gov.ua" TargetMode="External"/><Relationship Id="rId4" Type="http://schemas.openxmlformats.org/officeDocument/2006/relationships/hyperlink" Target="mailto:oleg.mysiura@nssmc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2020-05-29T16:18:00Z</dcterms:created>
  <dcterms:modified xsi:type="dcterms:W3CDTF">2020-05-29T16:18:00Z</dcterms:modified>
</cp:coreProperties>
</file>