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F77" w:rsidRPr="00761F77" w:rsidRDefault="00761F77" w:rsidP="00761F77">
      <w:pPr>
        <w:keepNext/>
        <w:widowControl w:val="0"/>
        <w:tabs>
          <w:tab w:val="right" w:pos="9355"/>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0" w:name="_GoBack"/>
      <w:bookmarkEnd w:id="0"/>
      <w:r w:rsidRPr="00761F77">
        <w:rPr>
          <w:rFonts w:ascii="Times New Roman" w:eastAsia="Times New Roman" w:hAnsi="Times New Roman" w:cs="Times New Roman"/>
          <w:noProof/>
          <w:sz w:val="28"/>
          <w:szCs w:val="28"/>
          <w:lang w:val="en-US"/>
        </w:rPr>
        <w:drawing>
          <wp:inline distT="0" distB="0" distL="0" distR="0">
            <wp:extent cx="7429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885825"/>
                    </a:xfrm>
                    <a:prstGeom prst="rect">
                      <a:avLst/>
                    </a:prstGeom>
                    <a:noFill/>
                    <a:ln>
                      <a:noFill/>
                    </a:ln>
                  </pic:spPr>
                </pic:pic>
              </a:graphicData>
            </a:graphic>
          </wp:inline>
        </w:drawing>
      </w:r>
    </w:p>
    <w:p w:rsidR="00761F77" w:rsidRPr="00761F77" w:rsidRDefault="00761F77" w:rsidP="00761F77">
      <w:pPr>
        <w:keepNext/>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61F77" w:rsidRPr="00761F77" w:rsidRDefault="00761F77" w:rsidP="00761F77">
      <w:pPr>
        <w:keepNext/>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1F77">
        <w:rPr>
          <w:rFonts w:ascii="Times New Roman" w:eastAsia="Times New Roman" w:hAnsi="Times New Roman" w:cs="Times New Roman"/>
          <w:sz w:val="28"/>
          <w:szCs w:val="28"/>
          <w:lang w:eastAsia="ru-RU"/>
        </w:rPr>
        <w:t>НАЦІОНАЛЬНА КОМІСІЯ З ЦІННИХ ПАПЕРІВ</w:t>
      </w:r>
    </w:p>
    <w:p w:rsidR="00761F77" w:rsidRPr="00761F77" w:rsidRDefault="00761F77" w:rsidP="00761F77">
      <w:pPr>
        <w:keepNext/>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1F77">
        <w:rPr>
          <w:rFonts w:ascii="Times New Roman" w:eastAsia="Times New Roman" w:hAnsi="Times New Roman" w:cs="Times New Roman"/>
          <w:sz w:val="28"/>
          <w:szCs w:val="28"/>
          <w:lang w:eastAsia="ru-RU"/>
        </w:rPr>
        <w:t>ТА ФОНДОВОГО РИНКУ</w:t>
      </w:r>
    </w:p>
    <w:p w:rsidR="00761F77" w:rsidRPr="00761F77" w:rsidRDefault="00761F77" w:rsidP="00761F77">
      <w:pPr>
        <w:keepNext/>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sz w:val="4"/>
          <w:szCs w:val="4"/>
          <w:lang w:eastAsia="ru-RU"/>
        </w:rPr>
      </w:pPr>
    </w:p>
    <w:p w:rsidR="00761F77" w:rsidRPr="00761F77" w:rsidRDefault="00761F77" w:rsidP="00761F77">
      <w:pPr>
        <w:keepNext/>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sz w:val="4"/>
          <w:szCs w:val="4"/>
          <w:lang w:eastAsia="ru-RU"/>
        </w:rPr>
      </w:pPr>
    </w:p>
    <w:p w:rsidR="00761F77" w:rsidRPr="00761F77" w:rsidRDefault="00761F77" w:rsidP="00761F77">
      <w:pPr>
        <w:keepNext/>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61F77" w:rsidRPr="00761F77" w:rsidRDefault="00761F77" w:rsidP="00761F77">
      <w:pPr>
        <w:keepNext/>
        <w:widowControl w:val="0"/>
        <w:spacing w:after="0" w:line="240" w:lineRule="auto"/>
        <w:jc w:val="center"/>
        <w:rPr>
          <w:rFonts w:ascii="Times New Roman" w:eastAsia="Times New Roman" w:hAnsi="Times New Roman" w:cs="Times New Roman"/>
          <w:sz w:val="28"/>
          <w:szCs w:val="28"/>
          <w:lang w:eastAsia="uk-UA"/>
        </w:rPr>
      </w:pPr>
      <w:r w:rsidRPr="00761F77">
        <w:rPr>
          <w:rFonts w:ascii="Times New Roman" w:eastAsia="Times New Roman" w:hAnsi="Times New Roman" w:cs="Times New Roman"/>
          <w:sz w:val="28"/>
          <w:szCs w:val="28"/>
          <w:lang w:eastAsia="uk-UA"/>
        </w:rPr>
        <w:t>Р І Ш Е Н Н Я</w:t>
      </w:r>
    </w:p>
    <w:p w:rsidR="00761F77" w:rsidRPr="00014B28" w:rsidRDefault="00761F77" w:rsidP="00014B28">
      <w:pPr>
        <w:pStyle w:val="a6"/>
        <w:overflowPunct w:val="0"/>
        <w:autoSpaceDE w:val="0"/>
        <w:autoSpaceDN w:val="0"/>
        <w:adjustRightInd w:val="0"/>
        <w:spacing w:line="252" w:lineRule="auto"/>
        <w:ind w:right="34"/>
        <w:jc w:val="both"/>
        <w:rPr>
          <w:sz w:val="28"/>
          <w:szCs w:val="28"/>
          <w:lang w:val="uk-UA"/>
        </w:rPr>
      </w:pPr>
    </w:p>
    <w:p w:rsidR="00761F77" w:rsidRPr="00014B28" w:rsidRDefault="00B71978" w:rsidP="00014B28">
      <w:pPr>
        <w:pStyle w:val="a6"/>
        <w:overflowPunct w:val="0"/>
        <w:autoSpaceDE w:val="0"/>
        <w:autoSpaceDN w:val="0"/>
        <w:adjustRightInd w:val="0"/>
        <w:spacing w:line="252" w:lineRule="auto"/>
        <w:ind w:right="34"/>
        <w:jc w:val="both"/>
        <w:rPr>
          <w:sz w:val="28"/>
          <w:szCs w:val="28"/>
          <w:lang w:val="uk-UA"/>
        </w:rPr>
      </w:pPr>
      <w:r>
        <w:rPr>
          <w:sz w:val="28"/>
          <w:szCs w:val="28"/>
          <w:lang w:val="uk-UA"/>
        </w:rPr>
        <w:t>14.05.</w:t>
      </w:r>
      <w:r w:rsidR="00761F77" w:rsidRPr="00014B28">
        <w:rPr>
          <w:sz w:val="28"/>
          <w:szCs w:val="28"/>
          <w:lang w:val="uk-UA"/>
        </w:rPr>
        <w:t>20</w:t>
      </w:r>
      <w:r w:rsidR="00543010">
        <w:rPr>
          <w:sz w:val="28"/>
          <w:szCs w:val="28"/>
          <w:lang w:val="uk-UA"/>
        </w:rPr>
        <w:t>20</w:t>
      </w:r>
      <w:r w:rsidR="00761F77" w:rsidRPr="00014B28">
        <w:rPr>
          <w:sz w:val="28"/>
          <w:szCs w:val="28"/>
          <w:lang w:val="uk-UA"/>
        </w:rPr>
        <w:t xml:space="preserve">                    </w:t>
      </w:r>
      <w:r w:rsidR="00676139">
        <w:rPr>
          <w:sz w:val="28"/>
          <w:szCs w:val="28"/>
          <w:lang w:val="uk-UA"/>
        </w:rPr>
        <w:t xml:space="preserve">                 </w:t>
      </w:r>
      <w:r w:rsidR="00761F77" w:rsidRPr="00014B28">
        <w:rPr>
          <w:sz w:val="28"/>
          <w:szCs w:val="28"/>
          <w:lang w:val="uk-UA"/>
        </w:rPr>
        <w:t xml:space="preserve">   м. Київ                               </w:t>
      </w:r>
      <w:r w:rsidR="00543010">
        <w:rPr>
          <w:sz w:val="28"/>
          <w:szCs w:val="28"/>
          <w:lang w:val="uk-UA"/>
        </w:rPr>
        <w:t xml:space="preserve">         </w:t>
      </w:r>
      <w:r w:rsidR="00761F77" w:rsidRPr="00014B28">
        <w:rPr>
          <w:sz w:val="28"/>
          <w:szCs w:val="28"/>
          <w:lang w:val="uk-UA"/>
        </w:rPr>
        <w:t xml:space="preserve">  № </w:t>
      </w:r>
      <w:r>
        <w:rPr>
          <w:sz w:val="28"/>
          <w:szCs w:val="28"/>
          <w:lang w:val="uk-UA"/>
        </w:rPr>
        <w:t>245</w:t>
      </w:r>
    </w:p>
    <w:p w:rsidR="00761F77" w:rsidRPr="00014B28" w:rsidRDefault="00761F77" w:rsidP="00014B28">
      <w:pPr>
        <w:pStyle w:val="a6"/>
        <w:overflowPunct w:val="0"/>
        <w:autoSpaceDE w:val="0"/>
        <w:autoSpaceDN w:val="0"/>
        <w:adjustRightInd w:val="0"/>
        <w:spacing w:line="252" w:lineRule="auto"/>
        <w:ind w:right="34"/>
        <w:jc w:val="both"/>
        <w:rPr>
          <w:sz w:val="28"/>
          <w:szCs w:val="28"/>
          <w:lang w:val="uk-UA"/>
        </w:rPr>
      </w:pPr>
    </w:p>
    <w:tbl>
      <w:tblPr>
        <w:tblW w:w="9648" w:type="dxa"/>
        <w:tblLayout w:type="fixed"/>
        <w:tblLook w:val="0000" w:firstRow="0" w:lastRow="0" w:firstColumn="0" w:lastColumn="0" w:noHBand="0" w:noVBand="0"/>
      </w:tblPr>
      <w:tblGrid>
        <w:gridCol w:w="4824"/>
        <w:gridCol w:w="4824"/>
      </w:tblGrid>
      <w:tr w:rsidR="00761F77" w:rsidRPr="00014B28" w:rsidTr="00C2411C">
        <w:trPr>
          <w:trHeight w:val="750"/>
        </w:trPr>
        <w:tc>
          <w:tcPr>
            <w:tcW w:w="4824" w:type="dxa"/>
          </w:tcPr>
          <w:p w:rsidR="00761F77" w:rsidRPr="00014B28" w:rsidRDefault="00761F77" w:rsidP="009C40A0">
            <w:pPr>
              <w:spacing w:after="0" w:line="240" w:lineRule="auto"/>
              <w:jc w:val="both"/>
              <w:rPr>
                <w:sz w:val="28"/>
                <w:szCs w:val="28"/>
              </w:rPr>
            </w:pPr>
            <w:r w:rsidRPr="00BB7993">
              <w:rPr>
                <w:rFonts w:ascii="Times New Roman CYR" w:eastAsia="Times New Roman" w:hAnsi="Times New Roman CYR" w:cs="Times New Roman CYR"/>
                <w:sz w:val="28"/>
                <w:szCs w:val="28"/>
                <w:lang w:eastAsia="ru-RU"/>
              </w:rPr>
              <w:t>Про схвалення про</w:t>
            </w:r>
            <w:r w:rsidR="009C40A0">
              <w:rPr>
                <w:rFonts w:ascii="Times New Roman CYR" w:eastAsia="Times New Roman" w:hAnsi="Times New Roman CYR" w:cs="Times New Roman CYR"/>
                <w:sz w:val="28"/>
                <w:szCs w:val="28"/>
                <w:lang w:eastAsia="ru-RU"/>
              </w:rPr>
              <w:t>є</w:t>
            </w:r>
            <w:r w:rsidRPr="00BB7993">
              <w:rPr>
                <w:rFonts w:ascii="Times New Roman CYR" w:eastAsia="Times New Roman" w:hAnsi="Times New Roman CYR" w:cs="Times New Roman CYR"/>
                <w:sz w:val="28"/>
                <w:szCs w:val="28"/>
                <w:lang w:eastAsia="ru-RU"/>
              </w:rPr>
              <w:t>кту рішення Національної комісії з цінних паперів та фондового ринку «</w:t>
            </w:r>
            <w:r w:rsidR="00BB7993" w:rsidRPr="00E70D4C">
              <w:rPr>
                <w:rFonts w:ascii="Times New Roman CYR" w:eastAsia="Times New Roman" w:hAnsi="Times New Roman CYR" w:cs="Times New Roman CYR"/>
                <w:sz w:val="28"/>
                <w:szCs w:val="28"/>
                <w:lang w:eastAsia="ru-RU"/>
              </w:rPr>
              <w:t xml:space="preserve">Про затвердження </w:t>
            </w:r>
            <w:r w:rsidR="00A26E56">
              <w:rPr>
                <w:rFonts w:ascii="Times New Roman CYR" w:eastAsia="Times New Roman" w:hAnsi="Times New Roman CYR" w:cs="Times New Roman CYR"/>
                <w:sz w:val="28"/>
                <w:szCs w:val="28"/>
                <w:lang w:eastAsia="ru-RU"/>
              </w:rPr>
              <w:t>з</w:t>
            </w:r>
            <w:r w:rsidR="00BB7993" w:rsidRPr="00E70D4C">
              <w:rPr>
                <w:rFonts w:ascii="Times New Roman CYR" w:eastAsia="Times New Roman" w:hAnsi="Times New Roman CYR" w:cs="Times New Roman CYR"/>
                <w:sz w:val="28"/>
                <w:szCs w:val="28"/>
                <w:lang w:eastAsia="ru-RU"/>
              </w:rPr>
              <w:t>мін до деяких нормативно-правових актів Національної комісії з цінних паперів та фондового ринку щодо провадження депозитарної діяльності</w:t>
            </w:r>
            <w:r w:rsidR="00C40C5A">
              <w:rPr>
                <w:sz w:val="28"/>
                <w:szCs w:val="28"/>
              </w:rPr>
              <w:t>»</w:t>
            </w:r>
          </w:p>
        </w:tc>
        <w:tc>
          <w:tcPr>
            <w:tcW w:w="4824" w:type="dxa"/>
          </w:tcPr>
          <w:p w:rsidR="00761F77" w:rsidRPr="00014B28" w:rsidRDefault="00761F77" w:rsidP="00014B28">
            <w:pPr>
              <w:pStyle w:val="a6"/>
              <w:overflowPunct w:val="0"/>
              <w:autoSpaceDE w:val="0"/>
              <w:autoSpaceDN w:val="0"/>
              <w:adjustRightInd w:val="0"/>
              <w:spacing w:line="252" w:lineRule="auto"/>
              <w:ind w:right="34"/>
              <w:jc w:val="both"/>
              <w:rPr>
                <w:sz w:val="28"/>
                <w:szCs w:val="28"/>
                <w:lang w:val="uk-UA"/>
              </w:rPr>
            </w:pPr>
          </w:p>
        </w:tc>
      </w:tr>
    </w:tbl>
    <w:p w:rsidR="00761F77" w:rsidRDefault="00761F77" w:rsidP="00761F77">
      <w:pPr>
        <w:spacing w:after="0" w:line="240" w:lineRule="auto"/>
        <w:rPr>
          <w:rFonts w:ascii="Times New Roman" w:eastAsia="Times New Roman" w:hAnsi="Times New Roman" w:cs="Times New Roman"/>
          <w:sz w:val="24"/>
          <w:szCs w:val="20"/>
          <w:lang w:eastAsia="uk-UA"/>
        </w:rPr>
      </w:pPr>
    </w:p>
    <w:p w:rsidR="008C58FA" w:rsidRPr="003E757A" w:rsidRDefault="008C58FA" w:rsidP="0009535D">
      <w:pPr>
        <w:pStyle w:val="a5"/>
        <w:tabs>
          <w:tab w:val="left" w:pos="142"/>
        </w:tabs>
        <w:spacing w:before="0" w:beforeAutospacing="0" w:after="0" w:afterAutospacing="0"/>
        <w:ind w:firstLine="567"/>
        <w:jc w:val="both"/>
        <w:rPr>
          <w:sz w:val="28"/>
          <w:szCs w:val="28"/>
          <w:lang w:val="uk-UA"/>
        </w:rPr>
      </w:pPr>
      <w:r w:rsidRPr="003E757A">
        <w:rPr>
          <w:sz w:val="28"/>
          <w:szCs w:val="28"/>
          <w:lang w:val="uk-UA"/>
        </w:rPr>
        <w:t xml:space="preserve">Відповідно до пункту 13 статті 8 Закону України «Про державне регулювання ринку цінних паперів в Україні», Закону України «Про депозитарну систему України», </w:t>
      </w:r>
      <w:r w:rsidR="003E757A" w:rsidRPr="0009535D">
        <w:rPr>
          <w:sz w:val="28"/>
          <w:szCs w:val="28"/>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Закону України від 03 грудня 2019 року №</w:t>
      </w:r>
      <w:r w:rsidR="003E757A" w:rsidRPr="003E757A">
        <w:rPr>
          <w:sz w:val="28"/>
          <w:szCs w:val="28"/>
        </w:rPr>
        <w:t> </w:t>
      </w:r>
      <w:r w:rsidR="003E757A" w:rsidRPr="0009535D">
        <w:rPr>
          <w:sz w:val="28"/>
          <w:szCs w:val="28"/>
          <w:lang w:val="uk-UA"/>
        </w:rPr>
        <w:t>322-ІХ «Про внесення змін до деяких законів України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w:t>
      </w:r>
      <w:r w:rsidR="003E757A" w:rsidRPr="003E757A">
        <w:rPr>
          <w:sz w:val="28"/>
          <w:szCs w:val="28"/>
          <w:lang w:val="uk-UA"/>
        </w:rPr>
        <w:t>FATCA</w:t>
      </w:r>
      <w:r w:rsidR="003E757A" w:rsidRPr="0009535D">
        <w:rPr>
          <w:sz w:val="28"/>
          <w:szCs w:val="28"/>
          <w:lang w:val="uk-UA"/>
        </w:rPr>
        <w:t xml:space="preserve">), Закону України від </w:t>
      </w:r>
      <w:r w:rsidR="00BB0416" w:rsidRPr="0009535D">
        <w:rPr>
          <w:sz w:val="28"/>
          <w:szCs w:val="28"/>
          <w:lang w:val="uk-UA"/>
        </w:rPr>
        <w:t>0</w:t>
      </w:r>
      <w:r w:rsidR="003E757A" w:rsidRPr="0009535D">
        <w:rPr>
          <w:sz w:val="28"/>
          <w:szCs w:val="28"/>
          <w:lang w:val="uk-UA"/>
        </w:rPr>
        <w:t>3</w:t>
      </w:r>
      <w:r w:rsidR="00BB0416" w:rsidRPr="0009535D">
        <w:rPr>
          <w:sz w:val="28"/>
          <w:szCs w:val="28"/>
          <w:lang w:val="uk-UA"/>
        </w:rPr>
        <w:t xml:space="preserve"> </w:t>
      </w:r>
      <w:r w:rsidR="003E757A" w:rsidRPr="0009535D">
        <w:rPr>
          <w:sz w:val="28"/>
          <w:szCs w:val="28"/>
          <w:lang w:val="uk-UA"/>
        </w:rPr>
        <w:t>грудня 2019 року №</w:t>
      </w:r>
      <w:r w:rsidR="003E757A" w:rsidRPr="003E757A">
        <w:rPr>
          <w:sz w:val="28"/>
          <w:szCs w:val="28"/>
        </w:rPr>
        <w:t> </w:t>
      </w:r>
      <w:r w:rsidR="003E757A" w:rsidRPr="0009535D">
        <w:rPr>
          <w:sz w:val="28"/>
          <w:szCs w:val="28"/>
          <w:lang w:val="uk-UA"/>
        </w:rPr>
        <w:t>323-ІХ «Про внесення змін до Податкового кодексу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w:t>
      </w:r>
      <w:r w:rsidR="003E757A" w:rsidRPr="003E757A">
        <w:rPr>
          <w:sz w:val="28"/>
          <w:szCs w:val="28"/>
          <w:lang w:val="uk-UA"/>
        </w:rPr>
        <w:t>FATCA</w:t>
      </w:r>
      <w:r w:rsidR="003E757A" w:rsidRPr="0009535D">
        <w:rPr>
          <w:sz w:val="28"/>
          <w:szCs w:val="28"/>
          <w:lang w:val="uk-UA"/>
        </w:rPr>
        <w:t>)</w:t>
      </w:r>
      <w:r w:rsidRPr="003E757A">
        <w:rPr>
          <w:sz w:val="28"/>
          <w:szCs w:val="28"/>
          <w:lang w:val="uk-UA"/>
        </w:rPr>
        <w:t xml:space="preserve">, </w:t>
      </w:r>
      <w:r w:rsidR="0009535D" w:rsidRPr="0009535D">
        <w:rPr>
          <w:sz w:val="28"/>
          <w:szCs w:val="28"/>
          <w:lang w:val="uk-UA"/>
        </w:rPr>
        <w:t xml:space="preserve">Закону України від 12 вересня 2019 року </w:t>
      </w:r>
      <w:r w:rsidR="0009535D">
        <w:rPr>
          <w:sz w:val="28"/>
          <w:szCs w:val="28"/>
          <w:lang w:val="uk-UA"/>
        </w:rPr>
        <w:t xml:space="preserve">       </w:t>
      </w:r>
      <w:r w:rsidR="0009535D" w:rsidRPr="0009535D">
        <w:rPr>
          <w:sz w:val="28"/>
          <w:szCs w:val="28"/>
          <w:lang w:val="uk-UA"/>
        </w:rPr>
        <w:t>№</w:t>
      </w:r>
      <w:r w:rsidR="0009535D" w:rsidRPr="0009535D">
        <w:rPr>
          <w:sz w:val="28"/>
          <w:szCs w:val="28"/>
        </w:rPr>
        <w:t> </w:t>
      </w:r>
      <w:r w:rsidR="0009535D" w:rsidRPr="0009535D">
        <w:rPr>
          <w:sz w:val="28"/>
          <w:szCs w:val="28"/>
          <w:lang w:val="uk-UA"/>
        </w:rPr>
        <w:t xml:space="preserve">79-ІХ «Про внесення змін до деяких законодавчих актів України щодо удосконалення функцій із державного регулювання ринків фінансових послуг», </w:t>
      </w:r>
      <w:r w:rsidRPr="003E757A">
        <w:rPr>
          <w:sz w:val="28"/>
          <w:szCs w:val="28"/>
          <w:lang w:val="uk-UA"/>
        </w:rPr>
        <w:t xml:space="preserve">з метою дотримання учасниками депозитарної системи України вимог актів законодавства </w:t>
      </w:r>
    </w:p>
    <w:p w:rsidR="00761F77" w:rsidRPr="00761F77" w:rsidRDefault="00761F77" w:rsidP="000B161C">
      <w:pPr>
        <w:tabs>
          <w:tab w:val="left" w:pos="180"/>
        </w:tabs>
        <w:spacing w:after="0" w:line="240" w:lineRule="auto"/>
        <w:jc w:val="both"/>
        <w:rPr>
          <w:rFonts w:ascii="Times New Roman" w:eastAsia="Times New Roman" w:hAnsi="Times New Roman" w:cs="Times New Roman"/>
          <w:sz w:val="28"/>
          <w:szCs w:val="28"/>
          <w:lang w:eastAsia="ru-RU"/>
        </w:rPr>
      </w:pPr>
    </w:p>
    <w:p w:rsidR="00761F77" w:rsidRPr="00761F77" w:rsidRDefault="00761F77" w:rsidP="00761F77">
      <w:pPr>
        <w:tabs>
          <w:tab w:val="left" w:pos="180"/>
        </w:tabs>
        <w:spacing w:after="0" w:line="240" w:lineRule="auto"/>
        <w:ind w:firstLine="900"/>
        <w:jc w:val="center"/>
        <w:rPr>
          <w:rFonts w:ascii="Times New Roman" w:eastAsia="Times New Roman" w:hAnsi="Times New Roman" w:cs="Times New Roman"/>
          <w:sz w:val="28"/>
          <w:szCs w:val="28"/>
          <w:lang w:eastAsia="ru-RU"/>
        </w:rPr>
      </w:pPr>
      <w:r w:rsidRPr="00761F77">
        <w:rPr>
          <w:rFonts w:ascii="Times New Roman" w:eastAsia="Times New Roman" w:hAnsi="Times New Roman" w:cs="Times New Roman"/>
          <w:sz w:val="28"/>
          <w:szCs w:val="28"/>
          <w:lang w:eastAsia="ru-RU"/>
        </w:rPr>
        <w:t>Національна комісія з цінних паперів та фондового ринку</w:t>
      </w:r>
    </w:p>
    <w:p w:rsidR="00761F77" w:rsidRPr="00761F77" w:rsidRDefault="00761F77" w:rsidP="00761F77">
      <w:pPr>
        <w:tabs>
          <w:tab w:val="left" w:pos="180"/>
        </w:tabs>
        <w:spacing w:after="0" w:line="240" w:lineRule="auto"/>
        <w:ind w:firstLine="900"/>
        <w:jc w:val="center"/>
        <w:rPr>
          <w:rFonts w:ascii="Times New Roman" w:eastAsia="Times New Roman" w:hAnsi="Times New Roman" w:cs="Times New Roman"/>
          <w:sz w:val="28"/>
          <w:szCs w:val="28"/>
          <w:lang w:eastAsia="ru-RU"/>
        </w:rPr>
      </w:pPr>
    </w:p>
    <w:p w:rsidR="00761F77" w:rsidRPr="00761F77" w:rsidRDefault="00761F77" w:rsidP="00761F77">
      <w:pPr>
        <w:tabs>
          <w:tab w:val="left" w:pos="180"/>
        </w:tabs>
        <w:spacing w:after="0" w:line="240" w:lineRule="auto"/>
        <w:ind w:firstLine="900"/>
        <w:jc w:val="center"/>
        <w:rPr>
          <w:rFonts w:ascii="Times New Roman" w:eastAsia="Times New Roman" w:hAnsi="Times New Roman" w:cs="Times New Roman"/>
          <w:sz w:val="28"/>
          <w:szCs w:val="28"/>
          <w:lang w:eastAsia="ru-RU"/>
        </w:rPr>
      </w:pPr>
      <w:r w:rsidRPr="00761F77">
        <w:rPr>
          <w:rFonts w:ascii="Times New Roman" w:eastAsia="Times New Roman" w:hAnsi="Times New Roman" w:cs="Times New Roman"/>
          <w:sz w:val="28"/>
          <w:szCs w:val="28"/>
          <w:lang w:eastAsia="ru-RU"/>
        </w:rPr>
        <w:t>В И Р І Ш И Л А:</w:t>
      </w:r>
    </w:p>
    <w:p w:rsidR="00761F77" w:rsidRPr="00761F77" w:rsidRDefault="00761F77" w:rsidP="00CA517E">
      <w:pPr>
        <w:tabs>
          <w:tab w:val="left" w:pos="180"/>
        </w:tabs>
        <w:spacing w:after="0" w:line="240" w:lineRule="auto"/>
        <w:ind w:firstLine="851"/>
        <w:jc w:val="both"/>
        <w:rPr>
          <w:rFonts w:ascii="Times New Roman" w:eastAsia="Times New Roman" w:hAnsi="Times New Roman" w:cs="Times New Roman"/>
          <w:sz w:val="28"/>
          <w:szCs w:val="28"/>
          <w:lang w:eastAsia="ru-RU"/>
        </w:rPr>
      </w:pPr>
    </w:p>
    <w:p w:rsidR="00761F77" w:rsidRPr="00761F77" w:rsidRDefault="00761F77" w:rsidP="00CA517E">
      <w:pPr>
        <w:tabs>
          <w:tab w:val="left" w:pos="180"/>
        </w:tabs>
        <w:spacing w:after="0" w:line="240" w:lineRule="auto"/>
        <w:ind w:firstLine="851"/>
        <w:jc w:val="both"/>
        <w:rPr>
          <w:rFonts w:ascii="Times New Roman" w:eastAsia="Times New Roman" w:hAnsi="Times New Roman" w:cs="Times New Roman"/>
          <w:sz w:val="28"/>
          <w:szCs w:val="28"/>
          <w:lang w:eastAsia="ru-RU"/>
        </w:rPr>
      </w:pPr>
      <w:r w:rsidRPr="00761F77">
        <w:rPr>
          <w:rFonts w:ascii="Times New Roman" w:eastAsia="Times New Roman" w:hAnsi="Times New Roman" w:cs="Times New Roman"/>
          <w:sz w:val="28"/>
          <w:szCs w:val="28"/>
          <w:lang w:eastAsia="ru-RU"/>
        </w:rPr>
        <w:t>1. Схвалити про</w:t>
      </w:r>
      <w:r w:rsidR="009C40A0">
        <w:rPr>
          <w:rFonts w:ascii="Times New Roman" w:eastAsia="Times New Roman" w:hAnsi="Times New Roman" w:cs="Times New Roman"/>
          <w:sz w:val="28"/>
          <w:szCs w:val="28"/>
          <w:lang w:eastAsia="ru-RU"/>
        </w:rPr>
        <w:t>є</w:t>
      </w:r>
      <w:r w:rsidRPr="00761F77">
        <w:rPr>
          <w:rFonts w:ascii="Times New Roman" w:eastAsia="Times New Roman" w:hAnsi="Times New Roman" w:cs="Times New Roman"/>
          <w:sz w:val="28"/>
          <w:szCs w:val="28"/>
          <w:lang w:eastAsia="ru-RU"/>
        </w:rPr>
        <w:t>кт рішення Національної комісії з цінних паперів та фондового ринку «</w:t>
      </w:r>
      <w:r w:rsidR="0047102A" w:rsidRPr="00E70D4C">
        <w:rPr>
          <w:rFonts w:ascii="Times New Roman CYR" w:eastAsia="Times New Roman" w:hAnsi="Times New Roman CYR" w:cs="Times New Roman CYR"/>
          <w:sz w:val="28"/>
          <w:szCs w:val="28"/>
          <w:lang w:eastAsia="ru-RU"/>
        </w:rPr>
        <w:t xml:space="preserve">Про затвердження </w:t>
      </w:r>
      <w:r w:rsidR="00401ED0">
        <w:rPr>
          <w:rFonts w:ascii="Times New Roman CYR" w:eastAsia="Times New Roman" w:hAnsi="Times New Roman CYR" w:cs="Times New Roman CYR"/>
          <w:sz w:val="28"/>
          <w:szCs w:val="28"/>
          <w:lang w:eastAsia="ru-RU"/>
        </w:rPr>
        <w:t>з</w:t>
      </w:r>
      <w:r w:rsidR="0047102A" w:rsidRPr="00E70D4C">
        <w:rPr>
          <w:rFonts w:ascii="Times New Roman CYR" w:eastAsia="Times New Roman" w:hAnsi="Times New Roman CYR" w:cs="Times New Roman CYR"/>
          <w:sz w:val="28"/>
          <w:szCs w:val="28"/>
          <w:lang w:eastAsia="ru-RU"/>
        </w:rPr>
        <w:t>мін до деяких нормативно-правових актів Національної комісії з цінних паперів та фондового ринку щодо провадження депозитарної діяльності</w:t>
      </w:r>
      <w:r w:rsidR="007A6527">
        <w:rPr>
          <w:rFonts w:ascii="Times New Roman" w:eastAsia="Times New Roman" w:hAnsi="Times New Roman" w:cs="Times New Roman"/>
          <w:sz w:val="28"/>
          <w:szCs w:val="28"/>
          <w:lang w:eastAsia="ru-RU"/>
        </w:rPr>
        <w:t>»</w:t>
      </w:r>
      <w:r w:rsidR="00CB52B5">
        <w:rPr>
          <w:rFonts w:ascii="Times New Roman" w:eastAsia="Times New Roman" w:hAnsi="Times New Roman" w:cs="Times New Roman"/>
          <w:sz w:val="28"/>
          <w:szCs w:val="28"/>
          <w:lang w:eastAsia="ru-RU"/>
        </w:rPr>
        <w:t xml:space="preserve"> (далі – Про</w:t>
      </w:r>
      <w:r w:rsidR="003C53C5">
        <w:rPr>
          <w:rFonts w:ascii="Times New Roman" w:eastAsia="Times New Roman" w:hAnsi="Times New Roman" w:cs="Times New Roman"/>
          <w:sz w:val="28"/>
          <w:szCs w:val="28"/>
          <w:lang w:eastAsia="ru-RU"/>
        </w:rPr>
        <w:t>є</w:t>
      </w:r>
      <w:r w:rsidR="00CB52B5">
        <w:rPr>
          <w:rFonts w:ascii="Times New Roman" w:eastAsia="Times New Roman" w:hAnsi="Times New Roman" w:cs="Times New Roman"/>
          <w:sz w:val="28"/>
          <w:szCs w:val="28"/>
          <w:lang w:eastAsia="ru-RU"/>
        </w:rPr>
        <w:t>кт)</w:t>
      </w:r>
      <w:r w:rsidRPr="00761F77">
        <w:rPr>
          <w:rFonts w:ascii="Times New Roman" w:eastAsia="Times New Roman" w:hAnsi="Times New Roman" w:cs="Times New Roman"/>
          <w:sz w:val="28"/>
          <w:szCs w:val="28"/>
          <w:lang w:eastAsia="ru-RU"/>
        </w:rPr>
        <w:t>,</w:t>
      </w:r>
      <w:r w:rsidR="00CB52B5">
        <w:rPr>
          <w:rFonts w:ascii="Times New Roman" w:eastAsia="Times New Roman" w:hAnsi="Times New Roman" w:cs="Times New Roman"/>
          <w:sz w:val="28"/>
          <w:szCs w:val="28"/>
          <w:lang w:eastAsia="ru-RU"/>
        </w:rPr>
        <w:t xml:space="preserve"> що додається</w:t>
      </w:r>
      <w:r w:rsidRPr="00761F77">
        <w:rPr>
          <w:rFonts w:ascii="Times New Roman" w:eastAsia="Times New Roman" w:hAnsi="Times New Roman" w:cs="Times New Roman"/>
          <w:sz w:val="28"/>
          <w:szCs w:val="28"/>
          <w:lang w:eastAsia="ru-RU"/>
        </w:rPr>
        <w:t>.</w:t>
      </w:r>
    </w:p>
    <w:p w:rsidR="00761F77" w:rsidRPr="00761F77" w:rsidRDefault="00761F77" w:rsidP="00CA517E">
      <w:pPr>
        <w:tabs>
          <w:tab w:val="left" w:pos="180"/>
        </w:tabs>
        <w:spacing w:after="0" w:line="240" w:lineRule="auto"/>
        <w:ind w:firstLine="851"/>
        <w:jc w:val="both"/>
        <w:rPr>
          <w:rFonts w:ascii="Times New Roman" w:eastAsia="Times New Roman" w:hAnsi="Times New Roman" w:cs="Times New Roman"/>
          <w:sz w:val="28"/>
          <w:szCs w:val="28"/>
          <w:lang w:eastAsia="ru-RU"/>
        </w:rPr>
      </w:pPr>
    </w:p>
    <w:p w:rsidR="00761F77" w:rsidRDefault="00761F77" w:rsidP="00CA517E">
      <w:pPr>
        <w:tabs>
          <w:tab w:val="left" w:pos="180"/>
        </w:tabs>
        <w:spacing w:after="0" w:line="240" w:lineRule="auto"/>
        <w:ind w:firstLine="851"/>
        <w:jc w:val="both"/>
        <w:rPr>
          <w:rFonts w:ascii="Times New Roman" w:eastAsia="Times New Roman" w:hAnsi="Times New Roman" w:cs="Times New Roman"/>
          <w:sz w:val="28"/>
          <w:szCs w:val="28"/>
          <w:lang w:eastAsia="ru-RU"/>
        </w:rPr>
      </w:pPr>
      <w:r w:rsidRPr="00761F77">
        <w:rPr>
          <w:rFonts w:ascii="Times New Roman" w:eastAsia="Times New Roman" w:hAnsi="Times New Roman" w:cs="Times New Roman"/>
          <w:sz w:val="28"/>
          <w:szCs w:val="28"/>
          <w:lang w:eastAsia="ru-RU"/>
        </w:rPr>
        <w:t xml:space="preserve">2. Департаменту </w:t>
      </w:r>
      <w:r w:rsidR="00E4376A">
        <w:rPr>
          <w:rFonts w:ascii="Times New Roman" w:eastAsia="Times New Roman" w:hAnsi="Times New Roman" w:cs="Times New Roman"/>
          <w:sz w:val="28"/>
          <w:szCs w:val="28"/>
          <w:lang w:eastAsia="ru-RU"/>
        </w:rPr>
        <w:t xml:space="preserve">методології </w:t>
      </w:r>
      <w:r w:rsidRPr="00761F77">
        <w:rPr>
          <w:rFonts w:ascii="Times New Roman" w:eastAsia="Times New Roman" w:hAnsi="Times New Roman" w:cs="Times New Roman"/>
          <w:sz w:val="28"/>
          <w:szCs w:val="28"/>
          <w:lang w:eastAsia="ru-RU"/>
        </w:rPr>
        <w:t xml:space="preserve">регулювання професійних учасників ринку цінних паперів </w:t>
      </w:r>
      <w:r w:rsidR="00CB52B5">
        <w:rPr>
          <w:rFonts w:ascii="Times New Roman" w:eastAsia="Times New Roman" w:hAnsi="Times New Roman" w:cs="Times New Roman"/>
          <w:sz w:val="28"/>
          <w:szCs w:val="28"/>
          <w:lang w:eastAsia="ru-RU"/>
        </w:rPr>
        <w:t>(</w:t>
      </w:r>
      <w:r w:rsidRPr="00761F77">
        <w:rPr>
          <w:rFonts w:ascii="Times New Roman" w:eastAsia="Times New Roman" w:hAnsi="Times New Roman" w:cs="Times New Roman"/>
          <w:sz w:val="28"/>
          <w:szCs w:val="28"/>
          <w:lang w:eastAsia="ru-RU"/>
        </w:rPr>
        <w:t>Курочкіна</w:t>
      </w:r>
      <w:r w:rsidR="00CB52B5">
        <w:rPr>
          <w:rFonts w:ascii="Times New Roman" w:eastAsia="Times New Roman" w:hAnsi="Times New Roman" w:cs="Times New Roman"/>
          <w:sz w:val="28"/>
          <w:szCs w:val="28"/>
          <w:lang w:eastAsia="ru-RU"/>
        </w:rPr>
        <w:t xml:space="preserve"> І.</w:t>
      </w:r>
      <w:r w:rsidRPr="00761F77">
        <w:rPr>
          <w:rFonts w:ascii="Times New Roman" w:eastAsia="Times New Roman" w:hAnsi="Times New Roman" w:cs="Times New Roman"/>
          <w:sz w:val="28"/>
          <w:szCs w:val="28"/>
          <w:lang w:eastAsia="ru-RU"/>
        </w:rPr>
        <w:t>) забезпечити:</w:t>
      </w:r>
    </w:p>
    <w:p w:rsidR="00761F77" w:rsidRPr="00EA13AA" w:rsidRDefault="007051A7" w:rsidP="00CA517E">
      <w:pPr>
        <w:tabs>
          <w:tab w:val="left" w:pos="180"/>
        </w:tabs>
        <w:spacing w:after="0" w:line="240" w:lineRule="auto"/>
        <w:ind w:firstLine="851"/>
        <w:jc w:val="both"/>
        <w:rPr>
          <w:rFonts w:ascii="Times New Roman" w:eastAsia="Times New Roman" w:hAnsi="Times New Roman" w:cs="Times New Roman"/>
          <w:sz w:val="28"/>
          <w:szCs w:val="28"/>
          <w:lang w:eastAsia="ru-RU"/>
        </w:rPr>
      </w:pPr>
      <w:r w:rsidRPr="00EA13AA">
        <w:rPr>
          <w:rFonts w:ascii="Times New Roman" w:eastAsia="Times New Roman" w:hAnsi="Times New Roman" w:cs="Times New Roman"/>
          <w:sz w:val="28"/>
          <w:szCs w:val="28"/>
          <w:lang w:eastAsia="ru-RU"/>
        </w:rPr>
        <w:t>оприлюднення Про</w:t>
      </w:r>
      <w:r w:rsidR="003C53C5">
        <w:rPr>
          <w:rFonts w:ascii="Times New Roman" w:eastAsia="Times New Roman" w:hAnsi="Times New Roman" w:cs="Times New Roman"/>
          <w:sz w:val="28"/>
          <w:szCs w:val="28"/>
          <w:lang w:eastAsia="ru-RU"/>
        </w:rPr>
        <w:t>є</w:t>
      </w:r>
      <w:r w:rsidRPr="00EA13AA">
        <w:rPr>
          <w:rFonts w:ascii="Times New Roman" w:eastAsia="Times New Roman" w:hAnsi="Times New Roman" w:cs="Times New Roman"/>
          <w:sz w:val="28"/>
          <w:szCs w:val="28"/>
          <w:lang w:eastAsia="ru-RU"/>
        </w:rPr>
        <w:t>кту на офіційному вебсайті Національної комісії з цінних паперів та фондового ринку</w:t>
      </w:r>
      <w:r w:rsidR="00254B60" w:rsidRPr="00EA13AA">
        <w:rPr>
          <w:rFonts w:ascii="Times New Roman" w:eastAsia="Times New Roman" w:hAnsi="Times New Roman" w:cs="Times New Roman"/>
          <w:sz w:val="28"/>
          <w:szCs w:val="28"/>
          <w:lang w:eastAsia="ru-RU"/>
        </w:rPr>
        <w:t>;</w:t>
      </w:r>
    </w:p>
    <w:p w:rsidR="00254B60" w:rsidRPr="00EA13AA" w:rsidRDefault="00254B60" w:rsidP="00CA517E">
      <w:pPr>
        <w:tabs>
          <w:tab w:val="left" w:pos="180"/>
        </w:tabs>
        <w:spacing w:after="0" w:line="240" w:lineRule="auto"/>
        <w:ind w:firstLine="851"/>
        <w:jc w:val="both"/>
        <w:rPr>
          <w:rFonts w:ascii="Times New Roman" w:eastAsia="Times New Roman" w:hAnsi="Times New Roman" w:cs="Times New Roman"/>
          <w:sz w:val="28"/>
          <w:szCs w:val="28"/>
          <w:lang w:eastAsia="ru-RU"/>
        </w:rPr>
      </w:pPr>
      <w:r w:rsidRPr="00FE3727">
        <w:rPr>
          <w:rFonts w:ascii="Times New Roman" w:eastAsia="Times New Roman" w:hAnsi="Times New Roman" w:cs="Times New Roman"/>
          <w:sz w:val="28"/>
          <w:szCs w:val="28"/>
          <w:lang w:eastAsia="ru-RU"/>
        </w:rPr>
        <w:t>направлення Про</w:t>
      </w:r>
      <w:r w:rsidR="003C53C5">
        <w:rPr>
          <w:rFonts w:ascii="Times New Roman" w:eastAsia="Times New Roman" w:hAnsi="Times New Roman" w:cs="Times New Roman"/>
          <w:sz w:val="28"/>
          <w:szCs w:val="28"/>
          <w:lang w:eastAsia="ru-RU"/>
        </w:rPr>
        <w:t>є</w:t>
      </w:r>
      <w:r w:rsidRPr="00FE3727">
        <w:rPr>
          <w:rFonts w:ascii="Times New Roman" w:eastAsia="Times New Roman" w:hAnsi="Times New Roman" w:cs="Times New Roman"/>
          <w:sz w:val="28"/>
          <w:szCs w:val="28"/>
          <w:lang w:eastAsia="ru-RU"/>
        </w:rPr>
        <w:t xml:space="preserve">кту на </w:t>
      </w:r>
      <w:r w:rsidRPr="00783934">
        <w:rPr>
          <w:rFonts w:ascii="Times New Roman" w:eastAsia="Times New Roman" w:hAnsi="Times New Roman" w:cs="Times New Roman"/>
          <w:sz w:val="28"/>
          <w:szCs w:val="28"/>
          <w:lang w:eastAsia="ru-RU"/>
        </w:rPr>
        <w:t>погодження до</w:t>
      </w:r>
      <w:r w:rsidR="00861F9B" w:rsidRPr="00783934">
        <w:rPr>
          <w:rFonts w:ascii="Times New Roman" w:eastAsia="Times New Roman" w:hAnsi="Times New Roman" w:cs="Times New Roman"/>
          <w:sz w:val="28"/>
          <w:szCs w:val="28"/>
          <w:lang w:eastAsia="ru-RU"/>
        </w:rPr>
        <w:t xml:space="preserve"> Міністерства фінансів України, Держ</w:t>
      </w:r>
      <w:r w:rsidR="00783934">
        <w:rPr>
          <w:rFonts w:ascii="Times New Roman" w:eastAsia="Times New Roman" w:hAnsi="Times New Roman" w:cs="Times New Roman"/>
          <w:sz w:val="28"/>
          <w:szCs w:val="28"/>
          <w:lang w:eastAsia="ru-RU"/>
        </w:rPr>
        <w:t>авної податкової служби України</w:t>
      </w:r>
      <w:r w:rsidR="00D814E0" w:rsidRPr="00783934">
        <w:rPr>
          <w:rFonts w:ascii="Times New Roman" w:eastAsia="Times New Roman" w:hAnsi="Times New Roman" w:cs="Times New Roman"/>
          <w:sz w:val="28"/>
          <w:szCs w:val="28"/>
          <w:lang w:eastAsia="ru-RU"/>
        </w:rPr>
        <w:t>;</w:t>
      </w:r>
    </w:p>
    <w:p w:rsidR="00C2411C" w:rsidRPr="00C2411C" w:rsidRDefault="00C2411C" w:rsidP="00CA517E">
      <w:pPr>
        <w:tabs>
          <w:tab w:val="left" w:pos="180"/>
        </w:tabs>
        <w:spacing w:after="0" w:line="240" w:lineRule="auto"/>
        <w:ind w:firstLine="851"/>
        <w:jc w:val="both"/>
        <w:rPr>
          <w:rFonts w:ascii="Times New Roman" w:eastAsia="Times New Roman" w:hAnsi="Times New Roman" w:cs="Times New Roman"/>
          <w:sz w:val="28"/>
          <w:szCs w:val="28"/>
          <w:lang w:eastAsia="ru-RU"/>
        </w:rPr>
      </w:pPr>
      <w:r w:rsidRPr="00C2411C">
        <w:rPr>
          <w:rFonts w:ascii="Times New Roman" w:eastAsia="Times New Roman" w:hAnsi="Times New Roman" w:cs="Times New Roman"/>
          <w:sz w:val="28"/>
          <w:szCs w:val="28"/>
          <w:lang w:eastAsia="ru-RU"/>
        </w:rPr>
        <w:t>внесення Про</w:t>
      </w:r>
      <w:r w:rsidR="003C53C5">
        <w:rPr>
          <w:rFonts w:ascii="Times New Roman" w:eastAsia="Times New Roman" w:hAnsi="Times New Roman" w:cs="Times New Roman"/>
          <w:sz w:val="28"/>
          <w:szCs w:val="28"/>
          <w:lang w:eastAsia="ru-RU"/>
        </w:rPr>
        <w:t>є</w:t>
      </w:r>
      <w:r w:rsidRPr="00C2411C">
        <w:rPr>
          <w:rFonts w:ascii="Times New Roman" w:eastAsia="Times New Roman" w:hAnsi="Times New Roman" w:cs="Times New Roman"/>
          <w:sz w:val="28"/>
          <w:szCs w:val="28"/>
          <w:lang w:eastAsia="ru-RU"/>
        </w:rPr>
        <w:t>кту на засідання Національної комісії з цінних паперів та фондового ринку для затвердження.</w:t>
      </w:r>
    </w:p>
    <w:p w:rsidR="00076D24" w:rsidRDefault="00076D24" w:rsidP="00CA517E">
      <w:pPr>
        <w:tabs>
          <w:tab w:val="left" w:pos="180"/>
        </w:tabs>
        <w:spacing w:after="0" w:line="240" w:lineRule="auto"/>
        <w:ind w:firstLine="851"/>
        <w:jc w:val="both"/>
        <w:rPr>
          <w:rFonts w:ascii="Times New Roman" w:eastAsia="Times New Roman" w:hAnsi="Times New Roman" w:cs="Times New Roman"/>
          <w:sz w:val="28"/>
          <w:szCs w:val="28"/>
          <w:lang w:eastAsia="ru-RU"/>
        </w:rPr>
      </w:pPr>
    </w:p>
    <w:p w:rsidR="00761F77" w:rsidRPr="00761F77" w:rsidRDefault="00761F77" w:rsidP="00CA517E">
      <w:pPr>
        <w:tabs>
          <w:tab w:val="left" w:pos="180"/>
        </w:tabs>
        <w:spacing w:after="0" w:line="240" w:lineRule="auto"/>
        <w:ind w:firstLine="851"/>
        <w:jc w:val="both"/>
        <w:rPr>
          <w:rFonts w:ascii="Times New Roman" w:eastAsia="Times New Roman" w:hAnsi="Times New Roman" w:cs="Times New Roman"/>
          <w:sz w:val="28"/>
          <w:szCs w:val="28"/>
          <w:lang w:eastAsia="ru-RU"/>
        </w:rPr>
      </w:pPr>
      <w:r w:rsidRPr="00761F77">
        <w:rPr>
          <w:rFonts w:ascii="Times New Roman" w:eastAsia="Times New Roman" w:hAnsi="Times New Roman" w:cs="Times New Roman"/>
          <w:sz w:val="28"/>
          <w:szCs w:val="28"/>
          <w:lang w:eastAsia="ru-RU"/>
        </w:rPr>
        <w:t>3. Контроль за виконанням цього рішення покласти на члена Національної комісії з цінних паперів та фондового ринку Тарабакіна</w:t>
      </w:r>
      <w:r w:rsidR="00554461">
        <w:rPr>
          <w:rFonts w:ascii="Times New Roman" w:eastAsia="Times New Roman" w:hAnsi="Times New Roman" w:cs="Times New Roman"/>
          <w:sz w:val="28"/>
          <w:szCs w:val="28"/>
          <w:lang w:eastAsia="ru-RU"/>
        </w:rPr>
        <w:t xml:space="preserve"> Д</w:t>
      </w:r>
      <w:r w:rsidRPr="00761F77">
        <w:rPr>
          <w:rFonts w:ascii="Times New Roman" w:eastAsia="Times New Roman" w:hAnsi="Times New Roman" w:cs="Times New Roman"/>
          <w:sz w:val="28"/>
          <w:szCs w:val="28"/>
          <w:lang w:eastAsia="ru-RU"/>
        </w:rPr>
        <w:t>.</w:t>
      </w:r>
    </w:p>
    <w:p w:rsidR="00761F77" w:rsidRPr="00761F77" w:rsidRDefault="00761F77" w:rsidP="00CA517E">
      <w:pPr>
        <w:tabs>
          <w:tab w:val="left" w:pos="180"/>
        </w:tabs>
        <w:spacing w:after="0" w:line="240" w:lineRule="auto"/>
        <w:ind w:firstLine="851"/>
        <w:jc w:val="both"/>
        <w:rPr>
          <w:rFonts w:ascii="Times New Roman" w:eastAsia="Times New Roman" w:hAnsi="Times New Roman" w:cs="Times New Roman"/>
          <w:sz w:val="28"/>
          <w:szCs w:val="28"/>
          <w:lang w:eastAsia="ru-RU"/>
        </w:rPr>
      </w:pPr>
    </w:p>
    <w:p w:rsidR="00761F77" w:rsidRPr="00761F77" w:rsidRDefault="00761F77" w:rsidP="00CA517E">
      <w:pPr>
        <w:tabs>
          <w:tab w:val="left" w:pos="180"/>
        </w:tabs>
        <w:spacing w:after="0" w:line="240" w:lineRule="auto"/>
        <w:ind w:firstLine="851"/>
        <w:jc w:val="both"/>
        <w:rPr>
          <w:rFonts w:ascii="Times New Roman" w:eastAsia="Times New Roman" w:hAnsi="Times New Roman" w:cs="Times New Roman"/>
          <w:sz w:val="28"/>
          <w:szCs w:val="28"/>
          <w:lang w:eastAsia="ru-RU"/>
        </w:rPr>
      </w:pPr>
    </w:p>
    <w:p w:rsidR="00761F77" w:rsidRPr="00761F77" w:rsidRDefault="00761F77" w:rsidP="00761F77">
      <w:pPr>
        <w:tabs>
          <w:tab w:val="left" w:pos="180"/>
        </w:tabs>
        <w:spacing w:after="0" w:line="240" w:lineRule="auto"/>
        <w:ind w:firstLine="900"/>
        <w:jc w:val="both"/>
        <w:rPr>
          <w:rFonts w:ascii="Times New Roman" w:eastAsia="Times New Roman" w:hAnsi="Times New Roman" w:cs="Times New Roman"/>
          <w:sz w:val="28"/>
          <w:szCs w:val="28"/>
          <w:lang w:eastAsia="ru-RU"/>
        </w:rPr>
      </w:pPr>
    </w:p>
    <w:p w:rsidR="00761F77" w:rsidRPr="00761F77" w:rsidRDefault="00761F77" w:rsidP="00761F77">
      <w:pPr>
        <w:tabs>
          <w:tab w:val="left" w:pos="180"/>
        </w:tabs>
        <w:spacing w:after="0" w:line="240" w:lineRule="auto"/>
        <w:ind w:firstLine="900"/>
        <w:jc w:val="both"/>
        <w:rPr>
          <w:rFonts w:ascii="Times New Roman" w:eastAsia="Times New Roman" w:hAnsi="Times New Roman" w:cs="Times New Roman"/>
          <w:sz w:val="28"/>
          <w:szCs w:val="28"/>
          <w:lang w:eastAsia="ru-RU"/>
        </w:rPr>
      </w:pPr>
    </w:p>
    <w:p w:rsidR="00761F77" w:rsidRDefault="00BF6214" w:rsidP="00761F77">
      <w:pPr>
        <w:tabs>
          <w:tab w:val="left" w:pos="180"/>
          <w:tab w:val="left" w:pos="7380"/>
        </w:tabs>
        <w:spacing w:after="0" w:line="240" w:lineRule="auto"/>
        <w:ind w:firstLine="900"/>
        <w:jc w:val="both"/>
        <w:rPr>
          <w:rFonts w:ascii="Times New Roman" w:eastAsia="Times New Roman" w:hAnsi="Times New Roman" w:cs="Times New Roman"/>
          <w:sz w:val="28"/>
          <w:szCs w:val="28"/>
          <w:lang w:eastAsia="ru-RU"/>
        </w:rPr>
      </w:pPr>
      <w:r w:rsidRPr="00554461">
        <w:rPr>
          <w:rFonts w:ascii="Times New Roman" w:eastAsia="Times New Roman" w:hAnsi="Times New Roman" w:cs="Times New Roman"/>
          <w:sz w:val="28"/>
          <w:szCs w:val="28"/>
          <w:lang w:eastAsia="ru-RU"/>
        </w:rPr>
        <w:t>Голова Комісії</w:t>
      </w:r>
      <w:r w:rsidRPr="00554461">
        <w:rPr>
          <w:rFonts w:ascii="Times New Roman" w:eastAsia="Times New Roman" w:hAnsi="Times New Roman" w:cs="Times New Roman"/>
          <w:sz w:val="28"/>
          <w:szCs w:val="28"/>
          <w:lang w:eastAsia="ru-RU"/>
        </w:rPr>
        <w:tab/>
      </w:r>
      <w:r w:rsidR="005404A7" w:rsidRPr="00554461">
        <w:rPr>
          <w:rFonts w:ascii="Times New Roman" w:eastAsia="Times New Roman" w:hAnsi="Times New Roman" w:cs="Times New Roman"/>
          <w:sz w:val="28"/>
          <w:szCs w:val="28"/>
          <w:lang w:eastAsia="ru-RU"/>
        </w:rPr>
        <w:t>Т</w:t>
      </w:r>
      <w:r w:rsidR="00E41A70">
        <w:rPr>
          <w:rFonts w:ascii="Times New Roman" w:eastAsia="Times New Roman" w:hAnsi="Times New Roman" w:cs="Times New Roman"/>
          <w:sz w:val="28"/>
          <w:szCs w:val="28"/>
          <w:lang w:eastAsia="ru-RU"/>
        </w:rPr>
        <w:t>имур</w:t>
      </w:r>
      <w:r w:rsidR="005404A7" w:rsidRPr="00554461">
        <w:rPr>
          <w:rFonts w:ascii="Times New Roman" w:eastAsia="Times New Roman" w:hAnsi="Times New Roman" w:cs="Times New Roman"/>
          <w:sz w:val="28"/>
          <w:szCs w:val="28"/>
          <w:lang w:eastAsia="ru-RU"/>
        </w:rPr>
        <w:t xml:space="preserve"> </w:t>
      </w:r>
      <w:r w:rsidR="00E41A70" w:rsidRPr="00554461">
        <w:rPr>
          <w:rFonts w:ascii="Times New Roman" w:eastAsia="Times New Roman" w:hAnsi="Times New Roman" w:cs="Times New Roman"/>
          <w:sz w:val="28"/>
          <w:szCs w:val="28"/>
          <w:lang w:eastAsia="ru-RU"/>
        </w:rPr>
        <w:t>ХРОМАЄВ</w:t>
      </w:r>
    </w:p>
    <w:p w:rsidR="008B4162" w:rsidRDefault="008B4162" w:rsidP="008B4162">
      <w:pPr>
        <w:tabs>
          <w:tab w:val="left" w:pos="180"/>
          <w:tab w:val="left" w:pos="7380"/>
        </w:tabs>
        <w:spacing w:after="0" w:line="240" w:lineRule="auto"/>
        <w:ind w:firstLine="900"/>
        <w:jc w:val="right"/>
        <w:rPr>
          <w:rFonts w:ascii="Times New Roman" w:eastAsia="Times New Roman" w:hAnsi="Times New Roman" w:cs="Times New Roman"/>
          <w:sz w:val="28"/>
          <w:szCs w:val="28"/>
          <w:lang w:eastAsia="ru-RU"/>
        </w:rPr>
      </w:pPr>
    </w:p>
    <w:p w:rsidR="008B4162" w:rsidRDefault="008B4162" w:rsidP="008B4162">
      <w:pPr>
        <w:tabs>
          <w:tab w:val="left" w:pos="180"/>
          <w:tab w:val="left" w:pos="7380"/>
        </w:tabs>
        <w:spacing w:after="0" w:line="240" w:lineRule="auto"/>
        <w:ind w:firstLine="900"/>
        <w:jc w:val="right"/>
        <w:rPr>
          <w:rFonts w:ascii="Times New Roman" w:eastAsia="Times New Roman" w:hAnsi="Times New Roman" w:cs="Times New Roman"/>
          <w:sz w:val="28"/>
          <w:szCs w:val="28"/>
          <w:lang w:eastAsia="ru-RU"/>
        </w:rPr>
      </w:pPr>
    </w:p>
    <w:p w:rsidR="008B4162" w:rsidRDefault="008B4162" w:rsidP="008B4162">
      <w:pPr>
        <w:tabs>
          <w:tab w:val="left" w:pos="180"/>
          <w:tab w:val="left" w:pos="7380"/>
        </w:tabs>
        <w:spacing w:after="0" w:line="240" w:lineRule="auto"/>
        <w:ind w:firstLine="900"/>
        <w:jc w:val="right"/>
        <w:rPr>
          <w:rFonts w:ascii="Times New Roman" w:eastAsia="Times New Roman" w:hAnsi="Times New Roman" w:cs="Times New Roman"/>
          <w:sz w:val="28"/>
          <w:szCs w:val="28"/>
          <w:lang w:eastAsia="ru-RU"/>
        </w:rPr>
      </w:pPr>
    </w:p>
    <w:p w:rsidR="008B4162" w:rsidRDefault="008B4162" w:rsidP="008B4162">
      <w:pPr>
        <w:tabs>
          <w:tab w:val="left" w:pos="180"/>
          <w:tab w:val="left" w:pos="7380"/>
        </w:tabs>
        <w:spacing w:after="0" w:line="240" w:lineRule="auto"/>
        <w:ind w:firstLine="900"/>
        <w:jc w:val="right"/>
        <w:rPr>
          <w:rFonts w:ascii="Times New Roman" w:eastAsia="Times New Roman" w:hAnsi="Times New Roman" w:cs="Times New Roman"/>
          <w:sz w:val="28"/>
          <w:szCs w:val="28"/>
          <w:lang w:eastAsia="ru-RU"/>
        </w:rPr>
      </w:pPr>
    </w:p>
    <w:p w:rsidR="008B4162" w:rsidRDefault="008B4162" w:rsidP="008B4162">
      <w:pPr>
        <w:tabs>
          <w:tab w:val="left" w:pos="180"/>
          <w:tab w:val="left" w:pos="7380"/>
        </w:tabs>
        <w:spacing w:after="0" w:line="240" w:lineRule="auto"/>
        <w:ind w:firstLine="900"/>
        <w:jc w:val="right"/>
        <w:rPr>
          <w:rFonts w:ascii="Times New Roman" w:eastAsia="Times New Roman" w:hAnsi="Times New Roman" w:cs="Times New Roman"/>
          <w:sz w:val="28"/>
          <w:szCs w:val="28"/>
          <w:lang w:eastAsia="ru-RU"/>
        </w:rPr>
      </w:pPr>
    </w:p>
    <w:p w:rsidR="008B4162" w:rsidRDefault="008B4162" w:rsidP="008B4162">
      <w:pPr>
        <w:tabs>
          <w:tab w:val="left" w:pos="180"/>
          <w:tab w:val="left" w:pos="7380"/>
        </w:tabs>
        <w:spacing w:after="0" w:line="240" w:lineRule="auto"/>
        <w:ind w:firstLine="900"/>
        <w:jc w:val="right"/>
        <w:rPr>
          <w:rFonts w:ascii="Times New Roman" w:eastAsia="Times New Roman" w:hAnsi="Times New Roman" w:cs="Times New Roman"/>
          <w:sz w:val="28"/>
          <w:szCs w:val="28"/>
          <w:lang w:eastAsia="ru-RU"/>
        </w:rPr>
      </w:pPr>
    </w:p>
    <w:p w:rsidR="008B4162" w:rsidRDefault="008B4162" w:rsidP="008B4162">
      <w:pPr>
        <w:tabs>
          <w:tab w:val="left" w:pos="180"/>
          <w:tab w:val="left" w:pos="7380"/>
        </w:tabs>
        <w:spacing w:after="0" w:line="240" w:lineRule="auto"/>
        <w:ind w:firstLine="900"/>
        <w:jc w:val="right"/>
        <w:rPr>
          <w:rFonts w:ascii="Times New Roman" w:eastAsia="Times New Roman" w:hAnsi="Times New Roman" w:cs="Times New Roman"/>
          <w:sz w:val="28"/>
          <w:szCs w:val="28"/>
          <w:lang w:eastAsia="ru-RU"/>
        </w:rPr>
      </w:pPr>
    </w:p>
    <w:p w:rsidR="008B4162" w:rsidRDefault="008B4162" w:rsidP="008B4162">
      <w:pPr>
        <w:tabs>
          <w:tab w:val="left" w:pos="180"/>
          <w:tab w:val="left" w:pos="7380"/>
        </w:tabs>
        <w:spacing w:after="0" w:line="240" w:lineRule="auto"/>
        <w:ind w:firstLine="900"/>
        <w:jc w:val="right"/>
        <w:rPr>
          <w:rFonts w:ascii="Times New Roman" w:eastAsia="Times New Roman" w:hAnsi="Times New Roman" w:cs="Times New Roman"/>
          <w:sz w:val="28"/>
          <w:szCs w:val="28"/>
          <w:lang w:eastAsia="ru-RU"/>
        </w:rPr>
      </w:pPr>
    </w:p>
    <w:p w:rsidR="008B4162" w:rsidRDefault="008B4162" w:rsidP="008B4162">
      <w:pPr>
        <w:tabs>
          <w:tab w:val="left" w:pos="180"/>
          <w:tab w:val="left" w:pos="7380"/>
        </w:tabs>
        <w:spacing w:after="0" w:line="240" w:lineRule="auto"/>
        <w:ind w:firstLine="900"/>
        <w:jc w:val="right"/>
        <w:rPr>
          <w:rFonts w:ascii="Times New Roman" w:eastAsia="Times New Roman" w:hAnsi="Times New Roman" w:cs="Times New Roman"/>
          <w:sz w:val="28"/>
          <w:szCs w:val="28"/>
          <w:lang w:eastAsia="ru-RU"/>
        </w:rPr>
      </w:pPr>
    </w:p>
    <w:p w:rsidR="008B4162" w:rsidRDefault="008B4162" w:rsidP="008B4162">
      <w:pPr>
        <w:tabs>
          <w:tab w:val="left" w:pos="180"/>
          <w:tab w:val="left" w:pos="7380"/>
        </w:tabs>
        <w:spacing w:after="0" w:line="240" w:lineRule="auto"/>
        <w:ind w:firstLine="900"/>
        <w:jc w:val="right"/>
        <w:rPr>
          <w:rFonts w:ascii="Times New Roman" w:eastAsia="Times New Roman" w:hAnsi="Times New Roman" w:cs="Times New Roman"/>
          <w:sz w:val="28"/>
          <w:szCs w:val="28"/>
          <w:lang w:eastAsia="ru-RU"/>
        </w:rPr>
      </w:pPr>
    </w:p>
    <w:p w:rsidR="008B4162" w:rsidRDefault="008B4162" w:rsidP="008B4162">
      <w:pPr>
        <w:tabs>
          <w:tab w:val="left" w:pos="180"/>
          <w:tab w:val="left" w:pos="7380"/>
        </w:tabs>
        <w:spacing w:after="0" w:line="240" w:lineRule="auto"/>
        <w:ind w:firstLine="900"/>
        <w:jc w:val="right"/>
        <w:rPr>
          <w:rFonts w:ascii="Times New Roman" w:eastAsia="Times New Roman" w:hAnsi="Times New Roman" w:cs="Times New Roman"/>
          <w:sz w:val="28"/>
          <w:szCs w:val="28"/>
          <w:lang w:eastAsia="ru-RU"/>
        </w:rPr>
      </w:pPr>
    </w:p>
    <w:p w:rsidR="008B4162" w:rsidRDefault="008B4162" w:rsidP="008B4162">
      <w:pPr>
        <w:tabs>
          <w:tab w:val="left" w:pos="180"/>
          <w:tab w:val="left" w:pos="7380"/>
        </w:tabs>
        <w:spacing w:after="0" w:line="240" w:lineRule="auto"/>
        <w:ind w:firstLine="900"/>
        <w:jc w:val="right"/>
        <w:rPr>
          <w:rFonts w:ascii="Times New Roman" w:eastAsia="Times New Roman" w:hAnsi="Times New Roman" w:cs="Times New Roman"/>
          <w:sz w:val="28"/>
          <w:szCs w:val="28"/>
          <w:lang w:eastAsia="ru-RU"/>
        </w:rPr>
      </w:pPr>
    </w:p>
    <w:p w:rsidR="008B4162" w:rsidRDefault="008B4162" w:rsidP="008B4162">
      <w:pPr>
        <w:tabs>
          <w:tab w:val="left" w:pos="180"/>
          <w:tab w:val="left" w:pos="7380"/>
        </w:tabs>
        <w:spacing w:after="0" w:line="240" w:lineRule="auto"/>
        <w:ind w:firstLine="900"/>
        <w:jc w:val="right"/>
        <w:rPr>
          <w:rFonts w:ascii="Times New Roman" w:eastAsia="Times New Roman" w:hAnsi="Times New Roman" w:cs="Times New Roman"/>
          <w:sz w:val="28"/>
          <w:szCs w:val="28"/>
          <w:lang w:eastAsia="ru-RU"/>
        </w:rPr>
      </w:pPr>
    </w:p>
    <w:p w:rsidR="008B4162" w:rsidRDefault="008B4162" w:rsidP="008B4162">
      <w:pPr>
        <w:tabs>
          <w:tab w:val="left" w:pos="180"/>
          <w:tab w:val="left" w:pos="7380"/>
        </w:tabs>
        <w:spacing w:after="0" w:line="240" w:lineRule="auto"/>
        <w:ind w:firstLine="900"/>
        <w:jc w:val="right"/>
        <w:rPr>
          <w:rFonts w:ascii="Times New Roman" w:eastAsia="Times New Roman" w:hAnsi="Times New Roman" w:cs="Times New Roman"/>
          <w:sz w:val="28"/>
          <w:szCs w:val="28"/>
          <w:lang w:eastAsia="ru-RU"/>
        </w:rPr>
      </w:pPr>
    </w:p>
    <w:p w:rsidR="008B4162" w:rsidRDefault="008B4162" w:rsidP="008B4162">
      <w:pPr>
        <w:tabs>
          <w:tab w:val="left" w:pos="180"/>
          <w:tab w:val="left" w:pos="7380"/>
        </w:tabs>
        <w:spacing w:after="0" w:line="240" w:lineRule="auto"/>
        <w:ind w:firstLine="900"/>
        <w:jc w:val="right"/>
        <w:rPr>
          <w:rFonts w:ascii="Times New Roman" w:eastAsia="Times New Roman" w:hAnsi="Times New Roman" w:cs="Times New Roman"/>
          <w:sz w:val="28"/>
          <w:szCs w:val="28"/>
          <w:lang w:eastAsia="ru-RU"/>
        </w:rPr>
      </w:pPr>
    </w:p>
    <w:p w:rsidR="008B4162" w:rsidRPr="00554461" w:rsidRDefault="008B4162" w:rsidP="008B4162">
      <w:pPr>
        <w:tabs>
          <w:tab w:val="left" w:pos="180"/>
          <w:tab w:val="left" w:pos="7380"/>
        </w:tabs>
        <w:spacing w:after="0" w:line="240" w:lineRule="auto"/>
        <w:ind w:firstLine="900"/>
        <w:jc w:val="right"/>
        <w:rPr>
          <w:rFonts w:ascii="Times New Roman" w:eastAsia="Times New Roman" w:hAnsi="Times New Roman" w:cs="Times New Roman"/>
          <w:sz w:val="28"/>
          <w:szCs w:val="28"/>
          <w:lang w:eastAsia="ru-RU"/>
        </w:rPr>
      </w:pPr>
    </w:p>
    <w:p w:rsidR="008B4162" w:rsidRPr="008B4162" w:rsidRDefault="008B4162" w:rsidP="008B4162">
      <w:pPr>
        <w:pStyle w:val="a5"/>
        <w:tabs>
          <w:tab w:val="left" w:pos="180"/>
        </w:tabs>
        <w:spacing w:before="0" w:beforeAutospacing="0" w:after="0" w:afterAutospacing="0" w:line="252" w:lineRule="auto"/>
        <w:ind w:left="142" w:firstLine="709"/>
        <w:jc w:val="right"/>
        <w:rPr>
          <w:lang w:val="uk-UA"/>
        </w:rPr>
      </w:pPr>
      <w:r w:rsidRPr="008B4162">
        <w:rPr>
          <w:lang w:val="uk-UA"/>
        </w:rPr>
        <w:t>Протокол засідання Комісії</w:t>
      </w:r>
    </w:p>
    <w:p w:rsidR="000C2C84" w:rsidRDefault="008B4162" w:rsidP="00D814E0">
      <w:pPr>
        <w:pStyle w:val="a5"/>
        <w:tabs>
          <w:tab w:val="left" w:pos="180"/>
        </w:tabs>
        <w:spacing w:before="0" w:beforeAutospacing="0" w:after="0" w:afterAutospacing="0" w:line="252" w:lineRule="auto"/>
        <w:ind w:left="142" w:firstLine="709"/>
        <w:jc w:val="right"/>
        <w:rPr>
          <w:lang w:val="uk-UA"/>
        </w:rPr>
      </w:pPr>
      <w:r w:rsidRPr="008B4162">
        <w:rPr>
          <w:lang w:val="uk-UA"/>
        </w:rPr>
        <w:t xml:space="preserve">від </w:t>
      </w:r>
      <w:r w:rsidR="00B71978">
        <w:rPr>
          <w:lang w:val="uk-UA"/>
        </w:rPr>
        <w:t>14.05.2020</w:t>
      </w:r>
      <w:r w:rsidRPr="008B4162">
        <w:rPr>
          <w:lang w:val="uk-UA"/>
        </w:rPr>
        <w:t xml:space="preserve"> №</w:t>
      </w:r>
      <w:r w:rsidR="00B71978">
        <w:rPr>
          <w:lang w:val="uk-UA"/>
        </w:rPr>
        <w:t xml:space="preserve"> 24</w:t>
      </w:r>
    </w:p>
    <w:p w:rsidR="00B71978" w:rsidRDefault="00B71978" w:rsidP="00D814E0">
      <w:pPr>
        <w:pStyle w:val="a5"/>
        <w:tabs>
          <w:tab w:val="left" w:pos="180"/>
        </w:tabs>
        <w:spacing w:before="0" w:beforeAutospacing="0" w:after="0" w:afterAutospacing="0" w:line="252" w:lineRule="auto"/>
        <w:ind w:left="142" w:firstLine="709"/>
        <w:jc w:val="right"/>
        <w:rPr>
          <w:lang w:val="uk-UA"/>
        </w:rPr>
      </w:pPr>
    </w:p>
    <w:p w:rsidR="00B71978" w:rsidRDefault="00B71978" w:rsidP="00D814E0">
      <w:pPr>
        <w:pStyle w:val="a5"/>
        <w:tabs>
          <w:tab w:val="left" w:pos="180"/>
        </w:tabs>
        <w:spacing w:before="0" w:beforeAutospacing="0" w:after="0" w:afterAutospacing="0" w:line="252" w:lineRule="auto"/>
        <w:ind w:left="142" w:firstLine="709"/>
        <w:jc w:val="right"/>
        <w:rPr>
          <w:lang w:val="uk-UA"/>
        </w:rPr>
      </w:pPr>
    </w:p>
    <w:p w:rsidR="00B71978" w:rsidRDefault="00B71978" w:rsidP="00D814E0">
      <w:pPr>
        <w:pStyle w:val="a5"/>
        <w:tabs>
          <w:tab w:val="left" w:pos="180"/>
        </w:tabs>
        <w:spacing w:before="0" w:beforeAutospacing="0" w:after="0" w:afterAutospacing="0" w:line="252" w:lineRule="auto"/>
        <w:ind w:left="142" w:firstLine="709"/>
        <w:jc w:val="right"/>
        <w:rPr>
          <w:lang w:val="uk-UA"/>
        </w:rPr>
      </w:pPr>
    </w:p>
    <w:p w:rsidR="00B71978" w:rsidRDefault="00B71978" w:rsidP="00D814E0">
      <w:pPr>
        <w:pStyle w:val="a5"/>
        <w:tabs>
          <w:tab w:val="left" w:pos="180"/>
        </w:tabs>
        <w:spacing w:before="0" w:beforeAutospacing="0" w:after="0" w:afterAutospacing="0" w:line="252" w:lineRule="auto"/>
        <w:ind w:left="142" w:firstLine="709"/>
        <w:jc w:val="right"/>
        <w:rPr>
          <w:lang w:val="uk-UA"/>
        </w:rPr>
      </w:pPr>
    </w:p>
    <w:p w:rsidR="00B71978" w:rsidRDefault="00B71978" w:rsidP="00D814E0">
      <w:pPr>
        <w:pStyle w:val="a5"/>
        <w:tabs>
          <w:tab w:val="left" w:pos="180"/>
        </w:tabs>
        <w:spacing w:before="0" w:beforeAutospacing="0" w:after="0" w:afterAutospacing="0" w:line="252" w:lineRule="auto"/>
        <w:ind w:left="142" w:firstLine="709"/>
        <w:jc w:val="right"/>
        <w:rPr>
          <w:lang w:val="uk-UA"/>
        </w:rPr>
      </w:pPr>
    </w:p>
    <w:p w:rsidR="00B71978" w:rsidRPr="00791761" w:rsidRDefault="00B71978" w:rsidP="00B71978">
      <w:pPr>
        <w:pStyle w:val="aa"/>
        <w:tabs>
          <w:tab w:val="clear" w:pos="709"/>
          <w:tab w:val="left" w:pos="0"/>
          <w:tab w:val="left" w:pos="1134"/>
        </w:tabs>
        <w:spacing w:line="324" w:lineRule="auto"/>
        <w:ind w:right="-126"/>
        <w:jc w:val="center"/>
        <w:rPr>
          <w:szCs w:val="28"/>
        </w:rPr>
      </w:pPr>
      <w:r>
        <w:rPr>
          <w:noProof/>
          <w:szCs w:val="28"/>
          <w:lang w:val="en-US" w:eastAsia="en-US"/>
        </w:rPr>
        <w:lastRenderedPageBreak/>
        <w:drawing>
          <wp:inline distT="0" distB="0" distL="0" distR="0" wp14:anchorId="0C89FB8B" wp14:editId="2483CD4D">
            <wp:extent cx="714375" cy="885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885825"/>
                    </a:xfrm>
                    <a:prstGeom prst="rect">
                      <a:avLst/>
                    </a:prstGeom>
                    <a:noFill/>
                    <a:ln>
                      <a:noFill/>
                    </a:ln>
                  </pic:spPr>
                </pic:pic>
              </a:graphicData>
            </a:graphic>
          </wp:inline>
        </w:drawing>
      </w:r>
    </w:p>
    <w:p w:rsidR="00B71978" w:rsidRPr="004120BB" w:rsidRDefault="00B71978" w:rsidP="00B71978">
      <w:pPr>
        <w:pStyle w:val="aa"/>
        <w:tabs>
          <w:tab w:val="clear" w:pos="709"/>
          <w:tab w:val="left" w:pos="0"/>
          <w:tab w:val="left" w:pos="1134"/>
        </w:tabs>
        <w:spacing w:line="324" w:lineRule="auto"/>
        <w:ind w:right="-126"/>
        <w:jc w:val="center"/>
        <w:rPr>
          <w:sz w:val="32"/>
          <w:szCs w:val="32"/>
        </w:rPr>
      </w:pPr>
    </w:p>
    <w:p w:rsidR="00B71978" w:rsidRPr="008A42CC" w:rsidRDefault="00B71978" w:rsidP="00B71978">
      <w:pPr>
        <w:pStyle w:val="aa"/>
        <w:tabs>
          <w:tab w:val="clear" w:pos="709"/>
          <w:tab w:val="left" w:pos="0"/>
          <w:tab w:val="left" w:pos="1134"/>
        </w:tabs>
        <w:spacing w:line="324" w:lineRule="auto"/>
        <w:ind w:right="-126"/>
        <w:jc w:val="center"/>
        <w:rPr>
          <w:szCs w:val="28"/>
        </w:rPr>
      </w:pPr>
      <w:r w:rsidRPr="008A42CC">
        <w:rPr>
          <w:szCs w:val="28"/>
        </w:rPr>
        <w:t>НАЦІОНАЛЬНА КОМІСІЯ З ЦІННИХ ПАПЕРІВ</w:t>
      </w:r>
    </w:p>
    <w:p w:rsidR="00B71978" w:rsidRPr="008A42CC" w:rsidRDefault="00B71978" w:rsidP="00B71978">
      <w:pPr>
        <w:pStyle w:val="aa"/>
        <w:tabs>
          <w:tab w:val="clear" w:pos="709"/>
          <w:tab w:val="left" w:pos="0"/>
          <w:tab w:val="left" w:pos="1134"/>
        </w:tabs>
        <w:spacing w:line="324" w:lineRule="auto"/>
        <w:ind w:right="-126"/>
        <w:jc w:val="center"/>
        <w:rPr>
          <w:szCs w:val="28"/>
        </w:rPr>
      </w:pPr>
      <w:r w:rsidRPr="008A42CC">
        <w:rPr>
          <w:szCs w:val="28"/>
        </w:rPr>
        <w:t>ТА ФОНДОВОГО РИНКУ</w:t>
      </w:r>
    </w:p>
    <w:p w:rsidR="00B71978" w:rsidRPr="004120BB" w:rsidRDefault="00B71978" w:rsidP="00B71978">
      <w:pPr>
        <w:pStyle w:val="aa"/>
        <w:tabs>
          <w:tab w:val="clear" w:pos="709"/>
          <w:tab w:val="left" w:pos="0"/>
          <w:tab w:val="left" w:pos="1134"/>
        </w:tabs>
        <w:spacing w:line="324" w:lineRule="auto"/>
        <w:ind w:right="-126"/>
        <w:jc w:val="center"/>
        <w:rPr>
          <w:sz w:val="32"/>
          <w:szCs w:val="32"/>
        </w:rPr>
      </w:pPr>
    </w:p>
    <w:p w:rsidR="00B71978" w:rsidRPr="008A42CC" w:rsidRDefault="00B71978" w:rsidP="00B71978">
      <w:pPr>
        <w:pStyle w:val="aa"/>
        <w:tabs>
          <w:tab w:val="clear" w:pos="709"/>
          <w:tab w:val="left" w:pos="0"/>
          <w:tab w:val="left" w:pos="1134"/>
        </w:tabs>
        <w:spacing w:line="324" w:lineRule="auto"/>
        <w:ind w:right="-126"/>
        <w:jc w:val="center"/>
        <w:rPr>
          <w:szCs w:val="28"/>
        </w:rPr>
      </w:pPr>
      <w:r w:rsidRPr="008A42CC">
        <w:rPr>
          <w:szCs w:val="28"/>
        </w:rPr>
        <w:t>Р І Ш Е Н Н Я</w:t>
      </w:r>
    </w:p>
    <w:p w:rsidR="00B71978" w:rsidRPr="00020595" w:rsidRDefault="00B71978" w:rsidP="00B71978">
      <w:pPr>
        <w:pStyle w:val="aa"/>
        <w:tabs>
          <w:tab w:val="clear" w:pos="709"/>
          <w:tab w:val="left" w:pos="0"/>
          <w:tab w:val="left" w:pos="1134"/>
        </w:tabs>
        <w:spacing w:line="324" w:lineRule="auto"/>
        <w:ind w:right="-126"/>
        <w:jc w:val="center"/>
        <w:rPr>
          <w:szCs w:val="28"/>
        </w:rPr>
      </w:pPr>
    </w:p>
    <w:p w:rsidR="00B71978" w:rsidRPr="008A42CC" w:rsidRDefault="00B71978" w:rsidP="00B71978">
      <w:pPr>
        <w:pStyle w:val="aa"/>
        <w:tabs>
          <w:tab w:val="clear" w:pos="709"/>
          <w:tab w:val="left" w:pos="0"/>
          <w:tab w:val="left" w:pos="1134"/>
        </w:tabs>
        <w:spacing w:line="324" w:lineRule="auto"/>
        <w:ind w:right="-126"/>
        <w:rPr>
          <w:szCs w:val="28"/>
        </w:rPr>
      </w:pPr>
      <w:r>
        <w:rPr>
          <w:szCs w:val="28"/>
          <w:lang w:val="ru-RU"/>
        </w:rPr>
        <w:t>________</w:t>
      </w:r>
      <w:r>
        <w:rPr>
          <w:szCs w:val="28"/>
        </w:rPr>
        <w:t>2020</w:t>
      </w:r>
      <w:r w:rsidRPr="008A42CC">
        <w:rPr>
          <w:szCs w:val="28"/>
        </w:rPr>
        <w:t xml:space="preserve">   </w:t>
      </w:r>
      <w:r w:rsidRPr="008A42CC">
        <w:rPr>
          <w:szCs w:val="28"/>
        </w:rPr>
        <w:tab/>
      </w:r>
      <w:r w:rsidRPr="008A42CC">
        <w:rPr>
          <w:szCs w:val="28"/>
        </w:rPr>
        <w:tab/>
        <w:t xml:space="preserve">           </w:t>
      </w:r>
      <w:r>
        <w:rPr>
          <w:szCs w:val="28"/>
        </w:rPr>
        <w:t xml:space="preserve">         </w:t>
      </w:r>
      <w:r w:rsidRPr="008A42CC">
        <w:rPr>
          <w:szCs w:val="28"/>
        </w:rPr>
        <w:t xml:space="preserve">   </w:t>
      </w:r>
      <w:r>
        <w:rPr>
          <w:szCs w:val="28"/>
        </w:rPr>
        <w:t xml:space="preserve"> </w:t>
      </w:r>
      <w:r w:rsidRPr="008A42CC">
        <w:rPr>
          <w:szCs w:val="28"/>
        </w:rPr>
        <w:t xml:space="preserve">м. Київ      </w:t>
      </w:r>
      <w:r w:rsidRPr="008A42CC">
        <w:rPr>
          <w:szCs w:val="28"/>
        </w:rPr>
        <w:tab/>
      </w:r>
      <w:r w:rsidRPr="008A42CC">
        <w:rPr>
          <w:szCs w:val="28"/>
        </w:rPr>
        <w:tab/>
      </w:r>
      <w:r w:rsidRPr="008A42CC">
        <w:rPr>
          <w:szCs w:val="28"/>
        </w:rPr>
        <w:tab/>
      </w:r>
      <w:r w:rsidRPr="008A42CC">
        <w:rPr>
          <w:szCs w:val="28"/>
        </w:rPr>
        <w:tab/>
        <w:t xml:space="preserve">№ </w:t>
      </w:r>
      <w:r>
        <w:rPr>
          <w:szCs w:val="28"/>
        </w:rPr>
        <w:t>_____</w:t>
      </w:r>
    </w:p>
    <w:p w:rsidR="00B71978" w:rsidRPr="0027697C" w:rsidRDefault="00B71978" w:rsidP="00B71978">
      <w:pPr>
        <w:pStyle w:val="aa"/>
        <w:tabs>
          <w:tab w:val="clear" w:pos="709"/>
          <w:tab w:val="left" w:pos="0"/>
          <w:tab w:val="left" w:pos="1134"/>
        </w:tabs>
        <w:spacing w:line="324" w:lineRule="auto"/>
        <w:ind w:right="-126"/>
        <w:jc w:val="center"/>
        <w:rPr>
          <w:sz w:val="24"/>
          <w:szCs w:val="24"/>
        </w:rPr>
      </w:pPr>
    </w:p>
    <w:tbl>
      <w:tblPr>
        <w:tblW w:w="0" w:type="auto"/>
        <w:tblLayout w:type="fixed"/>
        <w:tblLook w:val="0000" w:firstRow="0" w:lastRow="0" w:firstColumn="0" w:lastColumn="0" w:noHBand="0" w:noVBand="0"/>
      </w:tblPr>
      <w:tblGrid>
        <w:gridCol w:w="4824"/>
        <w:gridCol w:w="4824"/>
      </w:tblGrid>
      <w:tr w:rsidR="00B71978" w:rsidRPr="00F65879" w:rsidTr="00124288">
        <w:trPr>
          <w:trHeight w:val="750"/>
        </w:trPr>
        <w:tc>
          <w:tcPr>
            <w:tcW w:w="4824" w:type="dxa"/>
          </w:tcPr>
          <w:p w:rsidR="00B71978" w:rsidRPr="00E70D4C" w:rsidRDefault="00B71978" w:rsidP="00124288">
            <w:pPr>
              <w:tabs>
                <w:tab w:val="left" w:pos="0"/>
              </w:tabs>
              <w:spacing w:after="0" w:line="324" w:lineRule="auto"/>
              <w:ind w:right="43"/>
              <w:jc w:val="both"/>
              <w:rPr>
                <w:sz w:val="28"/>
                <w:szCs w:val="28"/>
              </w:rPr>
            </w:pPr>
            <w:r w:rsidRPr="00E70D4C">
              <w:rPr>
                <w:rFonts w:ascii="Times New Roman CYR" w:eastAsia="Times New Roman" w:hAnsi="Times New Roman CYR" w:cs="Times New Roman CYR"/>
                <w:sz w:val="28"/>
                <w:szCs w:val="28"/>
                <w:lang w:eastAsia="ru-RU"/>
              </w:rPr>
              <w:t xml:space="preserve">Про затвердження </w:t>
            </w:r>
            <w:r>
              <w:rPr>
                <w:rFonts w:ascii="Times New Roman CYR" w:eastAsia="Times New Roman" w:hAnsi="Times New Roman CYR" w:cs="Times New Roman CYR"/>
                <w:sz w:val="28"/>
                <w:szCs w:val="28"/>
                <w:lang w:eastAsia="ru-RU"/>
              </w:rPr>
              <w:t>з</w:t>
            </w:r>
            <w:r w:rsidRPr="00E70D4C">
              <w:rPr>
                <w:rFonts w:ascii="Times New Roman CYR" w:eastAsia="Times New Roman" w:hAnsi="Times New Roman CYR" w:cs="Times New Roman CYR"/>
                <w:sz w:val="28"/>
                <w:szCs w:val="28"/>
                <w:lang w:eastAsia="ru-RU"/>
              </w:rPr>
              <w:t>мін до деяких нормативно-правових актів Національної комісії з цінних паперів та фондового ринку щодо провадження депозитарної діяльності</w:t>
            </w:r>
          </w:p>
          <w:p w:rsidR="00B71978" w:rsidRPr="008A42CC" w:rsidRDefault="00B71978" w:rsidP="00124288">
            <w:pPr>
              <w:pStyle w:val="aa"/>
              <w:tabs>
                <w:tab w:val="clear" w:pos="709"/>
                <w:tab w:val="left" w:pos="0"/>
                <w:tab w:val="left" w:pos="1134"/>
              </w:tabs>
              <w:spacing w:line="324" w:lineRule="auto"/>
              <w:ind w:right="-126"/>
              <w:rPr>
                <w:szCs w:val="28"/>
              </w:rPr>
            </w:pPr>
          </w:p>
        </w:tc>
        <w:tc>
          <w:tcPr>
            <w:tcW w:w="4824" w:type="dxa"/>
          </w:tcPr>
          <w:p w:rsidR="00B71978" w:rsidRPr="00F65879" w:rsidRDefault="00B71978" w:rsidP="00124288">
            <w:pPr>
              <w:keepNext/>
              <w:widowControl w:val="0"/>
              <w:tabs>
                <w:tab w:val="left" w:pos="0"/>
              </w:tabs>
              <w:spacing w:after="0" w:line="324" w:lineRule="auto"/>
              <w:ind w:right="-126"/>
              <w:jc w:val="both"/>
              <w:rPr>
                <w:szCs w:val="28"/>
              </w:rPr>
            </w:pPr>
          </w:p>
        </w:tc>
      </w:tr>
    </w:tbl>
    <w:p w:rsidR="00B71978" w:rsidRPr="003E757A" w:rsidRDefault="00B71978" w:rsidP="00B71978">
      <w:pPr>
        <w:tabs>
          <w:tab w:val="left" w:pos="0"/>
          <w:tab w:val="left" w:pos="180"/>
        </w:tabs>
        <w:spacing w:after="0" w:line="324" w:lineRule="auto"/>
        <w:ind w:right="-126" w:firstLine="851"/>
        <w:jc w:val="both"/>
        <w:rPr>
          <w:rFonts w:ascii="Times New Roman" w:eastAsia="Times New Roman" w:hAnsi="Times New Roman"/>
          <w:sz w:val="28"/>
          <w:szCs w:val="28"/>
          <w:lang w:eastAsia="ru-RU"/>
        </w:rPr>
      </w:pPr>
      <w:r w:rsidRPr="003E757A">
        <w:rPr>
          <w:rFonts w:ascii="Times New Roman" w:eastAsia="Times New Roman" w:hAnsi="Times New Roman"/>
          <w:sz w:val="28"/>
          <w:szCs w:val="28"/>
          <w:lang w:eastAsia="ru-RU"/>
        </w:rPr>
        <w:t xml:space="preserve">Відповідно до пункту 13 статті 8 Закону України «Про державне регулювання ринку цінних паперів в Україні», Закону України «Про депозитарну систему України», </w:t>
      </w:r>
      <w:r>
        <w:rPr>
          <w:rFonts w:ascii="Times New Roman" w:eastAsia="Times New Roman" w:hAnsi="Times New Roman"/>
          <w:sz w:val="28"/>
          <w:szCs w:val="28"/>
          <w:lang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3E757A">
        <w:rPr>
          <w:rFonts w:ascii="Times New Roman" w:eastAsia="Times New Roman" w:hAnsi="Times New Roman"/>
          <w:sz w:val="28"/>
          <w:szCs w:val="28"/>
          <w:lang w:eastAsia="ru-RU"/>
        </w:rPr>
        <w:t xml:space="preserve">Закону України від 03 грудня 2019 року № 322-ІХ «Про внесення змін до деяких законів України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Закону України від </w:t>
      </w:r>
      <w:r>
        <w:rPr>
          <w:rFonts w:ascii="Times New Roman" w:eastAsia="Times New Roman" w:hAnsi="Times New Roman"/>
          <w:sz w:val="28"/>
          <w:szCs w:val="28"/>
          <w:lang w:eastAsia="ru-RU"/>
        </w:rPr>
        <w:t>0</w:t>
      </w:r>
      <w:r w:rsidRPr="003E757A">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3E757A">
        <w:rPr>
          <w:rFonts w:ascii="Times New Roman" w:eastAsia="Times New Roman" w:hAnsi="Times New Roman"/>
          <w:sz w:val="28"/>
          <w:szCs w:val="28"/>
          <w:lang w:eastAsia="ru-RU"/>
        </w:rPr>
        <w:t xml:space="preserve">грудня 2019 року № 323-ІХ «Про внесення змін до Податкового кодексу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w:t>
      </w:r>
      <w:r w:rsidRPr="0009535D">
        <w:rPr>
          <w:rFonts w:ascii="Times New Roman" w:eastAsia="Times New Roman" w:hAnsi="Times New Roman"/>
          <w:sz w:val="28"/>
          <w:szCs w:val="28"/>
          <w:lang w:eastAsia="ru-RU"/>
        </w:rPr>
        <w:t>Закону У</w:t>
      </w:r>
      <w:r>
        <w:rPr>
          <w:rFonts w:ascii="Times New Roman" w:eastAsia="Times New Roman" w:hAnsi="Times New Roman"/>
          <w:sz w:val="28"/>
          <w:szCs w:val="28"/>
          <w:lang w:eastAsia="ru-RU"/>
        </w:rPr>
        <w:t>країни від 12 вересня 2019 року</w:t>
      </w:r>
      <w:r>
        <w:rPr>
          <w:sz w:val="28"/>
          <w:szCs w:val="28"/>
        </w:rPr>
        <w:t xml:space="preserve"> </w:t>
      </w:r>
      <w:r w:rsidRPr="0009535D">
        <w:rPr>
          <w:rFonts w:ascii="Times New Roman" w:eastAsia="Times New Roman" w:hAnsi="Times New Roman"/>
          <w:sz w:val="28"/>
          <w:szCs w:val="28"/>
          <w:lang w:eastAsia="ru-RU"/>
        </w:rPr>
        <w:t xml:space="preserve">№ 79-ІХ «Про внесення змін до деяких законодавчих актів України щодо удосконалення </w:t>
      </w:r>
      <w:r w:rsidRPr="0009535D">
        <w:rPr>
          <w:rFonts w:ascii="Times New Roman" w:eastAsia="Times New Roman" w:hAnsi="Times New Roman"/>
          <w:sz w:val="28"/>
          <w:szCs w:val="28"/>
          <w:lang w:eastAsia="ru-RU"/>
        </w:rPr>
        <w:lastRenderedPageBreak/>
        <w:t>функцій із державного регулювання ринків фінансових послуг»,</w:t>
      </w:r>
      <w:r>
        <w:rPr>
          <w:rFonts w:ascii="Times New Roman" w:eastAsia="Times New Roman" w:hAnsi="Times New Roman"/>
          <w:sz w:val="28"/>
          <w:szCs w:val="28"/>
          <w:lang w:eastAsia="ru-RU"/>
        </w:rPr>
        <w:t xml:space="preserve"> </w:t>
      </w:r>
      <w:r w:rsidRPr="003E757A">
        <w:rPr>
          <w:rFonts w:ascii="Times New Roman" w:eastAsia="Times New Roman" w:hAnsi="Times New Roman"/>
          <w:sz w:val="28"/>
          <w:szCs w:val="28"/>
          <w:lang w:eastAsia="ru-RU"/>
        </w:rPr>
        <w:t xml:space="preserve">з метою дотримання учасниками депозитарної системи України вимог актів законодавства </w:t>
      </w:r>
    </w:p>
    <w:p w:rsidR="00B71978" w:rsidRPr="004120BB" w:rsidRDefault="00B71978" w:rsidP="00B71978">
      <w:pPr>
        <w:pStyle w:val="aa"/>
        <w:tabs>
          <w:tab w:val="clear" w:pos="709"/>
          <w:tab w:val="left" w:pos="0"/>
          <w:tab w:val="left" w:pos="1134"/>
        </w:tabs>
        <w:spacing w:line="324" w:lineRule="auto"/>
        <w:ind w:right="-126" w:firstLine="851"/>
        <w:rPr>
          <w:szCs w:val="28"/>
        </w:rPr>
      </w:pPr>
    </w:p>
    <w:p w:rsidR="00B71978" w:rsidRPr="008A42CC" w:rsidRDefault="00B71978" w:rsidP="00B71978">
      <w:pPr>
        <w:pStyle w:val="aa"/>
        <w:tabs>
          <w:tab w:val="clear" w:pos="709"/>
          <w:tab w:val="left" w:pos="0"/>
          <w:tab w:val="left" w:pos="1134"/>
        </w:tabs>
        <w:spacing w:line="324" w:lineRule="auto"/>
        <w:ind w:right="-126" w:firstLine="851"/>
        <w:jc w:val="center"/>
        <w:rPr>
          <w:szCs w:val="28"/>
        </w:rPr>
      </w:pPr>
      <w:r w:rsidRPr="008A42CC">
        <w:rPr>
          <w:szCs w:val="28"/>
        </w:rPr>
        <w:t>Національна комісія з цінних паперів та фондового ринку</w:t>
      </w:r>
    </w:p>
    <w:p w:rsidR="00B71978" w:rsidRPr="004120BB" w:rsidRDefault="00B71978" w:rsidP="00B71978">
      <w:pPr>
        <w:pStyle w:val="aa"/>
        <w:tabs>
          <w:tab w:val="clear" w:pos="709"/>
          <w:tab w:val="left" w:pos="0"/>
          <w:tab w:val="left" w:pos="1134"/>
        </w:tabs>
        <w:spacing w:line="324" w:lineRule="auto"/>
        <w:ind w:right="-126" w:firstLine="851"/>
        <w:rPr>
          <w:szCs w:val="28"/>
        </w:rPr>
      </w:pPr>
    </w:p>
    <w:p w:rsidR="00B71978" w:rsidRPr="0064342F" w:rsidRDefault="00B71978" w:rsidP="00B71978">
      <w:pPr>
        <w:pStyle w:val="aa"/>
        <w:tabs>
          <w:tab w:val="clear" w:pos="709"/>
          <w:tab w:val="left" w:pos="0"/>
          <w:tab w:val="left" w:pos="1134"/>
        </w:tabs>
        <w:spacing w:line="324" w:lineRule="auto"/>
        <w:ind w:right="-126" w:firstLine="851"/>
        <w:jc w:val="center"/>
        <w:rPr>
          <w:szCs w:val="28"/>
        </w:rPr>
      </w:pPr>
      <w:r w:rsidRPr="0064342F">
        <w:rPr>
          <w:szCs w:val="28"/>
        </w:rPr>
        <w:t>В И Р І Ш И Л А:</w:t>
      </w:r>
    </w:p>
    <w:p w:rsidR="00B71978" w:rsidRPr="00AB3765" w:rsidRDefault="00B71978" w:rsidP="00B71978">
      <w:pPr>
        <w:pStyle w:val="aa"/>
        <w:tabs>
          <w:tab w:val="clear" w:pos="709"/>
          <w:tab w:val="left" w:pos="0"/>
          <w:tab w:val="left" w:pos="1134"/>
        </w:tabs>
        <w:spacing w:line="324" w:lineRule="auto"/>
        <w:ind w:right="-126" w:firstLine="851"/>
        <w:rPr>
          <w:szCs w:val="28"/>
        </w:rPr>
      </w:pPr>
      <w:r w:rsidRPr="008A42CC">
        <w:rPr>
          <w:szCs w:val="28"/>
        </w:rPr>
        <w:t>1. Затвердити Зміни до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 735, зареєстрованого в Міністерстві юстиції України 27 червня 2013 ро</w:t>
      </w:r>
      <w:r>
        <w:rPr>
          <w:szCs w:val="28"/>
        </w:rPr>
        <w:t>ку за № </w:t>
      </w:r>
      <w:r w:rsidRPr="00AB3765">
        <w:rPr>
          <w:szCs w:val="28"/>
        </w:rPr>
        <w:t>1084/23616, що додаються.</w:t>
      </w:r>
    </w:p>
    <w:p w:rsidR="00B71978" w:rsidRPr="00AB3765" w:rsidRDefault="00B71978" w:rsidP="00B71978">
      <w:pPr>
        <w:pStyle w:val="aa"/>
        <w:tabs>
          <w:tab w:val="clear" w:pos="709"/>
          <w:tab w:val="left" w:pos="0"/>
          <w:tab w:val="left" w:pos="1134"/>
        </w:tabs>
        <w:spacing w:line="324" w:lineRule="auto"/>
        <w:ind w:right="-126" w:firstLine="851"/>
        <w:rPr>
          <w:szCs w:val="28"/>
        </w:rPr>
      </w:pPr>
    </w:p>
    <w:p w:rsidR="00B71978" w:rsidRPr="00E70D4C" w:rsidRDefault="00B71978" w:rsidP="00B71978">
      <w:pPr>
        <w:pStyle w:val="aa"/>
        <w:tabs>
          <w:tab w:val="clear" w:pos="709"/>
          <w:tab w:val="left" w:pos="0"/>
          <w:tab w:val="left" w:pos="1134"/>
        </w:tabs>
        <w:spacing w:line="324" w:lineRule="auto"/>
        <w:ind w:right="-126" w:firstLine="851"/>
        <w:rPr>
          <w:szCs w:val="28"/>
        </w:rPr>
      </w:pPr>
      <w:r w:rsidRPr="00E70D4C">
        <w:rPr>
          <w:szCs w:val="28"/>
        </w:rPr>
        <w:t>2. Затвердити Зміни до Вимог до договору про обслуговування рахунку в цінних паперах, затверджених рішенням Національної комісії з цінних паперів та фондового ринку від 06 серпня 2013 року №</w:t>
      </w:r>
      <w:r w:rsidRPr="00EC0674">
        <w:rPr>
          <w:szCs w:val="28"/>
        </w:rPr>
        <w:t> </w:t>
      </w:r>
      <w:r w:rsidRPr="00E70D4C">
        <w:rPr>
          <w:szCs w:val="28"/>
        </w:rPr>
        <w:t>1412, зареєстрованих у Міністерстві юстиції України 02 вересня 2013 року за №</w:t>
      </w:r>
      <w:r w:rsidRPr="00EC0674">
        <w:rPr>
          <w:szCs w:val="28"/>
        </w:rPr>
        <w:t> </w:t>
      </w:r>
      <w:r w:rsidRPr="00E70D4C">
        <w:rPr>
          <w:szCs w:val="28"/>
        </w:rPr>
        <w:t>1502/24034, що додаються.</w:t>
      </w:r>
    </w:p>
    <w:p w:rsidR="00B71978" w:rsidRDefault="00B71978" w:rsidP="00B71978">
      <w:pPr>
        <w:pStyle w:val="aa"/>
        <w:tabs>
          <w:tab w:val="clear" w:pos="709"/>
          <w:tab w:val="left" w:pos="0"/>
          <w:tab w:val="left" w:pos="1134"/>
        </w:tabs>
        <w:spacing w:line="324" w:lineRule="auto"/>
        <w:ind w:right="-126" w:firstLine="851"/>
        <w:rPr>
          <w:szCs w:val="28"/>
        </w:rPr>
      </w:pPr>
    </w:p>
    <w:p w:rsidR="00B71978" w:rsidRPr="008A42CC" w:rsidRDefault="00B71978" w:rsidP="00B71978">
      <w:pPr>
        <w:pStyle w:val="aa"/>
        <w:tabs>
          <w:tab w:val="clear" w:pos="709"/>
          <w:tab w:val="left" w:pos="0"/>
          <w:tab w:val="left" w:pos="1134"/>
        </w:tabs>
        <w:spacing w:line="324" w:lineRule="auto"/>
        <w:ind w:right="-126" w:firstLine="851"/>
        <w:rPr>
          <w:szCs w:val="28"/>
        </w:rPr>
      </w:pPr>
      <w:r>
        <w:rPr>
          <w:szCs w:val="28"/>
        </w:rPr>
        <w:t xml:space="preserve">3. </w:t>
      </w:r>
      <w:r w:rsidRPr="00AB3765">
        <w:rPr>
          <w:szCs w:val="28"/>
        </w:rPr>
        <w:t xml:space="preserve">Центральному депозитарію цінних паперів, депозитарним установам привести свої внутрішні </w:t>
      </w:r>
      <w:r w:rsidRPr="00646F3C">
        <w:rPr>
          <w:szCs w:val="28"/>
        </w:rPr>
        <w:t>документи у відповідність до цього рішення не пізніше трьох місяців з дня набрання ним чинності</w:t>
      </w:r>
      <w:r w:rsidRPr="00AB3765">
        <w:rPr>
          <w:szCs w:val="28"/>
        </w:rPr>
        <w:t>.</w:t>
      </w:r>
    </w:p>
    <w:p w:rsidR="00B71978" w:rsidRPr="004120BB" w:rsidRDefault="00B71978" w:rsidP="00B71978">
      <w:pPr>
        <w:pStyle w:val="aa"/>
        <w:tabs>
          <w:tab w:val="clear" w:pos="709"/>
          <w:tab w:val="left" w:pos="0"/>
          <w:tab w:val="left" w:pos="1134"/>
        </w:tabs>
        <w:spacing w:line="324" w:lineRule="auto"/>
        <w:ind w:right="-126" w:firstLine="851"/>
        <w:rPr>
          <w:szCs w:val="28"/>
        </w:rPr>
      </w:pPr>
    </w:p>
    <w:p w:rsidR="00B71978" w:rsidRDefault="00B71978" w:rsidP="00B71978">
      <w:pPr>
        <w:pStyle w:val="aa"/>
        <w:tabs>
          <w:tab w:val="clear" w:pos="709"/>
          <w:tab w:val="left" w:pos="0"/>
          <w:tab w:val="left" w:pos="1134"/>
        </w:tabs>
        <w:spacing w:line="324" w:lineRule="auto"/>
        <w:ind w:right="-126" w:firstLine="851"/>
        <w:rPr>
          <w:szCs w:val="28"/>
        </w:rPr>
      </w:pPr>
      <w:r>
        <w:rPr>
          <w:szCs w:val="28"/>
        </w:rPr>
        <w:t>4</w:t>
      </w:r>
      <w:r w:rsidRPr="008A42CC">
        <w:rPr>
          <w:szCs w:val="28"/>
        </w:rPr>
        <w:t>. Департаменту методології регулювання професійних учасників ринку цінних паперів (Курочкіна І.) забезпечити</w:t>
      </w:r>
      <w:r>
        <w:rPr>
          <w:szCs w:val="28"/>
        </w:rPr>
        <w:t>:</w:t>
      </w:r>
    </w:p>
    <w:p w:rsidR="00B71978" w:rsidRPr="008A42CC" w:rsidRDefault="00B71978" w:rsidP="00B71978">
      <w:pPr>
        <w:pStyle w:val="aa"/>
        <w:tabs>
          <w:tab w:val="clear" w:pos="709"/>
          <w:tab w:val="left" w:pos="0"/>
          <w:tab w:val="left" w:pos="1134"/>
        </w:tabs>
        <w:spacing w:line="324" w:lineRule="auto"/>
        <w:ind w:right="-126" w:firstLine="851"/>
        <w:rPr>
          <w:szCs w:val="28"/>
        </w:rPr>
      </w:pPr>
      <w:r w:rsidRPr="008A42CC">
        <w:rPr>
          <w:szCs w:val="28"/>
        </w:rPr>
        <w:t>подання цього рішення на державну реєстрацію до Міністерства юстиції України</w:t>
      </w:r>
      <w:r>
        <w:rPr>
          <w:szCs w:val="28"/>
        </w:rPr>
        <w:t>;</w:t>
      </w:r>
    </w:p>
    <w:p w:rsidR="00B71978" w:rsidRPr="00B71978" w:rsidRDefault="00B71978" w:rsidP="00B71978">
      <w:pPr>
        <w:pStyle w:val="aa"/>
        <w:tabs>
          <w:tab w:val="clear" w:pos="709"/>
          <w:tab w:val="left" w:pos="0"/>
          <w:tab w:val="left" w:pos="1134"/>
        </w:tabs>
        <w:spacing w:line="324" w:lineRule="auto"/>
        <w:ind w:right="-126" w:firstLine="851"/>
        <w:rPr>
          <w:sz w:val="24"/>
          <w:szCs w:val="24"/>
        </w:rPr>
      </w:pPr>
      <w:r w:rsidRPr="008A42CC">
        <w:rPr>
          <w:szCs w:val="28"/>
        </w:rPr>
        <w:t xml:space="preserve">оприлюднення </w:t>
      </w:r>
      <w:r>
        <w:rPr>
          <w:szCs w:val="28"/>
        </w:rPr>
        <w:t>цього рішення на офіційному веб</w:t>
      </w:r>
      <w:r w:rsidRPr="008A42CC">
        <w:rPr>
          <w:szCs w:val="28"/>
        </w:rPr>
        <w:t xml:space="preserve">сайті Національної комісії з цінних </w:t>
      </w:r>
      <w:r w:rsidRPr="00B71978">
        <w:rPr>
          <w:szCs w:val="28"/>
        </w:rPr>
        <w:t>паперів та фондового ринку.</w:t>
      </w:r>
    </w:p>
    <w:p w:rsidR="00B71978" w:rsidRPr="00B71978" w:rsidRDefault="00B71978" w:rsidP="00B71978">
      <w:pPr>
        <w:pStyle w:val="aa"/>
        <w:tabs>
          <w:tab w:val="clear" w:pos="709"/>
          <w:tab w:val="left" w:pos="0"/>
          <w:tab w:val="left" w:pos="1134"/>
        </w:tabs>
        <w:spacing w:line="324" w:lineRule="auto"/>
        <w:ind w:right="-126" w:firstLine="851"/>
        <w:rPr>
          <w:szCs w:val="28"/>
        </w:rPr>
      </w:pPr>
    </w:p>
    <w:p w:rsidR="00B71978" w:rsidRPr="00B71978" w:rsidRDefault="00B71978" w:rsidP="00B71978">
      <w:pPr>
        <w:pStyle w:val="aa"/>
        <w:tabs>
          <w:tab w:val="clear" w:pos="709"/>
          <w:tab w:val="left" w:pos="0"/>
          <w:tab w:val="left" w:pos="1134"/>
        </w:tabs>
        <w:spacing w:line="324" w:lineRule="auto"/>
        <w:ind w:right="-126" w:firstLine="851"/>
        <w:rPr>
          <w:szCs w:val="28"/>
        </w:rPr>
      </w:pPr>
      <w:r w:rsidRPr="00B71978">
        <w:rPr>
          <w:szCs w:val="28"/>
          <w:lang w:val="ru-RU"/>
        </w:rPr>
        <w:t>5</w:t>
      </w:r>
      <w:r w:rsidRPr="00B71978">
        <w:rPr>
          <w:szCs w:val="28"/>
        </w:rPr>
        <w:t>. Це рішення набирає чинності з дня його офіційного опублікування.</w:t>
      </w:r>
    </w:p>
    <w:p w:rsidR="00B71978" w:rsidRDefault="00B71978" w:rsidP="00B71978">
      <w:pPr>
        <w:pStyle w:val="aa"/>
        <w:tabs>
          <w:tab w:val="clear" w:pos="709"/>
          <w:tab w:val="left" w:pos="0"/>
          <w:tab w:val="left" w:pos="1134"/>
        </w:tabs>
        <w:spacing w:line="324" w:lineRule="auto"/>
        <w:ind w:right="-126" w:firstLine="851"/>
        <w:rPr>
          <w:szCs w:val="28"/>
        </w:rPr>
      </w:pPr>
    </w:p>
    <w:p w:rsidR="00B71978" w:rsidRDefault="00B71978" w:rsidP="00B71978">
      <w:pPr>
        <w:pStyle w:val="aa"/>
        <w:tabs>
          <w:tab w:val="clear" w:pos="709"/>
          <w:tab w:val="left" w:pos="0"/>
          <w:tab w:val="left" w:pos="1134"/>
        </w:tabs>
        <w:spacing w:line="324" w:lineRule="auto"/>
        <w:ind w:right="-126" w:firstLine="851"/>
        <w:rPr>
          <w:szCs w:val="28"/>
        </w:rPr>
      </w:pPr>
    </w:p>
    <w:p w:rsidR="00B71978" w:rsidRDefault="00B71978" w:rsidP="00B71978">
      <w:pPr>
        <w:pStyle w:val="aa"/>
        <w:tabs>
          <w:tab w:val="clear" w:pos="709"/>
          <w:tab w:val="left" w:pos="0"/>
          <w:tab w:val="left" w:pos="1134"/>
        </w:tabs>
        <w:spacing w:line="324" w:lineRule="auto"/>
        <w:ind w:right="-126" w:firstLine="851"/>
        <w:rPr>
          <w:szCs w:val="28"/>
        </w:rPr>
      </w:pPr>
    </w:p>
    <w:p w:rsidR="00B71978" w:rsidRPr="00B71978" w:rsidRDefault="00B71978" w:rsidP="00B71978">
      <w:pPr>
        <w:pStyle w:val="aa"/>
        <w:tabs>
          <w:tab w:val="clear" w:pos="709"/>
          <w:tab w:val="left" w:pos="0"/>
          <w:tab w:val="left" w:pos="1134"/>
        </w:tabs>
        <w:spacing w:line="324" w:lineRule="auto"/>
        <w:ind w:right="-126" w:firstLine="851"/>
        <w:rPr>
          <w:szCs w:val="28"/>
        </w:rPr>
      </w:pPr>
    </w:p>
    <w:p w:rsidR="00B71978" w:rsidRPr="008A42CC" w:rsidRDefault="00B71978" w:rsidP="00B71978">
      <w:pPr>
        <w:pStyle w:val="aa"/>
        <w:tabs>
          <w:tab w:val="clear" w:pos="709"/>
          <w:tab w:val="left" w:pos="0"/>
          <w:tab w:val="left" w:pos="1134"/>
        </w:tabs>
        <w:spacing w:line="324" w:lineRule="auto"/>
        <w:ind w:right="-126" w:firstLine="851"/>
        <w:rPr>
          <w:szCs w:val="28"/>
        </w:rPr>
      </w:pPr>
      <w:r w:rsidRPr="00B71978">
        <w:rPr>
          <w:szCs w:val="28"/>
          <w:lang w:val="ru-RU"/>
        </w:rPr>
        <w:lastRenderedPageBreak/>
        <w:t>6</w:t>
      </w:r>
      <w:r w:rsidRPr="00B71978">
        <w:rPr>
          <w:szCs w:val="28"/>
        </w:rPr>
        <w:t>. Контроль</w:t>
      </w:r>
      <w:r w:rsidRPr="008A42CC">
        <w:rPr>
          <w:szCs w:val="28"/>
        </w:rPr>
        <w:t xml:space="preserve"> за виконанням цього рішення покласти на члена Національної комісії з цінних паперів та фондового ринку Тарабакіна Д.</w:t>
      </w:r>
    </w:p>
    <w:p w:rsidR="00B71978" w:rsidRPr="008A42CC" w:rsidRDefault="00B71978" w:rsidP="00B71978">
      <w:pPr>
        <w:pStyle w:val="aa"/>
        <w:tabs>
          <w:tab w:val="clear" w:pos="709"/>
          <w:tab w:val="left" w:pos="0"/>
          <w:tab w:val="left" w:pos="1134"/>
        </w:tabs>
        <w:spacing w:line="324" w:lineRule="auto"/>
        <w:ind w:right="-126" w:firstLine="851"/>
        <w:rPr>
          <w:szCs w:val="28"/>
        </w:rPr>
      </w:pPr>
    </w:p>
    <w:p w:rsidR="00B71978" w:rsidRPr="008A42CC" w:rsidRDefault="00B71978" w:rsidP="00B71978">
      <w:pPr>
        <w:pStyle w:val="aa"/>
        <w:tabs>
          <w:tab w:val="clear" w:pos="709"/>
          <w:tab w:val="left" w:pos="0"/>
          <w:tab w:val="left" w:pos="1134"/>
        </w:tabs>
        <w:spacing w:line="324" w:lineRule="auto"/>
        <w:ind w:right="-126" w:firstLine="851"/>
        <w:rPr>
          <w:szCs w:val="28"/>
        </w:rPr>
      </w:pPr>
    </w:p>
    <w:p w:rsidR="00B71978" w:rsidRPr="008A42CC" w:rsidRDefault="00B71978" w:rsidP="00B71978">
      <w:pPr>
        <w:pStyle w:val="aa"/>
        <w:tabs>
          <w:tab w:val="clear" w:pos="709"/>
          <w:tab w:val="left" w:pos="0"/>
          <w:tab w:val="left" w:pos="1134"/>
        </w:tabs>
        <w:spacing w:line="324" w:lineRule="auto"/>
        <w:ind w:right="-126" w:firstLine="851"/>
        <w:rPr>
          <w:szCs w:val="28"/>
        </w:rPr>
      </w:pPr>
    </w:p>
    <w:p w:rsidR="00B71978" w:rsidRPr="0064342F" w:rsidRDefault="00B71978" w:rsidP="00B71978">
      <w:pPr>
        <w:pStyle w:val="aa"/>
        <w:tabs>
          <w:tab w:val="clear" w:pos="709"/>
          <w:tab w:val="left" w:pos="0"/>
          <w:tab w:val="left" w:pos="1134"/>
          <w:tab w:val="left" w:pos="7371"/>
        </w:tabs>
        <w:spacing w:line="324" w:lineRule="auto"/>
        <w:ind w:right="-126" w:firstLine="851"/>
        <w:rPr>
          <w:szCs w:val="28"/>
        </w:rPr>
      </w:pPr>
      <w:r w:rsidRPr="0064342F">
        <w:rPr>
          <w:szCs w:val="28"/>
        </w:rPr>
        <w:t>Голов</w:t>
      </w:r>
      <w:r>
        <w:rPr>
          <w:szCs w:val="28"/>
        </w:rPr>
        <w:t>а</w:t>
      </w:r>
      <w:r w:rsidRPr="0064342F">
        <w:rPr>
          <w:szCs w:val="28"/>
        </w:rPr>
        <w:t xml:space="preserve"> Комісії</w:t>
      </w:r>
      <w:r>
        <w:rPr>
          <w:szCs w:val="28"/>
        </w:rPr>
        <w:tab/>
        <w:t>Т. Хромаєв</w:t>
      </w:r>
    </w:p>
    <w:p w:rsidR="00B71978" w:rsidRPr="0064342F" w:rsidRDefault="00B71978" w:rsidP="00B71978">
      <w:pPr>
        <w:pStyle w:val="aa"/>
        <w:tabs>
          <w:tab w:val="clear" w:pos="709"/>
          <w:tab w:val="left" w:pos="0"/>
          <w:tab w:val="left" w:pos="1134"/>
        </w:tabs>
        <w:spacing w:line="324" w:lineRule="auto"/>
        <w:ind w:right="-126" w:firstLine="851"/>
        <w:rPr>
          <w:szCs w:val="28"/>
        </w:rPr>
      </w:pPr>
    </w:p>
    <w:p w:rsidR="00B71978" w:rsidRPr="0064342F" w:rsidRDefault="00B71978" w:rsidP="00B71978">
      <w:pPr>
        <w:pStyle w:val="aa"/>
        <w:tabs>
          <w:tab w:val="clear" w:pos="709"/>
          <w:tab w:val="left" w:pos="0"/>
          <w:tab w:val="left" w:pos="1134"/>
        </w:tabs>
        <w:spacing w:line="324" w:lineRule="auto"/>
        <w:ind w:right="-126" w:firstLine="851"/>
        <w:rPr>
          <w:szCs w:val="28"/>
        </w:rPr>
      </w:pPr>
    </w:p>
    <w:p w:rsidR="00B71978" w:rsidRPr="0064342F" w:rsidRDefault="00B71978" w:rsidP="00B71978">
      <w:pPr>
        <w:pStyle w:val="aa"/>
        <w:tabs>
          <w:tab w:val="clear" w:pos="709"/>
          <w:tab w:val="left" w:pos="0"/>
          <w:tab w:val="left" w:pos="1134"/>
        </w:tabs>
        <w:spacing w:line="324" w:lineRule="auto"/>
        <w:ind w:right="-126" w:firstLine="851"/>
        <w:rPr>
          <w:szCs w:val="28"/>
        </w:rPr>
      </w:pPr>
    </w:p>
    <w:p w:rsidR="00B71978" w:rsidRPr="0064342F" w:rsidRDefault="00B71978" w:rsidP="00B71978">
      <w:pPr>
        <w:pStyle w:val="aa"/>
        <w:tabs>
          <w:tab w:val="clear" w:pos="709"/>
          <w:tab w:val="left" w:pos="0"/>
          <w:tab w:val="left" w:pos="1134"/>
        </w:tabs>
        <w:spacing w:line="324" w:lineRule="auto"/>
        <w:ind w:right="-126" w:firstLine="851"/>
        <w:rPr>
          <w:szCs w:val="28"/>
        </w:rPr>
      </w:pPr>
    </w:p>
    <w:p w:rsidR="00B71978" w:rsidRPr="0064342F" w:rsidRDefault="00B71978" w:rsidP="00B71978">
      <w:pPr>
        <w:pStyle w:val="aa"/>
        <w:tabs>
          <w:tab w:val="clear" w:pos="709"/>
          <w:tab w:val="left" w:pos="0"/>
          <w:tab w:val="left" w:pos="1134"/>
        </w:tabs>
        <w:spacing w:line="324" w:lineRule="auto"/>
        <w:ind w:right="-126" w:firstLine="851"/>
        <w:rPr>
          <w:szCs w:val="28"/>
        </w:rPr>
      </w:pPr>
    </w:p>
    <w:p w:rsidR="00B71978" w:rsidRPr="0064342F" w:rsidRDefault="00B71978" w:rsidP="00B71978">
      <w:pPr>
        <w:pStyle w:val="aa"/>
        <w:tabs>
          <w:tab w:val="clear" w:pos="709"/>
          <w:tab w:val="left" w:pos="0"/>
          <w:tab w:val="left" w:pos="1134"/>
        </w:tabs>
        <w:spacing w:line="324" w:lineRule="auto"/>
        <w:ind w:right="-126" w:firstLine="851"/>
        <w:rPr>
          <w:szCs w:val="28"/>
        </w:rPr>
      </w:pPr>
    </w:p>
    <w:p w:rsidR="00B71978" w:rsidRPr="0064342F" w:rsidRDefault="00B71978" w:rsidP="00B71978">
      <w:pPr>
        <w:pStyle w:val="aa"/>
        <w:tabs>
          <w:tab w:val="clear" w:pos="709"/>
          <w:tab w:val="left" w:pos="0"/>
          <w:tab w:val="left" w:pos="1134"/>
        </w:tabs>
        <w:spacing w:line="324" w:lineRule="auto"/>
        <w:ind w:right="-126" w:firstLine="851"/>
        <w:rPr>
          <w:szCs w:val="28"/>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Pr="00052414" w:rsidRDefault="00B71978" w:rsidP="00B71978">
      <w:pPr>
        <w:pStyle w:val="aa"/>
        <w:tabs>
          <w:tab w:val="clear" w:pos="709"/>
          <w:tab w:val="left" w:pos="0"/>
          <w:tab w:val="left" w:pos="1134"/>
        </w:tabs>
        <w:spacing w:line="324" w:lineRule="auto"/>
        <w:ind w:left="6237" w:right="-126"/>
        <w:rPr>
          <w:sz w:val="24"/>
          <w:szCs w:val="24"/>
        </w:rPr>
      </w:pPr>
      <w:r w:rsidRPr="00052414">
        <w:rPr>
          <w:sz w:val="24"/>
          <w:szCs w:val="24"/>
        </w:rPr>
        <w:t>Протокол засідання Комісії</w:t>
      </w:r>
    </w:p>
    <w:p w:rsidR="00B71978" w:rsidRDefault="00B71978" w:rsidP="00B71978">
      <w:pPr>
        <w:pStyle w:val="aa"/>
        <w:tabs>
          <w:tab w:val="clear" w:pos="709"/>
          <w:tab w:val="left" w:pos="0"/>
          <w:tab w:val="left" w:pos="1134"/>
        </w:tabs>
        <w:spacing w:line="324" w:lineRule="auto"/>
        <w:ind w:left="6237" w:right="-126"/>
        <w:rPr>
          <w:sz w:val="24"/>
          <w:szCs w:val="24"/>
        </w:rPr>
      </w:pPr>
      <w:r w:rsidRPr="00052414">
        <w:rPr>
          <w:sz w:val="24"/>
          <w:szCs w:val="24"/>
        </w:rPr>
        <w:t xml:space="preserve">від </w:t>
      </w:r>
      <w:r>
        <w:rPr>
          <w:sz w:val="24"/>
          <w:szCs w:val="24"/>
        </w:rPr>
        <w:t>________2020</w:t>
      </w:r>
      <w:r w:rsidRPr="00052414">
        <w:rPr>
          <w:sz w:val="24"/>
          <w:szCs w:val="24"/>
        </w:rPr>
        <w:t xml:space="preserve"> № </w:t>
      </w:r>
      <w:r>
        <w:rPr>
          <w:sz w:val="24"/>
          <w:szCs w:val="24"/>
        </w:rPr>
        <w:t>_____</w:t>
      </w: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Pr="00662902" w:rsidRDefault="00B71978" w:rsidP="00B71978">
      <w:pPr>
        <w:pStyle w:val="a5"/>
        <w:widowControl w:val="0"/>
        <w:spacing w:before="0" w:beforeAutospacing="0" w:after="0" w:afterAutospacing="0"/>
        <w:ind w:left="4962"/>
        <w:jc w:val="both"/>
        <w:rPr>
          <w:rFonts w:eastAsiaTheme="minorEastAsia"/>
          <w:sz w:val="28"/>
          <w:szCs w:val="28"/>
          <w:lang w:val="uk-UA" w:eastAsia="uk-UA"/>
        </w:rPr>
      </w:pPr>
      <w:r w:rsidRPr="00662902">
        <w:rPr>
          <w:rFonts w:eastAsiaTheme="minorEastAsia"/>
          <w:sz w:val="28"/>
          <w:szCs w:val="28"/>
          <w:lang w:val="uk-UA" w:eastAsia="uk-UA"/>
        </w:rPr>
        <w:lastRenderedPageBreak/>
        <w:t>ЗАТВЕРДЖЕНО</w:t>
      </w:r>
    </w:p>
    <w:p w:rsidR="00B71978" w:rsidRPr="00662902" w:rsidRDefault="00B71978" w:rsidP="00B71978">
      <w:pPr>
        <w:pStyle w:val="a5"/>
        <w:widowControl w:val="0"/>
        <w:spacing w:before="0" w:beforeAutospacing="0" w:after="0" w:afterAutospacing="0"/>
        <w:ind w:left="4962"/>
        <w:jc w:val="both"/>
        <w:rPr>
          <w:rFonts w:eastAsiaTheme="minorEastAsia"/>
          <w:sz w:val="28"/>
          <w:szCs w:val="28"/>
          <w:lang w:val="uk-UA" w:eastAsia="uk-UA"/>
        </w:rPr>
      </w:pPr>
      <w:r w:rsidRPr="00662902">
        <w:rPr>
          <w:rFonts w:eastAsiaTheme="minorEastAsia"/>
          <w:sz w:val="28"/>
          <w:szCs w:val="28"/>
          <w:lang w:val="uk-UA" w:eastAsia="uk-UA"/>
        </w:rPr>
        <w:t xml:space="preserve">Рішення Національної комісії з цінних </w:t>
      </w:r>
    </w:p>
    <w:p w:rsidR="00B71978" w:rsidRPr="00662902" w:rsidRDefault="00B71978" w:rsidP="00B71978">
      <w:pPr>
        <w:pStyle w:val="a5"/>
        <w:widowControl w:val="0"/>
        <w:spacing w:before="0" w:beforeAutospacing="0" w:after="0" w:afterAutospacing="0"/>
        <w:ind w:left="4962"/>
        <w:jc w:val="both"/>
        <w:rPr>
          <w:rFonts w:eastAsiaTheme="minorEastAsia"/>
          <w:sz w:val="28"/>
          <w:szCs w:val="28"/>
          <w:lang w:val="uk-UA" w:eastAsia="uk-UA"/>
        </w:rPr>
      </w:pPr>
      <w:r w:rsidRPr="00662902">
        <w:rPr>
          <w:rFonts w:eastAsiaTheme="minorEastAsia"/>
          <w:sz w:val="28"/>
          <w:szCs w:val="28"/>
          <w:lang w:val="uk-UA" w:eastAsia="uk-UA"/>
        </w:rPr>
        <w:t xml:space="preserve">паперів та фондового ринку </w:t>
      </w:r>
    </w:p>
    <w:p w:rsidR="00B71978" w:rsidRPr="00662902" w:rsidRDefault="00B71978" w:rsidP="00B71978">
      <w:pPr>
        <w:pStyle w:val="a5"/>
        <w:widowControl w:val="0"/>
        <w:spacing w:before="0" w:beforeAutospacing="0" w:after="0" w:afterAutospacing="0"/>
        <w:ind w:left="4962"/>
        <w:jc w:val="both"/>
        <w:rPr>
          <w:rFonts w:eastAsiaTheme="minorEastAsia"/>
          <w:sz w:val="28"/>
          <w:szCs w:val="28"/>
          <w:lang w:val="uk-UA" w:eastAsia="uk-UA"/>
        </w:rPr>
      </w:pPr>
      <w:r>
        <w:rPr>
          <w:rFonts w:eastAsiaTheme="minorEastAsia"/>
          <w:sz w:val="28"/>
          <w:szCs w:val="28"/>
          <w:lang w:val="uk-UA" w:eastAsia="uk-UA"/>
        </w:rPr>
        <w:t>__________</w:t>
      </w:r>
      <w:r w:rsidRPr="003849C6">
        <w:rPr>
          <w:rFonts w:eastAsiaTheme="minorEastAsia"/>
          <w:sz w:val="28"/>
          <w:szCs w:val="28"/>
          <w:lang w:val="uk-UA" w:eastAsia="uk-UA"/>
        </w:rPr>
        <w:t xml:space="preserve"> 20</w:t>
      </w:r>
      <w:r>
        <w:rPr>
          <w:rFonts w:eastAsiaTheme="minorEastAsia"/>
          <w:sz w:val="28"/>
          <w:szCs w:val="28"/>
          <w:lang w:val="uk-UA" w:eastAsia="uk-UA"/>
        </w:rPr>
        <w:t>20</w:t>
      </w:r>
      <w:r w:rsidRPr="003849C6">
        <w:rPr>
          <w:rFonts w:eastAsiaTheme="minorEastAsia"/>
          <w:sz w:val="28"/>
          <w:szCs w:val="28"/>
          <w:lang w:val="uk-UA" w:eastAsia="uk-UA"/>
        </w:rPr>
        <w:t xml:space="preserve"> року № </w:t>
      </w:r>
      <w:r>
        <w:rPr>
          <w:rFonts w:eastAsiaTheme="minorEastAsia"/>
          <w:sz w:val="28"/>
          <w:szCs w:val="28"/>
          <w:lang w:val="uk-UA" w:eastAsia="uk-UA"/>
        </w:rPr>
        <w:t>______</w:t>
      </w:r>
    </w:p>
    <w:p w:rsidR="00B71978" w:rsidRPr="00662902"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662902"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662902"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662902"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662902"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662902"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662902" w:rsidRDefault="00B71978" w:rsidP="00B71978">
      <w:pPr>
        <w:pStyle w:val="a5"/>
        <w:widowControl w:val="0"/>
        <w:spacing w:before="0" w:beforeAutospacing="0" w:after="0" w:afterAutospacing="0"/>
        <w:jc w:val="center"/>
        <w:rPr>
          <w:rFonts w:eastAsiaTheme="minorEastAsia"/>
          <w:sz w:val="28"/>
          <w:szCs w:val="28"/>
          <w:lang w:val="uk-UA" w:eastAsia="uk-UA"/>
        </w:rPr>
      </w:pPr>
      <w:r w:rsidRPr="00662902">
        <w:rPr>
          <w:rFonts w:eastAsiaTheme="minorEastAsia"/>
          <w:sz w:val="28"/>
          <w:szCs w:val="28"/>
          <w:lang w:val="uk-UA" w:eastAsia="uk-UA"/>
        </w:rPr>
        <w:t>Зміни</w:t>
      </w:r>
    </w:p>
    <w:p w:rsidR="00B71978" w:rsidRPr="00662902" w:rsidRDefault="00B71978" w:rsidP="00B71978">
      <w:pPr>
        <w:pStyle w:val="a5"/>
        <w:widowControl w:val="0"/>
        <w:spacing w:before="0" w:beforeAutospacing="0" w:after="0" w:afterAutospacing="0"/>
        <w:jc w:val="center"/>
        <w:rPr>
          <w:rFonts w:eastAsiaTheme="minorEastAsia"/>
          <w:sz w:val="28"/>
          <w:szCs w:val="28"/>
          <w:lang w:val="uk-UA" w:eastAsia="uk-UA"/>
        </w:rPr>
      </w:pPr>
      <w:r w:rsidRPr="00662902">
        <w:rPr>
          <w:rFonts w:eastAsiaTheme="minorEastAsia"/>
          <w:sz w:val="28"/>
          <w:szCs w:val="28"/>
          <w:lang w:val="uk-UA" w:eastAsia="uk-UA"/>
        </w:rPr>
        <w:t>до Положення про провадження депозитарної діяльності</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662902">
        <w:rPr>
          <w:rFonts w:eastAsiaTheme="minorEastAsia"/>
          <w:sz w:val="28"/>
          <w:szCs w:val="28"/>
          <w:lang w:val="uk-UA" w:eastAsia="uk-UA"/>
        </w:rPr>
        <w:t>1. У пункті 2</w:t>
      </w:r>
      <w:r>
        <w:rPr>
          <w:rFonts w:eastAsiaTheme="minorEastAsia"/>
          <w:sz w:val="28"/>
          <w:szCs w:val="28"/>
          <w:lang w:val="uk-UA" w:eastAsia="uk-UA"/>
        </w:rPr>
        <w:t xml:space="preserve"> </w:t>
      </w:r>
      <w:r w:rsidRPr="00662902">
        <w:rPr>
          <w:rFonts w:eastAsiaTheme="minorEastAsia"/>
          <w:sz w:val="28"/>
          <w:szCs w:val="28"/>
          <w:lang w:val="uk-UA" w:eastAsia="uk-UA"/>
        </w:rPr>
        <w:t>розділ</w:t>
      </w:r>
      <w:r>
        <w:rPr>
          <w:rFonts w:eastAsiaTheme="minorEastAsia"/>
          <w:sz w:val="28"/>
          <w:szCs w:val="28"/>
          <w:lang w:val="uk-UA" w:eastAsia="uk-UA"/>
        </w:rPr>
        <w:t>у</w:t>
      </w:r>
      <w:r w:rsidRPr="00662902">
        <w:rPr>
          <w:rFonts w:eastAsiaTheme="minorEastAsia"/>
          <w:sz w:val="28"/>
          <w:szCs w:val="28"/>
          <w:lang w:val="uk-UA" w:eastAsia="uk-UA"/>
        </w:rPr>
        <w:t xml:space="preserve"> І</w:t>
      </w:r>
      <w:r>
        <w:rPr>
          <w:rFonts w:eastAsiaTheme="minorEastAsia"/>
          <w:sz w:val="28"/>
          <w:szCs w:val="28"/>
          <w:lang w:val="uk-UA" w:eastAsia="uk-UA"/>
        </w:rPr>
        <w:t>:</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662902"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662902">
        <w:rPr>
          <w:rFonts w:eastAsiaTheme="minorEastAsia"/>
          <w:sz w:val="28"/>
          <w:szCs w:val="28"/>
          <w:lang w:val="uk-UA" w:eastAsia="uk-UA"/>
        </w:rPr>
        <w:t xml:space="preserve">абзац </w:t>
      </w:r>
      <w:r>
        <w:rPr>
          <w:rFonts w:eastAsiaTheme="minorEastAsia"/>
          <w:sz w:val="28"/>
          <w:szCs w:val="28"/>
          <w:lang w:val="uk-UA" w:eastAsia="uk-UA"/>
        </w:rPr>
        <w:t>сімнадцятий</w:t>
      </w:r>
      <w:r w:rsidRPr="00662902">
        <w:rPr>
          <w:rFonts w:eastAsiaTheme="minorEastAsia"/>
          <w:sz w:val="28"/>
          <w:szCs w:val="28"/>
          <w:lang w:val="uk-UA" w:eastAsia="uk-UA"/>
        </w:rPr>
        <w:t xml:space="preserve"> виключити.</w:t>
      </w:r>
    </w:p>
    <w:p w:rsidR="00B71978" w:rsidRPr="00662902"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662902">
        <w:rPr>
          <w:rFonts w:eastAsiaTheme="minorEastAsia"/>
          <w:sz w:val="28"/>
          <w:szCs w:val="28"/>
          <w:lang w:val="uk-UA" w:eastAsia="uk-UA"/>
        </w:rPr>
        <w:t xml:space="preserve">У зв’язку з цим абзаци </w:t>
      </w:r>
      <w:r>
        <w:rPr>
          <w:rFonts w:eastAsiaTheme="minorEastAsia"/>
          <w:sz w:val="28"/>
          <w:szCs w:val="28"/>
          <w:lang w:val="uk-UA" w:eastAsia="uk-UA"/>
        </w:rPr>
        <w:t>вісімнадцятий</w:t>
      </w:r>
      <w:r w:rsidRPr="00662902">
        <w:rPr>
          <w:rFonts w:eastAsiaTheme="minorEastAsia"/>
          <w:sz w:val="28"/>
          <w:szCs w:val="28"/>
          <w:lang w:val="uk-UA" w:eastAsia="uk-UA"/>
        </w:rPr>
        <w:t xml:space="preserve"> – тридцятий вважати відповідно абзацами </w:t>
      </w:r>
      <w:r>
        <w:rPr>
          <w:rFonts w:eastAsiaTheme="minorEastAsia"/>
          <w:sz w:val="28"/>
          <w:szCs w:val="28"/>
          <w:lang w:val="uk-UA" w:eastAsia="uk-UA"/>
        </w:rPr>
        <w:t>сімнадцят</w:t>
      </w:r>
      <w:r w:rsidRPr="00662902">
        <w:rPr>
          <w:rFonts w:eastAsiaTheme="minorEastAsia"/>
          <w:sz w:val="28"/>
          <w:szCs w:val="28"/>
          <w:lang w:val="uk-UA" w:eastAsia="uk-UA"/>
        </w:rPr>
        <w:t>им – двадцять дев’ятим;</w:t>
      </w:r>
    </w:p>
    <w:p w:rsidR="00B71978" w:rsidRPr="005F630D"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5F630D"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662902">
        <w:rPr>
          <w:rFonts w:eastAsiaTheme="minorEastAsia"/>
          <w:sz w:val="28"/>
          <w:szCs w:val="28"/>
          <w:lang w:val="uk-UA" w:eastAsia="uk-UA"/>
        </w:rPr>
        <w:t xml:space="preserve">абзац </w:t>
      </w:r>
      <w:r>
        <w:rPr>
          <w:rFonts w:eastAsiaTheme="minorEastAsia"/>
          <w:sz w:val="28"/>
          <w:szCs w:val="28"/>
          <w:lang w:val="uk-UA" w:eastAsia="uk-UA"/>
        </w:rPr>
        <w:t>сімнадцятий після слів «</w:t>
      </w:r>
      <w:r w:rsidRPr="005F630D">
        <w:rPr>
          <w:rFonts w:eastAsiaTheme="minorEastAsia"/>
          <w:sz w:val="28"/>
          <w:szCs w:val="28"/>
          <w:lang w:val="uk-UA" w:eastAsia="uk-UA"/>
        </w:rPr>
        <w:t>заходів боротьби з відмиванням грошей (FATF)</w:t>
      </w:r>
      <w:r>
        <w:rPr>
          <w:rFonts w:eastAsiaTheme="minorEastAsia"/>
          <w:sz w:val="28"/>
          <w:szCs w:val="28"/>
          <w:lang w:val="uk-UA" w:eastAsia="uk-UA"/>
        </w:rPr>
        <w:t>» доповнити словами</w:t>
      </w:r>
      <w:r w:rsidRPr="005F630D">
        <w:rPr>
          <w:rFonts w:eastAsiaTheme="minorEastAsia"/>
          <w:sz w:val="28"/>
          <w:szCs w:val="28"/>
          <w:lang w:val="uk-UA" w:eastAsia="uk-UA"/>
        </w:rPr>
        <w:t xml:space="preserve"> </w:t>
      </w:r>
      <w:r>
        <w:rPr>
          <w:rFonts w:eastAsiaTheme="minorEastAsia"/>
          <w:sz w:val="28"/>
          <w:szCs w:val="28"/>
          <w:lang w:val="uk-UA" w:eastAsia="uk-UA"/>
        </w:rPr>
        <w:t>«</w:t>
      </w:r>
      <w:r w:rsidRPr="005F630D">
        <w:rPr>
          <w:rFonts w:eastAsiaTheme="minorEastAsia"/>
          <w:sz w:val="28"/>
          <w:szCs w:val="28"/>
          <w:lang w:val="uk-UA" w:eastAsia="uk-UA"/>
        </w:rPr>
        <w:t>та є членом Міжнародної асоціації для системи з питань обслуговування цінних паперів (ISSA)</w:t>
      </w:r>
      <w:r>
        <w:rPr>
          <w:rFonts w:eastAsiaTheme="minorEastAsia"/>
          <w:sz w:val="28"/>
          <w:szCs w:val="28"/>
          <w:lang w:val="uk-UA" w:eastAsia="uk-UA"/>
        </w:rPr>
        <w:t>»;</w:t>
      </w:r>
    </w:p>
    <w:p w:rsidR="00B71978" w:rsidRPr="005F630D"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662902"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662902">
        <w:rPr>
          <w:rFonts w:eastAsiaTheme="minorEastAsia"/>
          <w:sz w:val="28"/>
          <w:szCs w:val="28"/>
          <w:lang w:val="uk-UA" w:eastAsia="uk-UA"/>
        </w:rPr>
        <w:t xml:space="preserve">абзац </w:t>
      </w:r>
      <w:r>
        <w:rPr>
          <w:rFonts w:eastAsiaTheme="minorEastAsia"/>
          <w:sz w:val="28"/>
          <w:szCs w:val="28"/>
          <w:lang w:val="uk-UA" w:eastAsia="uk-UA"/>
        </w:rPr>
        <w:t>двадцять п’ятий</w:t>
      </w:r>
      <w:r w:rsidRPr="00662902">
        <w:rPr>
          <w:rFonts w:eastAsiaTheme="minorEastAsia"/>
          <w:sz w:val="28"/>
          <w:szCs w:val="28"/>
          <w:lang w:val="uk-UA" w:eastAsia="uk-UA"/>
        </w:rPr>
        <w:t xml:space="preserve"> виключити.</w:t>
      </w:r>
    </w:p>
    <w:p w:rsidR="00B71978" w:rsidRPr="00662902"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662902">
        <w:rPr>
          <w:rFonts w:eastAsiaTheme="minorEastAsia"/>
          <w:sz w:val="28"/>
          <w:szCs w:val="28"/>
          <w:lang w:val="uk-UA" w:eastAsia="uk-UA"/>
        </w:rPr>
        <w:t xml:space="preserve">У зв’язку з цим абзаци </w:t>
      </w:r>
      <w:r>
        <w:rPr>
          <w:rFonts w:eastAsiaTheme="minorEastAsia"/>
          <w:sz w:val="28"/>
          <w:szCs w:val="28"/>
          <w:lang w:val="uk-UA" w:eastAsia="uk-UA"/>
        </w:rPr>
        <w:t>двадцять шостий</w:t>
      </w:r>
      <w:r w:rsidRPr="00662902">
        <w:rPr>
          <w:rFonts w:eastAsiaTheme="minorEastAsia"/>
          <w:sz w:val="28"/>
          <w:szCs w:val="28"/>
          <w:lang w:val="uk-UA" w:eastAsia="uk-UA"/>
        </w:rPr>
        <w:t xml:space="preserve"> – </w:t>
      </w:r>
      <w:r>
        <w:rPr>
          <w:rFonts w:eastAsiaTheme="minorEastAsia"/>
          <w:sz w:val="28"/>
          <w:szCs w:val="28"/>
          <w:lang w:val="uk-UA" w:eastAsia="uk-UA"/>
        </w:rPr>
        <w:t>двадцять дев’ятий</w:t>
      </w:r>
      <w:r w:rsidRPr="00662902">
        <w:rPr>
          <w:rFonts w:eastAsiaTheme="minorEastAsia"/>
          <w:sz w:val="28"/>
          <w:szCs w:val="28"/>
          <w:lang w:val="uk-UA" w:eastAsia="uk-UA"/>
        </w:rPr>
        <w:t xml:space="preserve"> вважати відповідно абзацами </w:t>
      </w:r>
      <w:r>
        <w:rPr>
          <w:rFonts w:eastAsiaTheme="minorEastAsia"/>
          <w:sz w:val="28"/>
          <w:szCs w:val="28"/>
          <w:lang w:val="uk-UA" w:eastAsia="uk-UA"/>
        </w:rPr>
        <w:t>двадцять п’ятим</w:t>
      </w:r>
      <w:r w:rsidRPr="00662902">
        <w:rPr>
          <w:rFonts w:eastAsiaTheme="minorEastAsia"/>
          <w:sz w:val="28"/>
          <w:szCs w:val="28"/>
          <w:lang w:val="uk-UA" w:eastAsia="uk-UA"/>
        </w:rPr>
        <w:t xml:space="preserve"> –</w:t>
      </w:r>
      <w:r w:rsidRPr="00596C19">
        <w:rPr>
          <w:rFonts w:eastAsiaTheme="minorEastAsia"/>
          <w:sz w:val="28"/>
          <w:szCs w:val="28"/>
          <w:lang w:val="uk-UA" w:eastAsia="uk-UA"/>
        </w:rPr>
        <w:t xml:space="preserve"> </w:t>
      </w:r>
      <w:r>
        <w:rPr>
          <w:rFonts w:eastAsiaTheme="minorEastAsia"/>
          <w:sz w:val="28"/>
          <w:szCs w:val="28"/>
          <w:lang w:val="uk-UA" w:eastAsia="uk-UA"/>
        </w:rPr>
        <w:t>двадцять восьмим</w:t>
      </w:r>
      <w:r w:rsidRPr="00662902">
        <w:rPr>
          <w:rFonts w:eastAsiaTheme="minorEastAsia"/>
          <w:sz w:val="28"/>
          <w:szCs w:val="28"/>
          <w:lang w:val="uk-UA" w:eastAsia="uk-UA"/>
        </w:rPr>
        <w:t>;</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абзац двадцять восьмий викласти в такій редакції:</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494960">
        <w:rPr>
          <w:rFonts w:eastAsiaTheme="minorEastAsia"/>
          <w:sz w:val="28"/>
          <w:szCs w:val="28"/>
          <w:lang w:val="uk-UA" w:eastAsia="uk-UA"/>
        </w:rPr>
        <w:t>«</w:t>
      </w:r>
      <w:r w:rsidRPr="00C57F39">
        <w:rPr>
          <w:rFonts w:eastAsiaTheme="minorEastAsia"/>
          <w:sz w:val="28"/>
          <w:szCs w:val="28"/>
          <w:lang w:val="uk-UA" w:eastAsia="uk-UA"/>
        </w:rPr>
        <w:t>Терміни «вигодоодержувач (вигодонабувач) щодо цінних паперів, права на які та права за якими обліковуються на рахунку в цінних паперах номінального утримувача,» (далі - вигодоодержувач), «ідентифікаційні дані», «кінцевий бенефіціарний власник</w:t>
      </w:r>
      <w:r>
        <w:rPr>
          <w:rFonts w:eastAsiaTheme="minorEastAsia"/>
          <w:sz w:val="28"/>
          <w:szCs w:val="28"/>
          <w:lang w:val="uk-UA" w:eastAsia="uk-UA"/>
        </w:rPr>
        <w:t>»</w:t>
      </w:r>
      <w:r w:rsidRPr="00C34EFC">
        <w:rPr>
          <w:rFonts w:eastAsiaTheme="minorEastAsia"/>
          <w:sz w:val="28"/>
          <w:szCs w:val="28"/>
          <w:lang w:val="uk-UA" w:eastAsia="uk-UA"/>
        </w:rPr>
        <w:t xml:space="preserve">, вживаються у значеннях, наведених у Законі України </w:t>
      </w:r>
      <w:r>
        <w:rPr>
          <w:rFonts w:eastAsiaTheme="minorEastAsia"/>
          <w:sz w:val="28"/>
          <w:szCs w:val="28"/>
          <w:lang w:val="uk-UA" w:eastAsia="uk-UA"/>
        </w:rPr>
        <w:t>«</w:t>
      </w:r>
      <w:r w:rsidRPr="00C34EFC">
        <w:rPr>
          <w:rFonts w:eastAsiaTheme="minorEastAsia"/>
          <w:sz w:val="28"/>
          <w:szCs w:val="28"/>
          <w:lang w:val="uk-UA"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eastAsiaTheme="minorEastAsia"/>
          <w:sz w:val="28"/>
          <w:szCs w:val="28"/>
          <w:lang w:val="uk-UA" w:eastAsia="uk-UA"/>
        </w:rPr>
        <w:t>»</w:t>
      </w:r>
      <w:r w:rsidRPr="00C34EFC">
        <w:rPr>
          <w:rFonts w:eastAsiaTheme="minorEastAsia"/>
          <w:sz w:val="28"/>
          <w:szCs w:val="28"/>
          <w:lang w:val="uk-UA" w:eastAsia="uk-UA"/>
        </w:rPr>
        <w:t>, терміни «нерезидент», «підзвітний рахунок», «резидент», «статус податкового резидентства»,</w:t>
      </w:r>
      <w:r>
        <w:rPr>
          <w:rFonts w:eastAsiaTheme="minorEastAsia"/>
          <w:sz w:val="28"/>
          <w:szCs w:val="28"/>
          <w:lang w:val="uk-UA" w:eastAsia="uk-UA"/>
        </w:rPr>
        <w:t xml:space="preserve"> </w:t>
      </w:r>
      <w:r w:rsidRPr="00C34EFC">
        <w:rPr>
          <w:rFonts w:eastAsiaTheme="minorEastAsia"/>
          <w:sz w:val="28"/>
          <w:szCs w:val="28"/>
          <w:lang w:val="uk-UA" w:eastAsia="uk-UA"/>
        </w:rPr>
        <w:t>– у значеннях, наведених у Податковому кодексі України.</w:t>
      </w:r>
      <w:r>
        <w:rPr>
          <w:rFonts w:eastAsiaTheme="minorEastAsia"/>
          <w:sz w:val="28"/>
          <w:szCs w:val="28"/>
          <w:lang w:val="uk-UA" w:eastAsia="uk-UA"/>
        </w:rPr>
        <w:t>».</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662902"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2.</w:t>
      </w:r>
      <w:r w:rsidRPr="00662902">
        <w:rPr>
          <w:rFonts w:eastAsiaTheme="minorEastAsia"/>
          <w:sz w:val="28"/>
          <w:szCs w:val="28"/>
          <w:lang w:val="uk-UA" w:eastAsia="uk-UA"/>
        </w:rPr>
        <w:t xml:space="preserve"> </w:t>
      </w:r>
      <w:r>
        <w:rPr>
          <w:rFonts w:eastAsiaTheme="minorEastAsia"/>
          <w:sz w:val="28"/>
          <w:szCs w:val="28"/>
          <w:lang w:val="uk-UA" w:eastAsia="uk-UA"/>
        </w:rPr>
        <w:t>А</w:t>
      </w:r>
      <w:r w:rsidRPr="00662902">
        <w:rPr>
          <w:rFonts w:eastAsiaTheme="minorEastAsia"/>
          <w:sz w:val="28"/>
          <w:szCs w:val="28"/>
          <w:lang w:val="uk-UA" w:eastAsia="uk-UA"/>
        </w:rPr>
        <w:t xml:space="preserve">бзац </w:t>
      </w:r>
      <w:r>
        <w:rPr>
          <w:rFonts w:eastAsiaTheme="minorEastAsia"/>
          <w:sz w:val="28"/>
          <w:szCs w:val="28"/>
          <w:lang w:val="uk-UA" w:eastAsia="uk-UA"/>
        </w:rPr>
        <w:t>шостий</w:t>
      </w:r>
      <w:r w:rsidRPr="00662902">
        <w:rPr>
          <w:rFonts w:eastAsiaTheme="minorEastAsia"/>
          <w:sz w:val="28"/>
          <w:szCs w:val="28"/>
          <w:lang w:val="uk-UA" w:eastAsia="uk-UA"/>
        </w:rPr>
        <w:t xml:space="preserve"> пункту </w:t>
      </w:r>
      <w:r>
        <w:rPr>
          <w:rFonts w:eastAsiaTheme="minorEastAsia"/>
          <w:sz w:val="28"/>
          <w:szCs w:val="28"/>
          <w:lang w:val="uk-UA" w:eastAsia="uk-UA"/>
        </w:rPr>
        <w:t>11</w:t>
      </w:r>
      <w:r w:rsidRPr="00662902">
        <w:rPr>
          <w:rFonts w:eastAsiaTheme="minorEastAsia"/>
          <w:sz w:val="28"/>
          <w:szCs w:val="28"/>
          <w:lang w:val="uk-UA" w:eastAsia="uk-UA"/>
        </w:rPr>
        <w:t xml:space="preserve"> розділ</w:t>
      </w:r>
      <w:r>
        <w:rPr>
          <w:rFonts w:eastAsiaTheme="minorEastAsia"/>
          <w:sz w:val="28"/>
          <w:szCs w:val="28"/>
          <w:lang w:val="uk-UA" w:eastAsia="uk-UA"/>
        </w:rPr>
        <w:t>у</w:t>
      </w:r>
      <w:r w:rsidRPr="00662902">
        <w:rPr>
          <w:rFonts w:eastAsiaTheme="minorEastAsia"/>
          <w:sz w:val="28"/>
          <w:szCs w:val="28"/>
          <w:lang w:val="uk-UA" w:eastAsia="uk-UA"/>
        </w:rPr>
        <w:t xml:space="preserve"> </w:t>
      </w:r>
      <w:r>
        <w:rPr>
          <w:rFonts w:eastAsiaTheme="minorEastAsia"/>
          <w:sz w:val="28"/>
          <w:szCs w:val="28"/>
          <w:lang w:val="uk-UA" w:eastAsia="uk-UA"/>
        </w:rPr>
        <w:t xml:space="preserve">ІІІ </w:t>
      </w:r>
      <w:r w:rsidRPr="00662902">
        <w:rPr>
          <w:rFonts w:eastAsiaTheme="minorEastAsia"/>
          <w:sz w:val="28"/>
          <w:szCs w:val="28"/>
          <w:lang w:val="uk-UA" w:eastAsia="uk-UA"/>
        </w:rPr>
        <w:t>викласти в такій редакції:</w:t>
      </w:r>
    </w:p>
    <w:p w:rsidR="00B71978" w:rsidRPr="00662902"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662902">
        <w:rPr>
          <w:rFonts w:eastAsiaTheme="minorEastAsia"/>
          <w:sz w:val="28"/>
          <w:szCs w:val="28"/>
          <w:lang w:val="uk-UA" w:eastAsia="uk-UA"/>
        </w:rPr>
        <w:lastRenderedPageBreak/>
        <w:t>«</w:t>
      </w:r>
      <w:r w:rsidRPr="00C056D8">
        <w:rPr>
          <w:rFonts w:eastAsiaTheme="minorEastAsia"/>
          <w:sz w:val="28"/>
          <w:szCs w:val="28"/>
          <w:lang w:val="uk-UA" w:eastAsia="uk-UA"/>
        </w:rPr>
        <w:t>іноземна фінансова установа є членом Міжнародної асоціації для системи з питань обслуговування цінних паперів (ISSA).</w:t>
      </w:r>
      <w:r w:rsidRPr="00662902">
        <w:rPr>
          <w:rFonts w:eastAsiaTheme="minorEastAsia"/>
          <w:sz w:val="28"/>
          <w:szCs w:val="28"/>
          <w:lang w:val="uk-UA" w:eastAsia="uk-UA"/>
        </w:rPr>
        <w:t>»</w:t>
      </w:r>
      <w:r>
        <w:rPr>
          <w:rFonts w:eastAsiaTheme="minorEastAsia"/>
          <w:sz w:val="28"/>
          <w:szCs w:val="28"/>
          <w:lang w:val="uk-UA" w:eastAsia="uk-UA"/>
        </w:rPr>
        <w:t>.</w:t>
      </w:r>
    </w:p>
    <w:p w:rsidR="00B71978" w:rsidRPr="00113770"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662902">
        <w:rPr>
          <w:rFonts w:eastAsiaTheme="minorEastAsia"/>
          <w:sz w:val="28"/>
          <w:szCs w:val="28"/>
          <w:lang w:val="uk-UA" w:eastAsia="uk-UA"/>
        </w:rPr>
        <w:t xml:space="preserve">3. </w:t>
      </w:r>
      <w:r w:rsidRPr="003A21BF">
        <w:rPr>
          <w:rFonts w:eastAsiaTheme="minorEastAsia"/>
          <w:sz w:val="28"/>
          <w:szCs w:val="28"/>
          <w:lang w:val="uk-UA" w:eastAsia="uk-UA"/>
        </w:rPr>
        <w:t>У розділі V:</w:t>
      </w:r>
    </w:p>
    <w:p w:rsidR="00B71978" w:rsidRPr="003A21BF"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 xml:space="preserve">1) </w:t>
      </w:r>
      <w:r w:rsidRPr="00662902">
        <w:rPr>
          <w:rFonts w:eastAsiaTheme="minorEastAsia"/>
          <w:sz w:val="28"/>
          <w:szCs w:val="28"/>
          <w:lang w:val="uk-UA" w:eastAsia="uk-UA"/>
        </w:rPr>
        <w:t>у главі 1:</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CF081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 xml:space="preserve">перше </w:t>
      </w:r>
      <w:r w:rsidRPr="00CF0818">
        <w:rPr>
          <w:rFonts w:eastAsiaTheme="minorEastAsia"/>
          <w:sz w:val="28"/>
          <w:szCs w:val="28"/>
          <w:lang w:val="uk-UA" w:eastAsia="uk-UA"/>
        </w:rPr>
        <w:t xml:space="preserve">речення абзацу другого пункту 2 викласти в такій редакції: «Ідентифікація та верифікація особи не є обов'язковою, якщо її вже було раніше ідентифіковано та верифіковано </w:t>
      </w:r>
      <w:r w:rsidRPr="00CF0818">
        <w:rPr>
          <w:sz w:val="28"/>
          <w:szCs w:val="28"/>
          <w:lang w:val="uk-UA"/>
        </w:rPr>
        <w:t>Центральним депозитарієм, депозитарною установою відповідно до вимог законодавства України.</w:t>
      </w:r>
      <w:r w:rsidRPr="00CF0818">
        <w:rPr>
          <w:rFonts w:eastAsiaTheme="minorEastAsia"/>
          <w:sz w:val="28"/>
          <w:szCs w:val="28"/>
          <w:lang w:val="uk-UA" w:eastAsia="uk-UA"/>
        </w:rPr>
        <w:t>»;</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абзац десятий пункту 22 доповнити словами: «</w:t>
      </w:r>
      <w:r w:rsidRPr="001C3F3D">
        <w:rPr>
          <w:rFonts w:eastAsiaTheme="minorEastAsia"/>
          <w:sz w:val="28"/>
          <w:szCs w:val="28"/>
          <w:lang w:val="uk-UA" w:eastAsia="uk-UA"/>
        </w:rPr>
        <w:t xml:space="preserve">, </w:t>
      </w:r>
      <w:r>
        <w:rPr>
          <w:rFonts w:eastAsiaTheme="minorEastAsia"/>
          <w:sz w:val="28"/>
          <w:szCs w:val="28"/>
          <w:lang w:val="uk-UA" w:eastAsia="uk-UA"/>
        </w:rPr>
        <w:t>у тому числі</w:t>
      </w:r>
      <w:r w:rsidRPr="001C3F3D">
        <w:rPr>
          <w:rFonts w:eastAsiaTheme="minorEastAsia"/>
          <w:sz w:val="28"/>
          <w:szCs w:val="28"/>
          <w:lang w:val="uk-UA" w:eastAsia="uk-UA"/>
        </w:rPr>
        <w:t>,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резидентства юридичної особи та податкового резидентства її кінцевих бенефіціарних власників.</w:t>
      </w:r>
      <w:r>
        <w:rPr>
          <w:rFonts w:eastAsiaTheme="minorEastAsia"/>
          <w:sz w:val="28"/>
          <w:szCs w:val="28"/>
          <w:lang w:val="uk-UA" w:eastAsia="uk-UA"/>
        </w:rPr>
        <w:t>»;</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абзац шостий пункту 23 доповнити словами: «</w:t>
      </w:r>
      <w:r w:rsidRPr="00C50255">
        <w:rPr>
          <w:rFonts w:eastAsiaTheme="minorEastAsia"/>
          <w:sz w:val="28"/>
          <w:szCs w:val="28"/>
          <w:lang w:val="uk-UA" w:eastAsia="uk-UA"/>
        </w:rPr>
        <w:t xml:space="preserve">, </w:t>
      </w:r>
      <w:r>
        <w:rPr>
          <w:rFonts w:eastAsiaTheme="minorEastAsia"/>
          <w:sz w:val="28"/>
          <w:szCs w:val="28"/>
          <w:lang w:val="uk-UA" w:eastAsia="uk-UA"/>
        </w:rPr>
        <w:t>у тому числі</w:t>
      </w:r>
      <w:r w:rsidRPr="00C50255">
        <w:rPr>
          <w:rFonts w:eastAsiaTheme="minorEastAsia"/>
          <w:sz w:val="28"/>
          <w:szCs w:val="28"/>
          <w:lang w:val="uk-UA" w:eastAsia="uk-UA"/>
        </w:rPr>
        <w:t>,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резидентства фізичної особи.</w:t>
      </w:r>
      <w:r>
        <w:rPr>
          <w:rFonts w:eastAsiaTheme="minorEastAsia"/>
          <w:sz w:val="28"/>
          <w:szCs w:val="28"/>
          <w:lang w:val="uk-UA" w:eastAsia="uk-UA"/>
        </w:rPr>
        <w:t>»;</w:t>
      </w:r>
    </w:p>
    <w:p w:rsidR="00B71978" w:rsidRPr="00CF081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абзац десятий пункту 24 доповнити словами: «</w:t>
      </w:r>
      <w:r w:rsidRPr="00127DA3">
        <w:rPr>
          <w:rFonts w:eastAsiaTheme="minorEastAsia"/>
          <w:sz w:val="28"/>
          <w:szCs w:val="28"/>
          <w:lang w:val="uk-UA" w:eastAsia="uk-UA"/>
        </w:rPr>
        <w:t xml:space="preserve">, </w:t>
      </w:r>
      <w:r>
        <w:rPr>
          <w:rFonts w:eastAsiaTheme="minorEastAsia"/>
          <w:sz w:val="28"/>
          <w:szCs w:val="28"/>
          <w:lang w:val="uk-UA" w:eastAsia="uk-UA"/>
        </w:rPr>
        <w:t>у тому числі</w:t>
      </w:r>
      <w:r w:rsidRPr="00127DA3">
        <w:rPr>
          <w:rFonts w:eastAsiaTheme="minorEastAsia"/>
          <w:sz w:val="28"/>
          <w:szCs w:val="28"/>
          <w:lang w:val="uk-UA" w:eastAsia="uk-UA"/>
        </w:rPr>
        <w:t>,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резидентства юридичної особи та податкового резидентства її кінцевих бенефіціарних власників.</w:t>
      </w:r>
      <w:r>
        <w:rPr>
          <w:rFonts w:eastAsiaTheme="minorEastAsia"/>
          <w:sz w:val="28"/>
          <w:szCs w:val="28"/>
          <w:lang w:val="uk-UA" w:eastAsia="uk-UA"/>
        </w:rPr>
        <w:t>»;</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пункт 62 доповнити новим абзацом такого змісту:</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w:t>
      </w:r>
      <w:r w:rsidRPr="000A0139">
        <w:rPr>
          <w:rFonts w:eastAsiaTheme="minorEastAsia"/>
          <w:sz w:val="28"/>
          <w:szCs w:val="28"/>
          <w:lang w:val="uk-UA" w:eastAsia="uk-UA"/>
        </w:rPr>
        <w:t>Анкета рахунку в цінних паперах депонента має містити інформацію про статус податкового резидентства депонента та статус податкового резидентства його кінцевих бенефіціарних власників (для юридичної особи).</w:t>
      </w:r>
      <w:r>
        <w:rPr>
          <w:rFonts w:eastAsiaTheme="minorEastAsia"/>
          <w:sz w:val="28"/>
          <w:szCs w:val="28"/>
          <w:lang w:val="uk-UA" w:eastAsia="uk-UA"/>
        </w:rPr>
        <w:t>»;</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пункт 64 після абзацу одинадцятого доповнити двома новими абзацами такого змісту:</w:t>
      </w:r>
    </w:p>
    <w:p w:rsidR="00B71978" w:rsidRPr="00F94426"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w:t>
      </w:r>
      <w:r w:rsidRPr="00F94426">
        <w:rPr>
          <w:rFonts w:eastAsiaTheme="minorEastAsia"/>
          <w:sz w:val="28"/>
          <w:szCs w:val="28"/>
          <w:lang w:val="uk-UA" w:eastAsia="uk-UA"/>
        </w:rPr>
        <w:t xml:space="preserve">У випадку зміни статусу податкового резидентства депонента та/або його кінцевих бенефіціарних власників (для юридичної особи) розпорядження щодо внесення змін до анкети рахунку в цінних паперах та документи, що підтверджують зміну відповідного статусу, мають надаватися депонентом депозитарній установі протягом 10 робочих днів з дня настання такої зміни. </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F94426">
        <w:rPr>
          <w:rFonts w:eastAsiaTheme="minorEastAsia"/>
          <w:sz w:val="28"/>
          <w:szCs w:val="28"/>
          <w:lang w:val="uk-UA" w:eastAsia="uk-UA"/>
        </w:rPr>
        <w:t xml:space="preserve">За наявності у депозитарної установи обґрунтованої, документально підтвердженої підозри, що рахунок у цінних паперах депонента належить до підзвітних, депозитарна установа в порядку, встановленому її внутрішніми </w:t>
      </w:r>
      <w:r w:rsidRPr="00F94426">
        <w:rPr>
          <w:rFonts w:eastAsiaTheme="minorEastAsia"/>
          <w:sz w:val="28"/>
          <w:szCs w:val="28"/>
          <w:lang w:val="uk-UA" w:eastAsia="uk-UA"/>
        </w:rPr>
        <w:lastRenderedPageBreak/>
        <w:t>документами, та відповідно до договору про обслуговування рахунку в цінних паперах надсилає на адресу відповідного депонента запит з вимогою про надання пояснень та інформації, що стосуються підозри. Ненадання депонентом протягом 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рахунку є підставою для відмови такому депоненту у виконанні розпоряджень щодо проведення операцій за його рахунком у цінних паперах відповідно до законодавства та внутрішніх документів депозитарної установи.</w:t>
      </w:r>
      <w:r>
        <w:rPr>
          <w:rFonts w:eastAsiaTheme="minorEastAsia"/>
          <w:sz w:val="28"/>
          <w:szCs w:val="28"/>
          <w:lang w:val="uk-UA" w:eastAsia="uk-UA"/>
        </w:rPr>
        <w:t>».</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У зв’язку з цим абзац дванадцятий вважати абзацом чотирнадцятим;</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2) абзац дев’ятнадцятий пункту 12 глави 3 після слів «ненадання документів» доповнити словами «</w:t>
      </w:r>
      <w:r w:rsidRPr="00B87FE8">
        <w:rPr>
          <w:rFonts w:eastAsiaTheme="minorEastAsia"/>
          <w:sz w:val="28"/>
          <w:szCs w:val="28"/>
          <w:lang w:val="uk-UA" w:eastAsia="uk-UA"/>
        </w:rPr>
        <w:t>(інформації, визначеної законодавством)</w:t>
      </w:r>
      <w:r>
        <w:rPr>
          <w:rFonts w:eastAsiaTheme="minorEastAsia"/>
          <w:sz w:val="28"/>
          <w:szCs w:val="28"/>
          <w:lang w:val="uk-UA" w:eastAsia="uk-UA"/>
        </w:rPr>
        <w:t>»;</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3) у підпункті 1 пункту 14 глави 5 слова «</w:t>
      </w:r>
      <w:r w:rsidRPr="00BA184A">
        <w:rPr>
          <w:rFonts w:eastAsiaTheme="minorEastAsia"/>
          <w:sz w:val="28"/>
          <w:szCs w:val="28"/>
          <w:lang w:val="uk-UA" w:eastAsia="uk-UA"/>
        </w:rPr>
        <w:t>операцій емітента щодо випущених ним цінних паперів</w:t>
      </w:r>
      <w:r>
        <w:rPr>
          <w:rFonts w:eastAsiaTheme="minorEastAsia"/>
          <w:sz w:val="28"/>
          <w:szCs w:val="28"/>
          <w:lang w:val="uk-UA" w:eastAsia="uk-UA"/>
        </w:rPr>
        <w:t>» замінити словами «корпоративних операцій емітента».</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3A21BF"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3A21BF">
        <w:rPr>
          <w:rFonts w:eastAsiaTheme="minorEastAsia"/>
          <w:sz w:val="28"/>
          <w:szCs w:val="28"/>
          <w:lang w:val="uk-UA" w:eastAsia="uk-UA"/>
        </w:rPr>
        <w:t xml:space="preserve">4. </w:t>
      </w:r>
      <w:r>
        <w:rPr>
          <w:rFonts w:eastAsiaTheme="minorEastAsia"/>
          <w:sz w:val="28"/>
          <w:szCs w:val="28"/>
          <w:lang w:val="uk-UA" w:eastAsia="uk-UA"/>
        </w:rPr>
        <w:t xml:space="preserve">В абзаці сьомому пункту 11 розділу </w:t>
      </w:r>
      <w:r w:rsidRPr="00302FE0">
        <w:rPr>
          <w:rFonts w:eastAsiaTheme="minorEastAsia"/>
          <w:sz w:val="28"/>
          <w:szCs w:val="28"/>
          <w:lang w:val="uk-UA" w:eastAsia="uk-UA"/>
        </w:rPr>
        <w:t>VІ</w:t>
      </w:r>
      <w:r>
        <w:rPr>
          <w:rFonts w:eastAsiaTheme="minorEastAsia"/>
          <w:sz w:val="28"/>
          <w:szCs w:val="28"/>
          <w:lang w:val="uk-UA" w:eastAsia="uk-UA"/>
        </w:rPr>
        <w:t xml:space="preserve"> слова «</w:t>
      </w:r>
      <w:r w:rsidRPr="00C6313C">
        <w:rPr>
          <w:rFonts w:eastAsiaTheme="minorEastAsia"/>
          <w:sz w:val="28"/>
          <w:szCs w:val="28"/>
          <w:lang w:val="uk-UA" w:eastAsia="uk-UA"/>
        </w:rPr>
        <w:t>частка консолідованого іпотечного боргу, що припадає на один сертифікат участі, для іпотечних сертифікатів участі, премія</w:t>
      </w:r>
      <w:r>
        <w:rPr>
          <w:rFonts w:eastAsiaTheme="minorEastAsia"/>
          <w:sz w:val="28"/>
          <w:szCs w:val="28"/>
          <w:lang w:val="uk-UA" w:eastAsia="uk-UA"/>
        </w:rPr>
        <w:t>» замінити словами «розмір премії».</w:t>
      </w:r>
    </w:p>
    <w:p w:rsidR="00B71978" w:rsidRPr="00C6313C"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535147" w:rsidRDefault="00B71978" w:rsidP="00B71978">
      <w:pPr>
        <w:pStyle w:val="a5"/>
        <w:widowControl w:val="0"/>
        <w:spacing w:before="0" w:beforeAutospacing="0" w:after="0" w:afterAutospacing="0"/>
        <w:ind w:firstLine="709"/>
        <w:jc w:val="both"/>
        <w:rPr>
          <w:rFonts w:eastAsiaTheme="minorEastAsia"/>
          <w:sz w:val="32"/>
          <w:szCs w:val="32"/>
          <w:lang w:val="uk-UA" w:eastAsia="uk-UA"/>
        </w:rPr>
      </w:pPr>
      <w:r w:rsidRPr="00662902">
        <w:rPr>
          <w:rFonts w:eastAsiaTheme="minorEastAsia"/>
          <w:sz w:val="28"/>
          <w:szCs w:val="28"/>
          <w:lang w:val="uk-UA" w:eastAsia="uk-UA"/>
        </w:rPr>
        <w:t xml:space="preserve">5. </w:t>
      </w:r>
      <w:r w:rsidRPr="00302FE0">
        <w:rPr>
          <w:rFonts w:eastAsiaTheme="minorEastAsia"/>
          <w:sz w:val="28"/>
          <w:szCs w:val="28"/>
          <w:lang w:val="uk-UA" w:eastAsia="uk-UA"/>
        </w:rPr>
        <w:t>У розділі</w:t>
      </w:r>
      <w:r>
        <w:rPr>
          <w:rFonts w:eastAsiaTheme="minorEastAsia"/>
          <w:sz w:val="28"/>
          <w:szCs w:val="28"/>
          <w:lang w:val="uk-UA" w:eastAsia="uk-UA"/>
        </w:rPr>
        <w:t xml:space="preserve"> Х</w:t>
      </w:r>
      <w:r w:rsidRPr="00302FE0">
        <w:rPr>
          <w:rFonts w:eastAsiaTheme="minorEastAsia"/>
          <w:sz w:val="28"/>
          <w:szCs w:val="28"/>
          <w:lang w:val="uk-UA" w:eastAsia="uk-UA"/>
        </w:rPr>
        <w:t>:</w:t>
      </w:r>
    </w:p>
    <w:p w:rsidR="00B71978" w:rsidRPr="00E65806"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E65806"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 xml:space="preserve">1) </w:t>
      </w:r>
      <w:r w:rsidRPr="00302FE0">
        <w:rPr>
          <w:rFonts w:eastAsiaTheme="minorEastAsia"/>
          <w:sz w:val="28"/>
          <w:szCs w:val="28"/>
          <w:lang w:val="uk-UA" w:eastAsia="uk-UA"/>
        </w:rPr>
        <w:t xml:space="preserve">у пункті </w:t>
      </w:r>
      <w:r>
        <w:rPr>
          <w:rFonts w:eastAsiaTheme="minorEastAsia"/>
          <w:sz w:val="28"/>
          <w:szCs w:val="28"/>
          <w:lang w:val="uk-UA" w:eastAsia="uk-UA"/>
        </w:rPr>
        <w:t>4</w:t>
      </w:r>
      <w:r w:rsidRPr="00302FE0">
        <w:rPr>
          <w:rFonts w:eastAsiaTheme="minorEastAsia"/>
          <w:sz w:val="28"/>
          <w:szCs w:val="28"/>
          <w:lang w:val="uk-UA" w:eastAsia="uk-UA"/>
        </w:rPr>
        <w:t>:</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в абзаці другому слова «</w:t>
      </w:r>
      <w:r w:rsidRPr="00565B1A">
        <w:rPr>
          <w:rFonts w:eastAsiaTheme="minorEastAsia"/>
          <w:sz w:val="28"/>
          <w:szCs w:val="28"/>
          <w:lang w:val="uk-UA" w:eastAsia="uk-UA"/>
        </w:rPr>
        <w:t>інформації щодо клієнтів номінального утримувача, клієнтів клієнта номінального утримувача</w:t>
      </w:r>
      <w:r>
        <w:rPr>
          <w:rFonts w:eastAsiaTheme="minorEastAsia"/>
          <w:sz w:val="28"/>
          <w:szCs w:val="28"/>
          <w:lang w:val="uk-UA" w:eastAsia="uk-UA"/>
        </w:rPr>
        <w:t>» замінити словами «іншої інформації»;</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E65806"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в абзаці третьому слова «</w:t>
      </w:r>
      <w:r w:rsidRPr="0061287C">
        <w:rPr>
          <w:rFonts w:eastAsiaTheme="minorEastAsia"/>
          <w:sz w:val="28"/>
          <w:szCs w:val="28"/>
          <w:lang w:val="uk-UA" w:eastAsia="uk-UA"/>
        </w:rPr>
        <w:t>, включаючи інформацію про прізвище, ім'я та по батькові (за наявності), дату народження, громадянство, реєстраційний номер облікової картки платника податків (за наявності) кінцевого бенефіціарного власника (контролера) (щодо власників цінних паперів - юридичних осіб)</w:t>
      </w:r>
      <w:r>
        <w:rPr>
          <w:rFonts w:eastAsiaTheme="minorEastAsia"/>
          <w:sz w:val="28"/>
          <w:szCs w:val="28"/>
          <w:lang w:val="uk-UA" w:eastAsia="uk-UA"/>
        </w:rPr>
        <w:t>» виключити;</w:t>
      </w:r>
    </w:p>
    <w:p w:rsidR="00B71978" w:rsidRPr="00302FE0"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302FE0">
        <w:rPr>
          <w:rFonts w:eastAsiaTheme="minorEastAsia"/>
          <w:sz w:val="28"/>
          <w:szCs w:val="28"/>
          <w:lang w:val="uk-UA" w:eastAsia="uk-UA"/>
        </w:rPr>
        <w:t xml:space="preserve">2) </w:t>
      </w:r>
      <w:r>
        <w:rPr>
          <w:rFonts w:eastAsiaTheme="minorEastAsia"/>
          <w:sz w:val="28"/>
          <w:szCs w:val="28"/>
          <w:lang w:val="uk-UA" w:eastAsia="uk-UA"/>
        </w:rPr>
        <w:t>доповнити розділ після пункту 5 новим пунктом 6 такого змісту:</w:t>
      </w:r>
    </w:p>
    <w:p w:rsidR="00B71978" w:rsidRPr="002759A3"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w:t>
      </w:r>
      <w:r w:rsidRPr="002759A3">
        <w:rPr>
          <w:rFonts w:eastAsiaTheme="minorEastAsia"/>
          <w:sz w:val="28"/>
          <w:szCs w:val="28"/>
          <w:lang w:val="uk-UA" w:eastAsia="uk-UA"/>
        </w:rPr>
        <w:t xml:space="preserve">6. Інформація, що міститься у системі депозитарного обліку, надається депозитарними установами Центральному органу виконавчої влади, що реалізує державну податкову політику, на його письмову вимогу у випадках та в обсязі, визначених Угодою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w:t>
      </w:r>
      <w:r w:rsidRPr="002759A3">
        <w:rPr>
          <w:rFonts w:eastAsiaTheme="minorEastAsia"/>
          <w:sz w:val="28"/>
          <w:szCs w:val="28"/>
          <w:lang w:val="uk-UA" w:eastAsia="uk-UA"/>
        </w:rPr>
        <w:lastRenderedPageBreak/>
        <w:t>та іншими міжнародними договорами, що містять положення про обмін інформацією для податкових цілей, згода на обов'язковість яких надана Верховною Радою України, або укладеними на їх підставі міжвідомчими договорами.</w:t>
      </w:r>
    </w:p>
    <w:p w:rsidR="00B71978" w:rsidRPr="002759A3"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2759A3">
        <w:rPr>
          <w:rFonts w:eastAsiaTheme="minorEastAsia"/>
          <w:sz w:val="28"/>
          <w:szCs w:val="28"/>
          <w:lang w:val="uk-UA" w:eastAsia="uk-UA"/>
        </w:rPr>
        <w:t xml:space="preserve">Письмова вимога оформлюється на бланку такого суб'єкта встановленої форми, засвідчується підписом керівника (заступника керівника) такого суб'єкта або його територіального органу, що скріплюється гербовою печаткою, та містить передбачені Законом підстави для отримання інформації й посилання на норми закону, відповідно до яких такий суб'єкт або його територіальний орган має право на отримання такої інформації. Письмова вимога має визначати обсяг інформації, яка вимагається таким суб'єктом, з урахуванням вимог щодо надання інформації, передбачених Законом України від </w:t>
      </w:r>
      <w:r>
        <w:rPr>
          <w:rFonts w:eastAsiaTheme="minorEastAsia"/>
          <w:sz w:val="28"/>
          <w:szCs w:val="28"/>
          <w:lang w:val="uk-UA" w:eastAsia="uk-UA"/>
        </w:rPr>
        <w:t>0</w:t>
      </w:r>
      <w:r w:rsidRPr="002759A3">
        <w:rPr>
          <w:rFonts w:eastAsiaTheme="minorEastAsia"/>
          <w:sz w:val="28"/>
          <w:szCs w:val="28"/>
          <w:lang w:val="uk-UA" w:eastAsia="uk-UA"/>
        </w:rPr>
        <w:t>3 грудня 2019 року № 323-ІХ «Про внесення змін до Податкового кодексу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2759A3">
        <w:rPr>
          <w:rFonts w:eastAsiaTheme="minorEastAsia"/>
          <w:sz w:val="28"/>
          <w:szCs w:val="28"/>
          <w:lang w:val="uk-UA" w:eastAsia="uk-UA"/>
        </w:rPr>
        <w:t>Депозитарна установа у разі отримання від зазначеного суб'єкта належним чином оформленої вимоги зобов'язана надати такому суб'єкту відповідну інформацію у строк не більше ніж 10 робочих днів, якщо інший строк не встановлено законодавством. Якщо у запиті такого суб'єкта встановлений відповідно до законодавства інший строк надання депозитарною установою відповідної інформації, такий запит має містити посилання на норму(и) законодавства, відповідно до якої(их) такий суб'єкт має право на отримання такої інформації у зазначений у запиті строк.</w:t>
      </w:r>
      <w:r>
        <w:rPr>
          <w:rFonts w:eastAsiaTheme="minorEastAsia"/>
          <w:sz w:val="28"/>
          <w:szCs w:val="28"/>
          <w:lang w:val="uk-UA" w:eastAsia="uk-UA"/>
        </w:rPr>
        <w:t>».</w:t>
      </w:r>
    </w:p>
    <w:p w:rsidR="00B71978" w:rsidRPr="00B30E19"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У зв’язку з цим пункт 6 вважати пунктом 7.</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4D5B11"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4D5B11"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4D5B11">
        <w:rPr>
          <w:rFonts w:eastAsiaTheme="minorEastAsia"/>
          <w:sz w:val="28"/>
          <w:szCs w:val="28"/>
          <w:lang w:val="uk-UA" w:eastAsia="uk-UA"/>
        </w:rPr>
        <w:t>Директор департаменту методології</w:t>
      </w:r>
    </w:p>
    <w:p w:rsidR="00B71978" w:rsidRPr="004D5B11"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4D5B11">
        <w:rPr>
          <w:rFonts w:eastAsiaTheme="minorEastAsia"/>
          <w:sz w:val="28"/>
          <w:szCs w:val="28"/>
          <w:lang w:val="uk-UA" w:eastAsia="uk-UA"/>
        </w:rPr>
        <w:t>регулювання професійних учасників</w:t>
      </w:r>
    </w:p>
    <w:p w:rsidR="00B71978" w:rsidRPr="004476B1" w:rsidRDefault="00B71978" w:rsidP="00B71978">
      <w:pPr>
        <w:pStyle w:val="a5"/>
        <w:widowControl w:val="0"/>
        <w:spacing w:before="0" w:beforeAutospacing="0" w:after="0" w:afterAutospacing="0"/>
        <w:ind w:firstLine="709"/>
        <w:jc w:val="both"/>
        <w:rPr>
          <w:lang w:val="uk-UA"/>
        </w:rPr>
      </w:pPr>
      <w:r w:rsidRPr="004D5B11">
        <w:rPr>
          <w:rFonts w:eastAsiaTheme="minorEastAsia"/>
          <w:sz w:val="28"/>
          <w:szCs w:val="28"/>
          <w:lang w:val="uk-UA" w:eastAsia="uk-UA"/>
        </w:rPr>
        <w:t xml:space="preserve">ринку цінних паперів                                                               </w:t>
      </w:r>
      <w:r w:rsidRPr="004476B1">
        <w:rPr>
          <w:color w:val="000000"/>
          <w:sz w:val="28"/>
          <w:szCs w:val="28"/>
          <w:lang w:val="uk-UA" w:eastAsia="uk-UA"/>
        </w:rPr>
        <w:tab/>
        <w:t>І. Курочкіна</w:t>
      </w: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Pr="00662902" w:rsidRDefault="00B71978" w:rsidP="00B71978">
      <w:pPr>
        <w:pStyle w:val="a5"/>
        <w:widowControl w:val="0"/>
        <w:spacing w:before="0" w:beforeAutospacing="0" w:after="0" w:afterAutospacing="0"/>
        <w:ind w:left="4962"/>
        <w:jc w:val="both"/>
        <w:rPr>
          <w:rFonts w:eastAsiaTheme="minorEastAsia"/>
          <w:sz w:val="28"/>
          <w:szCs w:val="28"/>
          <w:lang w:val="uk-UA" w:eastAsia="uk-UA"/>
        </w:rPr>
      </w:pPr>
      <w:r w:rsidRPr="00662902">
        <w:rPr>
          <w:rFonts w:eastAsiaTheme="minorEastAsia"/>
          <w:sz w:val="28"/>
          <w:szCs w:val="28"/>
          <w:lang w:val="uk-UA" w:eastAsia="uk-UA"/>
        </w:rPr>
        <w:t>ЗАТВЕРДЖЕНО</w:t>
      </w:r>
    </w:p>
    <w:p w:rsidR="00B71978" w:rsidRPr="00662902" w:rsidRDefault="00B71978" w:rsidP="00B71978">
      <w:pPr>
        <w:pStyle w:val="a5"/>
        <w:widowControl w:val="0"/>
        <w:spacing w:before="0" w:beforeAutospacing="0" w:after="0" w:afterAutospacing="0"/>
        <w:ind w:left="4962"/>
        <w:jc w:val="both"/>
        <w:rPr>
          <w:rFonts w:eastAsiaTheme="minorEastAsia"/>
          <w:sz w:val="28"/>
          <w:szCs w:val="28"/>
          <w:lang w:val="uk-UA" w:eastAsia="uk-UA"/>
        </w:rPr>
      </w:pPr>
      <w:r w:rsidRPr="00662902">
        <w:rPr>
          <w:rFonts w:eastAsiaTheme="minorEastAsia"/>
          <w:sz w:val="28"/>
          <w:szCs w:val="28"/>
          <w:lang w:val="uk-UA" w:eastAsia="uk-UA"/>
        </w:rPr>
        <w:t xml:space="preserve">Рішення Національної комісії з цінних </w:t>
      </w:r>
    </w:p>
    <w:p w:rsidR="00B71978" w:rsidRPr="00662902" w:rsidRDefault="00B71978" w:rsidP="00B71978">
      <w:pPr>
        <w:pStyle w:val="a5"/>
        <w:widowControl w:val="0"/>
        <w:spacing w:before="0" w:beforeAutospacing="0" w:after="0" w:afterAutospacing="0"/>
        <w:ind w:left="4962"/>
        <w:jc w:val="both"/>
        <w:rPr>
          <w:rFonts w:eastAsiaTheme="minorEastAsia"/>
          <w:sz w:val="28"/>
          <w:szCs w:val="28"/>
          <w:lang w:val="uk-UA" w:eastAsia="uk-UA"/>
        </w:rPr>
      </w:pPr>
      <w:r w:rsidRPr="00662902">
        <w:rPr>
          <w:rFonts w:eastAsiaTheme="minorEastAsia"/>
          <w:sz w:val="28"/>
          <w:szCs w:val="28"/>
          <w:lang w:val="uk-UA" w:eastAsia="uk-UA"/>
        </w:rPr>
        <w:t xml:space="preserve">паперів та фондового ринку </w:t>
      </w:r>
    </w:p>
    <w:p w:rsidR="00B71978" w:rsidRPr="00662902" w:rsidRDefault="00B71978" w:rsidP="00B71978">
      <w:pPr>
        <w:pStyle w:val="a5"/>
        <w:widowControl w:val="0"/>
        <w:spacing w:before="0" w:beforeAutospacing="0" w:after="0" w:afterAutospacing="0"/>
        <w:ind w:left="4962"/>
        <w:jc w:val="both"/>
        <w:rPr>
          <w:rFonts w:eastAsiaTheme="minorEastAsia"/>
          <w:sz w:val="28"/>
          <w:szCs w:val="28"/>
          <w:lang w:val="uk-UA" w:eastAsia="uk-UA"/>
        </w:rPr>
      </w:pPr>
      <w:r>
        <w:rPr>
          <w:rFonts w:eastAsiaTheme="minorEastAsia"/>
          <w:sz w:val="28"/>
          <w:szCs w:val="28"/>
          <w:lang w:val="uk-UA" w:eastAsia="uk-UA"/>
        </w:rPr>
        <w:t>__________</w:t>
      </w:r>
      <w:r w:rsidRPr="003849C6">
        <w:rPr>
          <w:rFonts w:eastAsiaTheme="minorEastAsia"/>
          <w:sz w:val="28"/>
          <w:szCs w:val="28"/>
          <w:lang w:val="uk-UA" w:eastAsia="uk-UA"/>
        </w:rPr>
        <w:t xml:space="preserve"> 20</w:t>
      </w:r>
      <w:r>
        <w:rPr>
          <w:rFonts w:eastAsiaTheme="minorEastAsia"/>
          <w:sz w:val="28"/>
          <w:szCs w:val="28"/>
          <w:lang w:val="uk-UA" w:eastAsia="uk-UA"/>
        </w:rPr>
        <w:t>20</w:t>
      </w:r>
      <w:r w:rsidRPr="003849C6">
        <w:rPr>
          <w:rFonts w:eastAsiaTheme="minorEastAsia"/>
          <w:sz w:val="28"/>
          <w:szCs w:val="28"/>
          <w:lang w:val="uk-UA" w:eastAsia="uk-UA"/>
        </w:rPr>
        <w:t xml:space="preserve"> року № </w:t>
      </w:r>
      <w:r>
        <w:rPr>
          <w:rFonts w:eastAsiaTheme="minorEastAsia"/>
          <w:sz w:val="28"/>
          <w:szCs w:val="28"/>
          <w:lang w:val="uk-UA" w:eastAsia="uk-UA"/>
        </w:rPr>
        <w:t>______</w:t>
      </w:r>
    </w:p>
    <w:p w:rsidR="00B71978" w:rsidRPr="00662902"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662902"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662902"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662902"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662902"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662902"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6F7160" w:rsidRDefault="00B71978" w:rsidP="00B71978">
      <w:pPr>
        <w:pStyle w:val="a5"/>
        <w:widowControl w:val="0"/>
        <w:spacing w:before="0" w:beforeAutospacing="0" w:after="0" w:afterAutospacing="0"/>
        <w:jc w:val="center"/>
        <w:rPr>
          <w:rFonts w:eastAsiaTheme="minorEastAsia"/>
          <w:sz w:val="28"/>
          <w:szCs w:val="28"/>
          <w:lang w:val="uk-UA" w:eastAsia="uk-UA"/>
        </w:rPr>
      </w:pPr>
      <w:r w:rsidRPr="006F7160">
        <w:rPr>
          <w:rFonts w:eastAsiaTheme="minorEastAsia"/>
          <w:sz w:val="28"/>
          <w:szCs w:val="28"/>
          <w:lang w:val="uk-UA" w:eastAsia="uk-UA"/>
        </w:rPr>
        <w:t>Зміни</w:t>
      </w:r>
    </w:p>
    <w:p w:rsidR="00B71978" w:rsidRPr="006F7160" w:rsidRDefault="00B71978" w:rsidP="00B71978">
      <w:pPr>
        <w:pStyle w:val="a5"/>
        <w:widowControl w:val="0"/>
        <w:spacing w:before="0" w:beforeAutospacing="0" w:after="0" w:afterAutospacing="0"/>
        <w:jc w:val="center"/>
        <w:rPr>
          <w:rFonts w:eastAsiaTheme="minorEastAsia"/>
          <w:sz w:val="28"/>
          <w:szCs w:val="28"/>
          <w:lang w:val="uk-UA" w:eastAsia="uk-UA"/>
        </w:rPr>
      </w:pPr>
      <w:r w:rsidRPr="006F7160">
        <w:rPr>
          <w:rFonts w:eastAsiaTheme="minorEastAsia"/>
          <w:sz w:val="28"/>
          <w:szCs w:val="28"/>
          <w:lang w:val="uk-UA" w:eastAsia="uk-UA"/>
        </w:rPr>
        <w:t xml:space="preserve">до </w:t>
      </w:r>
      <w:r w:rsidRPr="006F7160">
        <w:rPr>
          <w:sz w:val="28"/>
          <w:szCs w:val="28"/>
          <w:lang w:val="uk-UA"/>
        </w:rPr>
        <w:t>Вимог до договору про обслуговування рахунку в цінних паперах</w:t>
      </w:r>
    </w:p>
    <w:p w:rsidR="00B71978" w:rsidRPr="006F7160"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662902">
        <w:rPr>
          <w:rFonts w:eastAsiaTheme="minorEastAsia"/>
          <w:sz w:val="28"/>
          <w:szCs w:val="28"/>
          <w:lang w:val="uk-UA" w:eastAsia="uk-UA"/>
        </w:rPr>
        <w:t xml:space="preserve">1. </w:t>
      </w:r>
      <w:r>
        <w:rPr>
          <w:rFonts w:eastAsiaTheme="minorEastAsia"/>
          <w:sz w:val="28"/>
          <w:szCs w:val="28"/>
          <w:lang w:val="uk-UA" w:eastAsia="uk-UA"/>
        </w:rPr>
        <w:t>П</w:t>
      </w:r>
      <w:r w:rsidRPr="00662902">
        <w:rPr>
          <w:rFonts w:eastAsiaTheme="minorEastAsia"/>
          <w:sz w:val="28"/>
          <w:szCs w:val="28"/>
          <w:lang w:val="uk-UA" w:eastAsia="uk-UA"/>
        </w:rPr>
        <w:t xml:space="preserve">ункт </w:t>
      </w:r>
      <w:r>
        <w:rPr>
          <w:rFonts w:eastAsiaTheme="minorEastAsia"/>
          <w:sz w:val="28"/>
          <w:szCs w:val="28"/>
          <w:lang w:val="uk-UA" w:eastAsia="uk-UA"/>
        </w:rPr>
        <w:t xml:space="preserve">1 </w:t>
      </w:r>
      <w:r w:rsidRPr="00662902">
        <w:rPr>
          <w:rFonts w:eastAsiaTheme="minorEastAsia"/>
          <w:sz w:val="28"/>
          <w:szCs w:val="28"/>
          <w:lang w:val="uk-UA" w:eastAsia="uk-UA"/>
        </w:rPr>
        <w:t>розділ</w:t>
      </w:r>
      <w:r>
        <w:rPr>
          <w:rFonts w:eastAsiaTheme="minorEastAsia"/>
          <w:sz w:val="28"/>
          <w:szCs w:val="28"/>
          <w:lang w:val="uk-UA" w:eastAsia="uk-UA"/>
        </w:rPr>
        <w:t>у</w:t>
      </w:r>
      <w:r w:rsidRPr="00662902">
        <w:rPr>
          <w:rFonts w:eastAsiaTheme="minorEastAsia"/>
          <w:sz w:val="28"/>
          <w:szCs w:val="28"/>
          <w:lang w:val="uk-UA" w:eastAsia="uk-UA"/>
        </w:rPr>
        <w:t xml:space="preserve"> І</w:t>
      </w:r>
      <w:r>
        <w:rPr>
          <w:rFonts w:eastAsiaTheme="minorEastAsia"/>
          <w:sz w:val="28"/>
          <w:szCs w:val="28"/>
          <w:lang w:val="uk-UA" w:eastAsia="uk-UA"/>
        </w:rPr>
        <w:t xml:space="preserve"> доповнити новим абзацом такого змісту:</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DB5849"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w:t>
      </w:r>
      <w:r w:rsidRPr="007C2277">
        <w:rPr>
          <w:rFonts w:eastAsiaTheme="minorEastAsia"/>
          <w:sz w:val="28"/>
          <w:szCs w:val="28"/>
          <w:lang w:val="uk-UA" w:eastAsia="uk-UA"/>
        </w:rPr>
        <w:t>У цих Вимогах термін «кінцевий бенефіціарний власник» вживається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терміни «підзвітний рахунок</w:t>
      </w:r>
      <w:r w:rsidRPr="00DB5849">
        <w:rPr>
          <w:rFonts w:eastAsiaTheme="minorEastAsia"/>
          <w:sz w:val="28"/>
          <w:szCs w:val="28"/>
          <w:lang w:val="uk-UA" w:eastAsia="uk-UA"/>
        </w:rPr>
        <w:t>», «статус податкового резидентства» – у значеннях, наведених у Податковому кодексі України.».</w:t>
      </w:r>
    </w:p>
    <w:p w:rsidR="00B71978" w:rsidRPr="00DB5849"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DB5849"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DB5849">
        <w:rPr>
          <w:rFonts w:eastAsiaTheme="minorEastAsia"/>
          <w:sz w:val="28"/>
          <w:szCs w:val="28"/>
          <w:lang w:val="uk-UA" w:eastAsia="uk-UA"/>
        </w:rPr>
        <w:t>2. У розділі ІІ:</w:t>
      </w:r>
    </w:p>
    <w:p w:rsidR="00B71978" w:rsidRPr="00DB5849"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DB5849"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DB5849">
        <w:rPr>
          <w:rFonts w:eastAsiaTheme="minorEastAsia"/>
          <w:sz w:val="28"/>
          <w:szCs w:val="28"/>
          <w:lang w:val="uk-UA" w:eastAsia="uk-UA"/>
        </w:rPr>
        <w:t>1) у підпункті 2 пункту 4:</w:t>
      </w:r>
    </w:p>
    <w:p w:rsidR="00B71978" w:rsidRPr="00DB5849"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DB5849"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DB5849">
        <w:rPr>
          <w:rFonts w:eastAsiaTheme="minorEastAsia"/>
          <w:sz w:val="28"/>
          <w:szCs w:val="28"/>
          <w:lang w:val="uk-UA" w:eastAsia="uk-UA"/>
        </w:rPr>
        <w:t>абзац п’ятий після слів «надавати депозитарній установі» доповнити словами «інформацію та»;</w:t>
      </w:r>
    </w:p>
    <w:p w:rsidR="00B71978" w:rsidRPr="00DB5849"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DB5849"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DB5849">
        <w:rPr>
          <w:rFonts w:eastAsiaTheme="minorEastAsia"/>
          <w:sz w:val="28"/>
          <w:szCs w:val="28"/>
          <w:lang w:val="uk-UA" w:eastAsia="uk-UA"/>
        </w:rPr>
        <w:t>доповнити підпункт після абзацу п’ятого новим абзацом шостим такого змісту:</w:t>
      </w:r>
    </w:p>
    <w:p w:rsidR="00B71978" w:rsidRPr="0033120E"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DB5849">
        <w:rPr>
          <w:rFonts w:eastAsiaTheme="minorEastAsia"/>
          <w:sz w:val="28"/>
          <w:szCs w:val="28"/>
          <w:lang w:val="uk-UA" w:eastAsia="uk-UA"/>
        </w:rPr>
        <w:t>«надавати на запит депозитарної установи інформацію та документи про власний статус податкового резидентства та статус податкового резидентства своїх кінцевих бенефіціарних власників (для юридичних осіб), а також іншу інформацію і документи, необхідні для звітності за підзвітними рахунками, у тому числі пояснення та інформацію, що стосуються наявної у депозитарної установи обґрунтованої, документально підтвердженої підозри, що рахунок у цінних паперах належить до підзвітних</w:t>
      </w:r>
      <w:r w:rsidRPr="0033120E">
        <w:rPr>
          <w:rFonts w:eastAsiaTheme="minorEastAsia"/>
          <w:sz w:val="28"/>
          <w:szCs w:val="28"/>
          <w:lang w:val="uk-UA" w:eastAsia="uk-UA"/>
        </w:rPr>
        <w:t>;</w:t>
      </w:r>
      <w:r>
        <w:rPr>
          <w:rFonts w:eastAsiaTheme="minorEastAsia"/>
          <w:sz w:val="28"/>
          <w:szCs w:val="28"/>
          <w:lang w:val="uk-UA" w:eastAsia="uk-UA"/>
        </w:rPr>
        <w:t>».</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lastRenderedPageBreak/>
        <w:t>У зв’язку з цим абзаци шостий – восьмий вважати відповідно абзацами сьомим – дев’ятим;</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DB5849">
        <w:rPr>
          <w:rFonts w:eastAsiaTheme="minorEastAsia"/>
          <w:sz w:val="28"/>
          <w:szCs w:val="28"/>
          <w:lang w:val="uk-UA" w:eastAsia="uk-UA"/>
        </w:rPr>
        <w:t>абзац сьомий після слів «надавати інформацію про ці зміни депозитарній установі» доповнити словами «, у тому числі інформацію про зміни відповідного власного статусу податкового резидентства та статусу податкового резидентства своїх кінцевих бенефіціарних власників (для юридичних осіб) протягом 10 робочих днів</w:t>
      </w:r>
      <w:r w:rsidRPr="00A779C0">
        <w:rPr>
          <w:rFonts w:eastAsiaTheme="minorEastAsia"/>
          <w:sz w:val="28"/>
          <w:szCs w:val="28"/>
          <w:lang w:val="uk-UA" w:eastAsia="uk-UA"/>
        </w:rPr>
        <w:t xml:space="preserve"> з дня настання відповідної зміни,</w:t>
      </w:r>
      <w:r>
        <w:rPr>
          <w:rFonts w:eastAsiaTheme="minorEastAsia"/>
          <w:sz w:val="28"/>
          <w:szCs w:val="28"/>
          <w:lang w:val="uk-UA" w:eastAsia="uk-UA"/>
        </w:rPr>
        <w:t>»;</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2) пункт 8 доповнити новим абзацом такого змісту:</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w:t>
      </w:r>
      <w:r w:rsidRPr="003D09A6">
        <w:rPr>
          <w:rFonts w:eastAsiaTheme="minorEastAsia"/>
          <w:sz w:val="28"/>
          <w:szCs w:val="28"/>
          <w:lang w:val="uk-UA" w:eastAsia="uk-UA"/>
        </w:rPr>
        <w:t>У Договорі має бути зазначено, що ненадання депонентом протягом 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є підставою для відмови такому депоненту у виконанні розпоряджень щодо проведення операцій за його рахунком у цінних паперах відповідно до законодавства та внутрішніх документів депозитарної установи.</w:t>
      </w:r>
      <w:r>
        <w:rPr>
          <w:rFonts w:eastAsiaTheme="minorEastAsia"/>
          <w:sz w:val="28"/>
          <w:szCs w:val="28"/>
          <w:lang w:val="uk-UA" w:eastAsia="uk-UA"/>
        </w:rPr>
        <w:t>».</w:t>
      </w: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4D5B11"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p>
    <w:p w:rsidR="00B71978" w:rsidRPr="004D5B11"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4D5B11">
        <w:rPr>
          <w:rFonts w:eastAsiaTheme="minorEastAsia"/>
          <w:sz w:val="28"/>
          <w:szCs w:val="28"/>
          <w:lang w:val="uk-UA" w:eastAsia="uk-UA"/>
        </w:rPr>
        <w:t>Директор департаменту методології</w:t>
      </w:r>
    </w:p>
    <w:p w:rsidR="00B71978" w:rsidRPr="004D5B11" w:rsidRDefault="00B71978" w:rsidP="00B71978">
      <w:pPr>
        <w:pStyle w:val="a5"/>
        <w:widowControl w:val="0"/>
        <w:spacing w:before="0" w:beforeAutospacing="0" w:after="0" w:afterAutospacing="0"/>
        <w:ind w:firstLine="709"/>
        <w:jc w:val="both"/>
        <w:rPr>
          <w:rFonts w:eastAsiaTheme="minorEastAsia"/>
          <w:sz w:val="28"/>
          <w:szCs w:val="28"/>
          <w:lang w:val="uk-UA" w:eastAsia="uk-UA"/>
        </w:rPr>
      </w:pPr>
      <w:r w:rsidRPr="004D5B11">
        <w:rPr>
          <w:rFonts w:eastAsiaTheme="minorEastAsia"/>
          <w:sz w:val="28"/>
          <w:szCs w:val="28"/>
          <w:lang w:val="uk-UA" w:eastAsia="uk-UA"/>
        </w:rPr>
        <w:t>регулювання професійних учасників</w:t>
      </w:r>
    </w:p>
    <w:p w:rsidR="00B71978" w:rsidRPr="004476B1" w:rsidRDefault="00B71978" w:rsidP="00B71978">
      <w:pPr>
        <w:pStyle w:val="a5"/>
        <w:widowControl w:val="0"/>
        <w:spacing w:before="0" w:beforeAutospacing="0" w:after="0" w:afterAutospacing="0"/>
        <w:ind w:firstLine="709"/>
        <w:jc w:val="both"/>
        <w:rPr>
          <w:lang w:val="uk-UA"/>
        </w:rPr>
      </w:pPr>
      <w:r w:rsidRPr="004D5B11">
        <w:rPr>
          <w:rFonts w:eastAsiaTheme="minorEastAsia"/>
          <w:sz w:val="28"/>
          <w:szCs w:val="28"/>
          <w:lang w:val="uk-UA" w:eastAsia="uk-UA"/>
        </w:rPr>
        <w:t xml:space="preserve">ринку цінних паперів                                              </w:t>
      </w:r>
      <w:r>
        <w:rPr>
          <w:rFonts w:eastAsiaTheme="minorEastAsia"/>
          <w:sz w:val="28"/>
          <w:szCs w:val="28"/>
          <w:lang w:val="uk-UA" w:eastAsia="uk-UA"/>
        </w:rPr>
        <w:t xml:space="preserve">   </w:t>
      </w:r>
      <w:r w:rsidRPr="004D5B11">
        <w:rPr>
          <w:rFonts w:eastAsiaTheme="minorEastAsia"/>
          <w:sz w:val="28"/>
          <w:szCs w:val="28"/>
          <w:lang w:val="uk-UA" w:eastAsia="uk-UA"/>
        </w:rPr>
        <w:t xml:space="preserve">                 </w:t>
      </w:r>
      <w:r w:rsidRPr="004476B1">
        <w:rPr>
          <w:color w:val="000000"/>
          <w:sz w:val="28"/>
          <w:szCs w:val="28"/>
          <w:lang w:val="uk-UA" w:eastAsia="uk-UA"/>
        </w:rPr>
        <w:t>І. Курочкіна</w:t>
      </w: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B71978">
      <w:pPr>
        <w:pStyle w:val="aa"/>
        <w:tabs>
          <w:tab w:val="clear" w:pos="709"/>
          <w:tab w:val="left" w:pos="0"/>
          <w:tab w:val="left" w:pos="1134"/>
        </w:tabs>
        <w:spacing w:line="324" w:lineRule="auto"/>
        <w:ind w:left="6237" w:right="-126"/>
        <w:rPr>
          <w:sz w:val="24"/>
          <w:szCs w:val="24"/>
        </w:rPr>
      </w:pPr>
    </w:p>
    <w:p w:rsidR="00B71978" w:rsidRDefault="00B71978" w:rsidP="00D814E0">
      <w:pPr>
        <w:pStyle w:val="a5"/>
        <w:tabs>
          <w:tab w:val="left" w:pos="180"/>
        </w:tabs>
        <w:spacing w:before="0" w:beforeAutospacing="0" w:after="0" w:afterAutospacing="0" w:line="252" w:lineRule="auto"/>
        <w:ind w:left="142" w:firstLine="709"/>
        <w:jc w:val="right"/>
        <w:rPr>
          <w:lang w:val="uk-UA"/>
        </w:rPr>
      </w:pPr>
    </w:p>
    <w:p w:rsidR="00B71978" w:rsidRDefault="00B71978" w:rsidP="00D814E0">
      <w:pPr>
        <w:pStyle w:val="a5"/>
        <w:tabs>
          <w:tab w:val="left" w:pos="180"/>
        </w:tabs>
        <w:spacing w:before="0" w:beforeAutospacing="0" w:after="0" w:afterAutospacing="0" w:line="252" w:lineRule="auto"/>
        <w:ind w:left="142" w:firstLine="709"/>
        <w:jc w:val="right"/>
        <w:rPr>
          <w:lang w:val="uk-UA"/>
        </w:rPr>
      </w:pPr>
    </w:p>
    <w:p w:rsidR="00B71978" w:rsidRPr="008B4162" w:rsidRDefault="00B71978" w:rsidP="00D814E0">
      <w:pPr>
        <w:pStyle w:val="a5"/>
        <w:tabs>
          <w:tab w:val="left" w:pos="180"/>
        </w:tabs>
        <w:spacing w:before="0" w:beforeAutospacing="0" w:after="0" w:afterAutospacing="0" w:line="252" w:lineRule="auto"/>
        <w:ind w:left="142" w:firstLine="709"/>
        <w:jc w:val="right"/>
        <w:rPr>
          <w:lang w:val="uk-UA"/>
        </w:rPr>
      </w:pPr>
    </w:p>
    <w:sectPr w:rsidR="00B71978" w:rsidRPr="008B4162" w:rsidSect="00604983">
      <w:headerReference w:type="default" r:id="rId7"/>
      <w:pgSz w:w="11906" w:h="16838"/>
      <w:pgMar w:top="1276" w:right="850"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F4F" w:rsidRDefault="002B7F4F" w:rsidP="00387675">
      <w:pPr>
        <w:spacing w:after="0" w:line="240" w:lineRule="auto"/>
      </w:pPr>
      <w:r>
        <w:separator/>
      </w:r>
    </w:p>
  </w:endnote>
  <w:endnote w:type="continuationSeparator" w:id="0">
    <w:p w:rsidR="002B7F4F" w:rsidRDefault="002B7F4F" w:rsidP="0038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F4F" w:rsidRDefault="002B7F4F" w:rsidP="00387675">
      <w:pPr>
        <w:spacing w:after="0" w:line="240" w:lineRule="auto"/>
      </w:pPr>
      <w:r>
        <w:separator/>
      </w:r>
    </w:p>
  </w:footnote>
  <w:footnote w:type="continuationSeparator" w:id="0">
    <w:p w:rsidR="002B7F4F" w:rsidRDefault="002B7F4F" w:rsidP="00387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195704"/>
      <w:docPartObj>
        <w:docPartGallery w:val="Page Numbers (Top of Page)"/>
        <w:docPartUnique/>
      </w:docPartObj>
    </w:sdtPr>
    <w:sdtEndPr/>
    <w:sdtContent>
      <w:p w:rsidR="00387675" w:rsidRDefault="00387675">
        <w:pPr>
          <w:pStyle w:val="a6"/>
          <w:jc w:val="center"/>
        </w:pPr>
        <w:r>
          <w:fldChar w:fldCharType="begin"/>
        </w:r>
        <w:r>
          <w:instrText>PAGE   \* MERGEFORMAT</w:instrText>
        </w:r>
        <w:r>
          <w:fldChar w:fldCharType="separate"/>
        </w:r>
        <w:r w:rsidR="00E46CAF" w:rsidRPr="00E46CAF">
          <w:rPr>
            <w:noProof/>
            <w:lang w:val="uk-UA"/>
          </w:rPr>
          <w:t>11</w:t>
        </w:r>
        <w:r>
          <w:fldChar w:fldCharType="end"/>
        </w:r>
      </w:p>
    </w:sdtContent>
  </w:sdt>
  <w:p w:rsidR="00387675" w:rsidRDefault="0038767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77"/>
    <w:rsid w:val="00014B28"/>
    <w:rsid w:val="00061A21"/>
    <w:rsid w:val="00076D24"/>
    <w:rsid w:val="0009535D"/>
    <w:rsid w:val="000A5E90"/>
    <w:rsid w:val="000A78D2"/>
    <w:rsid w:val="000B161C"/>
    <w:rsid w:val="000C2C84"/>
    <w:rsid w:val="000D5153"/>
    <w:rsid w:val="001A28C4"/>
    <w:rsid w:val="001A5E31"/>
    <w:rsid w:val="001D4067"/>
    <w:rsid w:val="00254B60"/>
    <w:rsid w:val="00274504"/>
    <w:rsid w:val="002B7F4F"/>
    <w:rsid w:val="003437AC"/>
    <w:rsid w:val="00376042"/>
    <w:rsid w:val="00387675"/>
    <w:rsid w:val="003C53C5"/>
    <w:rsid w:val="003E4666"/>
    <w:rsid w:val="003E757A"/>
    <w:rsid w:val="00401ED0"/>
    <w:rsid w:val="0047102A"/>
    <w:rsid w:val="00474051"/>
    <w:rsid w:val="004C2262"/>
    <w:rsid w:val="004C7A9E"/>
    <w:rsid w:val="0050756C"/>
    <w:rsid w:val="005404A7"/>
    <w:rsid w:val="00543010"/>
    <w:rsid w:val="00554461"/>
    <w:rsid w:val="005A059B"/>
    <w:rsid w:val="005D79F9"/>
    <w:rsid w:val="00604983"/>
    <w:rsid w:val="0062388E"/>
    <w:rsid w:val="00624B28"/>
    <w:rsid w:val="00676139"/>
    <w:rsid w:val="006D11CB"/>
    <w:rsid w:val="007051A7"/>
    <w:rsid w:val="007262DD"/>
    <w:rsid w:val="00761F77"/>
    <w:rsid w:val="00783934"/>
    <w:rsid w:val="007A6527"/>
    <w:rsid w:val="007B5444"/>
    <w:rsid w:val="00861F9B"/>
    <w:rsid w:val="00883034"/>
    <w:rsid w:val="008A2549"/>
    <w:rsid w:val="008B4162"/>
    <w:rsid w:val="008C58FA"/>
    <w:rsid w:val="008F42BC"/>
    <w:rsid w:val="009C40A0"/>
    <w:rsid w:val="009F1C1A"/>
    <w:rsid w:val="00A056E1"/>
    <w:rsid w:val="00A26E56"/>
    <w:rsid w:val="00AA46A5"/>
    <w:rsid w:val="00B40A0D"/>
    <w:rsid w:val="00B7147B"/>
    <w:rsid w:val="00B71978"/>
    <w:rsid w:val="00BB0416"/>
    <w:rsid w:val="00BB7993"/>
    <w:rsid w:val="00BF6214"/>
    <w:rsid w:val="00C2411C"/>
    <w:rsid w:val="00C40C5A"/>
    <w:rsid w:val="00CA517E"/>
    <w:rsid w:val="00CB52B5"/>
    <w:rsid w:val="00CF6730"/>
    <w:rsid w:val="00D231F6"/>
    <w:rsid w:val="00D814E0"/>
    <w:rsid w:val="00D93B47"/>
    <w:rsid w:val="00DE31C1"/>
    <w:rsid w:val="00E41A70"/>
    <w:rsid w:val="00E4376A"/>
    <w:rsid w:val="00E46CAF"/>
    <w:rsid w:val="00EA13AA"/>
    <w:rsid w:val="00F75FBF"/>
    <w:rsid w:val="00FE37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93CE0-4D5E-4FEC-A2FF-052073FE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1A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51A7"/>
    <w:rPr>
      <w:rFonts w:ascii="Segoe UI" w:hAnsi="Segoe UI" w:cs="Segoe UI"/>
      <w:sz w:val="18"/>
      <w:szCs w:val="18"/>
    </w:rPr>
  </w:style>
  <w:style w:type="paragraph" w:styleId="a5">
    <w:name w:val="Normal (Web)"/>
    <w:basedOn w:val="a"/>
    <w:uiPriority w:val="99"/>
    <w:rsid w:val="00254B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rsid w:val="00014B28"/>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7">
    <w:name w:val="Верхний колонтитул Знак"/>
    <w:basedOn w:val="a0"/>
    <w:link w:val="a6"/>
    <w:uiPriority w:val="99"/>
    <w:rsid w:val="00014B28"/>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387675"/>
    <w:pPr>
      <w:tabs>
        <w:tab w:val="center" w:pos="4819"/>
        <w:tab w:val="right" w:pos="9639"/>
      </w:tabs>
      <w:spacing w:after="0" w:line="240" w:lineRule="auto"/>
    </w:pPr>
  </w:style>
  <w:style w:type="character" w:customStyle="1" w:styleId="a9">
    <w:name w:val="Нижний колонтитул Знак"/>
    <w:basedOn w:val="a0"/>
    <w:link w:val="a8"/>
    <w:uiPriority w:val="99"/>
    <w:rsid w:val="00387675"/>
  </w:style>
  <w:style w:type="paragraph" w:styleId="aa">
    <w:name w:val="Body Text"/>
    <w:basedOn w:val="a"/>
    <w:link w:val="ab"/>
    <w:uiPriority w:val="99"/>
    <w:rsid w:val="00B71978"/>
    <w:pPr>
      <w:tabs>
        <w:tab w:val="left" w:pos="709"/>
      </w:tabs>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rsid w:val="00B7197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36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2401</Words>
  <Characters>13687</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Руслан Кисляк</cp:lastModifiedBy>
  <cp:revision>2</cp:revision>
  <cp:lastPrinted>2019-12-13T13:52:00Z</cp:lastPrinted>
  <dcterms:created xsi:type="dcterms:W3CDTF">2020-05-18T14:36:00Z</dcterms:created>
  <dcterms:modified xsi:type="dcterms:W3CDTF">2020-05-18T14:36:00Z</dcterms:modified>
</cp:coreProperties>
</file>