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B7" w:rsidRPr="00EB57B7" w:rsidRDefault="00EB57B7" w:rsidP="00EB57B7">
      <w:pPr>
        <w:spacing w:after="0" w:line="240" w:lineRule="auto"/>
        <w:ind w:left="-54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B57B7" w:rsidRDefault="00EB57B7" w:rsidP="00EB57B7">
      <w:pPr>
        <w:tabs>
          <w:tab w:val="left" w:pos="3240"/>
          <w:tab w:val="left" w:pos="432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B57B7" w:rsidRPr="00EB57B7" w:rsidRDefault="00EB57B7" w:rsidP="00EB57B7">
      <w:pPr>
        <w:tabs>
          <w:tab w:val="left" w:pos="3240"/>
          <w:tab w:val="left" w:pos="432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B57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ПОВІДОМЛЕННЯ</w:t>
      </w:r>
    </w:p>
    <w:p w:rsidR="00EB57B7" w:rsidRDefault="00EB57B7" w:rsidP="00EB57B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оприлюднення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Національної комісії з цін</w:t>
      </w:r>
      <w:r w:rsidR="00D8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паперів та фондового ринку </w:t>
      </w:r>
      <w:r w:rsidR="00D82DF7" w:rsidRPr="003F0F45">
        <w:rPr>
          <w:rFonts w:ascii="Times New Roman" w:hAnsi="Times New Roman" w:cs="Times New Roman"/>
          <w:b/>
          <w:sz w:val="28"/>
          <w:szCs w:val="28"/>
        </w:rPr>
        <w:t>«</w:t>
      </w:r>
      <w:r w:rsidR="00D82DF7" w:rsidRPr="00D82DF7">
        <w:rPr>
          <w:rFonts w:ascii="Times New Roman" w:hAnsi="Times New Roman" w:cs="Times New Roman"/>
          <w:sz w:val="28"/>
          <w:szCs w:val="28"/>
        </w:rPr>
        <w:t>Про затвердження Змін до Положення про порядок забезпечення існування іменних цінних п</w:t>
      </w:r>
      <w:r w:rsidR="00D82DF7">
        <w:rPr>
          <w:rFonts w:ascii="Times New Roman" w:hAnsi="Times New Roman" w:cs="Times New Roman"/>
          <w:sz w:val="28"/>
          <w:szCs w:val="28"/>
        </w:rPr>
        <w:t>аперів у бездокументарній формі</w:t>
      </w:r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57B7" w:rsidRPr="00EB57B7" w:rsidRDefault="00EB57B7" w:rsidP="00EB57B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7B7" w:rsidRDefault="00EB57B7" w:rsidP="00EB57B7">
      <w:pPr>
        <w:tabs>
          <w:tab w:val="left" w:pos="360"/>
        </w:tabs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C63FC" w:rsidRPr="00EB57B7" w:rsidRDefault="00352034" w:rsidP="00352034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розроблено відповідно до пункту 13 статті 8 Закону України «Про державне регулювання ринку цінних паперів в Україні», Закону України «Про депозитарну систему України»,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</w:t>
      </w:r>
      <w:r w:rsidRPr="003520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приведення </w:t>
      </w:r>
      <w:r w:rsidRPr="0016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  <w:r w:rsidRPr="00D2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порядок забезпечення існування іменних цінних паперів у бездокументарній формі, затвердженого рішенням </w:t>
      </w:r>
      <w:r w:rsidRPr="00167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Національної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27BC6">
        <w:rPr>
          <w:rFonts w:ascii="Times New Roman" w:eastAsia="Times New Roman" w:hAnsi="Times New Roman" w:cs="Times New Roman"/>
          <w:color w:val="000000"/>
          <w:sz w:val="28"/>
          <w:szCs w:val="28"/>
        </w:rPr>
        <w:t>омісії</w:t>
      </w:r>
      <w:r w:rsidRPr="00167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цінних паперів та фондового ринку</w:t>
      </w:r>
      <w:r w:rsidRPr="00D2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22 січня 2014 року № 47, зареєстрованого в Міністерстві юстиції України 06 лютого 2014 року за № 241/25018 </w:t>
      </w:r>
      <w:r w:rsidRPr="00D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відповідність до законодавства, зокрема до вимог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знищення», Положення </w:t>
      </w:r>
      <w:r w:rsidRPr="00D27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D27BC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 припинення депозитарною установою провадження професійної діяльності на фондовому ринку - депозитарної діяльності, затвердженого рішенням Національної комісії з цінних паперів та фондового ринку від 08 квітня 2014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 </w:t>
      </w:r>
      <w:r w:rsidRPr="00D27BC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року № 431, зареєстрованого в Міністерстві юстиції України 28  квітня 2014 року за №  459/25236 (у редакції рішення Національної комісії з цінних паперів та фондового ринку від 14 листопада 2019 року № 690),</w:t>
      </w:r>
      <w:r w:rsidRPr="00D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уточнення порядку дій емітентом, професійними учасниками депозитарної системи України.</w:t>
      </w:r>
    </w:p>
    <w:p w:rsidR="00EB57B7" w:rsidRPr="00EB57B7" w:rsidRDefault="00EB57B7" w:rsidP="00EB57B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Пропозиції та зауваження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просимо надсилати поштою на адресу Національної комісії з цінних паперів та фондового ринку: </w:t>
      </w:r>
      <w:smartTag w:uri="urn:schemas-microsoft-com:office:smarttags" w:element="metricconverter">
        <w:smartTagPr>
          <w:attr w:name="ProductID" w:val="01010, м"/>
        </w:smartTagPr>
        <w:r w:rsidRPr="00EB57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01010, м</w:t>
        </w:r>
      </w:smartTag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Київ, вул. Московська, 8, </w:t>
      </w:r>
      <w:proofErr w:type="spellStart"/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</w:t>
      </w:r>
      <w:proofErr w:type="spellEnd"/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>. 30 (департамент методології регулювання професійних учасників ринку цінних паперів).</w:t>
      </w:r>
    </w:p>
    <w:p w:rsidR="00EB57B7" w:rsidRPr="00EB57B7" w:rsidRDefault="00EB57B7" w:rsidP="00EB57B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оприлюднюється на офіційному сайті Національної комісії з цінних паперів та фондового ринку - http://www.nssmc.gov.ua/.</w:t>
      </w:r>
    </w:p>
    <w:p w:rsidR="00EB57B7" w:rsidRPr="00EB57B7" w:rsidRDefault="00EB57B7" w:rsidP="00EB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Строк, протягом якого приймаються зауваження та пропозиції від фізичних та юридичних осіб, їх об'єднань, становить 10 робочих днів з дати оприлюднення </w:t>
      </w:r>
      <w:r w:rsidR="00554A07" w:rsidRPr="00554A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Проєкту</w:t>
      </w:r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7B7" w:rsidRPr="00EB57B7" w:rsidRDefault="00EB57B7" w:rsidP="00EB57B7">
      <w:pPr>
        <w:tabs>
          <w:tab w:val="left" w:pos="-126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7B7" w:rsidRPr="00EB57B7" w:rsidRDefault="00EB57B7" w:rsidP="00EB57B7">
      <w:pPr>
        <w:tabs>
          <w:tab w:val="left" w:pos="-54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7B7" w:rsidRPr="00EB57B7" w:rsidRDefault="00EB57B7" w:rsidP="00EB57B7">
      <w:pPr>
        <w:tabs>
          <w:tab w:val="left" w:pos="-540"/>
        </w:tabs>
        <w:spacing w:after="0" w:line="240" w:lineRule="auto"/>
        <w:ind w:left="-540" w:right="-185"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57B7" w:rsidRPr="00EB57B7" w:rsidRDefault="00EB57B7" w:rsidP="00EB57B7">
      <w:pPr>
        <w:tabs>
          <w:tab w:val="left" w:pos="-540"/>
        </w:tabs>
        <w:spacing w:after="0" w:line="240" w:lineRule="auto"/>
        <w:ind w:left="-540" w:right="-185" w:firstLine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5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Комісії</w:t>
      </w:r>
      <w:r w:rsidRPr="00EB5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5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5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5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Тимур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ХРОМАЄВ</w:t>
      </w:r>
    </w:p>
    <w:p w:rsidR="00EB57B7" w:rsidRPr="00EB57B7" w:rsidRDefault="00EB57B7" w:rsidP="00EB57B7">
      <w:pPr>
        <w:spacing w:after="0" w:line="240" w:lineRule="auto"/>
        <w:ind w:left="-540" w:right="-1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57B7" w:rsidRPr="00EB57B7" w:rsidRDefault="00EB57B7" w:rsidP="00EB57B7">
      <w:pPr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57B7" w:rsidRPr="00EB57B7" w:rsidRDefault="00EB57B7" w:rsidP="00EB5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57B7" w:rsidRPr="00EB57B7" w:rsidSect="002076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B7"/>
    <w:rsid w:val="001C63FC"/>
    <w:rsid w:val="00352034"/>
    <w:rsid w:val="004875EF"/>
    <w:rsid w:val="00554A07"/>
    <w:rsid w:val="005B6EDD"/>
    <w:rsid w:val="00AE0F2D"/>
    <w:rsid w:val="00B27CA7"/>
    <w:rsid w:val="00C5650A"/>
    <w:rsid w:val="00D35649"/>
    <w:rsid w:val="00D82DF7"/>
    <w:rsid w:val="00E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D538D-81DD-4495-B5A6-32715E65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КАРІНА</dc:creator>
  <cp:keywords/>
  <dc:description/>
  <cp:lastModifiedBy>Руслан Кисляк</cp:lastModifiedBy>
  <cp:revision>2</cp:revision>
  <dcterms:created xsi:type="dcterms:W3CDTF">2020-05-19T06:42:00Z</dcterms:created>
  <dcterms:modified xsi:type="dcterms:W3CDTF">2020-05-19T06:42:00Z</dcterms:modified>
</cp:coreProperties>
</file>