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A5" w:rsidRDefault="00ED7676" w:rsidP="00ED7676">
      <w:pPr>
        <w:ind w:left="2832" w:firstLine="708"/>
        <w:jc w:val="both"/>
        <w:rPr>
          <w:sz w:val="28"/>
          <w:szCs w:val="28"/>
          <w:lang w:val="ru-RU"/>
        </w:rPr>
      </w:pPr>
      <w:bookmarkStart w:id="0" w:name="_GoBack"/>
      <w:bookmarkEnd w:id="0"/>
      <w:r w:rsidRPr="00ED7676">
        <w:rPr>
          <w:sz w:val="28"/>
          <w:szCs w:val="28"/>
          <w:lang w:val="ru-RU"/>
        </w:rPr>
        <w:t xml:space="preserve"> </w:t>
      </w:r>
    </w:p>
    <w:p w:rsidR="00051506" w:rsidRDefault="00ED7676" w:rsidP="00051506">
      <w:pPr>
        <w:jc w:val="center"/>
        <w:rPr>
          <w:b/>
          <w:sz w:val="28"/>
          <w:szCs w:val="28"/>
        </w:rPr>
      </w:pPr>
      <w:r w:rsidRPr="00447768">
        <w:rPr>
          <w:b/>
          <w:sz w:val="28"/>
          <w:szCs w:val="28"/>
        </w:rPr>
        <w:t>ПОВІДОМЛЕННЯ</w:t>
      </w:r>
    </w:p>
    <w:p w:rsidR="00ED7676" w:rsidRPr="00051506" w:rsidRDefault="00ED7676" w:rsidP="00051506">
      <w:pPr>
        <w:jc w:val="center"/>
        <w:rPr>
          <w:b/>
          <w:sz w:val="28"/>
          <w:szCs w:val="28"/>
        </w:rPr>
      </w:pPr>
      <w:r w:rsidRPr="00447768">
        <w:rPr>
          <w:b/>
          <w:sz w:val="28"/>
          <w:szCs w:val="28"/>
        </w:rPr>
        <w:t xml:space="preserve">про оприлюднення </w:t>
      </w:r>
      <w:r w:rsidR="00D66425">
        <w:rPr>
          <w:b/>
          <w:sz w:val="28"/>
          <w:szCs w:val="28"/>
        </w:rPr>
        <w:t xml:space="preserve">доопрацьованого </w:t>
      </w:r>
      <w:r w:rsidRPr="00447768">
        <w:rPr>
          <w:b/>
          <w:sz w:val="28"/>
          <w:szCs w:val="28"/>
        </w:rPr>
        <w:t>проекту нормативного акту</w:t>
      </w:r>
    </w:p>
    <w:p w:rsidR="003329A5" w:rsidRPr="003329A5" w:rsidRDefault="003329A5" w:rsidP="00ED7676">
      <w:pPr>
        <w:ind w:left="1416" w:firstLine="708"/>
        <w:jc w:val="both"/>
        <w:rPr>
          <w:b/>
          <w:sz w:val="28"/>
          <w:szCs w:val="28"/>
        </w:rPr>
      </w:pPr>
    </w:p>
    <w:p w:rsidR="00C56540" w:rsidRPr="00C56540" w:rsidRDefault="00C56540" w:rsidP="00C56540">
      <w:pPr>
        <w:ind w:firstLine="708"/>
        <w:jc w:val="both"/>
        <w:rPr>
          <w:sz w:val="28"/>
          <w:szCs w:val="28"/>
          <w:lang w:eastAsia="ru-RU"/>
        </w:rPr>
      </w:pPr>
      <w:r w:rsidRPr="00C56540">
        <w:rPr>
          <w:sz w:val="28"/>
          <w:szCs w:val="28"/>
          <w:lang w:eastAsia="ru-RU"/>
        </w:rPr>
        <w:t xml:space="preserve">Рішення Національної комісії з цінних паперів та фондового ринку Про схвалення проекту рішення «Про затвердження Положення про порядок атестації фахівців з питань фондового ринку» (далі – Проект положення) розроблено відповідно до пункту </w:t>
      </w:r>
      <w:r w:rsidR="00372A72" w:rsidRPr="00372A72">
        <w:rPr>
          <w:sz w:val="28"/>
          <w:szCs w:val="28"/>
          <w:lang w:eastAsia="ru-RU"/>
        </w:rPr>
        <w:t xml:space="preserve">17 статті 7 </w:t>
      </w:r>
      <w:r w:rsidR="00372A72">
        <w:rPr>
          <w:sz w:val="28"/>
          <w:szCs w:val="28"/>
          <w:lang w:eastAsia="ru-RU"/>
        </w:rPr>
        <w:t xml:space="preserve">та пункту </w:t>
      </w:r>
      <w:r w:rsidRPr="00C56540">
        <w:rPr>
          <w:sz w:val="28"/>
          <w:szCs w:val="28"/>
          <w:lang w:eastAsia="ru-RU"/>
        </w:rPr>
        <w:t>13 статті 8 Закону України «Про державне регулювання ринку цінних паперів в Україні»</w:t>
      </w:r>
      <w:r w:rsidR="00372A72">
        <w:rPr>
          <w:sz w:val="28"/>
          <w:szCs w:val="28"/>
          <w:lang w:eastAsia="ru-RU"/>
        </w:rPr>
        <w:t xml:space="preserve"> та</w:t>
      </w:r>
      <w:r w:rsidRPr="00C56540">
        <w:rPr>
          <w:sz w:val="28"/>
          <w:szCs w:val="28"/>
          <w:lang w:eastAsia="ru-RU"/>
        </w:rPr>
        <w:t xml:space="preserve"> з метою </w:t>
      </w:r>
      <w:r w:rsidR="00372A72">
        <w:rPr>
          <w:sz w:val="28"/>
          <w:szCs w:val="28"/>
          <w:lang w:eastAsia="ru-RU"/>
        </w:rPr>
        <w:t>удосконалення процедури проходження</w:t>
      </w:r>
      <w:r w:rsidRPr="00C56540">
        <w:rPr>
          <w:sz w:val="28"/>
          <w:szCs w:val="28"/>
          <w:lang w:eastAsia="ru-RU"/>
        </w:rPr>
        <w:t xml:space="preserve"> атестації осіб, які здійснюють або мають намір здійснювати дії, пов’язані з безпосереднім провадженням професійної діяльності на фондовому ринку.</w:t>
      </w:r>
    </w:p>
    <w:p w:rsidR="00C56540" w:rsidRDefault="00051506" w:rsidP="00372A72">
      <w:pPr>
        <w:jc w:val="both"/>
        <w:rPr>
          <w:sz w:val="28"/>
          <w:szCs w:val="28"/>
          <w:lang w:eastAsia="ru-RU"/>
        </w:rPr>
      </w:pPr>
      <w:r w:rsidRPr="00051506">
        <w:rPr>
          <w:sz w:val="28"/>
          <w:szCs w:val="28"/>
          <w:lang w:eastAsia="ru-RU"/>
        </w:rPr>
        <w:tab/>
      </w:r>
      <w:r w:rsidR="00C56540" w:rsidRPr="00C56540">
        <w:rPr>
          <w:sz w:val="28"/>
          <w:szCs w:val="28"/>
          <w:lang w:eastAsia="ru-RU"/>
        </w:rPr>
        <w:t>Проектом</w:t>
      </w:r>
      <w:r w:rsidR="00372A72">
        <w:rPr>
          <w:sz w:val="28"/>
          <w:szCs w:val="28"/>
          <w:lang w:eastAsia="ru-RU"/>
        </w:rPr>
        <w:t>, зокрема,</w:t>
      </w:r>
      <w:r w:rsidR="00C56540" w:rsidRPr="00C56540">
        <w:rPr>
          <w:sz w:val="28"/>
          <w:szCs w:val="28"/>
          <w:lang w:eastAsia="ru-RU"/>
        </w:rPr>
        <w:t xml:space="preserve"> передбачено створення двох структур: Атестаційного центу, що забезпечує </w:t>
      </w:r>
      <w:bookmarkStart w:id="1" w:name="_Hlk11743304"/>
      <w:r w:rsidR="00C56540" w:rsidRPr="00C56540">
        <w:rPr>
          <w:sz w:val="28"/>
          <w:szCs w:val="28"/>
          <w:lang w:eastAsia="ru-RU"/>
        </w:rPr>
        <w:t>організацію та адміністрування атестації фахівців на фондовому ринку</w:t>
      </w:r>
      <w:bookmarkEnd w:id="1"/>
      <w:r w:rsidR="00C56540" w:rsidRPr="00C56540">
        <w:rPr>
          <w:sz w:val="28"/>
          <w:szCs w:val="28"/>
          <w:lang w:eastAsia="ru-RU"/>
        </w:rPr>
        <w:t xml:space="preserve">, та Методичного центру, що надає </w:t>
      </w:r>
      <w:bookmarkStart w:id="2" w:name="_Hlk11760096"/>
      <w:r w:rsidR="00C56540" w:rsidRPr="00C56540">
        <w:rPr>
          <w:sz w:val="28"/>
          <w:szCs w:val="28"/>
          <w:lang w:eastAsia="ru-RU"/>
        </w:rPr>
        <w:t xml:space="preserve">технічне та методологічне забезпечення атестації </w:t>
      </w:r>
      <w:bookmarkEnd w:id="2"/>
      <w:r w:rsidR="00C56540" w:rsidRPr="00C56540">
        <w:rPr>
          <w:sz w:val="28"/>
          <w:szCs w:val="28"/>
          <w:lang w:eastAsia="ru-RU"/>
        </w:rPr>
        <w:t>фахівців. Також Проектом положення передбачено дворівневу систему атестації, що дозволить розмежувати фахівців, які отримують кваліфікаційне посвідчення вперше від тих, хто планує продовжити дію кваліфікаційного посвідчення або отримати його за іншим напрямом роботи на фондовому ринку.</w:t>
      </w:r>
    </w:p>
    <w:p w:rsidR="00372A72" w:rsidRPr="00C56540" w:rsidRDefault="00372A72" w:rsidP="00372A72">
      <w:pPr>
        <w:jc w:val="both"/>
        <w:rPr>
          <w:sz w:val="28"/>
          <w:szCs w:val="28"/>
          <w:lang w:eastAsia="ru-RU"/>
        </w:rPr>
      </w:pPr>
      <w:r>
        <w:rPr>
          <w:sz w:val="28"/>
          <w:szCs w:val="28"/>
          <w:lang w:eastAsia="ru-RU"/>
        </w:rPr>
        <w:tab/>
        <w:t>Крім того, проектом передбачено скасування норм щодо обов</w:t>
      </w:r>
      <w:r w:rsidRPr="00372A72">
        <w:rPr>
          <w:sz w:val="28"/>
          <w:szCs w:val="28"/>
          <w:lang w:val="ru-RU" w:eastAsia="ru-RU"/>
        </w:rPr>
        <w:t>’</w:t>
      </w:r>
      <w:r>
        <w:rPr>
          <w:sz w:val="28"/>
          <w:szCs w:val="28"/>
          <w:lang w:eastAsia="ru-RU"/>
        </w:rPr>
        <w:t>язкового проходження навчання, а також особам надається можливість безперервного професійного розвитку з метою спрощення проходження атестації.</w:t>
      </w:r>
    </w:p>
    <w:p w:rsidR="002878BA" w:rsidRDefault="00D66425" w:rsidP="00051506">
      <w:pPr>
        <w:pStyle w:val="a3"/>
        <w:spacing w:before="0" w:beforeAutospacing="0" w:after="0" w:afterAutospacing="0"/>
        <w:ind w:firstLine="708"/>
        <w:jc w:val="both"/>
        <w:rPr>
          <w:sz w:val="28"/>
          <w:szCs w:val="28"/>
        </w:rPr>
      </w:pPr>
      <w:r>
        <w:rPr>
          <w:sz w:val="28"/>
          <w:szCs w:val="28"/>
        </w:rPr>
        <w:t>З метою отримання пропозицій і зауважень п</w:t>
      </w:r>
      <w:r w:rsidR="00ED7676" w:rsidRPr="007F2D21">
        <w:rPr>
          <w:sz w:val="28"/>
          <w:szCs w:val="28"/>
        </w:rPr>
        <w:t xml:space="preserve">роект рішення </w:t>
      </w:r>
      <w:r>
        <w:rPr>
          <w:sz w:val="28"/>
          <w:szCs w:val="28"/>
        </w:rPr>
        <w:t xml:space="preserve">був </w:t>
      </w:r>
      <w:r w:rsidR="00ED7676" w:rsidRPr="007F2D21">
        <w:rPr>
          <w:sz w:val="28"/>
          <w:szCs w:val="28"/>
        </w:rPr>
        <w:t>оприлюдн</w:t>
      </w:r>
      <w:r>
        <w:rPr>
          <w:sz w:val="28"/>
          <w:szCs w:val="28"/>
        </w:rPr>
        <w:t>ений</w:t>
      </w:r>
      <w:r w:rsidR="00ED7676" w:rsidRPr="007F2D21">
        <w:rPr>
          <w:sz w:val="28"/>
          <w:szCs w:val="28"/>
        </w:rPr>
        <w:t xml:space="preserve"> на офіційному </w:t>
      </w:r>
      <w:r>
        <w:rPr>
          <w:sz w:val="28"/>
          <w:szCs w:val="28"/>
        </w:rPr>
        <w:t>веб</w:t>
      </w:r>
      <w:r w:rsidR="00ED7676" w:rsidRPr="007F2D21">
        <w:rPr>
          <w:sz w:val="28"/>
          <w:szCs w:val="28"/>
        </w:rPr>
        <w:t xml:space="preserve">сайті Національної комісії з цінних паперів та фондового ринку – </w:t>
      </w:r>
      <w:hyperlink r:id="rId4" w:history="1">
        <w:r w:rsidRPr="00903BEF">
          <w:rPr>
            <w:rStyle w:val="a4"/>
            <w:sz w:val="28"/>
            <w:szCs w:val="28"/>
          </w:rPr>
          <w:t>http://www.nssmc.gov.ua</w:t>
        </w:r>
      </w:hyperlink>
      <w:r w:rsidR="00ED7676" w:rsidRPr="007F2D21">
        <w:rPr>
          <w:sz w:val="28"/>
          <w:szCs w:val="28"/>
        </w:rPr>
        <w:t>.</w:t>
      </w:r>
    </w:p>
    <w:p w:rsidR="002A6736" w:rsidRPr="002A6736" w:rsidRDefault="00D66425" w:rsidP="00D66425">
      <w:pPr>
        <w:pStyle w:val="a3"/>
        <w:spacing w:before="0" w:beforeAutospacing="0" w:after="0" w:afterAutospacing="0"/>
        <w:ind w:firstLine="708"/>
        <w:jc w:val="both"/>
        <w:rPr>
          <w:sz w:val="28"/>
          <w:szCs w:val="28"/>
        </w:rPr>
      </w:pPr>
      <w:r>
        <w:rPr>
          <w:sz w:val="28"/>
          <w:szCs w:val="28"/>
        </w:rPr>
        <w:t>За результатами опрацювання отриманих пропозицій і зауважень пр</w:t>
      </w:r>
      <w:r w:rsidR="002A6736">
        <w:rPr>
          <w:sz w:val="28"/>
          <w:szCs w:val="28"/>
        </w:rPr>
        <w:t>оект рішення був доопрацьований та</w:t>
      </w:r>
      <w:r>
        <w:rPr>
          <w:sz w:val="28"/>
          <w:szCs w:val="28"/>
        </w:rPr>
        <w:t xml:space="preserve"> повторно </w:t>
      </w:r>
      <w:r w:rsidRPr="002A6736">
        <w:rPr>
          <w:sz w:val="28"/>
          <w:szCs w:val="28"/>
        </w:rPr>
        <w:t>оприлюдн</w:t>
      </w:r>
      <w:r w:rsidR="002A6736">
        <w:rPr>
          <w:sz w:val="28"/>
          <w:szCs w:val="28"/>
        </w:rPr>
        <w:t>ений</w:t>
      </w:r>
      <w:r w:rsidRPr="002A6736">
        <w:rPr>
          <w:sz w:val="28"/>
          <w:szCs w:val="28"/>
        </w:rPr>
        <w:t xml:space="preserve"> на офіційному вебсайті</w:t>
      </w:r>
      <w:r w:rsidR="009603F7" w:rsidRPr="002A6736">
        <w:rPr>
          <w:sz w:val="28"/>
          <w:szCs w:val="28"/>
        </w:rPr>
        <w:t>.</w:t>
      </w:r>
      <w:r w:rsidRPr="002A6736">
        <w:rPr>
          <w:sz w:val="28"/>
          <w:szCs w:val="28"/>
        </w:rPr>
        <w:t xml:space="preserve"> </w:t>
      </w:r>
    </w:p>
    <w:p w:rsidR="002A6736" w:rsidRDefault="00EB3BB7" w:rsidP="00051506">
      <w:pPr>
        <w:pStyle w:val="a3"/>
        <w:spacing w:before="0" w:beforeAutospacing="0" w:after="0" w:afterAutospacing="0"/>
        <w:ind w:firstLine="708"/>
        <w:jc w:val="both"/>
        <w:rPr>
          <w:sz w:val="28"/>
          <w:szCs w:val="28"/>
        </w:rPr>
      </w:pPr>
      <w:r w:rsidRPr="002A6736">
        <w:rPr>
          <w:sz w:val="28"/>
          <w:szCs w:val="28"/>
        </w:rPr>
        <w:t xml:space="preserve">Державна регуляторна служба України листом від </w:t>
      </w:r>
      <w:r w:rsidRPr="002A6736">
        <w:rPr>
          <w:bCs/>
          <w:sz w:val="28"/>
          <w:szCs w:val="28"/>
        </w:rPr>
        <w:t xml:space="preserve">04.02.2020                              № 774/0/20-20 надала </w:t>
      </w:r>
      <w:r w:rsidR="002A6736">
        <w:rPr>
          <w:sz w:val="28"/>
          <w:szCs w:val="28"/>
        </w:rPr>
        <w:t xml:space="preserve">Комісії </w:t>
      </w:r>
      <w:r w:rsidRPr="002A6736">
        <w:rPr>
          <w:bCs/>
          <w:sz w:val="28"/>
          <w:szCs w:val="28"/>
        </w:rPr>
        <w:t xml:space="preserve">зауваження до </w:t>
      </w:r>
      <w:r w:rsidRPr="002A6736">
        <w:rPr>
          <w:sz w:val="28"/>
          <w:szCs w:val="28"/>
        </w:rPr>
        <w:t xml:space="preserve">проекту рішення, а також до Аналізу впливу регуляторного акта до проекту рішення. За результатами опрацювання отриманих зауважень проект рішення та Аналіз впливу регуляторного акта були доопрацьовані та </w:t>
      </w:r>
      <w:r w:rsidR="002A6736">
        <w:rPr>
          <w:sz w:val="28"/>
          <w:szCs w:val="28"/>
        </w:rPr>
        <w:t>повторно</w:t>
      </w:r>
      <w:r w:rsidRPr="002A6736">
        <w:rPr>
          <w:sz w:val="28"/>
          <w:szCs w:val="28"/>
        </w:rPr>
        <w:t xml:space="preserve"> оприлюднені на офіційному вебсайті.</w:t>
      </w:r>
      <w:r w:rsidRPr="007F2D21">
        <w:rPr>
          <w:sz w:val="28"/>
          <w:szCs w:val="28"/>
        </w:rPr>
        <w:t xml:space="preserve"> </w:t>
      </w:r>
      <w:r>
        <w:rPr>
          <w:sz w:val="28"/>
          <w:szCs w:val="28"/>
        </w:rPr>
        <w:tab/>
      </w:r>
    </w:p>
    <w:p w:rsidR="00051506" w:rsidRDefault="003B1A64" w:rsidP="00051506">
      <w:pPr>
        <w:pStyle w:val="a3"/>
        <w:spacing w:before="0" w:beforeAutospacing="0" w:after="0" w:afterAutospacing="0"/>
        <w:ind w:firstLine="708"/>
        <w:jc w:val="both"/>
        <w:rPr>
          <w:sz w:val="28"/>
          <w:szCs w:val="28"/>
        </w:rPr>
      </w:pPr>
      <w:r w:rsidRPr="007F2D21">
        <w:rPr>
          <w:sz w:val="28"/>
          <w:szCs w:val="28"/>
        </w:rPr>
        <w:t xml:space="preserve">Пропозиції та зауваження </w:t>
      </w:r>
      <w:r w:rsidR="002F69A4">
        <w:rPr>
          <w:sz w:val="28"/>
          <w:szCs w:val="28"/>
        </w:rPr>
        <w:t>до проекту рішення просимо надіс</w:t>
      </w:r>
      <w:r w:rsidRPr="007F2D21">
        <w:rPr>
          <w:sz w:val="28"/>
          <w:szCs w:val="28"/>
        </w:rPr>
        <w:t>лати поштою на адресу Національної комісії з цінних папе</w:t>
      </w:r>
      <w:r w:rsidR="00051506">
        <w:rPr>
          <w:sz w:val="28"/>
          <w:szCs w:val="28"/>
        </w:rPr>
        <w:t xml:space="preserve">рів та фондового ринку: 01010, </w:t>
      </w:r>
      <w:r w:rsidRPr="007F2D21">
        <w:rPr>
          <w:sz w:val="28"/>
          <w:szCs w:val="28"/>
        </w:rPr>
        <w:t>м. Київ,</w:t>
      </w:r>
      <w:r w:rsidR="002F69A4">
        <w:rPr>
          <w:sz w:val="28"/>
          <w:szCs w:val="28"/>
        </w:rPr>
        <w:t xml:space="preserve"> вул. Московська, 8, корп. 30 (Д</w:t>
      </w:r>
      <w:r w:rsidRPr="007F2D21">
        <w:rPr>
          <w:sz w:val="28"/>
          <w:szCs w:val="28"/>
        </w:rPr>
        <w:t>епартамент методології регулювання професійних учасникі</w:t>
      </w:r>
      <w:r w:rsidR="00B751D2">
        <w:rPr>
          <w:sz w:val="28"/>
          <w:szCs w:val="28"/>
        </w:rPr>
        <w:t xml:space="preserve">в ринку цінних паперів; e-mail: </w:t>
      </w:r>
      <w:r w:rsidR="00C56540" w:rsidRPr="00C56540">
        <w:rPr>
          <w:sz w:val="28"/>
          <w:szCs w:val="28"/>
          <w:u w:val="single"/>
        </w:rPr>
        <w:t>oleg.gorbenko</w:t>
      </w:r>
      <w:r w:rsidR="002F69A4" w:rsidRPr="002F69A4">
        <w:rPr>
          <w:sz w:val="28"/>
          <w:szCs w:val="28"/>
          <w:lang w:val="ru-RU"/>
        </w:rPr>
        <w:t>@</w:t>
      </w:r>
      <w:r w:rsidR="002F69A4" w:rsidRPr="002F69A4">
        <w:rPr>
          <w:sz w:val="28"/>
          <w:szCs w:val="28"/>
          <w:lang w:val="en-US"/>
        </w:rPr>
        <w:t>nssmc</w:t>
      </w:r>
      <w:r w:rsidR="002F69A4" w:rsidRPr="002F69A4">
        <w:rPr>
          <w:sz w:val="28"/>
          <w:szCs w:val="28"/>
          <w:lang w:val="ru-RU"/>
        </w:rPr>
        <w:t>.</w:t>
      </w:r>
      <w:r w:rsidR="002F69A4" w:rsidRPr="002F69A4">
        <w:rPr>
          <w:sz w:val="28"/>
          <w:szCs w:val="28"/>
          <w:lang w:val="en-US"/>
        </w:rPr>
        <w:t>gov</w:t>
      </w:r>
      <w:r w:rsidR="002F69A4" w:rsidRPr="002F69A4">
        <w:rPr>
          <w:sz w:val="28"/>
          <w:szCs w:val="28"/>
          <w:lang w:val="ru-RU"/>
        </w:rPr>
        <w:t>.</w:t>
      </w:r>
      <w:r w:rsidR="002F69A4" w:rsidRPr="002F69A4">
        <w:rPr>
          <w:sz w:val="28"/>
          <w:szCs w:val="28"/>
          <w:lang w:val="en-US"/>
        </w:rPr>
        <w:t>ua</w:t>
      </w:r>
      <w:r w:rsidR="007F2D21" w:rsidRPr="007F2D21">
        <w:rPr>
          <w:sz w:val="28"/>
          <w:szCs w:val="28"/>
        </w:rPr>
        <w:t>)</w:t>
      </w:r>
      <w:r w:rsidR="008A0EFD">
        <w:rPr>
          <w:sz w:val="28"/>
          <w:szCs w:val="28"/>
        </w:rPr>
        <w:t>.</w:t>
      </w:r>
    </w:p>
    <w:p w:rsidR="00ED7676" w:rsidRPr="00ED7676" w:rsidRDefault="00ED7676" w:rsidP="00051506">
      <w:pPr>
        <w:pStyle w:val="a3"/>
        <w:spacing w:before="0" w:beforeAutospacing="0" w:after="0" w:afterAutospacing="0"/>
        <w:ind w:firstLine="708"/>
        <w:jc w:val="both"/>
        <w:rPr>
          <w:sz w:val="28"/>
          <w:szCs w:val="28"/>
        </w:rPr>
      </w:pPr>
      <w:r w:rsidRPr="00ED7676">
        <w:rPr>
          <w:sz w:val="28"/>
          <w:szCs w:val="28"/>
        </w:rPr>
        <w:t xml:space="preserve">Строк, протягом якого приймаються зауваження та пропозиції від фізичних та юридичних осіб, їх об’єднань, становить </w:t>
      </w:r>
      <w:r w:rsidR="00D66425">
        <w:rPr>
          <w:sz w:val="28"/>
          <w:szCs w:val="28"/>
        </w:rPr>
        <w:t>1</w:t>
      </w:r>
      <w:r w:rsidR="00C56540" w:rsidRPr="00C56540">
        <w:rPr>
          <w:sz w:val="28"/>
          <w:szCs w:val="28"/>
        </w:rPr>
        <w:t xml:space="preserve">0 </w:t>
      </w:r>
      <w:r w:rsidR="00C56540" w:rsidRPr="00C56540">
        <w:rPr>
          <w:sz w:val="28"/>
          <w:szCs w:val="28"/>
          <w:lang w:val="ru-RU"/>
        </w:rPr>
        <w:t>календарних</w:t>
      </w:r>
      <w:r w:rsidR="0058314B">
        <w:rPr>
          <w:sz w:val="28"/>
          <w:szCs w:val="28"/>
        </w:rPr>
        <w:t xml:space="preserve"> днів</w:t>
      </w:r>
      <w:r w:rsidRPr="00ED7676">
        <w:rPr>
          <w:sz w:val="28"/>
          <w:szCs w:val="28"/>
        </w:rPr>
        <w:t xml:space="preserve"> з дати оприлюднення проекту рішення.</w:t>
      </w:r>
    </w:p>
    <w:p w:rsidR="00ED7676" w:rsidRPr="00051506" w:rsidRDefault="00ED7676" w:rsidP="002F69A4">
      <w:pPr>
        <w:pStyle w:val="a3"/>
        <w:jc w:val="both"/>
        <w:rPr>
          <w:sz w:val="28"/>
          <w:szCs w:val="28"/>
        </w:rPr>
      </w:pPr>
      <w:r w:rsidRPr="00ED7676">
        <w:rPr>
          <w:rStyle w:val="a5"/>
          <w:sz w:val="28"/>
          <w:szCs w:val="28"/>
        </w:rPr>
        <w:t>Голова Коміс</w:t>
      </w:r>
      <w:r w:rsidR="00051506">
        <w:rPr>
          <w:rStyle w:val="a5"/>
          <w:sz w:val="28"/>
          <w:szCs w:val="28"/>
        </w:rPr>
        <w:t xml:space="preserve">ії                                            </w:t>
      </w:r>
      <w:r w:rsidR="004107BA">
        <w:rPr>
          <w:rStyle w:val="a5"/>
          <w:sz w:val="28"/>
          <w:szCs w:val="28"/>
        </w:rPr>
        <w:t xml:space="preserve">                            Тимур ХРОМАЄВ</w:t>
      </w:r>
    </w:p>
    <w:sectPr w:rsidR="00ED7676" w:rsidRPr="00051506" w:rsidSect="002F69A4">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676"/>
    <w:rsid w:val="000416D4"/>
    <w:rsid w:val="00051506"/>
    <w:rsid w:val="001443B4"/>
    <w:rsid w:val="001D68C5"/>
    <w:rsid w:val="002878BA"/>
    <w:rsid w:val="002A6736"/>
    <w:rsid w:val="002F69A4"/>
    <w:rsid w:val="003329A5"/>
    <w:rsid w:val="00372A72"/>
    <w:rsid w:val="003B1A64"/>
    <w:rsid w:val="003D5F53"/>
    <w:rsid w:val="004107BA"/>
    <w:rsid w:val="004A4186"/>
    <w:rsid w:val="0058314B"/>
    <w:rsid w:val="005F1E6A"/>
    <w:rsid w:val="00602E76"/>
    <w:rsid w:val="007651EE"/>
    <w:rsid w:val="007B0331"/>
    <w:rsid w:val="007F24EE"/>
    <w:rsid w:val="007F2D21"/>
    <w:rsid w:val="007F7ACD"/>
    <w:rsid w:val="008A0EFD"/>
    <w:rsid w:val="008E43AA"/>
    <w:rsid w:val="009603F7"/>
    <w:rsid w:val="00A1036E"/>
    <w:rsid w:val="00A820BE"/>
    <w:rsid w:val="00AE0E37"/>
    <w:rsid w:val="00B751D2"/>
    <w:rsid w:val="00C56540"/>
    <w:rsid w:val="00CE3BCF"/>
    <w:rsid w:val="00CF2307"/>
    <w:rsid w:val="00D66425"/>
    <w:rsid w:val="00EB3BB7"/>
    <w:rsid w:val="00ED7676"/>
    <w:rsid w:val="00F001A2"/>
    <w:rsid w:val="00F039A8"/>
    <w:rsid w:val="00F7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D847E2-C942-4AC9-9921-3F715CA2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D7676"/>
    <w:pPr>
      <w:spacing w:before="100" w:beforeAutospacing="1" w:after="100" w:afterAutospacing="1"/>
    </w:pPr>
  </w:style>
  <w:style w:type="character" w:styleId="a4">
    <w:name w:val="Hyperlink"/>
    <w:rsid w:val="00ED7676"/>
    <w:rPr>
      <w:color w:val="0000FF"/>
      <w:u w:val="single"/>
    </w:rPr>
  </w:style>
  <w:style w:type="character" w:styleId="a5">
    <w:name w:val="Strong"/>
    <w:qFormat/>
    <w:rsid w:val="00ED7676"/>
    <w:rPr>
      <w:b/>
      <w:bCs/>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ED7676"/>
    <w:rPr>
      <w:rFonts w:ascii="Verdana" w:hAnsi="Verdana" w:cs="Verdana"/>
      <w:sz w:val="20"/>
      <w:szCs w:val="20"/>
      <w:lang w:val="en-US" w:eastAsia="en-US"/>
    </w:rPr>
  </w:style>
  <w:style w:type="character" w:customStyle="1" w:styleId="rvts9">
    <w:name w:val="rvts9"/>
    <w:basedOn w:val="a0"/>
    <w:rsid w:val="00ED7676"/>
  </w:style>
  <w:style w:type="character" w:customStyle="1" w:styleId="rvts23">
    <w:name w:val="rvts23"/>
    <w:basedOn w:val="a0"/>
    <w:rsid w:val="00ED7676"/>
  </w:style>
  <w:style w:type="paragraph" w:customStyle="1" w:styleId="rvps2">
    <w:name w:val="rvps2"/>
    <w:basedOn w:val="a"/>
    <w:rsid w:val="0058314B"/>
    <w:pPr>
      <w:spacing w:before="100" w:beforeAutospacing="1" w:after="100" w:afterAutospacing="1"/>
    </w:pPr>
  </w:style>
  <w:style w:type="character" w:customStyle="1" w:styleId="c2">
    <w:name w:val="c2"/>
    <w:rsid w:val="0058314B"/>
  </w:style>
  <w:style w:type="character" w:customStyle="1" w:styleId="rvts0">
    <w:name w:val="rvts0"/>
    <w:rsid w:val="0058314B"/>
  </w:style>
  <w:style w:type="paragraph" w:styleId="a6">
    <w:name w:val="Balloon Text"/>
    <w:basedOn w:val="a"/>
    <w:link w:val="a7"/>
    <w:rsid w:val="009603F7"/>
    <w:rPr>
      <w:rFonts w:ascii="Segoe UI" w:hAnsi="Segoe UI" w:cs="Segoe UI"/>
      <w:sz w:val="18"/>
      <w:szCs w:val="18"/>
    </w:rPr>
  </w:style>
  <w:style w:type="character" w:customStyle="1" w:styleId="a7">
    <w:name w:val="Текст выноски Знак"/>
    <w:link w:val="a6"/>
    <w:rsid w:val="00960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35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smc.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2266</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ПОВІДОМЛЕННЯ</vt:lpstr>
      <vt:lpstr>ПОВІДОМЛЕННЯ</vt:lpstr>
    </vt:vector>
  </TitlesOfParts>
  <Company>SSMSC</Company>
  <LinksUpToDate>false</LinksUpToDate>
  <CharactersWithSpaces>2658</CharactersWithSpaces>
  <SharedDoc>false</SharedDoc>
  <HLinks>
    <vt:vector size="6" baseType="variant">
      <vt:variant>
        <vt:i4>1966144</vt:i4>
      </vt:variant>
      <vt:variant>
        <vt:i4>0</vt:i4>
      </vt:variant>
      <vt:variant>
        <vt:i4>0</vt:i4>
      </vt:variant>
      <vt:variant>
        <vt:i4>5</vt:i4>
      </vt:variant>
      <vt:variant>
        <vt:lpwstr>http://www.nssmc.gov.ua/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dc:title>
  <dc:subject/>
  <dc:creator>abondarenko</dc:creator>
  <cp:keywords/>
  <dc:description/>
  <cp:lastModifiedBy>Руслан Кисляк</cp:lastModifiedBy>
  <cp:revision>2</cp:revision>
  <cp:lastPrinted>2019-12-26T13:45:00Z</cp:lastPrinted>
  <dcterms:created xsi:type="dcterms:W3CDTF">2020-05-29T15:39:00Z</dcterms:created>
  <dcterms:modified xsi:type="dcterms:W3CDTF">2020-05-29T15:39:00Z</dcterms:modified>
</cp:coreProperties>
</file>