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15C6E8" w14:textId="77777777" w:rsidR="00E36395" w:rsidRPr="00D75EB4" w:rsidRDefault="00E36395" w:rsidP="00D75EB4">
      <w:pPr>
        <w:pStyle w:val="a3"/>
        <w:widowControl w:val="0"/>
        <w:spacing w:before="0" w:beforeAutospacing="0" w:after="0" w:afterAutospacing="0"/>
        <w:ind w:left="4961"/>
        <w:jc w:val="both"/>
        <w:rPr>
          <w:rFonts w:eastAsiaTheme="minorEastAsia"/>
          <w:sz w:val="28"/>
          <w:szCs w:val="28"/>
          <w:lang w:val="uk-UA" w:eastAsia="uk-UA"/>
        </w:rPr>
      </w:pPr>
      <w:bookmarkStart w:id="0" w:name="_GoBack"/>
      <w:bookmarkEnd w:id="0"/>
      <w:r w:rsidRPr="00D75EB4">
        <w:rPr>
          <w:rFonts w:eastAsiaTheme="minorEastAsia"/>
          <w:sz w:val="28"/>
          <w:szCs w:val="28"/>
          <w:lang w:val="uk-UA" w:eastAsia="uk-UA"/>
        </w:rPr>
        <w:t>ЗАТВЕРДЖЕНО</w:t>
      </w:r>
    </w:p>
    <w:p w14:paraId="227C6F20" w14:textId="77777777" w:rsidR="00E36395" w:rsidRPr="00D75EB4" w:rsidRDefault="00E36395" w:rsidP="00D75EB4">
      <w:pPr>
        <w:pStyle w:val="a3"/>
        <w:widowControl w:val="0"/>
        <w:spacing w:before="0" w:beforeAutospacing="0" w:after="0" w:afterAutospacing="0"/>
        <w:ind w:left="4961"/>
        <w:jc w:val="both"/>
        <w:rPr>
          <w:rFonts w:eastAsiaTheme="minorEastAsia"/>
          <w:sz w:val="28"/>
          <w:szCs w:val="28"/>
          <w:lang w:val="uk-UA" w:eastAsia="uk-UA"/>
        </w:rPr>
      </w:pPr>
      <w:r w:rsidRPr="00D75EB4">
        <w:rPr>
          <w:rFonts w:eastAsiaTheme="minorEastAsia"/>
          <w:sz w:val="28"/>
          <w:szCs w:val="28"/>
          <w:lang w:val="uk-UA" w:eastAsia="uk-UA"/>
        </w:rPr>
        <w:t xml:space="preserve">Рішення Національної комісії з цінних </w:t>
      </w:r>
    </w:p>
    <w:p w14:paraId="1ABFE4FC" w14:textId="77777777" w:rsidR="00E36395" w:rsidRPr="00D75EB4" w:rsidRDefault="00E36395" w:rsidP="00D75EB4">
      <w:pPr>
        <w:pStyle w:val="a3"/>
        <w:widowControl w:val="0"/>
        <w:spacing w:before="0" w:beforeAutospacing="0" w:after="0" w:afterAutospacing="0"/>
        <w:ind w:left="4961"/>
        <w:jc w:val="both"/>
        <w:rPr>
          <w:rFonts w:eastAsiaTheme="minorEastAsia"/>
          <w:sz w:val="28"/>
          <w:szCs w:val="28"/>
          <w:lang w:val="uk-UA" w:eastAsia="uk-UA"/>
        </w:rPr>
      </w:pPr>
      <w:r w:rsidRPr="00D75EB4">
        <w:rPr>
          <w:rFonts w:eastAsiaTheme="minorEastAsia"/>
          <w:sz w:val="28"/>
          <w:szCs w:val="28"/>
          <w:lang w:val="uk-UA" w:eastAsia="uk-UA"/>
        </w:rPr>
        <w:t xml:space="preserve">паперів та фондового ринку </w:t>
      </w:r>
    </w:p>
    <w:p w14:paraId="4EC06087" w14:textId="77777777" w:rsidR="00E36395" w:rsidRPr="00D75EB4" w:rsidRDefault="00E36395" w:rsidP="00D75EB4">
      <w:pPr>
        <w:pStyle w:val="a3"/>
        <w:widowControl w:val="0"/>
        <w:spacing w:before="0" w:beforeAutospacing="0" w:after="0" w:afterAutospacing="0"/>
        <w:ind w:left="4961"/>
        <w:jc w:val="both"/>
        <w:rPr>
          <w:rFonts w:eastAsiaTheme="minorEastAsia"/>
          <w:sz w:val="28"/>
          <w:szCs w:val="28"/>
          <w:lang w:val="uk-UA" w:eastAsia="uk-UA"/>
        </w:rPr>
      </w:pPr>
      <w:r w:rsidRPr="00D75EB4">
        <w:rPr>
          <w:rFonts w:eastAsiaTheme="minorEastAsia"/>
          <w:sz w:val="28"/>
          <w:szCs w:val="28"/>
          <w:lang w:val="uk-UA" w:eastAsia="uk-UA"/>
        </w:rPr>
        <w:t>_____________ року № ____</w:t>
      </w:r>
    </w:p>
    <w:p w14:paraId="4543F1BC" w14:textId="77777777" w:rsidR="00E36395" w:rsidRPr="00D75EB4" w:rsidRDefault="00E36395" w:rsidP="00E36395">
      <w:pPr>
        <w:pStyle w:val="a3"/>
        <w:widowControl w:val="0"/>
        <w:spacing w:before="0" w:beforeAutospacing="0" w:after="0" w:afterAutospacing="0"/>
        <w:ind w:firstLine="709"/>
        <w:jc w:val="both"/>
        <w:rPr>
          <w:rFonts w:eastAsiaTheme="minorEastAsia"/>
          <w:sz w:val="28"/>
          <w:szCs w:val="28"/>
          <w:lang w:val="uk-UA" w:eastAsia="uk-UA"/>
        </w:rPr>
      </w:pPr>
    </w:p>
    <w:p w14:paraId="5A9D9934" w14:textId="77777777" w:rsidR="00E36395" w:rsidRPr="00D75EB4" w:rsidRDefault="00E36395" w:rsidP="00E36395">
      <w:pPr>
        <w:pStyle w:val="a3"/>
        <w:widowControl w:val="0"/>
        <w:spacing w:before="0" w:beforeAutospacing="0" w:after="0" w:afterAutospacing="0"/>
        <w:ind w:firstLine="709"/>
        <w:jc w:val="both"/>
        <w:rPr>
          <w:rFonts w:eastAsiaTheme="minorEastAsia"/>
          <w:sz w:val="28"/>
          <w:szCs w:val="28"/>
          <w:lang w:val="uk-UA" w:eastAsia="uk-UA"/>
        </w:rPr>
      </w:pPr>
    </w:p>
    <w:p w14:paraId="6B0B4CE9" w14:textId="77777777" w:rsidR="00E36395" w:rsidRPr="00D75EB4" w:rsidRDefault="00E36395" w:rsidP="00E36395">
      <w:pPr>
        <w:pStyle w:val="a3"/>
        <w:widowControl w:val="0"/>
        <w:spacing w:before="0" w:beforeAutospacing="0" w:after="0" w:afterAutospacing="0"/>
        <w:ind w:firstLine="709"/>
        <w:jc w:val="both"/>
        <w:rPr>
          <w:rFonts w:eastAsiaTheme="minorEastAsia"/>
          <w:sz w:val="28"/>
          <w:szCs w:val="28"/>
          <w:lang w:val="uk-UA" w:eastAsia="uk-UA"/>
        </w:rPr>
      </w:pPr>
    </w:p>
    <w:p w14:paraId="57F667E7" w14:textId="044C736B" w:rsidR="00E36395" w:rsidRPr="00D75EB4" w:rsidRDefault="00E36395" w:rsidP="005B3D91">
      <w:pPr>
        <w:pStyle w:val="a3"/>
        <w:widowControl w:val="0"/>
        <w:spacing w:before="0" w:beforeAutospacing="0" w:after="0" w:afterAutospacing="0"/>
        <w:jc w:val="both"/>
        <w:rPr>
          <w:rFonts w:eastAsiaTheme="minorEastAsia"/>
          <w:sz w:val="28"/>
          <w:szCs w:val="28"/>
          <w:lang w:val="uk-UA" w:eastAsia="uk-UA"/>
        </w:rPr>
      </w:pPr>
    </w:p>
    <w:p w14:paraId="22FCDF9D" w14:textId="77777777" w:rsidR="00E36395" w:rsidRPr="00D75EB4" w:rsidRDefault="00E36395" w:rsidP="00E36395">
      <w:pPr>
        <w:pStyle w:val="a3"/>
        <w:widowControl w:val="0"/>
        <w:spacing w:before="0" w:beforeAutospacing="0" w:after="0" w:afterAutospacing="0"/>
        <w:ind w:firstLine="709"/>
        <w:jc w:val="both"/>
        <w:rPr>
          <w:rFonts w:eastAsiaTheme="minorEastAsia"/>
          <w:sz w:val="28"/>
          <w:szCs w:val="28"/>
          <w:lang w:val="uk-UA" w:eastAsia="uk-UA"/>
        </w:rPr>
      </w:pPr>
    </w:p>
    <w:p w14:paraId="5A1B4394" w14:textId="77777777" w:rsidR="00E36395" w:rsidRPr="00D75EB4" w:rsidRDefault="00E36395" w:rsidP="005117D5">
      <w:pPr>
        <w:pStyle w:val="a3"/>
        <w:widowControl w:val="0"/>
        <w:spacing w:before="0" w:beforeAutospacing="0" w:after="0" w:afterAutospacing="0"/>
        <w:jc w:val="both"/>
        <w:rPr>
          <w:rFonts w:eastAsiaTheme="minorEastAsia"/>
          <w:sz w:val="28"/>
          <w:szCs w:val="28"/>
          <w:lang w:val="uk-UA" w:eastAsia="uk-UA"/>
        </w:rPr>
      </w:pPr>
    </w:p>
    <w:p w14:paraId="62FC71C9" w14:textId="77777777" w:rsidR="00E36395" w:rsidRPr="00D75EB4" w:rsidRDefault="00E36395" w:rsidP="00D75EB4">
      <w:pPr>
        <w:pStyle w:val="a3"/>
        <w:widowControl w:val="0"/>
        <w:spacing w:before="0" w:beforeAutospacing="0" w:after="0" w:afterAutospacing="0"/>
        <w:ind w:firstLine="709"/>
        <w:jc w:val="both"/>
        <w:rPr>
          <w:rFonts w:eastAsiaTheme="minorEastAsia"/>
          <w:sz w:val="28"/>
          <w:szCs w:val="28"/>
          <w:lang w:val="uk-UA" w:eastAsia="uk-UA"/>
        </w:rPr>
      </w:pPr>
    </w:p>
    <w:p w14:paraId="09A610E0" w14:textId="77777777" w:rsidR="00E36395" w:rsidRPr="00D75EB4" w:rsidRDefault="00E36395" w:rsidP="00D75EB4">
      <w:pPr>
        <w:pStyle w:val="a3"/>
        <w:widowControl w:val="0"/>
        <w:spacing w:before="0" w:beforeAutospacing="0" w:after="0" w:afterAutospacing="0"/>
        <w:ind w:firstLine="709"/>
        <w:jc w:val="center"/>
        <w:rPr>
          <w:rFonts w:eastAsiaTheme="minorEastAsia"/>
          <w:sz w:val="28"/>
          <w:szCs w:val="28"/>
          <w:lang w:val="uk-UA" w:eastAsia="uk-UA"/>
        </w:rPr>
      </w:pPr>
      <w:r w:rsidRPr="00D75EB4">
        <w:rPr>
          <w:rFonts w:eastAsiaTheme="minorEastAsia"/>
          <w:sz w:val="28"/>
          <w:szCs w:val="28"/>
          <w:lang w:val="uk-UA" w:eastAsia="uk-UA"/>
        </w:rPr>
        <w:t xml:space="preserve">Зміни </w:t>
      </w:r>
    </w:p>
    <w:p w14:paraId="42E22795" w14:textId="77777777" w:rsidR="00E36395" w:rsidRPr="00D75EB4" w:rsidRDefault="00E36395" w:rsidP="00D75EB4">
      <w:pPr>
        <w:pStyle w:val="a3"/>
        <w:widowControl w:val="0"/>
        <w:spacing w:before="0" w:beforeAutospacing="0" w:after="0" w:afterAutospacing="0"/>
        <w:ind w:firstLine="709"/>
        <w:jc w:val="center"/>
        <w:rPr>
          <w:rFonts w:eastAsiaTheme="minorEastAsia"/>
          <w:sz w:val="28"/>
          <w:szCs w:val="28"/>
          <w:lang w:val="uk-UA" w:eastAsia="uk-UA"/>
        </w:rPr>
      </w:pPr>
      <w:r w:rsidRPr="00D75EB4">
        <w:rPr>
          <w:rFonts w:eastAsiaTheme="minorEastAsia"/>
          <w:sz w:val="28"/>
          <w:szCs w:val="28"/>
          <w:lang w:val="uk-UA" w:eastAsia="uk-UA"/>
        </w:rPr>
        <w:t>до Положення про порядок забезпечення існування іменних цінних паперів у бездокументарній формі</w:t>
      </w:r>
    </w:p>
    <w:p w14:paraId="79156088" w14:textId="77777777" w:rsidR="00E36395" w:rsidRDefault="00E36395" w:rsidP="00D75EB4">
      <w:pPr>
        <w:pStyle w:val="a3"/>
        <w:widowControl w:val="0"/>
        <w:spacing w:before="0" w:beforeAutospacing="0" w:after="0" w:afterAutospacing="0"/>
        <w:ind w:firstLine="709"/>
        <w:jc w:val="both"/>
        <w:rPr>
          <w:rFonts w:eastAsiaTheme="minorEastAsia"/>
          <w:sz w:val="28"/>
          <w:szCs w:val="28"/>
          <w:lang w:val="uk-UA" w:eastAsia="uk-UA"/>
        </w:rPr>
      </w:pPr>
    </w:p>
    <w:p w14:paraId="442546B4" w14:textId="77777777" w:rsidR="00607074" w:rsidRDefault="00607074" w:rsidP="00607074">
      <w:pPr>
        <w:pStyle w:val="a3"/>
        <w:widowControl w:val="0"/>
        <w:numPr>
          <w:ilvl w:val="0"/>
          <w:numId w:val="1"/>
        </w:numPr>
        <w:spacing w:before="0" w:beforeAutospacing="0" w:after="0" w:afterAutospacing="0"/>
        <w:jc w:val="both"/>
        <w:rPr>
          <w:rFonts w:eastAsiaTheme="minorEastAsia"/>
          <w:sz w:val="28"/>
          <w:szCs w:val="28"/>
          <w:lang w:val="uk-UA" w:eastAsia="uk-UA"/>
        </w:rPr>
      </w:pPr>
      <w:r>
        <w:rPr>
          <w:rFonts w:eastAsiaTheme="minorEastAsia"/>
          <w:sz w:val="28"/>
          <w:szCs w:val="28"/>
          <w:lang w:val="uk-UA" w:eastAsia="uk-UA"/>
        </w:rPr>
        <w:t>У розділі ІІІ:</w:t>
      </w:r>
    </w:p>
    <w:p w14:paraId="6516469F" w14:textId="77777777" w:rsidR="00607074" w:rsidRDefault="00607074" w:rsidP="00607074">
      <w:pPr>
        <w:pStyle w:val="a3"/>
        <w:widowControl w:val="0"/>
        <w:spacing w:before="0" w:beforeAutospacing="0" w:after="0" w:afterAutospacing="0"/>
        <w:ind w:left="709"/>
        <w:jc w:val="both"/>
        <w:rPr>
          <w:rFonts w:eastAsiaTheme="minorEastAsia"/>
          <w:sz w:val="28"/>
          <w:szCs w:val="28"/>
          <w:lang w:val="uk-UA" w:eastAsia="uk-UA"/>
        </w:rPr>
      </w:pPr>
    </w:p>
    <w:p w14:paraId="22A03CCC" w14:textId="77777777" w:rsidR="00607074" w:rsidRDefault="00607074" w:rsidP="00607074">
      <w:pPr>
        <w:pStyle w:val="a3"/>
        <w:widowControl w:val="0"/>
        <w:numPr>
          <w:ilvl w:val="0"/>
          <w:numId w:val="5"/>
        </w:numPr>
        <w:spacing w:before="0" w:beforeAutospacing="0" w:after="0" w:afterAutospacing="0"/>
        <w:jc w:val="both"/>
        <w:rPr>
          <w:rFonts w:eastAsiaTheme="minorEastAsia"/>
          <w:sz w:val="28"/>
          <w:szCs w:val="28"/>
          <w:lang w:val="uk-UA" w:eastAsia="uk-UA"/>
        </w:rPr>
      </w:pPr>
      <w:r w:rsidRPr="00607074">
        <w:rPr>
          <w:rFonts w:eastAsiaTheme="minorEastAsia"/>
          <w:sz w:val="28"/>
          <w:szCs w:val="28"/>
          <w:lang w:val="uk-UA" w:eastAsia="uk-UA"/>
        </w:rPr>
        <w:t xml:space="preserve">пункт </w:t>
      </w:r>
      <w:r w:rsidR="00685D41">
        <w:rPr>
          <w:rFonts w:eastAsiaTheme="minorEastAsia"/>
          <w:sz w:val="28"/>
          <w:szCs w:val="28"/>
          <w:lang w:val="uk-UA" w:eastAsia="uk-UA"/>
        </w:rPr>
        <w:t xml:space="preserve">1 </w:t>
      </w:r>
      <w:r w:rsidRPr="00607074">
        <w:rPr>
          <w:rFonts w:eastAsiaTheme="minorEastAsia"/>
          <w:sz w:val="28"/>
          <w:szCs w:val="28"/>
          <w:lang w:val="uk-UA" w:eastAsia="uk-UA"/>
        </w:rPr>
        <w:t>викласти в такій редакції:</w:t>
      </w:r>
    </w:p>
    <w:p w14:paraId="78491B53" w14:textId="77777777" w:rsidR="00607074" w:rsidRPr="00607074" w:rsidRDefault="00607074" w:rsidP="00607074">
      <w:pPr>
        <w:pStyle w:val="a3"/>
        <w:widowControl w:val="0"/>
        <w:spacing w:before="0" w:beforeAutospacing="0" w:after="0" w:afterAutospacing="0"/>
        <w:ind w:left="1069"/>
        <w:jc w:val="both"/>
        <w:rPr>
          <w:rFonts w:eastAsiaTheme="minorEastAsia"/>
          <w:sz w:val="28"/>
          <w:szCs w:val="28"/>
          <w:lang w:val="uk-UA" w:eastAsia="uk-UA"/>
        </w:rPr>
      </w:pPr>
    </w:p>
    <w:p w14:paraId="27AA285A" w14:textId="1EF92A57" w:rsidR="00607074" w:rsidRPr="00607074" w:rsidRDefault="00607074" w:rsidP="00CB19B6">
      <w:pPr>
        <w:ind w:firstLine="708"/>
        <w:jc w:val="both"/>
        <w:rPr>
          <w:rFonts w:ascii="Times New Roman" w:eastAsia="Times New Roman" w:hAnsi="Times New Roman" w:cs="Times New Roman"/>
          <w:b/>
          <w:sz w:val="24"/>
          <w:szCs w:val="24"/>
          <w:lang w:eastAsia="uk-UA"/>
        </w:rPr>
      </w:pPr>
      <w:r w:rsidRPr="00607074">
        <w:rPr>
          <w:rFonts w:eastAsiaTheme="minorEastAsia"/>
          <w:sz w:val="28"/>
          <w:szCs w:val="28"/>
          <w:lang w:eastAsia="uk-UA"/>
        </w:rPr>
        <w:t>«</w:t>
      </w:r>
      <w:r w:rsidRPr="00607074">
        <w:rPr>
          <w:rFonts w:ascii="Times New Roman" w:eastAsiaTheme="minorEastAsia" w:hAnsi="Times New Roman" w:cs="Times New Roman"/>
          <w:sz w:val="28"/>
          <w:szCs w:val="28"/>
          <w:lang w:eastAsia="uk-UA"/>
        </w:rPr>
        <w:t>1.</w:t>
      </w:r>
      <w:r w:rsidRPr="00607074">
        <w:rPr>
          <w:rFonts w:ascii="Times New Roman" w:eastAsia="Times New Roman" w:hAnsi="Times New Roman" w:cs="Times New Roman"/>
          <w:color w:val="000000"/>
          <w:sz w:val="28"/>
          <w:szCs w:val="28"/>
          <w:lang w:eastAsia="uk-UA"/>
        </w:rPr>
        <w:t xml:space="preserve"> Протягом 7 робочих днів після отримання свідоцтва про реєстрацію випуску іменних цінних паперів у бездокументарній формі емітент повинен оформити глобальний сертифікат цього випуску згідно з вимогами Положення про глобальний сертифікат та тимчасовий глобальний сертифікат, затвердженого </w:t>
      </w:r>
      <w:r w:rsidRPr="00607074">
        <w:rPr>
          <w:rFonts w:ascii="Times New Roman" w:eastAsia="Times New Roman" w:hAnsi="Times New Roman" w:cs="Times New Roman"/>
          <w:color w:val="000000" w:themeColor="text1"/>
          <w:sz w:val="28"/>
          <w:szCs w:val="28"/>
          <w:lang w:eastAsia="uk-UA"/>
        </w:rPr>
        <w:t>рішенням Національної комісії з цінних паперів та фондовог</w:t>
      </w:r>
      <w:r>
        <w:rPr>
          <w:rFonts w:ascii="Times New Roman" w:eastAsia="Times New Roman" w:hAnsi="Times New Roman" w:cs="Times New Roman"/>
          <w:color w:val="000000" w:themeColor="text1"/>
          <w:sz w:val="28"/>
          <w:szCs w:val="28"/>
          <w:lang w:eastAsia="uk-UA"/>
        </w:rPr>
        <w:t>о ринку від 30  липня  2013 року №</w:t>
      </w:r>
      <w:r w:rsidRPr="00607074">
        <w:rPr>
          <w:rFonts w:ascii="Times New Roman" w:eastAsia="Times New Roman" w:hAnsi="Times New Roman" w:cs="Times New Roman"/>
          <w:color w:val="000000" w:themeColor="text1"/>
          <w:sz w:val="28"/>
          <w:szCs w:val="28"/>
          <w:lang w:eastAsia="uk-UA"/>
        </w:rPr>
        <w:t xml:space="preserve"> 1332</w:t>
      </w:r>
      <w:r w:rsidRPr="00607074">
        <w:rPr>
          <w:rFonts w:ascii="Times New Roman" w:eastAsia="Times New Roman" w:hAnsi="Times New Roman" w:cs="Times New Roman"/>
          <w:color w:val="000000"/>
          <w:sz w:val="28"/>
          <w:szCs w:val="28"/>
          <w:lang w:eastAsia="uk-UA"/>
        </w:rPr>
        <w:t xml:space="preserve">, зареєстрованого в Міністерстві юстиції </w:t>
      </w:r>
      <w:r>
        <w:rPr>
          <w:rFonts w:ascii="Times New Roman" w:eastAsia="Times New Roman" w:hAnsi="Times New Roman" w:cs="Times New Roman"/>
          <w:color w:val="000000"/>
          <w:sz w:val="28"/>
          <w:szCs w:val="28"/>
          <w:lang w:eastAsia="uk-UA"/>
        </w:rPr>
        <w:t>України 20  серпня 2013 року за №</w:t>
      </w:r>
      <w:r w:rsidRPr="00607074">
        <w:rPr>
          <w:rFonts w:ascii="Times New Roman" w:eastAsia="Times New Roman" w:hAnsi="Times New Roman" w:cs="Times New Roman"/>
          <w:color w:val="000000"/>
          <w:sz w:val="28"/>
          <w:szCs w:val="28"/>
          <w:lang w:eastAsia="uk-UA"/>
        </w:rPr>
        <w:t xml:space="preserve"> 1434/23966, та звернутися до Центрального депозитарію і надати  засвідчену емітентом копію договору із депозитарною установою про відкриття/обслуговування рахунків у цінних паперах власників</w:t>
      </w:r>
      <w:bookmarkStart w:id="1" w:name="n64"/>
      <w:bookmarkEnd w:id="1"/>
      <w:r w:rsidRPr="00607074">
        <w:rPr>
          <w:rFonts w:ascii="Times New Roman" w:eastAsia="Times New Roman" w:hAnsi="Times New Roman" w:cs="Times New Roman"/>
          <w:color w:val="000000"/>
          <w:sz w:val="28"/>
          <w:szCs w:val="28"/>
          <w:lang w:eastAsia="uk-UA"/>
        </w:rPr>
        <w:t>, засвідчену емітентом копію протоколу (наказу) уповноваженого органу емітента щодо прийнятого Рішення, розпорядження про депонування глобального сертифіката та документи для депонування глобального сертифікату в порядку, встановленому внутрішніми документами Центрального депозитарія.</w:t>
      </w:r>
      <w:r w:rsidR="00BC3C07">
        <w:rPr>
          <w:rFonts w:ascii="Times New Roman" w:eastAsia="Times New Roman" w:hAnsi="Times New Roman" w:cs="Times New Roman"/>
          <w:color w:val="000000"/>
          <w:sz w:val="28"/>
          <w:szCs w:val="28"/>
          <w:lang w:eastAsia="uk-UA"/>
        </w:rPr>
        <w:t>»;</w:t>
      </w:r>
    </w:p>
    <w:p w14:paraId="45DADF6F" w14:textId="1BF6617D" w:rsidR="00607074" w:rsidRDefault="00685D41" w:rsidP="00B007C4">
      <w:pPr>
        <w:pStyle w:val="a3"/>
        <w:widowControl w:val="0"/>
        <w:numPr>
          <w:ilvl w:val="0"/>
          <w:numId w:val="5"/>
        </w:numPr>
        <w:spacing w:before="0" w:beforeAutospacing="0" w:after="0" w:afterAutospacing="0"/>
        <w:ind w:left="0" w:firstLine="709"/>
        <w:jc w:val="both"/>
        <w:rPr>
          <w:rFonts w:eastAsiaTheme="minorEastAsia"/>
          <w:color w:val="000000" w:themeColor="text1"/>
          <w:sz w:val="28"/>
          <w:szCs w:val="28"/>
          <w:lang w:val="uk-UA" w:eastAsia="uk-UA"/>
        </w:rPr>
      </w:pPr>
      <w:r w:rsidRPr="00685D41">
        <w:rPr>
          <w:color w:val="000000" w:themeColor="text1"/>
          <w:sz w:val="28"/>
          <w:szCs w:val="28"/>
          <w:lang w:val="uk-UA"/>
        </w:rPr>
        <w:t xml:space="preserve">у пункті 2 </w:t>
      </w:r>
      <w:r w:rsidR="00607074" w:rsidRPr="00685D41">
        <w:rPr>
          <w:color w:val="000000" w:themeColor="text1"/>
          <w:sz w:val="28"/>
          <w:szCs w:val="28"/>
          <w:lang w:val="uk-UA"/>
        </w:rPr>
        <w:t>слова</w:t>
      </w:r>
      <w:r w:rsidRPr="00685D41">
        <w:rPr>
          <w:color w:val="000000" w:themeColor="text1"/>
          <w:sz w:val="28"/>
          <w:szCs w:val="28"/>
          <w:lang w:val="uk-UA"/>
        </w:rPr>
        <w:t xml:space="preserve"> «</w:t>
      </w:r>
      <w:r w:rsidR="00607074" w:rsidRPr="00685D41">
        <w:rPr>
          <w:color w:val="000000" w:themeColor="text1"/>
          <w:sz w:val="28"/>
          <w:szCs w:val="28"/>
          <w:lang w:val="uk-UA"/>
        </w:rPr>
        <w:t>документів, наданих відповідно до пункту 1 цього розділу</w:t>
      </w:r>
      <w:r w:rsidRPr="00685D41">
        <w:rPr>
          <w:color w:val="000000" w:themeColor="text1"/>
          <w:sz w:val="28"/>
          <w:szCs w:val="28"/>
          <w:lang w:val="uk-UA"/>
        </w:rPr>
        <w:t>» замінити словами «</w:t>
      </w:r>
      <w:r w:rsidRPr="00685D41">
        <w:rPr>
          <w:color w:val="000000"/>
          <w:sz w:val="28"/>
          <w:szCs w:val="28"/>
          <w:lang w:val="uk-UA"/>
        </w:rPr>
        <w:t>розпорядження про депонування глобального сертифіката та документів, наданих відповідно до внутрішніх документів Центрального депозитарію</w:t>
      </w:r>
      <w:r>
        <w:rPr>
          <w:color w:val="000000"/>
          <w:sz w:val="28"/>
          <w:szCs w:val="28"/>
          <w:lang w:val="uk-UA"/>
        </w:rPr>
        <w:t>,»</w:t>
      </w:r>
      <w:r w:rsidR="00BC3C07">
        <w:rPr>
          <w:color w:val="000000"/>
          <w:sz w:val="28"/>
          <w:szCs w:val="28"/>
          <w:lang w:val="uk-UA"/>
        </w:rPr>
        <w:t>;</w:t>
      </w:r>
    </w:p>
    <w:p w14:paraId="78BA7DE3" w14:textId="77777777" w:rsidR="00CB19B6" w:rsidRDefault="00CB19B6" w:rsidP="00CB19B6">
      <w:pPr>
        <w:pStyle w:val="a3"/>
        <w:widowControl w:val="0"/>
        <w:spacing w:before="0" w:beforeAutospacing="0" w:after="0" w:afterAutospacing="0"/>
        <w:jc w:val="both"/>
        <w:rPr>
          <w:rFonts w:eastAsiaTheme="minorEastAsia"/>
          <w:color w:val="000000" w:themeColor="text1"/>
          <w:sz w:val="28"/>
          <w:szCs w:val="28"/>
          <w:lang w:val="uk-UA" w:eastAsia="uk-UA"/>
        </w:rPr>
      </w:pPr>
    </w:p>
    <w:p w14:paraId="257C6221" w14:textId="6CF8EE34" w:rsidR="00CB19B6" w:rsidRPr="00B51878" w:rsidRDefault="001C4A71" w:rsidP="001C4A71">
      <w:pPr>
        <w:pStyle w:val="a3"/>
        <w:widowControl w:val="0"/>
        <w:numPr>
          <w:ilvl w:val="0"/>
          <w:numId w:val="5"/>
        </w:numPr>
        <w:spacing w:before="0" w:beforeAutospacing="0" w:after="0" w:afterAutospacing="0"/>
        <w:ind w:left="0" w:firstLine="709"/>
        <w:jc w:val="both"/>
        <w:rPr>
          <w:rFonts w:eastAsiaTheme="minorEastAsia"/>
          <w:color w:val="000000" w:themeColor="text1"/>
          <w:sz w:val="28"/>
          <w:szCs w:val="28"/>
          <w:lang w:val="uk-UA" w:eastAsia="uk-UA"/>
        </w:rPr>
      </w:pPr>
      <w:r w:rsidRPr="00B51878">
        <w:rPr>
          <w:rFonts w:eastAsiaTheme="minorEastAsia"/>
          <w:color w:val="000000" w:themeColor="text1"/>
          <w:sz w:val="28"/>
          <w:szCs w:val="28"/>
          <w:lang w:val="uk-UA" w:eastAsia="uk-UA"/>
        </w:rPr>
        <w:t>у пункті 3 після слова «</w:t>
      </w:r>
      <w:r w:rsidR="00D932B3" w:rsidRPr="00B51878">
        <w:rPr>
          <w:rFonts w:eastAsiaTheme="minorEastAsia"/>
          <w:color w:val="000000" w:themeColor="text1"/>
          <w:sz w:val="28"/>
          <w:szCs w:val="28"/>
          <w:lang w:val="uk-UA" w:eastAsia="uk-UA"/>
        </w:rPr>
        <w:t>документів» доповнити словами «</w:t>
      </w:r>
      <w:r w:rsidR="005B3D91" w:rsidRPr="00B51878">
        <w:rPr>
          <w:rFonts w:eastAsiaTheme="minorEastAsia"/>
          <w:color w:val="000000" w:themeColor="text1"/>
          <w:sz w:val="28"/>
          <w:szCs w:val="28"/>
          <w:lang w:val="uk-UA" w:eastAsia="uk-UA"/>
        </w:rPr>
        <w:t xml:space="preserve">, </w:t>
      </w:r>
      <w:r w:rsidRPr="00B51878">
        <w:rPr>
          <w:color w:val="000000" w:themeColor="text1"/>
          <w:sz w:val="28"/>
          <w:szCs w:val="28"/>
          <w:lang w:val="uk-UA"/>
        </w:rPr>
        <w:t>що передбачені внутрішніми документами Центрального депозитарію,»;</w:t>
      </w:r>
    </w:p>
    <w:p w14:paraId="2FCD5EC9" w14:textId="77777777" w:rsidR="000530A3" w:rsidRPr="00B51878" w:rsidRDefault="000530A3" w:rsidP="000530A3">
      <w:pPr>
        <w:pStyle w:val="a6"/>
        <w:rPr>
          <w:rFonts w:eastAsiaTheme="minorEastAsia"/>
          <w:color w:val="000000" w:themeColor="text1"/>
          <w:sz w:val="28"/>
          <w:szCs w:val="28"/>
          <w:lang w:eastAsia="uk-UA"/>
        </w:rPr>
      </w:pPr>
    </w:p>
    <w:p w14:paraId="74BA13D7" w14:textId="3428B513" w:rsidR="000530A3" w:rsidRPr="00B51878" w:rsidRDefault="00D932B3" w:rsidP="001C4A71">
      <w:pPr>
        <w:pStyle w:val="a3"/>
        <w:widowControl w:val="0"/>
        <w:numPr>
          <w:ilvl w:val="0"/>
          <w:numId w:val="5"/>
        </w:numPr>
        <w:spacing w:before="0" w:beforeAutospacing="0" w:after="0" w:afterAutospacing="0"/>
        <w:ind w:left="0" w:firstLine="709"/>
        <w:jc w:val="both"/>
        <w:rPr>
          <w:rFonts w:eastAsiaTheme="minorEastAsia"/>
          <w:color w:val="000000" w:themeColor="text1"/>
          <w:sz w:val="28"/>
          <w:szCs w:val="28"/>
          <w:lang w:val="uk-UA" w:eastAsia="uk-UA"/>
        </w:rPr>
      </w:pPr>
      <w:r w:rsidRPr="00B51878">
        <w:rPr>
          <w:rFonts w:eastAsiaTheme="minorEastAsia"/>
          <w:color w:val="000000" w:themeColor="text1"/>
          <w:sz w:val="28"/>
          <w:szCs w:val="28"/>
          <w:lang w:val="uk-UA" w:eastAsia="uk-UA"/>
        </w:rPr>
        <w:t>у пункті 4 слова «</w:t>
      </w:r>
      <w:r w:rsidR="000530A3" w:rsidRPr="00B51878">
        <w:rPr>
          <w:color w:val="000000"/>
          <w:sz w:val="28"/>
          <w:szCs w:val="28"/>
          <w:lang w:val="uk-UA"/>
        </w:rPr>
        <w:t>зазначені в пункті 1 цього розділу» замінити словами «що передбачені внутрішніми докум</w:t>
      </w:r>
      <w:r w:rsidR="00397B0C">
        <w:rPr>
          <w:color w:val="000000"/>
          <w:sz w:val="28"/>
          <w:szCs w:val="28"/>
          <w:lang w:val="uk-UA"/>
        </w:rPr>
        <w:t>ентами Центрального депозитарію</w:t>
      </w:r>
      <w:r w:rsidR="00BE162C" w:rsidRPr="00B51878">
        <w:rPr>
          <w:color w:val="000000"/>
          <w:sz w:val="28"/>
          <w:szCs w:val="28"/>
          <w:lang w:val="uk-UA"/>
        </w:rPr>
        <w:t>»</w:t>
      </w:r>
      <w:r w:rsidR="00AE3A46" w:rsidRPr="00B51878">
        <w:rPr>
          <w:color w:val="000000"/>
          <w:sz w:val="28"/>
          <w:szCs w:val="28"/>
          <w:lang w:val="uk-UA"/>
        </w:rPr>
        <w:t>;</w:t>
      </w:r>
    </w:p>
    <w:p w14:paraId="2198229B" w14:textId="77777777" w:rsidR="00AE3A46" w:rsidRPr="00B51878" w:rsidRDefault="00AE3A46" w:rsidP="00AE3A46">
      <w:pPr>
        <w:pStyle w:val="a6"/>
        <w:rPr>
          <w:rFonts w:eastAsiaTheme="minorEastAsia"/>
          <w:color w:val="000000" w:themeColor="text1"/>
          <w:sz w:val="28"/>
          <w:szCs w:val="28"/>
          <w:lang w:eastAsia="uk-UA"/>
        </w:rPr>
      </w:pPr>
    </w:p>
    <w:p w14:paraId="647465C1" w14:textId="158F0CBD" w:rsidR="00AE3A46" w:rsidRPr="00B51878" w:rsidRDefault="00B007C4" w:rsidP="00AE3A46">
      <w:pPr>
        <w:pStyle w:val="a3"/>
        <w:widowControl w:val="0"/>
        <w:numPr>
          <w:ilvl w:val="0"/>
          <w:numId w:val="5"/>
        </w:numPr>
        <w:spacing w:before="0" w:beforeAutospacing="0" w:after="0" w:afterAutospacing="0"/>
        <w:ind w:left="0" w:firstLine="567"/>
        <w:jc w:val="both"/>
        <w:rPr>
          <w:rFonts w:eastAsiaTheme="minorEastAsia"/>
          <w:color w:val="000000" w:themeColor="text1"/>
          <w:sz w:val="28"/>
          <w:szCs w:val="28"/>
          <w:lang w:val="uk-UA" w:eastAsia="uk-UA"/>
        </w:rPr>
      </w:pPr>
      <w:r w:rsidRPr="00B51878">
        <w:rPr>
          <w:rFonts w:eastAsiaTheme="minorEastAsia"/>
          <w:color w:val="000000" w:themeColor="text1"/>
          <w:sz w:val="28"/>
          <w:szCs w:val="28"/>
          <w:lang w:val="uk-UA" w:eastAsia="uk-UA"/>
        </w:rPr>
        <w:lastRenderedPageBreak/>
        <w:t>в абзаці другому пункту</w:t>
      </w:r>
      <w:r w:rsidR="00AE3A46" w:rsidRPr="00B51878">
        <w:rPr>
          <w:rFonts w:eastAsiaTheme="minorEastAsia"/>
          <w:color w:val="000000" w:themeColor="text1"/>
          <w:sz w:val="28"/>
          <w:szCs w:val="28"/>
          <w:lang w:val="uk-UA" w:eastAsia="uk-UA"/>
        </w:rPr>
        <w:t xml:space="preserve"> 7 слова «</w:t>
      </w:r>
      <w:r w:rsidR="00AE3A46" w:rsidRPr="00B51878">
        <w:rPr>
          <w:color w:val="000000" w:themeColor="text1"/>
          <w:sz w:val="28"/>
          <w:szCs w:val="28"/>
          <w:lang w:val="uk-UA" w:eastAsia="uk-UA"/>
        </w:rPr>
        <w:t>активними аналітичними рахунками депозитарного обліку щодо випуску цінних паперів, стосовно якого здійснюється переведення, та» виключити;</w:t>
      </w:r>
    </w:p>
    <w:p w14:paraId="76ABFA47" w14:textId="77777777" w:rsidR="007E033A" w:rsidRPr="00B51878" w:rsidRDefault="007E033A" w:rsidP="007E033A">
      <w:pPr>
        <w:pStyle w:val="a6"/>
        <w:rPr>
          <w:rFonts w:eastAsiaTheme="minorEastAsia"/>
          <w:color w:val="000000" w:themeColor="text1"/>
          <w:sz w:val="28"/>
          <w:szCs w:val="28"/>
          <w:lang w:eastAsia="uk-UA"/>
        </w:rPr>
      </w:pPr>
    </w:p>
    <w:p w14:paraId="56FD79C8" w14:textId="46C9438B" w:rsidR="001D3DBD" w:rsidRPr="00B51878" w:rsidRDefault="001D3DBD" w:rsidP="00E34354">
      <w:pPr>
        <w:pStyle w:val="a3"/>
        <w:widowControl w:val="0"/>
        <w:numPr>
          <w:ilvl w:val="0"/>
          <w:numId w:val="5"/>
        </w:numPr>
        <w:spacing w:before="0" w:beforeAutospacing="0" w:after="0" w:afterAutospacing="0"/>
        <w:ind w:left="0" w:firstLine="567"/>
        <w:jc w:val="both"/>
        <w:rPr>
          <w:rFonts w:eastAsiaTheme="minorEastAsia"/>
          <w:color w:val="000000" w:themeColor="text1"/>
          <w:sz w:val="28"/>
          <w:szCs w:val="28"/>
          <w:lang w:val="uk-UA" w:eastAsia="uk-UA"/>
        </w:rPr>
      </w:pPr>
      <w:r w:rsidRPr="00B51878">
        <w:rPr>
          <w:rFonts w:eastAsiaTheme="minorEastAsia"/>
          <w:color w:val="000000" w:themeColor="text1"/>
          <w:sz w:val="28"/>
          <w:szCs w:val="28"/>
          <w:lang w:val="uk-UA" w:eastAsia="uk-UA"/>
        </w:rPr>
        <w:t>у пункті 9:</w:t>
      </w:r>
    </w:p>
    <w:p w14:paraId="24A300AE" w14:textId="77777777" w:rsidR="001D3DBD" w:rsidRPr="00B51878" w:rsidRDefault="001D3DBD" w:rsidP="001D3DBD">
      <w:pPr>
        <w:pStyle w:val="a3"/>
        <w:widowControl w:val="0"/>
        <w:spacing w:before="0" w:beforeAutospacing="0" w:after="0" w:afterAutospacing="0"/>
        <w:jc w:val="both"/>
        <w:rPr>
          <w:rFonts w:asciiTheme="minorHAnsi" w:eastAsiaTheme="minorEastAsia" w:hAnsiTheme="minorHAnsi" w:cstheme="minorBidi"/>
          <w:color w:val="000000" w:themeColor="text1"/>
          <w:sz w:val="28"/>
          <w:szCs w:val="28"/>
          <w:lang w:val="uk-UA" w:eastAsia="uk-UA"/>
        </w:rPr>
      </w:pPr>
    </w:p>
    <w:p w14:paraId="2BE86D74" w14:textId="00E15368" w:rsidR="007E033A" w:rsidRDefault="007E033A" w:rsidP="001D3DBD">
      <w:pPr>
        <w:pStyle w:val="a3"/>
        <w:widowControl w:val="0"/>
        <w:spacing w:before="0" w:beforeAutospacing="0" w:after="0" w:afterAutospacing="0"/>
        <w:ind w:firstLine="708"/>
        <w:jc w:val="both"/>
        <w:rPr>
          <w:color w:val="000000" w:themeColor="text1"/>
          <w:sz w:val="28"/>
          <w:szCs w:val="28"/>
          <w:lang w:val="uk-UA" w:eastAsia="uk-UA"/>
        </w:rPr>
      </w:pPr>
      <w:r w:rsidRPr="00B51878">
        <w:rPr>
          <w:rFonts w:eastAsiaTheme="minorEastAsia"/>
          <w:color w:val="000000" w:themeColor="text1"/>
          <w:sz w:val="28"/>
          <w:szCs w:val="28"/>
          <w:lang w:val="uk-UA" w:eastAsia="uk-UA"/>
        </w:rPr>
        <w:t>в абзаці першому після слів «</w:t>
      </w:r>
      <w:r w:rsidRPr="00B51878">
        <w:rPr>
          <w:color w:val="000000"/>
          <w:sz w:val="28"/>
          <w:szCs w:val="28"/>
          <w:lang w:val="uk-UA" w:eastAsia="uk-UA"/>
        </w:rPr>
        <w:t>, а саме депозитарної діяльності зберігача цінних паперів або депозитарної д</w:t>
      </w:r>
      <w:r w:rsidR="00324B3E">
        <w:rPr>
          <w:color w:val="000000"/>
          <w:sz w:val="28"/>
          <w:szCs w:val="28"/>
          <w:lang w:val="uk-UA" w:eastAsia="uk-UA"/>
        </w:rPr>
        <w:t>іяльності депозитарної установи</w:t>
      </w:r>
      <w:r w:rsidRPr="00B51878">
        <w:rPr>
          <w:color w:val="000000"/>
          <w:sz w:val="28"/>
          <w:szCs w:val="28"/>
          <w:lang w:val="uk-UA" w:eastAsia="uk-UA"/>
        </w:rPr>
        <w:t xml:space="preserve">» доповнити словами «, </w:t>
      </w:r>
      <w:r w:rsidR="00614C19" w:rsidRPr="00B51878">
        <w:rPr>
          <w:bCs/>
          <w:color w:val="000000" w:themeColor="text1"/>
          <w:sz w:val="28"/>
          <w:szCs w:val="28"/>
          <w:lang w:val="uk-UA"/>
        </w:rPr>
        <w:t>та депозитарних установ, щодо</w:t>
      </w:r>
      <w:r w:rsidR="00614C19" w:rsidRPr="00695C2D">
        <w:rPr>
          <w:bCs/>
          <w:color w:val="000000" w:themeColor="text1"/>
          <w:sz w:val="28"/>
          <w:szCs w:val="28"/>
          <w:lang w:val="uk-UA"/>
        </w:rPr>
        <w:t xml:space="preserve"> яких органом ліцензування прийнято рішення про анулювання</w:t>
      </w:r>
      <w:r w:rsidR="00614C19" w:rsidRPr="00695C2D">
        <w:rPr>
          <w:color w:val="000000" w:themeColor="text1"/>
          <w:sz w:val="28"/>
          <w:szCs w:val="28"/>
        </w:rPr>
        <w:t> </w:t>
      </w:r>
      <w:r w:rsidR="00614C19" w:rsidRPr="00695C2D">
        <w:rPr>
          <w:bCs/>
          <w:color w:val="000000" w:themeColor="text1"/>
          <w:sz w:val="28"/>
          <w:szCs w:val="28"/>
          <w:lang w:val="uk-UA"/>
        </w:rPr>
        <w:t>ліцензії або відкрито ліквідаційну процедуру або уповноважені органи яких прийняли рішення про припинення діяльності, з дати припинення діяльності</w:t>
      </w:r>
      <w:r w:rsidR="00614C19" w:rsidRPr="00695C2D">
        <w:rPr>
          <w:bCs/>
          <w:color w:val="000000" w:themeColor="text1"/>
          <w:sz w:val="28"/>
          <w:szCs w:val="28"/>
        </w:rPr>
        <w:t>  </w:t>
      </w:r>
      <w:r w:rsidR="00614C19" w:rsidRPr="00695C2D">
        <w:rPr>
          <w:bCs/>
          <w:color w:val="000000" w:themeColor="text1"/>
          <w:sz w:val="28"/>
          <w:szCs w:val="28"/>
          <w:lang w:val="uk-UA"/>
        </w:rPr>
        <w:t>відповідно до</w:t>
      </w:r>
      <w:r w:rsidR="00614C19" w:rsidRPr="00695C2D">
        <w:rPr>
          <w:color w:val="000000" w:themeColor="text1"/>
          <w:sz w:val="28"/>
          <w:szCs w:val="28"/>
          <w:lang w:val="uk-UA" w:eastAsia="uk-UA"/>
        </w:rPr>
        <w:t xml:space="preserve"> вимог нормативно-правового акта, який регулює питання припинення провадження професійної діяльності на фондовому ринку - депозитарної діяльності, а саме депозитарної діяльності депозитарної установи (далі - Положення про припинення))»</w:t>
      </w:r>
      <w:r w:rsidR="001D3DBD">
        <w:rPr>
          <w:color w:val="000000" w:themeColor="text1"/>
          <w:sz w:val="28"/>
          <w:szCs w:val="28"/>
          <w:lang w:val="uk-UA" w:eastAsia="uk-UA"/>
        </w:rPr>
        <w:t>;</w:t>
      </w:r>
    </w:p>
    <w:p w14:paraId="2DE44F9D" w14:textId="2B71682F" w:rsidR="001D3DBD" w:rsidRDefault="001D3DBD" w:rsidP="001D3DBD">
      <w:pPr>
        <w:pStyle w:val="a3"/>
        <w:widowControl w:val="0"/>
        <w:spacing w:before="0" w:beforeAutospacing="0" w:after="0" w:afterAutospacing="0"/>
        <w:ind w:firstLine="708"/>
        <w:jc w:val="both"/>
        <w:rPr>
          <w:color w:val="000000" w:themeColor="text1"/>
          <w:sz w:val="28"/>
          <w:szCs w:val="28"/>
          <w:lang w:val="uk-UA" w:eastAsia="uk-UA"/>
        </w:rPr>
      </w:pPr>
    </w:p>
    <w:p w14:paraId="38B6A1C0" w14:textId="2629889A" w:rsidR="001D3DBD" w:rsidRPr="00D96C69" w:rsidRDefault="00C54CD9" w:rsidP="001D3DBD">
      <w:pPr>
        <w:pStyle w:val="a3"/>
        <w:widowControl w:val="0"/>
        <w:spacing w:before="0" w:beforeAutospacing="0" w:after="0" w:afterAutospacing="0"/>
        <w:ind w:firstLine="708"/>
        <w:jc w:val="both"/>
        <w:rPr>
          <w:rFonts w:eastAsiaTheme="minorEastAsia"/>
          <w:color w:val="000000" w:themeColor="text1"/>
          <w:sz w:val="28"/>
          <w:szCs w:val="28"/>
          <w:lang w:val="uk-UA" w:eastAsia="uk-UA"/>
        </w:rPr>
      </w:pPr>
      <w:r>
        <w:rPr>
          <w:color w:val="000000" w:themeColor="text1"/>
          <w:sz w:val="28"/>
          <w:szCs w:val="28"/>
          <w:lang w:val="uk-UA" w:eastAsia="uk-UA"/>
        </w:rPr>
        <w:t>абзац четвертий</w:t>
      </w:r>
      <w:r w:rsidR="001D3DBD" w:rsidRPr="00D96C69">
        <w:rPr>
          <w:color w:val="000000" w:themeColor="text1"/>
          <w:sz w:val="28"/>
          <w:szCs w:val="28"/>
          <w:lang w:val="uk-UA" w:eastAsia="uk-UA"/>
        </w:rPr>
        <w:t xml:space="preserve"> після слів «, </w:t>
      </w:r>
      <w:r w:rsidR="001D3DBD" w:rsidRPr="00D96C69">
        <w:rPr>
          <w:color w:val="000000"/>
          <w:sz w:val="28"/>
          <w:szCs w:val="28"/>
          <w:lang w:val="uk-UA" w:eastAsia="uk-UA"/>
        </w:rPr>
        <w:t>а саме зберігача цінних паперів або депозитарної д</w:t>
      </w:r>
      <w:r w:rsidR="001F4D61">
        <w:rPr>
          <w:color w:val="000000"/>
          <w:sz w:val="28"/>
          <w:szCs w:val="28"/>
          <w:lang w:val="uk-UA" w:eastAsia="uk-UA"/>
        </w:rPr>
        <w:t>іяльності депозитарної установи</w:t>
      </w:r>
      <w:r w:rsidR="001D3DBD" w:rsidRPr="00D96C69">
        <w:rPr>
          <w:color w:val="000000"/>
          <w:sz w:val="28"/>
          <w:szCs w:val="28"/>
          <w:lang w:val="uk-UA" w:eastAsia="uk-UA"/>
        </w:rPr>
        <w:t>» доповнити словами</w:t>
      </w:r>
      <w:r w:rsidR="00D96C69" w:rsidRPr="00D96C69">
        <w:rPr>
          <w:color w:val="000000"/>
          <w:sz w:val="28"/>
          <w:szCs w:val="28"/>
          <w:lang w:val="uk-UA" w:eastAsia="uk-UA"/>
        </w:rPr>
        <w:t xml:space="preserve"> «, </w:t>
      </w:r>
      <w:r w:rsidR="00D96C69" w:rsidRPr="00D96C69">
        <w:rPr>
          <w:bCs/>
          <w:color w:val="000000" w:themeColor="text1"/>
          <w:sz w:val="28"/>
          <w:szCs w:val="28"/>
          <w:shd w:val="clear" w:color="auto" w:fill="FFFFFF"/>
          <w:lang w:val="uk-UA"/>
        </w:rPr>
        <w:t>та депозитарних установ, щодо яких прийнято рішення органом ліцензування про анулювання ліцензії або відкрито ліквідаційну процедуру або уповноважені органи яких прийняли рішення про припинення діяльності, з дати припинення діяльності відповідно до Положення про припинення)»</w:t>
      </w:r>
      <w:r w:rsidR="00C828F5">
        <w:rPr>
          <w:bCs/>
          <w:color w:val="000000" w:themeColor="text1"/>
          <w:sz w:val="28"/>
          <w:szCs w:val="28"/>
          <w:shd w:val="clear" w:color="auto" w:fill="FFFFFF"/>
          <w:lang w:val="uk-UA"/>
        </w:rPr>
        <w:t>.</w:t>
      </w:r>
    </w:p>
    <w:p w14:paraId="626FFBA1" w14:textId="772B50C1" w:rsidR="00685D41" w:rsidRPr="00685D41" w:rsidRDefault="00685D41" w:rsidP="00685D41">
      <w:pPr>
        <w:pStyle w:val="a3"/>
        <w:widowControl w:val="0"/>
        <w:spacing w:before="0" w:beforeAutospacing="0" w:after="0" w:afterAutospacing="0"/>
        <w:jc w:val="both"/>
        <w:rPr>
          <w:rFonts w:eastAsiaTheme="minorEastAsia"/>
          <w:color w:val="000000" w:themeColor="text1"/>
          <w:sz w:val="28"/>
          <w:szCs w:val="28"/>
          <w:lang w:val="uk-UA" w:eastAsia="uk-UA"/>
        </w:rPr>
      </w:pPr>
    </w:p>
    <w:p w14:paraId="7D154C64" w14:textId="77777777" w:rsidR="00E36395" w:rsidRPr="00D75EB4" w:rsidRDefault="00E36395" w:rsidP="00D75EB4">
      <w:pPr>
        <w:pStyle w:val="a3"/>
        <w:widowControl w:val="0"/>
        <w:numPr>
          <w:ilvl w:val="0"/>
          <w:numId w:val="1"/>
        </w:numPr>
        <w:spacing w:before="0" w:beforeAutospacing="0" w:after="0" w:afterAutospacing="0"/>
        <w:jc w:val="both"/>
        <w:rPr>
          <w:rFonts w:eastAsiaTheme="minorEastAsia"/>
          <w:sz w:val="28"/>
          <w:szCs w:val="28"/>
          <w:lang w:val="uk-UA" w:eastAsia="uk-UA"/>
        </w:rPr>
      </w:pPr>
      <w:r w:rsidRPr="00D75EB4">
        <w:rPr>
          <w:rFonts w:eastAsiaTheme="minorEastAsia"/>
          <w:sz w:val="28"/>
          <w:szCs w:val="28"/>
          <w:lang w:val="uk-UA" w:eastAsia="uk-UA"/>
        </w:rPr>
        <w:t>У розділі V:</w:t>
      </w:r>
      <w:r w:rsidR="00685D41">
        <w:rPr>
          <w:rFonts w:eastAsiaTheme="minorEastAsia"/>
          <w:sz w:val="28"/>
          <w:szCs w:val="28"/>
          <w:lang w:val="uk-UA" w:eastAsia="uk-UA"/>
        </w:rPr>
        <w:t xml:space="preserve"> </w:t>
      </w:r>
    </w:p>
    <w:p w14:paraId="352090AA" w14:textId="77777777" w:rsidR="00E36395" w:rsidRPr="00D75EB4" w:rsidRDefault="00E36395" w:rsidP="00D75EB4">
      <w:pPr>
        <w:pStyle w:val="a3"/>
        <w:widowControl w:val="0"/>
        <w:spacing w:before="0" w:beforeAutospacing="0" w:after="0" w:afterAutospacing="0"/>
        <w:ind w:left="1069"/>
        <w:jc w:val="both"/>
        <w:rPr>
          <w:rFonts w:eastAsiaTheme="minorEastAsia"/>
          <w:sz w:val="28"/>
          <w:szCs w:val="28"/>
          <w:lang w:val="uk-UA" w:eastAsia="uk-UA"/>
        </w:rPr>
      </w:pPr>
    </w:p>
    <w:p w14:paraId="3D5A98CF" w14:textId="77777777" w:rsidR="00E36395" w:rsidRPr="00D75EB4" w:rsidRDefault="00E36395" w:rsidP="00D75EB4">
      <w:pPr>
        <w:pStyle w:val="a3"/>
        <w:widowControl w:val="0"/>
        <w:numPr>
          <w:ilvl w:val="0"/>
          <w:numId w:val="3"/>
        </w:numPr>
        <w:spacing w:before="0" w:beforeAutospacing="0" w:after="0" w:afterAutospacing="0"/>
        <w:jc w:val="both"/>
        <w:rPr>
          <w:rFonts w:eastAsiaTheme="minorEastAsia"/>
          <w:sz w:val="28"/>
          <w:szCs w:val="28"/>
          <w:lang w:val="uk-UA" w:eastAsia="uk-UA"/>
        </w:rPr>
      </w:pPr>
      <w:r w:rsidRPr="00D75EB4">
        <w:rPr>
          <w:rFonts w:eastAsiaTheme="minorEastAsia"/>
          <w:sz w:val="28"/>
          <w:szCs w:val="28"/>
          <w:lang w:val="uk-UA" w:eastAsia="uk-UA"/>
        </w:rPr>
        <w:t>у пункті 4:</w:t>
      </w:r>
    </w:p>
    <w:p w14:paraId="57A508E0" w14:textId="77777777" w:rsidR="00E36395" w:rsidRPr="00D75EB4" w:rsidRDefault="00E36395" w:rsidP="00D75EB4">
      <w:pPr>
        <w:pStyle w:val="a3"/>
        <w:widowControl w:val="0"/>
        <w:spacing w:before="0" w:beforeAutospacing="0" w:after="0" w:afterAutospacing="0"/>
        <w:jc w:val="both"/>
        <w:rPr>
          <w:rFonts w:eastAsiaTheme="minorEastAsia"/>
          <w:sz w:val="28"/>
          <w:szCs w:val="28"/>
          <w:lang w:val="uk-UA" w:eastAsia="uk-UA"/>
        </w:rPr>
      </w:pPr>
    </w:p>
    <w:p w14:paraId="715264BF" w14:textId="77777777" w:rsidR="00E36395" w:rsidRPr="00D75EB4" w:rsidRDefault="00E36395" w:rsidP="00D75EB4">
      <w:pPr>
        <w:pStyle w:val="a3"/>
        <w:widowControl w:val="0"/>
        <w:spacing w:before="0" w:beforeAutospacing="0" w:after="0" w:afterAutospacing="0"/>
        <w:ind w:firstLine="709"/>
        <w:jc w:val="both"/>
        <w:rPr>
          <w:color w:val="000000" w:themeColor="text1"/>
          <w:sz w:val="28"/>
          <w:szCs w:val="28"/>
          <w:lang w:val="uk-UA"/>
        </w:rPr>
      </w:pPr>
      <w:r w:rsidRPr="00D75EB4">
        <w:rPr>
          <w:rFonts w:eastAsiaTheme="minorEastAsia"/>
          <w:sz w:val="28"/>
          <w:szCs w:val="28"/>
          <w:lang w:val="uk-UA" w:eastAsia="uk-UA"/>
        </w:rPr>
        <w:t xml:space="preserve">в абзаці першому після слова </w:t>
      </w:r>
      <w:r w:rsidR="005414A8" w:rsidRPr="00D75EB4">
        <w:rPr>
          <w:rFonts w:eastAsiaTheme="minorEastAsia"/>
          <w:sz w:val="28"/>
          <w:szCs w:val="28"/>
          <w:lang w:val="uk-UA" w:eastAsia="uk-UA"/>
        </w:rPr>
        <w:t>«ідентифікація» доповнити словами «та</w:t>
      </w:r>
      <w:r w:rsidRPr="00D75EB4">
        <w:rPr>
          <w:rFonts w:eastAsiaTheme="minorEastAsia"/>
          <w:sz w:val="28"/>
          <w:szCs w:val="28"/>
          <w:lang w:val="uk-UA" w:eastAsia="uk-UA"/>
        </w:rPr>
        <w:t xml:space="preserve"> верифікація»</w:t>
      </w:r>
      <w:r w:rsidRPr="00D75EB4">
        <w:rPr>
          <w:color w:val="000000" w:themeColor="text1"/>
          <w:sz w:val="28"/>
          <w:szCs w:val="28"/>
          <w:lang w:val="uk-UA"/>
        </w:rPr>
        <w:t>;</w:t>
      </w:r>
    </w:p>
    <w:p w14:paraId="00EFD865" w14:textId="77777777" w:rsidR="00E36395" w:rsidRPr="00D75EB4" w:rsidRDefault="00E36395" w:rsidP="00D75EB4">
      <w:pPr>
        <w:pStyle w:val="a3"/>
        <w:widowControl w:val="0"/>
        <w:spacing w:before="0" w:beforeAutospacing="0" w:after="0" w:afterAutospacing="0"/>
        <w:ind w:firstLine="709"/>
        <w:jc w:val="both"/>
        <w:rPr>
          <w:color w:val="000000" w:themeColor="text1"/>
          <w:sz w:val="28"/>
          <w:szCs w:val="28"/>
          <w:lang w:val="uk-UA"/>
        </w:rPr>
      </w:pPr>
    </w:p>
    <w:p w14:paraId="0C4D487A" w14:textId="3820B1E1" w:rsidR="00E36395" w:rsidRPr="00D75EB4" w:rsidRDefault="00E36395" w:rsidP="00D75EB4">
      <w:pPr>
        <w:pStyle w:val="a3"/>
        <w:widowControl w:val="0"/>
        <w:spacing w:before="0" w:beforeAutospacing="0" w:after="0" w:afterAutospacing="0"/>
        <w:ind w:firstLine="709"/>
        <w:jc w:val="both"/>
        <w:rPr>
          <w:color w:val="000000" w:themeColor="text1"/>
          <w:sz w:val="28"/>
          <w:szCs w:val="28"/>
          <w:lang w:val="uk-UA"/>
        </w:rPr>
      </w:pPr>
      <w:r w:rsidRPr="00D75EB4">
        <w:rPr>
          <w:color w:val="000000" w:themeColor="text1"/>
          <w:sz w:val="28"/>
          <w:szCs w:val="28"/>
          <w:lang w:val="uk-UA"/>
        </w:rPr>
        <w:t>в абзаці другому цифру «150000</w:t>
      </w:r>
      <w:r w:rsidR="00E34354">
        <w:rPr>
          <w:color w:val="000000" w:themeColor="text1"/>
          <w:sz w:val="28"/>
          <w:szCs w:val="28"/>
          <w:lang w:val="uk-UA"/>
        </w:rPr>
        <w:t>» замінити цифрою та словом</w:t>
      </w:r>
      <w:r w:rsidRPr="00D75EB4">
        <w:rPr>
          <w:color w:val="000000" w:themeColor="text1"/>
          <w:sz w:val="28"/>
          <w:szCs w:val="28"/>
          <w:lang w:val="uk-UA"/>
        </w:rPr>
        <w:t xml:space="preserve"> «400 тисяч»;</w:t>
      </w:r>
    </w:p>
    <w:p w14:paraId="0BE22320" w14:textId="77777777" w:rsidR="00E36395" w:rsidRPr="00D75EB4" w:rsidRDefault="00E36395" w:rsidP="00D75EB4">
      <w:pPr>
        <w:pStyle w:val="a3"/>
        <w:widowControl w:val="0"/>
        <w:spacing w:before="0" w:beforeAutospacing="0" w:after="0" w:afterAutospacing="0"/>
        <w:ind w:firstLine="709"/>
        <w:jc w:val="both"/>
        <w:rPr>
          <w:color w:val="000000" w:themeColor="text1"/>
          <w:sz w:val="28"/>
          <w:szCs w:val="28"/>
          <w:lang w:val="uk-UA"/>
        </w:rPr>
      </w:pPr>
    </w:p>
    <w:p w14:paraId="7D6A4771" w14:textId="542DE3C3" w:rsidR="00E36395" w:rsidRPr="00D75EB4" w:rsidRDefault="004E2BE3" w:rsidP="00D75EB4">
      <w:pPr>
        <w:pStyle w:val="a3"/>
        <w:widowControl w:val="0"/>
        <w:numPr>
          <w:ilvl w:val="0"/>
          <w:numId w:val="3"/>
        </w:numPr>
        <w:spacing w:before="0" w:beforeAutospacing="0" w:after="0" w:afterAutospacing="0"/>
        <w:ind w:left="0" w:firstLine="708"/>
        <w:jc w:val="both"/>
        <w:rPr>
          <w:rFonts w:eastAsiaTheme="minorEastAsia"/>
          <w:color w:val="000000" w:themeColor="text1"/>
          <w:sz w:val="28"/>
          <w:szCs w:val="28"/>
          <w:lang w:val="uk-UA" w:eastAsia="uk-UA"/>
        </w:rPr>
      </w:pPr>
      <w:r>
        <w:rPr>
          <w:color w:val="000000" w:themeColor="text1"/>
          <w:sz w:val="28"/>
          <w:szCs w:val="28"/>
          <w:lang w:val="uk-UA"/>
        </w:rPr>
        <w:t>в</w:t>
      </w:r>
      <w:r w:rsidR="00E36395" w:rsidRPr="00D75EB4">
        <w:rPr>
          <w:color w:val="000000" w:themeColor="text1"/>
          <w:sz w:val="28"/>
          <w:szCs w:val="28"/>
          <w:lang w:val="uk-UA"/>
        </w:rPr>
        <w:t xml:space="preserve"> </w:t>
      </w:r>
      <w:r w:rsidR="00724D7F" w:rsidRPr="00D75EB4">
        <w:rPr>
          <w:color w:val="000000" w:themeColor="text1"/>
          <w:sz w:val="28"/>
          <w:szCs w:val="28"/>
          <w:lang w:val="uk-UA"/>
        </w:rPr>
        <w:t>абзаці четвертому пункту</w:t>
      </w:r>
      <w:r w:rsidR="00E36395" w:rsidRPr="00D75EB4">
        <w:rPr>
          <w:color w:val="000000" w:themeColor="text1"/>
          <w:sz w:val="28"/>
          <w:szCs w:val="28"/>
          <w:lang w:val="uk-UA"/>
        </w:rPr>
        <w:t xml:space="preserve"> 5 після слів </w:t>
      </w:r>
      <w:r w:rsidR="00724D7F" w:rsidRPr="00D75EB4">
        <w:rPr>
          <w:color w:val="000000" w:themeColor="text1"/>
          <w:sz w:val="28"/>
          <w:szCs w:val="28"/>
          <w:lang w:val="uk-UA"/>
        </w:rPr>
        <w:t>«</w:t>
      </w:r>
      <w:r w:rsidR="00724D7F" w:rsidRPr="00D75EB4">
        <w:rPr>
          <w:color w:val="000000" w:themeColor="text1"/>
          <w:sz w:val="28"/>
          <w:szCs w:val="28"/>
          <w:lang w:val="uk-UA" w:eastAsia="uk-UA"/>
        </w:rPr>
        <w:t>про внесення змін до інформації про власника цінних паперів</w:t>
      </w:r>
      <w:r w:rsidR="00E842DF" w:rsidRPr="00D75EB4">
        <w:rPr>
          <w:color w:val="000000" w:themeColor="text1"/>
          <w:sz w:val="28"/>
          <w:szCs w:val="28"/>
          <w:lang w:val="uk-UA" w:eastAsia="uk-UA"/>
        </w:rPr>
        <w:t xml:space="preserve"> (</w:t>
      </w:r>
      <w:r w:rsidR="00724D7F" w:rsidRPr="00D75EB4">
        <w:rPr>
          <w:color w:val="000000" w:themeColor="text1"/>
          <w:sz w:val="28"/>
          <w:szCs w:val="28"/>
          <w:lang w:val="uk-UA" w:eastAsia="uk-UA"/>
        </w:rPr>
        <w:t>»</w:t>
      </w:r>
      <w:r w:rsidR="00A16A93" w:rsidRPr="00D75EB4">
        <w:rPr>
          <w:color w:val="000000" w:themeColor="text1"/>
          <w:sz w:val="28"/>
          <w:szCs w:val="28"/>
          <w:lang w:val="uk-UA"/>
        </w:rPr>
        <w:t xml:space="preserve"> доповнити словами</w:t>
      </w:r>
      <w:r w:rsidR="00724D7F" w:rsidRPr="00D75EB4">
        <w:rPr>
          <w:color w:val="000000" w:themeColor="text1"/>
          <w:sz w:val="28"/>
          <w:szCs w:val="28"/>
          <w:lang w:val="uk-UA"/>
        </w:rPr>
        <w:t xml:space="preserve"> </w:t>
      </w:r>
      <w:r w:rsidR="00E36395" w:rsidRPr="00D75EB4">
        <w:rPr>
          <w:color w:val="000000" w:themeColor="text1"/>
          <w:sz w:val="28"/>
          <w:szCs w:val="28"/>
          <w:lang w:val="uk-UA"/>
        </w:rPr>
        <w:t>«крім держави</w:t>
      </w:r>
      <w:r w:rsidR="00724D7F" w:rsidRPr="00D75EB4">
        <w:rPr>
          <w:color w:val="000000" w:themeColor="text1"/>
          <w:sz w:val="28"/>
          <w:szCs w:val="28"/>
          <w:lang w:val="uk-UA"/>
        </w:rPr>
        <w:t xml:space="preserve"> та</w:t>
      </w:r>
      <w:r w:rsidR="00E36395" w:rsidRPr="00D75EB4">
        <w:rPr>
          <w:color w:val="000000" w:themeColor="text1"/>
          <w:sz w:val="28"/>
          <w:szCs w:val="28"/>
          <w:lang w:val="uk-UA"/>
        </w:rPr>
        <w:t>»</w:t>
      </w:r>
      <w:r w:rsidR="002E3F6E" w:rsidRPr="00D75EB4">
        <w:rPr>
          <w:color w:val="000000" w:themeColor="text1"/>
          <w:sz w:val="28"/>
          <w:szCs w:val="28"/>
          <w:lang w:val="uk-UA"/>
        </w:rPr>
        <w:t>;</w:t>
      </w:r>
      <w:r w:rsidR="00724D7F" w:rsidRPr="00D75EB4">
        <w:rPr>
          <w:color w:val="000000" w:themeColor="text1"/>
          <w:sz w:val="28"/>
          <w:szCs w:val="28"/>
          <w:lang w:val="uk-UA"/>
        </w:rPr>
        <w:t xml:space="preserve">   </w:t>
      </w:r>
    </w:p>
    <w:p w14:paraId="7143C72D" w14:textId="77777777" w:rsidR="002E3F6E" w:rsidRPr="00D75EB4" w:rsidRDefault="002E3F6E" w:rsidP="00D75EB4">
      <w:pPr>
        <w:pStyle w:val="a3"/>
        <w:widowControl w:val="0"/>
        <w:spacing w:before="0" w:beforeAutospacing="0" w:after="0" w:afterAutospacing="0"/>
        <w:jc w:val="both"/>
        <w:rPr>
          <w:color w:val="000000" w:themeColor="text1"/>
          <w:sz w:val="28"/>
          <w:szCs w:val="28"/>
          <w:lang w:val="uk-UA"/>
        </w:rPr>
      </w:pPr>
    </w:p>
    <w:p w14:paraId="503CFB03" w14:textId="77777777" w:rsidR="002E3F6E" w:rsidRPr="00D75EB4" w:rsidRDefault="002E3F6E" w:rsidP="00D75EB4">
      <w:pPr>
        <w:pStyle w:val="a3"/>
        <w:widowControl w:val="0"/>
        <w:numPr>
          <w:ilvl w:val="0"/>
          <w:numId w:val="3"/>
        </w:numPr>
        <w:spacing w:before="0" w:beforeAutospacing="0" w:after="0" w:afterAutospacing="0"/>
        <w:jc w:val="both"/>
        <w:rPr>
          <w:rFonts w:eastAsiaTheme="minorEastAsia"/>
          <w:color w:val="000000" w:themeColor="text1"/>
          <w:sz w:val="28"/>
          <w:szCs w:val="28"/>
          <w:lang w:val="uk-UA" w:eastAsia="uk-UA"/>
        </w:rPr>
      </w:pPr>
      <w:r w:rsidRPr="00D75EB4">
        <w:rPr>
          <w:color w:val="000000" w:themeColor="text1"/>
          <w:sz w:val="28"/>
          <w:szCs w:val="28"/>
          <w:lang w:val="uk-UA"/>
        </w:rPr>
        <w:t>у пункті 6:</w:t>
      </w:r>
    </w:p>
    <w:p w14:paraId="4E76910F" w14:textId="77777777" w:rsidR="002E3F6E" w:rsidRPr="00D75EB4" w:rsidRDefault="002E3F6E" w:rsidP="00D75EB4">
      <w:pPr>
        <w:pStyle w:val="a3"/>
        <w:widowControl w:val="0"/>
        <w:spacing w:before="0" w:beforeAutospacing="0" w:after="0" w:afterAutospacing="0"/>
        <w:ind w:left="708"/>
        <w:jc w:val="both"/>
        <w:rPr>
          <w:rFonts w:asciiTheme="minorHAnsi" w:eastAsiaTheme="minorEastAsia" w:hAnsiTheme="minorHAnsi" w:cstheme="minorBidi"/>
          <w:color w:val="000000" w:themeColor="text1"/>
          <w:sz w:val="28"/>
          <w:szCs w:val="28"/>
          <w:lang w:val="uk-UA" w:eastAsia="uk-UA"/>
        </w:rPr>
      </w:pPr>
    </w:p>
    <w:p w14:paraId="35A7C6AA" w14:textId="45E8E246" w:rsidR="0065255B" w:rsidRPr="00D75EB4" w:rsidRDefault="002E3F6E" w:rsidP="00D75EB4">
      <w:pPr>
        <w:pStyle w:val="a3"/>
        <w:widowControl w:val="0"/>
        <w:spacing w:before="0" w:beforeAutospacing="0" w:after="0" w:afterAutospacing="0"/>
        <w:ind w:firstLine="708"/>
        <w:jc w:val="both"/>
        <w:rPr>
          <w:rFonts w:eastAsiaTheme="minorEastAsia"/>
          <w:color w:val="000000" w:themeColor="text1"/>
          <w:sz w:val="28"/>
          <w:szCs w:val="28"/>
          <w:lang w:val="uk-UA" w:eastAsia="uk-UA"/>
        </w:rPr>
      </w:pPr>
      <w:r w:rsidRPr="00D75EB4">
        <w:rPr>
          <w:rFonts w:eastAsiaTheme="minorEastAsia"/>
          <w:color w:val="000000" w:themeColor="text1"/>
          <w:sz w:val="28"/>
          <w:szCs w:val="28"/>
          <w:lang w:val="uk-UA" w:eastAsia="uk-UA"/>
        </w:rPr>
        <w:t xml:space="preserve">в абзаці </w:t>
      </w:r>
      <w:r w:rsidR="0006300E" w:rsidRPr="00D75EB4">
        <w:rPr>
          <w:rFonts w:eastAsiaTheme="minorEastAsia"/>
          <w:color w:val="000000" w:themeColor="text1"/>
          <w:sz w:val="28"/>
          <w:szCs w:val="28"/>
          <w:lang w:val="uk-UA" w:eastAsia="uk-UA"/>
        </w:rPr>
        <w:t>четвертому</w:t>
      </w:r>
      <w:r w:rsidRPr="00D75EB4">
        <w:rPr>
          <w:rFonts w:eastAsiaTheme="minorEastAsia"/>
          <w:color w:val="000000" w:themeColor="text1"/>
          <w:sz w:val="28"/>
          <w:szCs w:val="28"/>
          <w:lang w:val="uk-UA" w:eastAsia="uk-UA"/>
        </w:rPr>
        <w:t xml:space="preserve"> </w:t>
      </w:r>
      <w:r w:rsidR="00265843" w:rsidRPr="00D75EB4">
        <w:rPr>
          <w:rFonts w:eastAsiaTheme="minorEastAsia"/>
          <w:color w:val="000000" w:themeColor="text1"/>
          <w:sz w:val="28"/>
          <w:szCs w:val="28"/>
          <w:lang w:val="uk-UA" w:eastAsia="uk-UA"/>
        </w:rPr>
        <w:t xml:space="preserve">слова </w:t>
      </w:r>
      <w:r w:rsidR="00D762FB" w:rsidRPr="00D75EB4">
        <w:rPr>
          <w:rFonts w:eastAsiaTheme="minorEastAsia"/>
          <w:color w:val="000000" w:themeColor="text1"/>
          <w:sz w:val="28"/>
          <w:szCs w:val="28"/>
          <w:lang w:val="uk-UA" w:eastAsia="uk-UA"/>
        </w:rPr>
        <w:t>«</w:t>
      </w:r>
      <w:r w:rsidR="00265843" w:rsidRPr="00D75EB4">
        <w:rPr>
          <w:rFonts w:eastAsiaTheme="minorEastAsia"/>
          <w:color w:val="000000" w:themeColor="text1"/>
          <w:sz w:val="28"/>
          <w:szCs w:val="28"/>
          <w:lang w:val="uk-UA" w:eastAsia="uk-UA"/>
        </w:rPr>
        <w:t>особу власника</w:t>
      </w:r>
      <w:r w:rsidR="00C43B3E">
        <w:rPr>
          <w:rFonts w:eastAsiaTheme="minorEastAsia"/>
          <w:color w:val="000000" w:themeColor="text1"/>
          <w:sz w:val="28"/>
          <w:szCs w:val="28"/>
          <w:lang w:val="uk-UA" w:eastAsia="uk-UA"/>
        </w:rPr>
        <w:t xml:space="preserve"> (тільки</w:t>
      </w:r>
      <w:r w:rsidR="00AC540A" w:rsidRPr="00D75EB4">
        <w:rPr>
          <w:rFonts w:eastAsiaTheme="minorEastAsia"/>
          <w:color w:val="000000" w:themeColor="text1"/>
          <w:sz w:val="28"/>
          <w:szCs w:val="28"/>
          <w:lang w:val="uk-UA" w:eastAsia="uk-UA"/>
        </w:rPr>
        <w:t>»</w:t>
      </w:r>
      <w:r w:rsidR="00265843" w:rsidRPr="00D75EB4">
        <w:rPr>
          <w:rFonts w:eastAsiaTheme="minorEastAsia"/>
          <w:color w:val="000000" w:themeColor="text1"/>
          <w:sz w:val="28"/>
          <w:szCs w:val="28"/>
          <w:lang w:val="uk-UA" w:eastAsia="uk-UA"/>
        </w:rPr>
        <w:t xml:space="preserve"> замінити словами </w:t>
      </w:r>
      <w:r w:rsidR="00D762FB" w:rsidRPr="00D75EB4">
        <w:rPr>
          <w:rFonts w:eastAsiaTheme="minorEastAsia"/>
          <w:color w:val="000000" w:themeColor="text1"/>
          <w:sz w:val="28"/>
          <w:szCs w:val="28"/>
          <w:lang w:val="uk-UA" w:eastAsia="uk-UA"/>
        </w:rPr>
        <w:t>«</w:t>
      </w:r>
      <w:r w:rsidR="00265843" w:rsidRPr="00D75EB4">
        <w:rPr>
          <w:rFonts w:eastAsiaTheme="minorEastAsia"/>
          <w:color w:val="000000" w:themeColor="text1"/>
          <w:sz w:val="28"/>
          <w:szCs w:val="28"/>
          <w:lang w:val="uk-UA" w:eastAsia="uk-UA"/>
        </w:rPr>
        <w:t>власника</w:t>
      </w:r>
      <w:r w:rsidR="00AC540A" w:rsidRPr="00D75EB4">
        <w:rPr>
          <w:rFonts w:eastAsiaTheme="minorEastAsia"/>
          <w:color w:val="000000" w:themeColor="text1"/>
          <w:sz w:val="28"/>
          <w:szCs w:val="28"/>
          <w:lang w:val="uk-UA" w:eastAsia="uk-UA"/>
        </w:rPr>
        <w:t xml:space="preserve"> цінних паперів</w:t>
      </w:r>
      <w:r w:rsidR="00921EAB" w:rsidRPr="00D75EB4">
        <w:rPr>
          <w:rFonts w:eastAsiaTheme="minorEastAsia"/>
          <w:color w:val="000000" w:themeColor="text1"/>
          <w:sz w:val="28"/>
          <w:szCs w:val="28"/>
          <w:lang w:val="uk-UA" w:eastAsia="uk-UA"/>
        </w:rPr>
        <w:t xml:space="preserve"> (крім держави та</w:t>
      </w:r>
      <w:r w:rsidR="00D762FB" w:rsidRPr="00D75EB4">
        <w:rPr>
          <w:rFonts w:eastAsiaTheme="minorEastAsia"/>
          <w:color w:val="000000" w:themeColor="text1"/>
          <w:sz w:val="28"/>
          <w:szCs w:val="28"/>
          <w:lang w:val="uk-UA" w:eastAsia="uk-UA"/>
        </w:rPr>
        <w:t>»</w:t>
      </w:r>
      <w:r w:rsidR="00222449" w:rsidRPr="00D75EB4">
        <w:rPr>
          <w:rFonts w:eastAsiaTheme="minorEastAsia"/>
          <w:color w:val="000000" w:themeColor="text1"/>
          <w:sz w:val="28"/>
          <w:szCs w:val="28"/>
          <w:lang w:val="uk-UA" w:eastAsia="uk-UA"/>
        </w:rPr>
        <w:t>;</w:t>
      </w:r>
      <w:r w:rsidR="005855B6" w:rsidRPr="00D75EB4">
        <w:rPr>
          <w:rFonts w:eastAsiaTheme="minorEastAsia"/>
          <w:color w:val="000000" w:themeColor="text1"/>
          <w:sz w:val="28"/>
          <w:szCs w:val="28"/>
          <w:lang w:val="uk-UA" w:eastAsia="uk-UA"/>
        </w:rPr>
        <w:t xml:space="preserve"> </w:t>
      </w:r>
    </w:p>
    <w:p w14:paraId="007D35EA" w14:textId="77777777" w:rsidR="00921EAB" w:rsidRPr="00D75EB4" w:rsidRDefault="00921EAB" w:rsidP="00D75EB4">
      <w:pPr>
        <w:pStyle w:val="a3"/>
        <w:widowControl w:val="0"/>
        <w:spacing w:before="0" w:beforeAutospacing="0" w:after="0" w:afterAutospacing="0"/>
        <w:ind w:firstLine="708"/>
        <w:jc w:val="both"/>
        <w:rPr>
          <w:rFonts w:eastAsiaTheme="minorEastAsia"/>
          <w:color w:val="000000" w:themeColor="text1"/>
          <w:sz w:val="28"/>
          <w:szCs w:val="28"/>
          <w:lang w:val="uk-UA" w:eastAsia="uk-UA"/>
        </w:rPr>
      </w:pPr>
    </w:p>
    <w:p w14:paraId="5E89F06D" w14:textId="75887F29" w:rsidR="0007205D" w:rsidRPr="00D75EB4" w:rsidRDefault="00222449" w:rsidP="00D75EB4">
      <w:pPr>
        <w:pStyle w:val="a3"/>
        <w:widowControl w:val="0"/>
        <w:spacing w:before="0" w:beforeAutospacing="0" w:after="0" w:afterAutospacing="0"/>
        <w:ind w:firstLine="709"/>
        <w:jc w:val="both"/>
        <w:rPr>
          <w:rFonts w:eastAsiaTheme="minorEastAsia"/>
          <w:color w:val="000000" w:themeColor="text1"/>
          <w:sz w:val="28"/>
          <w:szCs w:val="28"/>
          <w:lang w:val="uk-UA" w:eastAsia="uk-UA"/>
        </w:rPr>
      </w:pPr>
      <w:r w:rsidRPr="00D75EB4">
        <w:rPr>
          <w:rFonts w:eastAsiaTheme="minorEastAsia"/>
          <w:color w:val="000000" w:themeColor="text1"/>
          <w:sz w:val="28"/>
          <w:szCs w:val="28"/>
          <w:lang w:val="uk-UA" w:eastAsia="uk-UA"/>
        </w:rPr>
        <w:t xml:space="preserve">в абзаці шостому </w:t>
      </w:r>
      <w:r w:rsidR="00DE70EC">
        <w:rPr>
          <w:rFonts w:eastAsiaTheme="minorEastAsia"/>
          <w:color w:val="000000" w:themeColor="text1"/>
          <w:sz w:val="28"/>
          <w:szCs w:val="28"/>
          <w:lang w:val="uk-UA" w:eastAsia="uk-UA"/>
        </w:rPr>
        <w:t xml:space="preserve">слова «(якщо сумарна номінальна вартість цінних паперів </w:t>
      </w:r>
      <w:r w:rsidR="0007205D" w:rsidRPr="00D75EB4">
        <w:rPr>
          <w:color w:val="000000"/>
          <w:sz w:val="28"/>
          <w:szCs w:val="28"/>
          <w:lang w:val="uk-UA" w:eastAsia="uk-UA"/>
        </w:rPr>
        <w:t xml:space="preserve">менша 150000 гривень, або суми, еквівалентної зазначеній сумі, у тому числі в іноземній валюті) або документів, які дозволяють належним чином відповідно до законодавства ідентифікувати цього власника (якщо сумарна </w:t>
      </w:r>
      <w:r w:rsidR="0007205D" w:rsidRPr="00D75EB4">
        <w:rPr>
          <w:color w:val="000000"/>
          <w:sz w:val="28"/>
          <w:szCs w:val="28"/>
          <w:lang w:val="uk-UA" w:eastAsia="uk-UA"/>
        </w:rPr>
        <w:lastRenderedPageBreak/>
        <w:t xml:space="preserve">номінальна вартість цінних паперів дорівнює чи перевищує </w:t>
      </w:r>
      <w:r w:rsidR="0007205D" w:rsidRPr="00D75EB4">
        <w:rPr>
          <w:rFonts w:eastAsiaTheme="minorEastAsia"/>
          <w:color w:val="000000" w:themeColor="text1"/>
          <w:sz w:val="28"/>
          <w:szCs w:val="28"/>
          <w:lang w:val="uk-UA" w:eastAsia="uk-UA"/>
        </w:rPr>
        <w:t>150000 гривень, або суму, еквівалентну зазначеній сумі, у тому числі в іноземній валюті)</w:t>
      </w:r>
      <w:r w:rsidR="00A173B4">
        <w:rPr>
          <w:rFonts w:eastAsiaTheme="minorEastAsia"/>
          <w:color w:val="000000" w:themeColor="text1"/>
          <w:sz w:val="28"/>
          <w:szCs w:val="28"/>
          <w:lang w:val="uk-UA" w:eastAsia="uk-UA"/>
        </w:rPr>
        <w:t>»</w:t>
      </w:r>
      <w:r w:rsidR="0007205D" w:rsidRPr="00D75EB4">
        <w:rPr>
          <w:rFonts w:eastAsiaTheme="minorEastAsia"/>
          <w:color w:val="000000" w:themeColor="text1"/>
          <w:sz w:val="28"/>
          <w:szCs w:val="28"/>
          <w:lang w:val="uk-UA" w:eastAsia="uk-UA"/>
        </w:rPr>
        <w:t xml:space="preserve"> замінити словами «, якщо власником є держава або якщо сумарна номінальна вартість цінних паперів менша 400 тисяч гривень або суми, еквівалентної зазначеній сумі, у тому числі в іноземній валюті, або документів, які дозволяють належним чином відповідно до законодавства ідентифікувати та верифікувати цього власника, якщо власником не є держава або якщо сумарна номінальна вартість цінних паперів дорівнює чи перевищує 400 тисяч гривень, або суму, еквівалентну зазначеній сумі, </w:t>
      </w:r>
      <w:r w:rsidR="00DE70EC">
        <w:rPr>
          <w:rFonts w:eastAsiaTheme="minorEastAsia"/>
          <w:color w:val="000000" w:themeColor="text1"/>
          <w:sz w:val="28"/>
          <w:szCs w:val="28"/>
          <w:lang w:val="uk-UA" w:eastAsia="uk-UA"/>
        </w:rPr>
        <w:t>у тому числі в іноземній валюті</w:t>
      </w:r>
      <w:r w:rsidR="00F36D49" w:rsidRPr="00D75EB4">
        <w:rPr>
          <w:rFonts w:eastAsiaTheme="minorEastAsia"/>
          <w:color w:val="000000" w:themeColor="text1"/>
          <w:sz w:val="28"/>
          <w:szCs w:val="28"/>
          <w:lang w:val="uk-UA" w:eastAsia="uk-UA"/>
        </w:rPr>
        <w:t>»</w:t>
      </w:r>
      <w:r w:rsidR="00FA407F">
        <w:rPr>
          <w:rFonts w:eastAsiaTheme="minorEastAsia"/>
          <w:color w:val="000000" w:themeColor="text1"/>
          <w:sz w:val="28"/>
          <w:szCs w:val="28"/>
          <w:lang w:val="uk-UA" w:eastAsia="uk-UA"/>
        </w:rPr>
        <w:t>;</w:t>
      </w:r>
    </w:p>
    <w:p w14:paraId="6CD97C0F" w14:textId="77777777" w:rsidR="002E3F6E" w:rsidRPr="00D75EB4" w:rsidRDefault="002E3F6E" w:rsidP="00D75EB4">
      <w:pPr>
        <w:pStyle w:val="a3"/>
        <w:widowControl w:val="0"/>
        <w:spacing w:before="0" w:beforeAutospacing="0" w:after="0" w:afterAutospacing="0"/>
        <w:jc w:val="both"/>
        <w:rPr>
          <w:rFonts w:eastAsiaTheme="minorEastAsia"/>
          <w:color w:val="000000" w:themeColor="text1"/>
          <w:sz w:val="28"/>
          <w:szCs w:val="28"/>
          <w:lang w:val="uk-UA" w:eastAsia="uk-UA"/>
        </w:rPr>
      </w:pPr>
    </w:p>
    <w:p w14:paraId="6E79376B" w14:textId="33B69E88" w:rsidR="00871917" w:rsidRDefault="00871917" w:rsidP="00D75EB4">
      <w:pPr>
        <w:pStyle w:val="a6"/>
        <w:numPr>
          <w:ilvl w:val="0"/>
          <w:numId w:val="3"/>
        </w:numPr>
        <w:shd w:val="clear" w:color="auto" w:fill="FFFFFF"/>
        <w:spacing w:after="0" w:line="240" w:lineRule="auto"/>
        <w:ind w:left="142" w:firstLine="567"/>
        <w:jc w:val="both"/>
        <w:rPr>
          <w:rFonts w:ascii="Times New Roman" w:eastAsiaTheme="minorEastAsia" w:hAnsi="Times New Roman" w:cs="Times New Roman"/>
          <w:color w:val="000000" w:themeColor="text1"/>
          <w:sz w:val="28"/>
          <w:szCs w:val="28"/>
          <w:lang w:eastAsia="uk-UA"/>
        </w:rPr>
      </w:pPr>
      <w:r w:rsidRPr="00D75EB4">
        <w:rPr>
          <w:rFonts w:ascii="Times New Roman" w:eastAsiaTheme="minorEastAsia" w:hAnsi="Times New Roman" w:cs="Times New Roman"/>
          <w:color w:val="000000" w:themeColor="text1"/>
          <w:sz w:val="28"/>
          <w:szCs w:val="28"/>
          <w:lang w:eastAsia="uk-UA"/>
        </w:rPr>
        <w:t>пункт 14 викласти в такій редакції:</w:t>
      </w:r>
    </w:p>
    <w:p w14:paraId="7FEC8644" w14:textId="77777777" w:rsidR="007F0F91" w:rsidRPr="00D75EB4" w:rsidRDefault="007F0F91" w:rsidP="007F0F91">
      <w:pPr>
        <w:pStyle w:val="a6"/>
        <w:shd w:val="clear" w:color="auto" w:fill="FFFFFF"/>
        <w:spacing w:after="0" w:line="240" w:lineRule="auto"/>
        <w:ind w:left="709"/>
        <w:jc w:val="both"/>
        <w:rPr>
          <w:rFonts w:ascii="Times New Roman" w:eastAsiaTheme="minorEastAsia" w:hAnsi="Times New Roman" w:cs="Times New Roman"/>
          <w:color w:val="000000" w:themeColor="text1"/>
          <w:sz w:val="28"/>
          <w:szCs w:val="28"/>
          <w:lang w:eastAsia="uk-UA"/>
        </w:rPr>
      </w:pPr>
    </w:p>
    <w:p w14:paraId="3B4FFA55" w14:textId="05C3CDCE" w:rsidR="00871917" w:rsidRPr="00D75EB4" w:rsidRDefault="00F21697" w:rsidP="00D75EB4">
      <w:pPr>
        <w:pStyle w:val="a6"/>
        <w:spacing w:after="0" w:line="240" w:lineRule="auto"/>
        <w:ind w:left="0" w:firstLine="708"/>
        <w:jc w:val="both"/>
        <w:rPr>
          <w:rFonts w:ascii="Times New Roman" w:eastAsiaTheme="minorEastAsia" w:hAnsi="Times New Roman" w:cs="Times New Roman"/>
          <w:color w:val="000000" w:themeColor="text1"/>
          <w:sz w:val="28"/>
          <w:szCs w:val="28"/>
          <w:lang w:eastAsia="uk-UA"/>
        </w:rPr>
      </w:pPr>
      <w:r w:rsidRPr="00D75EB4">
        <w:rPr>
          <w:rFonts w:ascii="Times New Roman" w:eastAsiaTheme="minorEastAsia" w:hAnsi="Times New Roman" w:cs="Times New Roman"/>
          <w:color w:val="000000" w:themeColor="text1"/>
          <w:sz w:val="28"/>
          <w:szCs w:val="28"/>
          <w:lang w:eastAsia="uk-UA"/>
        </w:rPr>
        <w:t>«</w:t>
      </w:r>
      <w:r w:rsidR="00871917" w:rsidRPr="00D75EB4">
        <w:rPr>
          <w:rFonts w:ascii="Times New Roman" w:eastAsiaTheme="minorEastAsia" w:hAnsi="Times New Roman" w:cs="Times New Roman"/>
          <w:color w:val="000000" w:themeColor="text1"/>
          <w:sz w:val="28"/>
          <w:szCs w:val="28"/>
          <w:lang w:eastAsia="uk-UA"/>
        </w:rPr>
        <w:t xml:space="preserve">14. Якщо депозитарна установа, з якою емітент уклав договір про відкриття/обслуговування рахунків у цінних паперах власникам, припиняє провадження професійної діяльності на фондовому ринку - депозитарної діяльності, а саме депозитарної діяльності депозитарної установи (далі - Діяльність депозитарної установи), </w:t>
      </w:r>
      <w:r w:rsidR="00871917" w:rsidRPr="00330503">
        <w:rPr>
          <w:rFonts w:ascii="Times New Roman" w:eastAsiaTheme="minorEastAsia" w:hAnsi="Times New Roman" w:cs="Times New Roman"/>
          <w:color w:val="000000" w:themeColor="text1"/>
          <w:sz w:val="28"/>
          <w:szCs w:val="28"/>
          <w:lang w:eastAsia="uk-UA"/>
        </w:rPr>
        <w:t>ця депозитарна устан</w:t>
      </w:r>
      <w:r w:rsidR="00C14FA7">
        <w:rPr>
          <w:rFonts w:ascii="Times New Roman" w:eastAsiaTheme="minorEastAsia" w:hAnsi="Times New Roman" w:cs="Times New Roman"/>
          <w:color w:val="000000" w:themeColor="text1"/>
          <w:sz w:val="28"/>
          <w:szCs w:val="28"/>
          <w:lang w:eastAsia="uk-UA"/>
        </w:rPr>
        <w:t>ова повинна відповідно до вимог Положення про припинення</w:t>
      </w:r>
      <w:r w:rsidR="00C14FA7" w:rsidRPr="00C14FA7">
        <w:rPr>
          <w:rFonts w:ascii="Times New Roman" w:eastAsiaTheme="minorEastAsia" w:hAnsi="Times New Roman" w:cs="Times New Roman"/>
          <w:color w:val="000000" w:themeColor="text1"/>
          <w:sz w:val="28"/>
          <w:szCs w:val="28"/>
          <w:lang w:eastAsia="uk-UA"/>
        </w:rPr>
        <w:t>,</w:t>
      </w:r>
      <w:r w:rsidR="00871917" w:rsidRPr="00330503">
        <w:rPr>
          <w:rFonts w:ascii="Times New Roman" w:eastAsiaTheme="minorEastAsia" w:hAnsi="Times New Roman" w:cs="Times New Roman"/>
          <w:color w:val="000000" w:themeColor="text1"/>
          <w:sz w:val="28"/>
          <w:szCs w:val="28"/>
          <w:lang w:eastAsia="uk-UA"/>
        </w:rPr>
        <w:t xml:space="preserve"> </w:t>
      </w:r>
      <w:r w:rsidR="00871917" w:rsidRPr="00D75EB4">
        <w:rPr>
          <w:rFonts w:ascii="Times New Roman" w:eastAsiaTheme="minorEastAsia" w:hAnsi="Times New Roman" w:cs="Times New Roman"/>
          <w:color w:val="000000" w:themeColor="text1"/>
          <w:sz w:val="28"/>
          <w:szCs w:val="28"/>
          <w:lang w:eastAsia="uk-UA"/>
        </w:rPr>
        <w:t>повідомити емітента про початок процедури припинення Діяльності депозитарної установи та необхідність обрання емітентом нової депозитарної установи для відкриття/обслуговування рахунків власників та закриття емітентом рахунків у цінних паперах, що обслуговуються відповідно до цього договору.</w:t>
      </w:r>
    </w:p>
    <w:p w14:paraId="06436F77" w14:textId="77777777" w:rsidR="00871917" w:rsidRPr="00D75EB4" w:rsidRDefault="00871917" w:rsidP="008D0CBB">
      <w:pPr>
        <w:spacing w:after="0" w:line="240" w:lineRule="auto"/>
        <w:ind w:firstLine="708"/>
        <w:jc w:val="both"/>
        <w:rPr>
          <w:rFonts w:ascii="Times New Roman" w:eastAsiaTheme="minorEastAsia" w:hAnsi="Times New Roman" w:cs="Times New Roman"/>
          <w:color w:val="000000" w:themeColor="text1"/>
          <w:sz w:val="28"/>
          <w:szCs w:val="28"/>
          <w:lang w:eastAsia="uk-UA"/>
        </w:rPr>
      </w:pPr>
      <w:r w:rsidRPr="00D75EB4">
        <w:rPr>
          <w:rFonts w:ascii="Times New Roman" w:eastAsiaTheme="minorEastAsia" w:hAnsi="Times New Roman" w:cs="Times New Roman"/>
          <w:color w:val="000000" w:themeColor="text1"/>
          <w:sz w:val="28"/>
          <w:szCs w:val="28"/>
          <w:lang w:eastAsia="uk-UA"/>
        </w:rPr>
        <w:t>У разі укладення емітентом договору з новою депозитарною установою та отримання від емітента відповідних розпоряджень депозитарна установа повинна скласти та передати емітенту, а емітент повинен отримати від депозитарної установи:</w:t>
      </w:r>
    </w:p>
    <w:p w14:paraId="6417E0E0" w14:textId="77777777" w:rsidR="00871917" w:rsidRPr="00D75EB4" w:rsidRDefault="00871917" w:rsidP="008D0CBB">
      <w:pPr>
        <w:spacing w:after="0" w:line="240" w:lineRule="auto"/>
        <w:ind w:firstLine="708"/>
        <w:jc w:val="both"/>
        <w:rPr>
          <w:rFonts w:ascii="Times New Roman" w:eastAsiaTheme="minorEastAsia" w:hAnsi="Times New Roman" w:cs="Times New Roman"/>
          <w:color w:val="000000" w:themeColor="text1"/>
          <w:sz w:val="28"/>
          <w:szCs w:val="28"/>
          <w:lang w:eastAsia="uk-UA"/>
        </w:rPr>
      </w:pPr>
      <w:r w:rsidRPr="00D75EB4">
        <w:rPr>
          <w:rFonts w:ascii="Times New Roman" w:eastAsiaTheme="minorEastAsia" w:hAnsi="Times New Roman" w:cs="Times New Roman"/>
          <w:color w:val="000000" w:themeColor="text1"/>
          <w:sz w:val="28"/>
          <w:szCs w:val="28"/>
          <w:lang w:eastAsia="uk-UA"/>
        </w:rPr>
        <w:t>обліковий реєстр власників цінних паперів, рахунки яких обслуговуються депозитарною установою відповідно до договору з емітентом. Обліковий реєстр складається станом на кінець операційного дня дати обліку, якою є дата приймання до виконання розпорядження емітента на складання облікового реєстру власників цінних паперів. До цього реєстру не повинні бути включені власники, які протягом часу, що минув після укладання емітентом договору із депозитарною установою (далі - попередня депозитарна установа), перевели належні їм права на цінні папери цього емітента на обслуговування до обраної ними депозитарної установи або уклали договір про обслуговування рахунку в цінних паперах з цією депозитарною установою.</w:t>
      </w:r>
    </w:p>
    <w:p w14:paraId="031AD782" w14:textId="08895408" w:rsidR="00871917" w:rsidRPr="00D75EB4" w:rsidRDefault="00871917" w:rsidP="008D0CBB">
      <w:pPr>
        <w:spacing w:after="0" w:line="240" w:lineRule="auto"/>
        <w:ind w:firstLine="708"/>
        <w:jc w:val="both"/>
        <w:rPr>
          <w:rFonts w:ascii="Times New Roman" w:eastAsiaTheme="minorEastAsia" w:hAnsi="Times New Roman" w:cs="Times New Roman"/>
          <w:color w:val="000000" w:themeColor="text1"/>
          <w:sz w:val="28"/>
          <w:szCs w:val="28"/>
          <w:lang w:eastAsia="uk-UA"/>
        </w:rPr>
      </w:pPr>
      <w:r w:rsidRPr="00D75EB4">
        <w:rPr>
          <w:rFonts w:ascii="Times New Roman" w:eastAsiaTheme="minorEastAsia" w:hAnsi="Times New Roman" w:cs="Times New Roman"/>
          <w:color w:val="000000" w:themeColor="text1"/>
          <w:sz w:val="28"/>
          <w:szCs w:val="28"/>
          <w:lang w:eastAsia="uk-UA"/>
        </w:rPr>
        <w:t xml:space="preserve">Обліковий реєстр складається у формі електронного документа, засвідченого кваліфікованим електронним підписом керівника </w:t>
      </w:r>
      <w:r w:rsidR="00066CA8">
        <w:rPr>
          <w:rFonts w:ascii="Times New Roman" w:eastAsiaTheme="minorEastAsia" w:hAnsi="Times New Roman" w:cs="Times New Roman"/>
          <w:color w:val="000000" w:themeColor="text1"/>
          <w:sz w:val="28"/>
          <w:szCs w:val="28"/>
          <w:lang w:eastAsia="uk-UA"/>
        </w:rPr>
        <w:t xml:space="preserve">депозитарної установи </w:t>
      </w:r>
      <w:r w:rsidRPr="00D75EB4">
        <w:rPr>
          <w:rFonts w:ascii="Times New Roman" w:eastAsiaTheme="minorEastAsia" w:hAnsi="Times New Roman" w:cs="Times New Roman"/>
          <w:color w:val="000000" w:themeColor="text1"/>
          <w:sz w:val="28"/>
          <w:szCs w:val="28"/>
          <w:lang w:eastAsia="uk-UA"/>
        </w:rPr>
        <w:t>або уповноваженої ним особи відповідно до законодавства про електронні документи та електронний документообіг (далі – електронний документ) у 2 примірниках (по одному примірнику емітенту та новій депозитарній установі);</w:t>
      </w:r>
    </w:p>
    <w:p w14:paraId="37CA3972" w14:textId="77777777" w:rsidR="00871917" w:rsidRPr="00D75EB4" w:rsidRDefault="00871917" w:rsidP="008D0CBB">
      <w:pPr>
        <w:spacing w:after="0" w:line="240" w:lineRule="auto"/>
        <w:ind w:firstLine="708"/>
        <w:jc w:val="both"/>
        <w:rPr>
          <w:rFonts w:ascii="Times New Roman" w:eastAsiaTheme="minorEastAsia" w:hAnsi="Times New Roman" w:cs="Times New Roman"/>
          <w:color w:val="000000" w:themeColor="text1"/>
          <w:sz w:val="28"/>
          <w:szCs w:val="28"/>
          <w:lang w:eastAsia="uk-UA"/>
        </w:rPr>
      </w:pPr>
      <w:r w:rsidRPr="00D75EB4">
        <w:rPr>
          <w:rFonts w:ascii="Times New Roman" w:eastAsiaTheme="minorEastAsia" w:hAnsi="Times New Roman" w:cs="Times New Roman"/>
          <w:color w:val="000000" w:themeColor="text1"/>
          <w:sz w:val="28"/>
          <w:szCs w:val="28"/>
          <w:lang w:eastAsia="uk-UA"/>
        </w:rPr>
        <w:t xml:space="preserve">перелік осіб, які мають право на отримання дивідендів (доходів за цінними паперами), що надійшли до депозитарної установи та не були нею виплачені до дати обліку, визначеної відповідно до цього пункту, із зазначенням інформації, </w:t>
      </w:r>
      <w:r w:rsidRPr="00D75EB4">
        <w:rPr>
          <w:rFonts w:ascii="Times New Roman" w:eastAsiaTheme="minorEastAsia" w:hAnsi="Times New Roman" w:cs="Times New Roman"/>
          <w:color w:val="000000" w:themeColor="text1"/>
          <w:sz w:val="28"/>
          <w:szCs w:val="28"/>
          <w:lang w:eastAsia="uk-UA"/>
        </w:rPr>
        <w:lastRenderedPageBreak/>
        <w:t>необхідної для ідентифікації цих осіб, розміру коштів щодо кожної особи та загальної суми коштів за відповідним випуском цінних паперів (далі - Перелік осіб, які мають право на отримання коштів (за наявності невиплачених коштів)).</w:t>
      </w:r>
    </w:p>
    <w:p w14:paraId="640A8C20" w14:textId="77777777" w:rsidR="00871917" w:rsidRPr="00D75EB4" w:rsidRDefault="00871917" w:rsidP="008D0CBB">
      <w:pPr>
        <w:spacing w:after="0" w:line="240" w:lineRule="auto"/>
        <w:ind w:firstLine="708"/>
        <w:jc w:val="both"/>
        <w:rPr>
          <w:rFonts w:ascii="Times New Roman" w:eastAsiaTheme="minorEastAsia" w:hAnsi="Times New Roman" w:cs="Times New Roman"/>
          <w:color w:val="000000" w:themeColor="text1"/>
          <w:sz w:val="28"/>
          <w:szCs w:val="28"/>
          <w:lang w:eastAsia="uk-UA"/>
        </w:rPr>
      </w:pPr>
      <w:r w:rsidRPr="00D75EB4">
        <w:rPr>
          <w:rFonts w:ascii="Times New Roman" w:eastAsiaTheme="minorEastAsia" w:hAnsi="Times New Roman" w:cs="Times New Roman"/>
          <w:color w:val="000000" w:themeColor="text1"/>
          <w:sz w:val="28"/>
          <w:szCs w:val="28"/>
          <w:lang w:eastAsia="uk-UA"/>
        </w:rPr>
        <w:t>Перелік осіб, які мають право на отримання коштів (за наявності невиплачених коштів), складається у формі електронного документа у 2 примірниках (по одному примірнику емітенту та новій депозитарній установі);</w:t>
      </w:r>
    </w:p>
    <w:p w14:paraId="03AEA3EF" w14:textId="77777777" w:rsidR="00871917" w:rsidRPr="00D75EB4" w:rsidRDefault="00871917" w:rsidP="008D0CBB">
      <w:pPr>
        <w:spacing w:after="0" w:line="240" w:lineRule="auto"/>
        <w:ind w:firstLine="708"/>
        <w:jc w:val="both"/>
        <w:rPr>
          <w:rFonts w:ascii="Times New Roman" w:eastAsiaTheme="minorEastAsia" w:hAnsi="Times New Roman" w:cs="Times New Roman"/>
          <w:color w:val="000000" w:themeColor="text1"/>
          <w:sz w:val="28"/>
          <w:szCs w:val="28"/>
          <w:lang w:eastAsia="uk-UA"/>
        </w:rPr>
      </w:pPr>
      <w:r w:rsidRPr="00D75EB4">
        <w:rPr>
          <w:rFonts w:ascii="Times New Roman" w:eastAsiaTheme="minorEastAsia" w:hAnsi="Times New Roman" w:cs="Times New Roman"/>
          <w:color w:val="000000" w:themeColor="text1"/>
          <w:sz w:val="28"/>
          <w:szCs w:val="28"/>
          <w:lang w:eastAsia="uk-UA"/>
        </w:rPr>
        <w:t>у разі обтяження цінних паперів власників зобов'язаннями - документи, що були підставою для такого обтяження, які при переведенні випуску іменних цінних паперів у бездокументарну форму були передані попередній депозитарній установі (зберігачу цінних паперів) та зберігалися в ній (нього). Депозитарна установа до передання цих документів емітенту має зробити їх копії у паперовій формі для забезпечення їх подальшого зберігання відповідно до законодавства.</w:t>
      </w:r>
    </w:p>
    <w:p w14:paraId="5DD3C869" w14:textId="77777777" w:rsidR="00871917" w:rsidRPr="00D75EB4" w:rsidRDefault="00871917" w:rsidP="008D0CBB">
      <w:pPr>
        <w:spacing w:after="0" w:line="240" w:lineRule="auto"/>
        <w:ind w:firstLine="708"/>
        <w:jc w:val="both"/>
        <w:rPr>
          <w:rFonts w:ascii="Times New Roman" w:eastAsiaTheme="minorEastAsia" w:hAnsi="Times New Roman" w:cs="Times New Roman"/>
          <w:color w:val="000000" w:themeColor="text1"/>
          <w:sz w:val="28"/>
          <w:szCs w:val="28"/>
          <w:lang w:eastAsia="uk-UA"/>
        </w:rPr>
      </w:pPr>
      <w:r w:rsidRPr="00D75EB4">
        <w:rPr>
          <w:rFonts w:ascii="Times New Roman" w:eastAsiaTheme="minorEastAsia" w:hAnsi="Times New Roman" w:cs="Times New Roman"/>
          <w:color w:val="000000" w:themeColor="text1"/>
          <w:sz w:val="28"/>
          <w:szCs w:val="28"/>
          <w:lang w:eastAsia="uk-UA"/>
        </w:rPr>
        <w:t>Передача облікового реєстру та документів, що були підставою для обтяження цінних паперів власників зобов'язаннями, Переліку осіб, які мають право на отримання коштів (за наявності невиплачених коштів), оформлюється актом приймання-передавання, який підписується уповноваженими представниками емітента та попередньої депозитарної установи.</w:t>
      </w:r>
    </w:p>
    <w:p w14:paraId="20BC5404" w14:textId="77777777" w:rsidR="00871917" w:rsidRPr="00D75EB4" w:rsidRDefault="00871917" w:rsidP="008D0CBB">
      <w:pPr>
        <w:spacing w:after="0" w:line="240" w:lineRule="auto"/>
        <w:ind w:firstLine="708"/>
        <w:jc w:val="both"/>
        <w:rPr>
          <w:rFonts w:ascii="Times New Roman" w:eastAsiaTheme="minorEastAsia" w:hAnsi="Times New Roman" w:cs="Times New Roman"/>
          <w:color w:val="000000" w:themeColor="text1"/>
          <w:sz w:val="28"/>
          <w:szCs w:val="28"/>
          <w:lang w:eastAsia="uk-UA"/>
        </w:rPr>
      </w:pPr>
      <w:r w:rsidRPr="00D75EB4">
        <w:rPr>
          <w:rFonts w:ascii="Times New Roman" w:eastAsiaTheme="minorEastAsia" w:hAnsi="Times New Roman" w:cs="Times New Roman"/>
          <w:color w:val="000000" w:themeColor="text1"/>
          <w:sz w:val="28"/>
          <w:szCs w:val="28"/>
          <w:lang w:eastAsia="uk-UA"/>
        </w:rPr>
        <w:t>Депозитарна установа припиняє виконання операцій за рахунками власників, які обслуговуються відповідно до договору про відкриття/обслуговування рахунків у цінних паперах власників цінних паперів та включені до облікового реєстру, а також припиняє виплату дивідендів (доходів) за цінними паперами відповідним особам після дати обліку, визначеної відповідно до цього пункту.</w:t>
      </w:r>
    </w:p>
    <w:p w14:paraId="73EFD832" w14:textId="0813709B" w:rsidR="00871917" w:rsidRPr="00D75EB4" w:rsidRDefault="00871917" w:rsidP="00D75EB4">
      <w:pPr>
        <w:spacing w:after="0" w:line="240" w:lineRule="auto"/>
        <w:ind w:firstLine="851"/>
        <w:jc w:val="both"/>
        <w:rPr>
          <w:rFonts w:ascii="Times New Roman" w:eastAsiaTheme="minorEastAsia" w:hAnsi="Times New Roman" w:cs="Times New Roman"/>
          <w:color w:val="000000" w:themeColor="text1"/>
          <w:sz w:val="28"/>
          <w:szCs w:val="28"/>
          <w:lang w:eastAsia="uk-UA"/>
        </w:rPr>
      </w:pPr>
      <w:r w:rsidRPr="00D75EB4">
        <w:rPr>
          <w:rFonts w:ascii="Times New Roman" w:eastAsiaTheme="minorEastAsia" w:hAnsi="Times New Roman" w:cs="Times New Roman"/>
          <w:color w:val="000000" w:themeColor="text1"/>
          <w:sz w:val="28"/>
          <w:szCs w:val="28"/>
          <w:lang w:eastAsia="uk-UA"/>
        </w:rPr>
        <w:t>Депозитарна установа повинна переказати кошти, що призначені для виплати за цінними паперами, права на які обліковувались у неї, та не були нею виплачені особам, які мають право на їх отримання, у встановленому законодавством порядку на грошовий рахунок Центрального депозитарію у Розрахунковому центрі з одночасним поданням Центральному депозитарію відповідного повідомлення щодо загальної суми коштів окремо за відповідним випуском цінних паперів та відповідного розпорядження у порядку, визначеному внутрішніми документами Центрального депозитарію</w:t>
      </w:r>
      <w:r w:rsidR="00D37577">
        <w:rPr>
          <w:rFonts w:ascii="Times New Roman" w:eastAsiaTheme="minorEastAsia" w:hAnsi="Times New Roman" w:cs="Times New Roman"/>
          <w:color w:val="000000" w:themeColor="text1"/>
          <w:sz w:val="28"/>
          <w:szCs w:val="28"/>
          <w:lang w:eastAsia="uk-UA"/>
        </w:rPr>
        <w:t>.</w:t>
      </w:r>
      <w:r w:rsidR="00B73C6A" w:rsidRPr="00D75EB4">
        <w:rPr>
          <w:rFonts w:ascii="Times New Roman" w:eastAsiaTheme="minorEastAsia" w:hAnsi="Times New Roman" w:cs="Times New Roman"/>
          <w:color w:val="000000" w:themeColor="text1"/>
          <w:sz w:val="28"/>
          <w:szCs w:val="28"/>
          <w:lang w:eastAsia="uk-UA"/>
        </w:rPr>
        <w:t>»</w:t>
      </w:r>
      <w:r w:rsidR="002517F5">
        <w:rPr>
          <w:rFonts w:ascii="Times New Roman" w:eastAsiaTheme="minorEastAsia" w:hAnsi="Times New Roman" w:cs="Times New Roman"/>
          <w:color w:val="000000" w:themeColor="text1"/>
          <w:sz w:val="28"/>
          <w:szCs w:val="28"/>
          <w:lang w:eastAsia="uk-UA"/>
        </w:rPr>
        <w:t>;</w:t>
      </w:r>
    </w:p>
    <w:p w14:paraId="5345DF96" w14:textId="77777777" w:rsidR="00810C1E" w:rsidRPr="00D75EB4" w:rsidRDefault="00810C1E" w:rsidP="00D75EB4">
      <w:pPr>
        <w:spacing w:after="0" w:line="240" w:lineRule="auto"/>
        <w:ind w:firstLine="851"/>
        <w:jc w:val="both"/>
        <w:rPr>
          <w:rFonts w:ascii="Times New Roman" w:eastAsiaTheme="minorEastAsia" w:hAnsi="Times New Roman" w:cs="Times New Roman"/>
          <w:color w:val="000000" w:themeColor="text1"/>
          <w:sz w:val="28"/>
          <w:szCs w:val="28"/>
          <w:lang w:eastAsia="uk-UA"/>
        </w:rPr>
      </w:pPr>
    </w:p>
    <w:p w14:paraId="3A9F6D36" w14:textId="77777777" w:rsidR="008E4F8E" w:rsidRPr="00D75EB4" w:rsidRDefault="009D37B2" w:rsidP="00D75EB4">
      <w:pPr>
        <w:pStyle w:val="a3"/>
        <w:widowControl w:val="0"/>
        <w:numPr>
          <w:ilvl w:val="0"/>
          <w:numId w:val="3"/>
        </w:numPr>
        <w:spacing w:before="0" w:beforeAutospacing="0" w:after="0" w:afterAutospacing="0"/>
        <w:jc w:val="both"/>
        <w:rPr>
          <w:rFonts w:eastAsiaTheme="minorEastAsia"/>
          <w:color w:val="000000" w:themeColor="text1"/>
          <w:sz w:val="28"/>
          <w:szCs w:val="28"/>
          <w:lang w:val="uk-UA" w:eastAsia="uk-UA"/>
        </w:rPr>
      </w:pPr>
      <w:r w:rsidRPr="00D75EB4">
        <w:rPr>
          <w:rFonts w:eastAsiaTheme="minorEastAsia"/>
          <w:color w:val="000000" w:themeColor="text1"/>
          <w:sz w:val="28"/>
          <w:szCs w:val="28"/>
          <w:lang w:val="uk-UA" w:eastAsia="uk-UA"/>
        </w:rPr>
        <w:t>у</w:t>
      </w:r>
      <w:r w:rsidR="008E4F8E" w:rsidRPr="00D75EB4">
        <w:rPr>
          <w:rFonts w:eastAsiaTheme="minorEastAsia"/>
          <w:color w:val="000000" w:themeColor="text1"/>
          <w:sz w:val="28"/>
          <w:szCs w:val="28"/>
          <w:lang w:val="uk-UA" w:eastAsia="uk-UA"/>
        </w:rPr>
        <w:t xml:space="preserve"> пункті 15:</w:t>
      </w:r>
    </w:p>
    <w:p w14:paraId="112D83CA" w14:textId="77777777" w:rsidR="008E4F8E" w:rsidRPr="00D75EB4" w:rsidRDefault="008E4F8E" w:rsidP="00D75EB4">
      <w:pPr>
        <w:pStyle w:val="a3"/>
        <w:widowControl w:val="0"/>
        <w:spacing w:before="0" w:beforeAutospacing="0" w:after="0" w:afterAutospacing="0"/>
        <w:ind w:left="1068"/>
        <w:jc w:val="both"/>
        <w:rPr>
          <w:rFonts w:eastAsiaTheme="minorEastAsia"/>
          <w:color w:val="000000" w:themeColor="text1"/>
          <w:sz w:val="28"/>
          <w:szCs w:val="28"/>
          <w:lang w:val="uk-UA" w:eastAsia="uk-UA"/>
        </w:rPr>
      </w:pPr>
    </w:p>
    <w:p w14:paraId="1A25A7B0" w14:textId="7B60F9FE" w:rsidR="00E66DC9" w:rsidRDefault="00FC2848" w:rsidP="00D75EB4">
      <w:pPr>
        <w:shd w:val="clear" w:color="auto" w:fill="FFFFFF"/>
        <w:spacing w:after="0" w:line="240" w:lineRule="auto"/>
        <w:ind w:firstLine="709"/>
        <w:jc w:val="both"/>
        <w:rPr>
          <w:rFonts w:ascii="Times New Roman" w:eastAsia="Times New Roman" w:hAnsi="Times New Roman" w:cs="Times New Roman"/>
          <w:color w:val="000000"/>
          <w:sz w:val="28"/>
          <w:szCs w:val="28"/>
          <w:lang w:val="ru-RU" w:eastAsia="uk-UA"/>
        </w:rPr>
      </w:pPr>
      <w:r>
        <w:rPr>
          <w:rFonts w:ascii="Times New Roman" w:eastAsiaTheme="minorEastAsia" w:hAnsi="Times New Roman" w:cs="Times New Roman"/>
          <w:color w:val="000000" w:themeColor="text1"/>
          <w:sz w:val="28"/>
          <w:szCs w:val="28"/>
          <w:lang w:val="ru-RU" w:eastAsia="uk-UA"/>
        </w:rPr>
        <w:t xml:space="preserve">в </w:t>
      </w:r>
      <w:r w:rsidR="00AA5DAE" w:rsidRPr="00D75EB4">
        <w:rPr>
          <w:rFonts w:ascii="Times New Roman" w:eastAsiaTheme="minorEastAsia" w:hAnsi="Times New Roman" w:cs="Times New Roman"/>
          <w:color w:val="000000" w:themeColor="text1"/>
          <w:sz w:val="28"/>
          <w:szCs w:val="28"/>
          <w:lang w:eastAsia="uk-UA"/>
        </w:rPr>
        <w:t>абзац</w:t>
      </w:r>
      <w:r>
        <w:rPr>
          <w:rFonts w:ascii="Times New Roman" w:eastAsiaTheme="minorEastAsia" w:hAnsi="Times New Roman" w:cs="Times New Roman"/>
          <w:color w:val="000000" w:themeColor="text1"/>
          <w:sz w:val="28"/>
          <w:szCs w:val="28"/>
          <w:lang w:val="ru-RU" w:eastAsia="uk-UA"/>
        </w:rPr>
        <w:t>і</w:t>
      </w:r>
      <w:r>
        <w:rPr>
          <w:rFonts w:ascii="Times New Roman" w:eastAsiaTheme="minorEastAsia" w:hAnsi="Times New Roman" w:cs="Times New Roman"/>
          <w:color w:val="000000" w:themeColor="text1"/>
          <w:sz w:val="28"/>
          <w:szCs w:val="28"/>
          <w:lang w:eastAsia="uk-UA"/>
        </w:rPr>
        <w:t xml:space="preserve"> п’ятому</w:t>
      </w:r>
      <w:r w:rsidR="00AA5DAE" w:rsidRPr="00D75EB4">
        <w:rPr>
          <w:rFonts w:ascii="Times New Roman" w:eastAsiaTheme="minorEastAsia" w:hAnsi="Times New Roman" w:cs="Times New Roman"/>
          <w:color w:val="000000" w:themeColor="text1"/>
          <w:sz w:val="28"/>
          <w:szCs w:val="28"/>
          <w:lang w:eastAsia="uk-UA"/>
        </w:rPr>
        <w:t xml:space="preserve"> </w:t>
      </w:r>
      <w:r>
        <w:rPr>
          <w:rFonts w:ascii="Times New Roman" w:eastAsiaTheme="minorEastAsia" w:hAnsi="Times New Roman" w:cs="Times New Roman"/>
          <w:color w:val="000000" w:themeColor="text1"/>
          <w:sz w:val="28"/>
          <w:szCs w:val="28"/>
          <w:lang w:val="ru-RU" w:eastAsia="uk-UA"/>
        </w:rPr>
        <w:t xml:space="preserve">слова </w:t>
      </w:r>
      <w:r w:rsidRPr="00FC2848">
        <w:rPr>
          <w:rFonts w:ascii="Times New Roman" w:eastAsiaTheme="minorEastAsia" w:hAnsi="Times New Roman" w:cs="Times New Roman"/>
          <w:color w:val="000000" w:themeColor="text1"/>
          <w:sz w:val="28"/>
          <w:szCs w:val="28"/>
          <w:lang w:val="ru-RU" w:eastAsia="uk-UA"/>
        </w:rPr>
        <w:t>«</w:t>
      </w:r>
      <w:r w:rsidRPr="00FC2848">
        <w:rPr>
          <w:rFonts w:ascii="Times New Roman" w:eastAsia="Times New Roman" w:hAnsi="Times New Roman" w:cs="Times New Roman"/>
          <w:color w:val="000000"/>
          <w:sz w:val="28"/>
          <w:szCs w:val="28"/>
          <w:lang w:eastAsia="uk-UA"/>
        </w:rPr>
        <w:t>у формі електронного документа на знімному машинному носії даних (магнітному, оптичному чи флеш) або з використанням засобів захищеного обміну даними</w:t>
      </w:r>
      <w:r>
        <w:rPr>
          <w:rFonts w:ascii="Times New Roman" w:eastAsia="Times New Roman" w:hAnsi="Times New Roman" w:cs="Times New Roman"/>
          <w:color w:val="000000"/>
          <w:sz w:val="28"/>
          <w:szCs w:val="28"/>
          <w:lang w:val="ru-RU" w:eastAsia="uk-UA"/>
        </w:rPr>
        <w:t>» виключити</w:t>
      </w:r>
      <w:r w:rsidR="007539A3">
        <w:rPr>
          <w:rFonts w:ascii="Times New Roman" w:eastAsia="Times New Roman" w:hAnsi="Times New Roman" w:cs="Times New Roman"/>
          <w:color w:val="000000"/>
          <w:sz w:val="28"/>
          <w:szCs w:val="28"/>
          <w:lang w:val="ru-RU" w:eastAsia="uk-UA"/>
        </w:rPr>
        <w:t>;</w:t>
      </w:r>
    </w:p>
    <w:p w14:paraId="526386A3" w14:textId="4FDE1B4C" w:rsidR="007539A3" w:rsidRDefault="007539A3" w:rsidP="00D75EB4">
      <w:pPr>
        <w:shd w:val="clear" w:color="auto" w:fill="FFFFFF"/>
        <w:spacing w:after="0" w:line="240" w:lineRule="auto"/>
        <w:ind w:firstLine="709"/>
        <w:jc w:val="both"/>
        <w:rPr>
          <w:rFonts w:ascii="Times New Roman" w:eastAsia="Times New Roman" w:hAnsi="Times New Roman" w:cs="Times New Roman"/>
          <w:color w:val="000000"/>
          <w:sz w:val="28"/>
          <w:szCs w:val="28"/>
          <w:lang w:val="ru-RU" w:eastAsia="uk-UA"/>
        </w:rPr>
      </w:pPr>
    </w:p>
    <w:p w14:paraId="400259F4" w14:textId="6C67A23F" w:rsidR="007539A3" w:rsidRDefault="007539A3" w:rsidP="007539A3">
      <w:pPr>
        <w:shd w:val="clear" w:color="auto" w:fill="FFFFFF"/>
        <w:ind w:firstLine="708"/>
        <w:jc w:val="both"/>
        <w:rPr>
          <w:rFonts w:ascii="Times New Roman" w:eastAsia="Times New Roman" w:hAnsi="Times New Roman" w:cs="Times New Roman"/>
          <w:color w:val="000000"/>
          <w:sz w:val="28"/>
          <w:szCs w:val="28"/>
          <w:lang w:val="ru-RU" w:eastAsia="uk-UA"/>
        </w:rPr>
      </w:pPr>
      <w:r w:rsidRPr="003B1041">
        <w:rPr>
          <w:rFonts w:ascii="Times New Roman" w:eastAsia="Times New Roman" w:hAnsi="Times New Roman" w:cs="Times New Roman"/>
          <w:color w:val="000000"/>
          <w:sz w:val="28"/>
          <w:szCs w:val="28"/>
          <w:lang w:val="ru-RU" w:eastAsia="uk-UA"/>
        </w:rPr>
        <w:t xml:space="preserve">в абзаці дев'ятому слова «, </w:t>
      </w:r>
      <w:r w:rsidRPr="003B1041">
        <w:rPr>
          <w:rFonts w:ascii="Times New Roman" w:eastAsia="Times New Roman" w:hAnsi="Times New Roman" w:cs="Times New Roman"/>
          <w:color w:val="000000"/>
          <w:sz w:val="28"/>
          <w:szCs w:val="28"/>
          <w:lang w:eastAsia="uk-UA"/>
        </w:rPr>
        <w:t>засвідчується печатками емітента та нової депозитарної установи»</w:t>
      </w:r>
      <w:r w:rsidRPr="003B1041">
        <w:rPr>
          <w:rFonts w:ascii="Times New Roman" w:eastAsia="Times New Roman" w:hAnsi="Times New Roman" w:cs="Times New Roman"/>
          <w:color w:val="000000"/>
          <w:sz w:val="28"/>
          <w:szCs w:val="28"/>
          <w:lang w:val="ru-RU" w:eastAsia="uk-UA"/>
        </w:rPr>
        <w:t xml:space="preserve"> виключити;</w:t>
      </w:r>
    </w:p>
    <w:p w14:paraId="5EC84B03" w14:textId="3A755E8E" w:rsidR="007539A3" w:rsidRDefault="008933B1" w:rsidP="007539A3">
      <w:pPr>
        <w:shd w:val="clear" w:color="auto" w:fill="FFFFFF"/>
        <w:ind w:firstLine="708"/>
        <w:jc w:val="both"/>
        <w:rPr>
          <w:rFonts w:ascii="Times New Roman" w:eastAsia="Times New Roman" w:hAnsi="Times New Roman" w:cs="Times New Roman"/>
          <w:color w:val="000000"/>
          <w:sz w:val="28"/>
          <w:szCs w:val="28"/>
          <w:lang w:val="ru-RU" w:eastAsia="uk-UA"/>
        </w:rPr>
      </w:pPr>
      <w:r>
        <w:rPr>
          <w:rFonts w:ascii="Times New Roman" w:eastAsia="Times New Roman" w:hAnsi="Times New Roman" w:cs="Times New Roman"/>
          <w:color w:val="000000"/>
          <w:sz w:val="28"/>
          <w:szCs w:val="28"/>
          <w:lang w:val="ru-RU" w:eastAsia="uk-UA"/>
        </w:rPr>
        <w:t>абзац десятий викласти в такій редакції:</w:t>
      </w:r>
    </w:p>
    <w:p w14:paraId="319ED378" w14:textId="6B7FCEAB" w:rsidR="00AA5DAE" w:rsidRDefault="008F67B8" w:rsidP="00D75EB4">
      <w:pPr>
        <w:shd w:val="clear" w:color="auto" w:fill="FFFFFF"/>
        <w:spacing w:after="0" w:line="240" w:lineRule="auto"/>
        <w:ind w:firstLine="709"/>
        <w:jc w:val="both"/>
        <w:rPr>
          <w:rFonts w:ascii="Times New Roman" w:eastAsiaTheme="minorEastAsia" w:hAnsi="Times New Roman" w:cs="Times New Roman"/>
          <w:color w:val="000000" w:themeColor="text1"/>
          <w:sz w:val="28"/>
          <w:szCs w:val="28"/>
          <w:lang w:eastAsia="uk-UA"/>
        </w:rPr>
      </w:pPr>
      <w:r w:rsidRPr="00D75EB4">
        <w:rPr>
          <w:rFonts w:ascii="Times New Roman" w:eastAsiaTheme="minorEastAsia" w:hAnsi="Times New Roman" w:cs="Times New Roman"/>
          <w:color w:val="000000" w:themeColor="text1"/>
          <w:sz w:val="28"/>
          <w:szCs w:val="28"/>
          <w:lang w:eastAsia="uk-UA"/>
        </w:rPr>
        <w:t>«</w:t>
      </w:r>
      <w:r w:rsidR="00AA5DAE" w:rsidRPr="00D75EB4">
        <w:rPr>
          <w:rFonts w:ascii="Times New Roman" w:eastAsiaTheme="minorEastAsia" w:hAnsi="Times New Roman" w:cs="Times New Roman"/>
          <w:color w:val="000000" w:themeColor="text1"/>
          <w:sz w:val="28"/>
          <w:szCs w:val="28"/>
          <w:lang w:eastAsia="uk-UA"/>
        </w:rPr>
        <w:t xml:space="preserve">Переказ цінних паперів з рахунку (рахунків) у цінних паперах попередньої депозитарної установи на рахунок (рахунки) у цінних паперах нової </w:t>
      </w:r>
      <w:r w:rsidR="00AA5DAE" w:rsidRPr="00D75EB4">
        <w:rPr>
          <w:rFonts w:ascii="Times New Roman" w:eastAsiaTheme="minorEastAsia" w:hAnsi="Times New Roman" w:cs="Times New Roman"/>
          <w:color w:val="000000" w:themeColor="text1"/>
          <w:sz w:val="28"/>
          <w:szCs w:val="28"/>
          <w:lang w:eastAsia="uk-UA"/>
        </w:rPr>
        <w:lastRenderedPageBreak/>
        <w:t>депозитарної установи у Центральному депозитарії здійснюється відповідно до внутрішніх документів Центрального депозитарію. Якщо цінні папери були обтяжені зобов'язаннями, їх переказ на рахунок (рахунки) у цінних паперах нової депозитарної  установи здійснюється із забезпеченням того самого режиму обтяження зобов'язаннями</w:t>
      </w:r>
      <w:r w:rsidR="007F0F91" w:rsidRPr="007F0F91">
        <w:rPr>
          <w:rFonts w:ascii="Times New Roman" w:eastAsiaTheme="minorEastAsia" w:hAnsi="Times New Roman" w:cs="Times New Roman"/>
          <w:color w:val="000000" w:themeColor="text1"/>
          <w:sz w:val="28"/>
          <w:szCs w:val="28"/>
          <w:lang w:eastAsia="uk-UA"/>
        </w:rPr>
        <w:t>.</w:t>
      </w:r>
      <w:r w:rsidRPr="00D75EB4">
        <w:rPr>
          <w:rFonts w:ascii="Times New Roman" w:eastAsiaTheme="minorEastAsia" w:hAnsi="Times New Roman" w:cs="Times New Roman"/>
          <w:color w:val="000000" w:themeColor="text1"/>
          <w:sz w:val="28"/>
          <w:szCs w:val="28"/>
          <w:lang w:eastAsia="uk-UA"/>
        </w:rPr>
        <w:t>»</w:t>
      </w:r>
      <w:r w:rsidR="00914018" w:rsidRPr="00D75EB4">
        <w:rPr>
          <w:rFonts w:ascii="Times New Roman" w:eastAsiaTheme="minorEastAsia" w:hAnsi="Times New Roman" w:cs="Times New Roman"/>
          <w:color w:val="000000" w:themeColor="text1"/>
          <w:sz w:val="28"/>
          <w:szCs w:val="28"/>
          <w:lang w:eastAsia="uk-UA"/>
        </w:rPr>
        <w:t>;</w:t>
      </w:r>
    </w:p>
    <w:p w14:paraId="2F7385D9" w14:textId="4419340B" w:rsidR="00E66DC9" w:rsidRPr="00D75EB4" w:rsidRDefault="00E66DC9" w:rsidP="008933B1">
      <w:pPr>
        <w:shd w:val="clear" w:color="auto" w:fill="FFFFFF"/>
        <w:spacing w:after="0" w:line="240" w:lineRule="auto"/>
        <w:jc w:val="both"/>
        <w:rPr>
          <w:rFonts w:ascii="Times New Roman" w:eastAsiaTheme="minorEastAsia" w:hAnsi="Times New Roman" w:cs="Times New Roman"/>
          <w:color w:val="000000" w:themeColor="text1"/>
          <w:sz w:val="28"/>
          <w:szCs w:val="28"/>
          <w:lang w:eastAsia="uk-UA"/>
        </w:rPr>
      </w:pPr>
    </w:p>
    <w:p w14:paraId="15E29887" w14:textId="77777777" w:rsidR="00ED44DA" w:rsidRPr="00AD4D28" w:rsidRDefault="009059E7" w:rsidP="00D75EB4">
      <w:pPr>
        <w:pStyle w:val="tjbmf"/>
        <w:shd w:val="clear" w:color="auto" w:fill="FFFFFF"/>
        <w:spacing w:before="0" w:beforeAutospacing="0" w:after="0" w:afterAutospacing="0"/>
        <w:ind w:firstLine="708"/>
        <w:jc w:val="both"/>
        <w:rPr>
          <w:rFonts w:eastAsiaTheme="minorEastAsia"/>
          <w:color w:val="000000" w:themeColor="text1"/>
          <w:sz w:val="28"/>
          <w:szCs w:val="28"/>
          <w:lang w:val="ru-RU"/>
        </w:rPr>
      </w:pPr>
      <w:r w:rsidRPr="00AD4D28">
        <w:rPr>
          <w:rFonts w:eastAsiaTheme="minorEastAsia"/>
          <w:color w:val="000000" w:themeColor="text1"/>
          <w:sz w:val="28"/>
          <w:szCs w:val="28"/>
        </w:rPr>
        <w:t xml:space="preserve">абзац одинадцятий </w:t>
      </w:r>
      <w:r w:rsidR="00ED44DA" w:rsidRPr="00AD4D28">
        <w:rPr>
          <w:rFonts w:eastAsiaTheme="minorEastAsia"/>
          <w:color w:val="000000" w:themeColor="text1"/>
          <w:sz w:val="28"/>
          <w:szCs w:val="28"/>
          <w:lang w:val="ru-RU"/>
        </w:rPr>
        <w:t>виключити;</w:t>
      </w:r>
      <w:r w:rsidR="008933B1" w:rsidRPr="00AD4D28">
        <w:rPr>
          <w:rFonts w:eastAsiaTheme="minorEastAsia"/>
          <w:color w:val="000000" w:themeColor="text1"/>
          <w:sz w:val="28"/>
          <w:szCs w:val="28"/>
          <w:lang w:val="ru-RU"/>
        </w:rPr>
        <w:t xml:space="preserve"> </w:t>
      </w:r>
    </w:p>
    <w:p w14:paraId="0F3C77FE" w14:textId="77777777" w:rsidR="00ED44DA" w:rsidRPr="00AD4D28" w:rsidRDefault="00ED44DA" w:rsidP="00D75EB4">
      <w:pPr>
        <w:pStyle w:val="tjbmf"/>
        <w:shd w:val="clear" w:color="auto" w:fill="FFFFFF"/>
        <w:spacing w:before="0" w:beforeAutospacing="0" w:after="0" w:afterAutospacing="0"/>
        <w:ind w:firstLine="708"/>
        <w:jc w:val="both"/>
        <w:rPr>
          <w:rFonts w:eastAsiaTheme="minorEastAsia"/>
          <w:color w:val="000000" w:themeColor="text1"/>
          <w:sz w:val="28"/>
          <w:szCs w:val="28"/>
          <w:lang w:val="ru-RU"/>
        </w:rPr>
      </w:pPr>
    </w:p>
    <w:p w14:paraId="7DE2ABFF" w14:textId="330F9123" w:rsidR="00966B36" w:rsidRDefault="00ED44DA" w:rsidP="00D75EB4">
      <w:pPr>
        <w:pStyle w:val="tjbmf"/>
        <w:shd w:val="clear" w:color="auto" w:fill="FFFFFF"/>
        <w:spacing w:before="0" w:beforeAutospacing="0" w:after="0" w:afterAutospacing="0"/>
        <w:ind w:firstLine="708"/>
        <w:jc w:val="both"/>
        <w:rPr>
          <w:rFonts w:eastAsiaTheme="minorEastAsia"/>
          <w:color w:val="000000" w:themeColor="text1"/>
          <w:sz w:val="28"/>
          <w:szCs w:val="28"/>
          <w:lang w:val="ru-RU"/>
        </w:rPr>
      </w:pPr>
      <w:r w:rsidRPr="00AD4D28">
        <w:rPr>
          <w:rFonts w:eastAsiaTheme="minorEastAsia"/>
          <w:color w:val="000000" w:themeColor="text1"/>
          <w:sz w:val="28"/>
          <w:szCs w:val="28"/>
          <w:lang w:val="ru-RU"/>
        </w:rPr>
        <w:t>д</w:t>
      </w:r>
      <w:r w:rsidR="008933B1" w:rsidRPr="00AD4D28">
        <w:rPr>
          <w:rFonts w:eastAsiaTheme="minorEastAsia"/>
          <w:color w:val="000000" w:themeColor="text1"/>
          <w:sz w:val="28"/>
          <w:szCs w:val="28"/>
          <w:lang w:val="ru-RU"/>
        </w:rPr>
        <w:t>оповнити пункт новими абзацами такого змісту:</w:t>
      </w:r>
    </w:p>
    <w:p w14:paraId="441270F3" w14:textId="77777777" w:rsidR="008933B1" w:rsidRPr="008933B1" w:rsidRDefault="008933B1" w:rsidP="00D75EB4">
      <w:pPr>
        <w:pStyle w:val="tjbmf"/>
        <w:shd w:val="clear" w:color="auto" w:fill="FFFFFF"/>
        <w:spacing w:before="0" w:beforeAutospacing="0" w:after="0" w:afterAutospacing="0"/>
        <w:ind w:firstLine="708"/>
        <w:jc w:val="both"/>
        <w:rPr>
          <w:rFonts w:eastAsiaTheme="minorEastAsia"/>
          <w:color w:val="000000" w:themeColor="text1"/>
          <w:sz w:val="28"/>
          <w:szCs w:val="28"/>
          <w:lang w:val="ru-RU"/>
        </w:rPr>
      </w:pPr>
    </w:p>
    <w:p w14:paraId="63FC10A6" w14:textId="77777777" w:rsidR="00D163EA" w:rsidRPr="00D163EA" w:rsidRDefault="008F67B8" w:rsidP="00B8447B">
      <w:pPr>
        <w:widowControl w:val="0"/>
        <w:autoSpaceDE w:val="0"/>
        <w:autoSpaceDN w:val="0"/>
        <w:adjustRightInd w:val="0"/>
        <w:spacing w:after="0"/>
        <w:ind w:firstLine="450"/>
        <w:jc w:val="both"/>
        <w:rPr>
          <w:rFonts w:ascii="Times New Roman" w:eastAsia="Times New Roman" w:hAnsi="Times New Roman" w:cs="Times New Roman"/>
          <w:color w:val="000000"/>
          <w:sz w:val="28"/>
          <w:szCs w:val="28"/>
          <w:lang w:eastAsia="uk-UA"/>
        </w:rPr>
      </w:pPr>
      <w:r w:rsidRPr="00D163EA">
        <w:rPr>
          <w:rFonts w:ascii="Times New Roman" w:eastAsiaTheme="minorEastAsia" w:hAnsi="Times New Roman" w:cs="Times New Roman"/>
          <w:color w:val="000000" w:themeColor="text1"/>
          <w:sz w:val="28"/>
          <w:szCs w:val="28"/>
        </w:rPr>
        <w:t>«</w:t>
      </w:r>
      <w:r w:rsidR="00D163EA" w:rsidRPr="0097048E">
        <w:rPr>
          <w:rFonts w:ascii="Times New Roman" w:eastAsia="Times New Roman" w:hAnsi="Times New Roman" w:cs="Times New Roman"/>
          <w:bCs/>
          <w:color w:val="000000"/>
          <w:sz w:val="28"/>
          <w:szCs w:val="28"/>
          <w:lang w:eastAsia="uk-UA"/>
        </w:rPr>
        <w:t>Переказ коштів, що надійшли на грошовий р</w:t>
      </w:r>
      <w:r w:rsidR="00D163EA" w:rsidRPr="00D163EA">
        <w:rPr>
          <w:rFonts w:ascii="Times New Roman" w:eastAsia="Times New Roman" w:hAnsi="Times New Roman" w:cs="Times New Roman"/>
          <w:bCs/>
          <w:color w:val="000000"/>
          <w:sz w:val="28"/>
          <w:szCs w:val="28"/>
          <w:lang w:eastAsia="uk-UA"/>
        </w:rPr>
        <w:t xml:space="preserve">ахунок Центрального депозитарію </w:t>
      </w:r>
      <w:r w:rsidR="00D163EA" w:rsidRPr="0097048E">
        <w:rPr>
          <w:rFonts w:ascii="Times New Roman" w:eastAsia="Times New Roman" w:hAnsi="Times New Roman" w:cs="Times New Roman"/>
          <w:bCs/>
          <w:color w:val="000000"/>
          <w:sz w:val="28"/>
          <w:szCs w:val="28"/>
          <w:lang w:eastAsia="uk-UA"/>
        </w:rPr>
        <w:t>у Розрахунковому центрі відповідно до пункту 14 цього розділу, на грошовий рахунок обраної емітентом депозитарної установи забезпечує Центральний депозитарій не пізніше 3 робочих днів з дня отримання коштів та розпорядження обраної емітентом депозитарної установи у порядку, визначеному внутрішніми документами Центрального депозитарію</w:t>
      </w:r>
      <w:r w:rsidR="00D163EA" w:rsidRPr="0097048E">
        <w:rPr>
          <w:rFonts w:ascii="Times New Roman" w:eastAsia="Times New Roman" w:hAnsi="Times New Roman" w:cs="Times New Roman"/>
          <w:color w:val="000000"/>
          <w:sz w:val="28"/>
          <w:szCs w:val="28"/>
          <w:lang w:eastAsia="uk-UA"/>
        </w:rPr>
        <w:t>.</w:t>
      </w:r>
    </w:p>
    <w:p w14:paraId="7BED517D" w14:textId="77777777" w:rsidR="004A4311" w:rsidRPr="00D75EB4" w:rsidRDefault="004A4311" w:rsidP="00B8447B">
      <w:pPr>
        <w:pStyle w:val="tjbmf"/>
        <w:shd w:val="clear" w:color="auto" w:fill="FFFFFF"/>
        <w:spacing w:before="0" w:beforeAutospacing="0" w:after="0" w:afterAutospacing="0"/>
        <w:ind w:firstLine="708"/>
        <w:jc w:val="both"/>
        <w:rPr>
          <w:rFonts w:eastAsiaTheme="minorEastAsia"/>
          <w:color w:val="000000" w:themeColor="text1"/>
          <w:sz w:val="28"/>
          <w:szCs w:val="28"/>
        </w:rPr>
      </w:pPr>
      <w:r w:rsidRPr="00D75EB4">
        <w:rPr>
          <w:rFonts w:eastAsiaTheme="minorEastAsia"/>
          <w:color w:val="000000" w:themeColor="text1"/>
          <w:sz w:val="28"/>
          <w:szCs w:val="28"/>
        </w:rPr>
        <w:t>Переказ коштів, що надійшли на грошовий рахунок Центрального депозитарію у Розрахунковому центрі відповідно до пункту 14 цього розділу, на грошовий рахунок обраної емітентом депозитарної установи забезпечує Центральний депозитарій за розпорядженням обраної емітентом депозитарної установи не пізніше 3 робочих днів з дня отримання таких коштів у порядку, визначеному внутрішніми документами Центрального депозитарію цінних паперів.</w:t>
      </w:r>
    </w:p>
    <w:p w14:paraId="5A5C325A" w14:textId="77777777" w:rsidR="004A4311" w:rsidRPr="00D75EB4" w:rsidRDefault="004A4311" w:rsidP="00D75EB4">
      <w:pPr>
        <w:spacing w:after="0" w:line="240" w:lineRule="auto"/>
        <w:ind w:firstLine="708"/>
        <w:jc w:val="both"/>
        <w:rPr>
          <w:rFonts w:ascii="Times New Roman" w:eastAsiaTheme="minorEastAsia" w:hAnsi="Times New Roman" w:cs="Times New Roman"/>
          <w:color w:val="000000" w:themeColor="text1"/>
          <w:sz w:val="28"/>
          <w:szCs w:val="28"/>
          <w:lang w:eastAsia="uk-UA"/>
        </w:rPr>
      </w:pPr>
      <w:r w:rsidRPr="00D75EB4">
        <w:rPr>
          <w:rFonts w:ascii="Times New Roman" w:eastAsiaTheme="minorEastAsia" w:hAnsi="Times New Roman" w:cs="Times New Roman"/>
          <w:color w:val="000000" w:themeColor="text1"/>
          <w:sz w:val="28"/>
          <w:szCs w:val="28"/>
          <w:lang w:eastAsia="uk-UA"/>
        </w:rPr>
        <w:t>Відкриття рахунків у цінних паперах власникам цінних паперів, рахунки яких обслуговувалися депозитарною установою відповідно до договору з емітентом, та зарахування на них цінних паперів здійснює обрана емітентом депозитарна установа протягом 30 календарних днів після підписання акта приймання-передавання на підставі отриманих документів.</w:t>
      </w:r>
    </w:p>
    <w:p w14:paraId="1E048FF9" w14:textId="77777777" w:rsidR="00914018" w:rsidRDefault="004A4311" w:rsidP="00D75EB4">
      <w:pPr>
        <w:shd w:val="clear" w:color="auto" w:fill="FFFFFF"/>
        <w:spacing w:after="0" w:line="240" w:lineRule="auto"/>
        <w:ind w:firstLine="709"/>
        <w:jc w:val="both"/>
        <w:rPr>
          <w:rFonts w:ascii="Times New Roman" w:eastAsiaTheme="minorEastAsia" w:hAnsi="Times New Roman" w:cs="Times New Roman"/>
          <w:color w:val="000000" w:themeColor="text1"/>
          <w:sz w:val="28"/>
          <w:szCs w:val="28"/>
          <w:lang w:eastAsia="uk-UA"/>
        </w:rPr>
      </w:pPr>
      <w:r w:rsidRPr="00D75EB4">
        <w:rPr>
          <w:rFonts w:ascii="Times New Roman" w:eastAsiaTheme="minorEastAsia" w:hAnsi="Times New Roman" w:cs="Times New Roman"/>
          <w:color w:val="000000" w:themeColor="text1"/>
          <w:sz w:val="28"/>
          <w:szCs w:val="28"/>
          <w:lang w:eastAsia="uk-UA"/>
        </w:rPr>
        <w:t>Зарахування обраною емітентом депозитарною установою цінних паперів, прав на цінні папери здійснюється відповідно до отриманого облікового реєстру власників цінних паперів, рахунки яких обслуговувалися депозитарною установою відповідно до договору з емітентом, у порядку, встановленому внутрішніми документами обраної емітентом депозитарної установи та Центрального депозитарію. Якщо цінні папери були обтяжені зобов'язаннями, зарахування прав на такі цінні папери здійснюється з тим самим режимом обтяження зобов'язаннями</w:t>
      </w:r>
      <w:r w:rsidR="0042689E">
        <w:rPr>
          <w:rFonts w:ascii="Times New Roman" w:eastAsiaTheme="minorEastAsia" w:hAnsi="Times New Roman" w:cs="Times New Roman"/>
          <w:color w:val="000000" w:themeColor="text1"/>
          <w:sz w:val="28"/>
          <w:szCs w:val="28"/>
          <w:lang w:eastAsia="uk-UA"/>
        </w:rPr>
        <w:t>.</w:t>
      </w:r>
      <w:r w:rsidR="00B64DD9" w:rsidRPr="00D75EB4">
        <w:rPr>
          <w:rFonts w:ascii="Times New Roman" w:eastAsiaTheme="minorEastAsia" w:hAnsi="Times New Roman" w:cs="Times New Roman"/>
          <w:color w:val="000000" w:themeColor="text1"/>
          <w:sz w:val="28"/>
          <w:szCs w:val="28"/>
          <w:lang w:eastAsia="uk-UA"/>
        </w:rPr>
        <w:t>»</w:t>
      </w:r>
      <w:r w:rsidR="000F7FEC" w:rsidRPr="00D75EB4">
        <w:rPr>
          <w:rFonts w:ascii="Times New Roman" w:eastAsiaTheme="minorEastAsia" w:hAnsi="Times New Roman" w:cs="Times New Roman"/>
          <w:color w:val="000000" w:themeColor="text1"/>
          <w:sz w:val="28"/>
          <w:szCs w:val="28"/>
          <w:lang w:eastAsia="uk-UA"/>
        </w:rPr>
        <w:t>;</w:t>
      </w:r>
    </w:p>
    <w:p w14:paraId="3013FECD" w14:textId="77777777" w:rsidR="00D75EB4" w:rsidRPr="00D75EB4" w:rsidRDefault="00D75EB4" w:rsidP="00D75EB4">
      <w:pPr>
        <w:shd w:val="clear" w:color="auto" w:fill="FFFFFF"/>
        <w:spacing w:after="0" w:line="240" w:lineRule="auto"/>
        <w:ind w:firstLine="709"/>
        <w:jc w:val="both"/>
        <w:rPr>
          <w:rFonts w:ascii="Times New Roman" w:eastAsiaTheme="minorEastAsia" w:hAnsi="Times New Roman" w:cs="Times New Roman"/>
          <w:color w:val="000000" w:themeColor="text1"/>
          <w:sz w:val="28"/>
          <w:szCs w:val="28"/>
          <w:lang w:eastAsia="uk-UA"/>
        </w:rPr>
      </w:pPr>
    </w:p>
    <w:p w14:paraId="0A22D2EC" w14:textId="77777777" w:rsidR="000F7FEC" w:rsidRDefault="009D37B2" w:rsidP="00D75EB4">
      <w:pPr>
        <w:pStyle w:val="a6"/>
        <w:numPr>
          <w:ilvl w:val="0"/>
          <w:numId w:val="3"/>
        </w:numPr>
        <w:shd w:val="clear" w:color="auto" w:fill="FFFFFF"/>
        <w:spacing w:after="0" w:line="240" w:lineRule="auto"/>
        <w:jc w:val="both"/>
        <w:rPr>
          <w:rFonts w:ascii="Times New Roman" w:eastAsiaTheme="minorEastAsia" w:hAnsi="Times New Roman" w:cs="Times New Roman"/>
          <w:color w:val="000000" w:themeColor="text1"/>
          <w:sz w:val="28"/>
          <w:szCs w:val="28"/>
          <w:lang w:eastAsia="uk-UA"/>
        </w:rPr>
      </w:pPr>
      <w:r w:rsidRPr="00D75EB4">
        <w:rPr>
          <w:rFonts w:ascii="Times New Roman" w:eastAsiaTheme="minorEastAsia" w:hAnsi="Times New Roman" w:cs="Times New Roman"/>
          <w:color w:val="000000" w:themeColor="text1"/>
          <w:sz w:val="28"/>
          <w:szCs w:val="28"/>
          <w:lang w:eastAsia="uk-UA"/>
        </w:rPr>
        <w:t>у</w:t>
      </w:r>
      <w:r w:rsidR="000F7FEC" w:rsidRPr="00D75EB4">
        <w:rPr>
          <w:rFonts w:ascii="Times New Roman" w:eastAsiaTheme="minorEastAsia" w:hAnsi="Times New Roman" w:cs="Times New Roman"/>
          <w:color w:val="000000" w:themeColor="text1"/>
          <w:sz w:val="28"/>
          <w:szCs w:val="28"/>
          <w:lang w:eastAsia="uk-UA"/>
        </w:rPr>
        <w:t xml:space="preserve"> пункті 16:</w:t>
      </w:r>
    </w:p>
    <w:p w14:paraId="7502500B" w14:textId="77777777" w:rsidR="00D75EB4" w:rsidRPr="00D75EB4" w:rsidRDefault="00D75EB4" w:rsidP="00D75EB4">
      <w:pPr>
        <w:pStyle w:val="a6"/>
        <w:shd w:val="clear" w:color="auto" w:fill="FFFFFF"/>
        <w:spacing w:after="0" w:line="240" w:lineRule="auto"/>
        <w:ind w:left="1068"/>
        <w:jc w:val="both"/>
        <w:rPr>
          <w:rFonts w:ascii="Times New Roman" w:eastAsiaTheme="minorEastAsia" w:hAnsi="Times New Roman" w:cs="Times New Roman"/>
          <w:color w:val="000000" w:themeColor="text1"/>
          <w:sz w:val="28"/>
          <w:szCs w:val="28"/>
          <w:lang w:eastAsia="uk-UA"/>
        </w:rPr>
      </w:pPr>
    </w:p>
    <w:p w14:paraId="74C5AB8E" w14:textId="6D3E1B8A" w:rsidR="000A384A" w:rsidRDefault="000F7FEC" w:rsidP="00D75EB4">
      <w:pPr>
        <w:spacing w:after="0" w:line="240" w:lineRule="auto"/>
        <w:ind w:firstLine="709"/>
        <w:jc w:val="both"/>
        <w:rPr>
          <w:rFonts w:ascii="Times New Roman" w:eastAsiaTheme="minorEastAsia" w:hAnsi="Times New Roman" w:cs="Times New Roman"/>
          <w:color w:val="000000" w:themeColor="text1"/>
          <w:sz w:val="28"/>
          <w:szCs w:val="28"/>
          <w:lang w:eastAsia="uk-UA"/>
        </w:rPr>
      </w:pPr>
      <w:r w:rsidRPr="00D75EB4">
        <w:rPr>
          <w:rFonts w:ascii="Times New Roman" w:eastAsiaTheme="minorEastAsia" w:hAnsi="Times New Roman" w:cs="Times New Roman"/>
          <w:color w:val="000000" w:themeColor="text1"/>
          <w:sz w:val="28"/>
          <w:szCs w:val="28"/>
          <w:lang w:eastAsia="uk-UA"/>
        </w:rPr>
        <w:t xml:space="preserve">в абзаці першому </w:t>
      </w:r>
      <w:r w:rsidRPr="005B7720">
        <w:rPr>
          <w:rFonts w:ascii="Times New Roman" w:eastAsiaTheme="minorEastAsia" w:hAnsi="Times New Roman" w:cs="Times New Roman"/>
          <w:color w:val="000000" w:themeColor="text1"/>
          <w:sz w:val="28"/>
          <w:szCs w:val="28"/>
          <w:lang w:eastAsia="uk-UA"/>
        </w:rPr>
        <w:t>слова</w:t>
      </w:r>
      <w:r w:rsidRPr="00D75EB4">
        <w:rPr>
          <w:rFonts w:ascii="Times New Roman" w:eastAsiaTheme="minorEastAsia" w:hAnsi="Times New Roman" w:cs="Times New Roman"/>
          <w:color w:val="000000" w:themeColor="text1"/>
          <w:sz w:val="28"/>
          <w:szCs w:val="28"/>
          <w:lang w:eastAsia="uk-UA"/>
        </w:rPr>
        <w:t xml:space="preserve"> </w:t>
      </w:r>
      <w:r w:rsidR="00911866" w:rsidRPr="00D75EB4">
        <w:rPr>
          <w:rFonts w:ascii="Times New Roman" w:eastAsiaTheme="minorEastAsia" w:hAnsi="Times New Roman" w:cs="Times New Roman"/>
          <w:color w:val="000000" w:themeColor="text1"/>
          <w:sz w:val="28"/>
          <w:szCs w:val="28"/>
          <w:lang w:eastAsia="uk-UA"/>
        </w:rPr>
        <w:t>«</w:t>
      </w:r>
      <w:r w:rsidRPr="00D75EB4">
        <w:rPr>
          <w:rFonts w:ascii="Times New Roman" w:eastAsiaTheme="minorEastAsia" w:hAnsi="Times New Roman" w:cs="Times New Roman"/>
          <w:color w:val="000000" w:themeColor="text1"/>
          <w:sz w:val="28"/>
          <w:szCs w:val="28"/>
          <w:lang w:eastAsia="uk-UA"/>
        </w:rPr>
        <w:t>архівів баз даних, баз даних та</w:t>
      </w:r>
      <w:r w:rsidR="00911866" w:rsidRPr="00D75EB4">
        <w:rPr>
          <w:rFonts w:ascii="Times New Roman" w:eastAsiaTheme="minorEastAsia" w:hAnsi="Times New Roman" w:cs="Times New Roman"/>
          <w:color w:val="000000" w:themeColor="text1"/>
          <w:sz w:val="28"/>
          <w:szCs w:val="28"/>
          <w:lang w:eastAsia="uk-UA"/>
        </w:rPr>
        <w:t>»</w:t>
      </w:r>
      <w:r w:rsidR="000A384A" w:rsidRPr="00D75EB4">
        <w:rPr>
          <w:rFonts w:ascii="Times New Roman" w:eastAsiaTheme="minorEastAsia" w:hAnsi="Times New Roman" w:cs="Times New Roman"/>
          <w:color w:val="000000" w:themeColor="text1"/>
          <w:sz w:val="28"/>
          <w:szCs w:val="28"/>
          <w:lang w:eastAsia="uk-UA"/>
        </w:rPr>
        <w:t xml:space="preserve">; </w:t>
      </w:r>
      <w:r w:rsidR="00911866" w:rsidRPr="00D75EB4">
        <w:rPr>
          <w:rFonts w:ascii="Times New Roman" w:eastAsiaTheme="minorEastAsia" w:hAnsi="Times New Roman" w:cs="Times New Roman"/>
          <w:color w:val="000000" w:themeColor="text1"/>
          <w:sz w:val="28"/>
          <w:szCs w:val="28"/>
          <w:lang w:eastAsia="uk-UA"/>
        </w:rPr>
        <w:t>«</w:t>
      </w:r>
      <w:r w:rsidR="000A384A" w:rsidRPr="00D75EB4">
        <w:rPr>
          <w:rFonts w:ascii="Times New Roman" w:eastAsiaTheme="minorEastAsia" w:hAnsi="Times New Roman" w:cs="Times New Roman"/>
          <w:color w:val="000000" w:themeColor="text1"/>
          <w:sz w:val="28"/>
          <w:szCs w:val="28"/>
          <w:lang w:eastAsia="uk-UA"/>
        </w:rPr>
        <w:t>на знімному машинному носії даних (магнітному, оптичному чи флеш) або з використанням засобів захищеного обміну даними</w:t>
      </w:r>
      <w:r w:rsidR="00911866" w:rsidRPr="00D75EB4">
        <w:rPr>
          <w:rFonts w:ascii="Times New Roman" w:eastAsiaTheme="minorEastAsia" w:hAnsi="Times New Roman" w:cs="Times New Roman"/>
          <w:color w:val="000000" w:themeColor="text1"/>
          <w:sz w:val="28"/>
          <w:szCs w:val="28"/>
          <w:lang w:eastAsia="uk-UA"/>
        </w:rPr>
        <w:t>»</w:t>
      </w:r>
      <w:r w:rsidR="000A384A" w:rsidRPr="00D75EB4">
        <w:rPr>
          <w:rFonts w:ascii="Times New Roman" w:eastAsiaTheme="minorEastAsia" w:hAnsi="Times New Roman" w:cs="Times New Roman"/>
          <w:color w:val="000000" w:themeColor="text1"/>
          <w:sz w:val="28"/>
          <w:szCs w:val="28"/>
          <w:lang w:eastAsia="uk-UA"/>
        </w:rPr>
        <w:t xml:space="preserve"> </w:t>
      </w:r>
      <w:r w:rsidR="00F039A0" w:rsidRPr="00F039A0">
        <w:rPr>
          <w:rFonts w:ascii="Times New Roman" w:eastAsiaTheme="minorEastAsia" w:hAnsi="Times New Roman" w:cs="Times New Roman"/>
          <w:color w:val="000000" w:themeColor="text1"/>
          <w:sz w:val="28"/>
          <w:szCs w:val="28"/>
          <w:lang w:val="ru-RU" w:eastAsia="uk-UA"/>
        </w:rPr>
        <w:t>виключити</w:t>
      </w:r>
      <w:r w:rsidR="000008E8" w:rsidRPr="00D75EB4">
        <w:rPr>
          <w:rFonts w:ascii="Times New Roman" w:eastAsiaTheme="minorEastAsia" w:hAnsi="Times New Roman" w:cs="Times New Roman"/>
          <w:color w:val="000000" w:themeColor="text1"/>
          <w:sz w:val="28"/>
          <w:szCs w:val="28"/>
          <w:lang w:eastAsia="uk-UA"/>
        </w:rPr>
        <w:t>;</w:t>
      </w:r>
    </w:p>
    <w:p w14:paraId="5E5366A3" w14:textId="77777777" w:rsidR="00D75EB4" w:rsidRPr="00D75EB4" w:rsidRDefault="00D75EB4" w:rsidP="00D75EB4">
      <w:pPr>
        <w:spacing w:after="0" w:line="240" w:lineRule="auto"/>
        <w:ind w:firstLine="709"/>
        <w:jc w:val="both"/>
        <w:rPr>
          <w:rFonts w:ascii="Times New Roman" w:eastAsiaTheme="minorEastAsia" w:hAnsi="Times New Roman" w:cs="Times New Roman"/>
          <w:color w:val="000000" w:themeColor="text1"/>
          <w:sz w:val="28"/>
          <w:szCs w:val="28"/>
          <w:lang w:eastAsia="uk-UA"/>
        </w:rPr>
      </w:pPr>
    </w:p>
    <w:p w14:paraId="40956563" w14:textId="569BADF9" w:rsidR="007D44FD" w:rsidRDefault="007D44FD" w:rsidP="00DF27AD">
      <w:pPr>
        <w:shd w:val="clear" w:color="auto" w:fill="FFFFFF"/>
        <w:spacing w:after="0" w:line="240" w:lineRule="auto"/>
        <w:ind w:firstLine="708"/>
        <w:jc w:val="both"/>
        <w:rPr>
          <w:rFonts w:ascii="Times New Roman" w:eastAsiaTheme="minorEastAsia" w:hAnsi="Times New Roman" w:cs="Times New Roman"/>
          <w:color w:val="000000" w:themeColor="text1"/>
          <w:sz w:val="28"/>
          <w:szCs w:val="28"/>
          <w:lang w:eastAsia="uk-UA"/>
        </w:rPr>
      </w:pPr>
      <w:r w:rsidRPr="00D75EB4">
        <w:rPr>
          <w:rFonts w:ascii="Times New Roman" w:eastAsiaTheme="minorEastAsia" w:hAnsi="Times New Roman" w:cs="Times New Roman"/>
          <w:color w:val="000000" w:themeColor="text1"/>
          <w:sz w:val="28"/>
          <w:szCs w:val="28"/>
          <w:lang w:eastAsia="uk-UA"/>
        </w:rPr>
        <w:lastRenderedPageBreak/>
        <w:t xml:space="preserve">в абзаці другому слова </w:t>
      </w:r>
      <w:r w:rsidR="00B13E62" w:rsidRPr="00D75EB4">
        <w:rPr>
          <w:rFonts w:ascii="Times New Roman" w:eastAsiaTheme="minorEastAsia" w:hAnsi="Times New Roman" w:cs="Times New Roman"/>
          <w:color w:val="000000" w:themeColor="text1"/>
          <w:sz w:val="28"/>
          <w:szCs w:val="28"/>
          <w:lang w:eastAsia="uk-UA"/>
        </w:rPr>
        <w:t>«</w:t>
      </w:r>
      <w:r w:rsidRPr="00D75EB4">
        <w:rPr>
          <w:rFonts w:ascii="Times New Roman" w:eastAsiaTheme="minorEastAsia" w:hAnsi="Times New Roman" w:cs="Times New Roman"/>
          <w:color w:val="000000" w:themeColor="text1"/>
          <w:sz w:val="28"/>
          <w:szCs w:val="28"/>
          <w:lang w:eastAsia="uk-UA"/>
        </w:rPr>
        <w:t>бази даних, архіву баз даних</w:t>
      </w:r>
      <w:r w:rsidR="00F411F4" w:rsidRPr="00D75EB4">
        <w:rPr>
          <w:rFonts w:ascii="Times New Roman" w:eastAsiaTheme="minorEastAsia" w:hAnsi="Times New Roman" w:cs="Times New Roman"/>
          <w:color w:val="000000" w:themeColor="text1"/>
          <w:sz w:val="28"/>
          <w:szCs w:val="28"/>
          <w:lang w:eastAsia="uk-UA"/>
        </w:rPr>
        <w:t>»</w:t>
      </w:r>
      <w:r w:rsidRPr="00D75EB4">
        <w:rPr>
          <w:rFonts w:ascii="Times New Roman" w:eastAsiaTheme="minorEastAsia" w:hAnsi="Times New Roman" w:cs="Times New Roman"/>
          <w:color w:val="000000" w:themeColor="text1"/>
          <w:sz w:val="28"/>
          <w:szCs w:val="28"/>
          <w:lang w:eastAsia="uk-UA"/>
        </w:rPr>
        <w:t xml:space="preserve">; </w:t>
      </w:r>
      <w:r w:rsidR="003B5495" w:rsidRPr="00D75EB4">
        <w:rPr>
          <w:rFonts w:ascii="Times New Roman" w:eastAsiaTheme="minorEastAsia" w:hAnsi="Times New Roman" w:cs="Times New Roman"/>
          <w:color w:val="000000" w:themeColor="text1"/>
          <w:sz w:val="28"/>
          <w:szCs w:val="28"/>
          <w:lang w:eastAsia="uk-UA"/>
        </w:rPr>
        <w:t>«</w:t>
      </w:r>
      <w:r w:rsidR="00136898">
        <w:rPr>
          <w:rFonts w:ascii="Times New Roman" w:eastAsiaTheme="minorEastAsia" w:hAnsi="Times New Roman" w:cs="Times New Roman"/>
          <w:color w:val="000000" w:themeColor="text1"/>
          <w:sz w:val="28"/>
          <w:szCs w:val="28"/>
          <w:lang w:val="ru-RU" w:eastAsia="uk-UA"/>
        </w:rPr>
        <w:t xml:space="preserve">, </w:t>
      </w:r>
      <w:r w:rsidRPr="00D75EB4">
        <w:rPr>
          <w:rFonts w:ascii="Times New Roman" w:eastAsiaTheme="minorEastAsia" w:hAnsi="Times New Roman" w:cs="Times New Roman"/>
          <w:color w:val="000000" w:themeColor="text1"/>
          <w:sz w:val="28"/>
          <w:szCs w:val="28"/>
          <w:lang w:eastAsia="uk-UA"/>
        </w:rPr>
        <w:t>засвідчується печатками попередньої депозитарної установи та депозитарної установи-правонаступника або уповноваженого на зберігання»</w:t>
      </w:r>
      <w:r w:rsidR="00D02AB1" w:rsidRPr="00D75EB4">
        <w:rPr>
          <w:rFonts w:ascii="Times New Roman" w:eastAsiaTheme="minorEastAsia" w:hAnsi="Times New Roman" w:cs="Times New Roman"/>
          <w:color w:val="000000" w:themeColor="text1"/>
          <w:sz w:val="28"/>
          <w:szCs w:val="28"/>
          <w:lang w:eastAsia="uk-UA"/>
        </w:rPr>
        <w:t xml:space="preserve"> </w:t>
      </w:r>
      <w:r w:rsidR="00F039A0" w:rsidRPr="00F039A0">
        <w:rPr>
          <w:rFonts w:ascii="Times New Roman" w:eastAsiaTheme="minorEastAsia" w:hAnsi="Times New Roman" w:cs="Times New Roman"/>
          <w:color w:val="000000" w:themeColor="text1"/>
          <w:sz w:val="28"/>
          <w:szCs w:val="28"/>
          <w:lang w:val="ru-RU" w:eastAsia="uk-UA"/>
        </w:rPr>
        <w:t>виключити</w:t>
      </w:r>
      <w:r w:rsidR="00D02AB1" w:rsidRPr="00D75EB4">
        <w:rPr>
          <w:rFonts w:ascii="Times New Roman" w:eastAsiaTheme="minorEastAsia" w:hAnsi="Times New Roman" w:cs="Times New Roman"/>
          <w:color w:val="000000" w:themeColor="text1"/>
          <w:sz w:val="28"/>
          <w:szCs w:val="28"/>
          <w:lang w:eastAsia="uk-UA"/>
        </w:rPr>
        <w:t>;</w:t>
      </w:r>
    </w:p>
    <w:p w14:paraId="3E5F6F91" w14:textId="77777777" w:rsidR="00D75EB4" w:rsidRPr="00D75EB4" w:rsidRDefault="00D75EB4" w:rsidP="00D75EB4">
      <w:pPr>
        <w:shd w:val="clear" w:color="auto" w:fill="FFFFFF"/>
        <w:spacing w:after="0" w:line="240" w:lineRule="auto"/>
        <w:ind w:firstLine="450"/>
        <w:jc w:val="both"/>
        <w:rPr>
          <w:rFonts w:ascii="Times New Roman" w:eastAsiaTheme="minorEastAsia" w:hAnsi="Times New Roman" w:cs="Times New Roman"/>
          <w:color w:val="000000" w:themeColor="text1"/>
          <w:sz w:val="28"/>
          <w:szCs w:val="28"/>
          <w:lang w:eastAsia="uk-UA"/>
        </w:rPr>
      </w:pPr>
    </w:p>
    <w:p w14:paraId="6E47D707" w14:textId="645EC20E" w:rsidR="00F34924" w:rsidRDefault="007B280D" w:rsidP="00D75EB4">
      <w:pPr>
        <w:shd w:val="clear" w:color="auto" w:fill="FFFFFF"/>
        <w:spacing w:after="0" w:line="240" w:lineRule="auto"/>
        <w:ind w:firstLine="709"/>
        <w:jc w:val="both"/>
        <w:rPr>
          <w:rFonts w:ascii="Times New Roman" w:eastAsiaTheme="minorEastAsia" w:hAnsi="Times New Roman" w:cs="Times New Roman"/>
          <w:color w:val="000000" w:themeColor="text1"/>
          <w:sz w:val="28"/>
          <w:szCs w:val="28"/>
          <w:lang w:eastAsia="uk-UA"/>
        </w:rPr>
      </w:pPr>
      <w:r w:rsidRPr="00D75EB4">
        <w:rPr>
          <w:rFonts w:ascii="Times New Roman" w:eastAsiaTheme="minorEastAsia" w:hAnsi="Times New Roman" w:cs="Times New Roman"/>
          <w:color w:val="000000" w:themeColor="text1"/>
          <w:sz w:val="28"/>
          <w:szCs w:val="28"/>
          <w:lang w:eastAsia="uk-UA"/>
        </w:rPr>
        <w:t xml:space="preserve">в абзаці четвертому слова </w:t>
      </w:r>
      <w:r w:rsidR="0087601C" w:rsidRPr="00D75EB4">
        <w:rPr>
          <w:rFonts w:ascii="Times New Roman" w:eastAsiaTheme="minorEastAsia" w:hAnsi="Times New Roman" w:cs="Times New Roman"/>
          <w:color w:val="000000" w:themeColor="text1"/>
          <w:sz w:val="28"/>
          <w:szCs w:val="28"/>
          <w:lang w:eastAsia="uk-UA"/>
        </w:rPr>
        <w:t>«</w:t>
      </w:r>
      <w:r w:rsidR="00F34924" w:rsidRPr="00D75EB4">
        <w:rPr>
          <w:rFonts w:ascii="Times New Roman" w:eastAsiaTheme="minorEastAsia" w:hAnsi="Times New Roman" w:cs="Times New Roman"/>
          <w:color w:val="000000" w:themeColor="text1"/>
          <w:sz w:val="28"/>
          <w:szCs w:val="28"/>
          <w:lang w:eastAsia="uk-UA"/>
        </w:rPr>
        <w:t>відповідно до вимог, встановлених </w:t>
      </w:r>
      <w:hyperlink r:id="rId8" w:anchor="n114" w:history="1">
        <w:r w:rsidR="00F34924" w:rsidRPr="00D75EB4">
          <w:rPr>
            <w:rFonts w:ascii="Times New Roman" w:eastAsiaTheme="minorEastAsia" w:hAnsi="Times New Roman" w:cs="Times New Roman"/>
            <w:color w:val="000000" w:themeColor="text1"/>
            <w:sz w:val="28"/>
            <w:szCs w:val="28"/>
            <w:lang w:eastAsia="uk-UA"/>
          </w:rPr>
          <w:t>пунктом 6</w:t>
        </w:r>
      </w:hyperlink>
      <w:r w:rsidR="00F34924" w:rsidRPr="00D75EB4">
        <w:rPr>
          <w:rFonts w:ascii="Times New Roman" w:eastAsiaTheme="minorEastAsia" w:hAnsi="Times New Roman" w:cs="Times New Roman"/>
          <w:color w:val="000000" w:themeColor="text1"/>
          <w:sz w:val="28"/>
          <w:szCs w:val="28"/>
          <w:lang w:eastAsia="uk-UA"/>
        </w:rPr>
        <w:t> цього розділу</w:t>
      </w:r>
      <w:r w:rsidR="0087601C" w:rsidRPr="00D75EB4">
        <w:rPr>
          <w:rFonts w:ascii="Times New Roman" w:eastAsiaTheme="minorEastAsia" w:hAnsi="Times New Roman" w:cs="Times New Roman"/>
          <w:color w:val="000000" w:themeColor="text1"/>
          <w:sz w:val="28"/>
          <w:szCs w:val="28"/>
          <w:lang w:eastAsia="uk-UA"/>
        </w:rPr>
        <w:t>»</w:t>
      </w:r>
      <w:r w:rsidR="00F34924" w:rsidRPr="00D75EB4">
        <w:rPr>
          <w:rFonts w:ascii="Times New Roman" w:eastAsiaTheme="minorEastAsia" w:hAnsi="Times New Roman" w:cs="Times New Roman"/>
          <w:color w:val="000000" w:themeColor="text1"/>
          <w:sz w:val="28"/>
          <w:szCs w:val="28"/>
          <w:lang w:eastAsia="uk-UA"/>
        </w:rPr>
        <w:t xml:space="preserve"> замінити словами «у порядку, встановленому внутрішніми документами цієї депозитарної установи та Центрального депозитарію»</w:t>
      </w:r>
      <w:r w:rsidR="0055075B" w:rsidRPr="00D75EB4">
        <w:rPr>
          <w:rFonts w:ascii="Times New Roman" w:eastAsiaTheme="minorEastAsia" w:hAnsi="Times New Roman" w:cs="Times New Roman"/>
          <w:color w:val="000000" w:themeColor="text1"/>
          <w:sz w:val="28"/>
          <w:szCs w:val="28"/>
          <w:lang w:eastAsia="uk-UA"/>
        </w:rPr>
        <w:t>;</w:t>
      </w:r>
    </w:p>
    <w:p w14:paraId="55112113" w14:textId="77777777" w:rsidR="00D75EB4" w:rsidRPr="00D75EB4" w:rsidRDefault="00D75EB4" w:rsidP="00D75EB4">
      <w:pPr>
        <w:shd w:val="clear" w:color="auto" w:fill="FFFFFF"/>
        <w:spacing w:after="0" w:line="240" w:lineRule="auto"/>
        <w:ind w:firstLine="709"/>
        <w:jc w:val="both"/>
        <w:rPr>
          <w:rFonts w:ascii="Times New Roman" w:eastAsiaTheme="minorEastAsia" w:hAnsi="Times New Roman" w:cs="Times New Roman"/>
          <w:color w:val="000000" w:themeColor="text1"/>
          <w:sz w:val="28"/>
          <w:szCs w:val="28"/>
          <w:lang w:eastAsia="uk-UA"/>
        </w:rPr>
      </w:pPr>
    </w:p>
    <w:p w14:paraId="0D2EC7B9" w14:textId="77777777" w:rsidR="0055075B" w:rsidRDefault="00B85BD8" w:rsidP="00D75EB4">
      <w:pPr>
        <w:pStyle w:val="a6"/>
        <w:numPr>
          <w:ilvl w:val="0"/>
          <w:numId w:val="3"/>
        </w:numPr>
        <w:shd w:val="clear" w:color="auto" w:fill="FFFFFF"/>
        <w:spacing w:after="0" w:line="240" w:lineRule="auto"/>
        <w:jc w:val="both"/>
        <w:rPr>
          <w:rFonts w:ascii="Times New Roman" w:eastAsiaTheme="minorEastAsia" w:hAnsi="Times New Roman" w:cs="Times New Roman"/>
          <w:color w:val="000000" w:themeColor="text1"/>
          <w:sz w:val="28"/>
          <w:szCs w:val="28"/>
          <w:lang w:eastAsia="uk-UA"/>
        </w:rPr>
      </w:pPr>
      <w:r w:rsidRPr="00D75EB4">
        <w:rPr>
          <w:rFonts w:ascii="Times New Roman" w:eastAsiaTheme="minorEastAsia" w:hAnsi="Times New Roman" w:cs="Times New Roman"/>
          <w:color w:val="000000" w:themeColor="text1"/>
          <w:sz w:val="28"/>
          <w:szCs w:val="28"/>
          <w:lang w:eastAsia="uk-UA"/>
        </w:rPr>
        <w:t>у</w:t>
      </w:r>
      <w:r w:rsidR="0055075B" w:rsidRPr="00D75EB4">
        <w:rPr>
          <w:rFonts w:ascii="Times New Roman" w:eastAsiaTheme="minorEastAsia" w:hAnsi="Times New Roman" w:cs="Times New Roman"/>
          <w:color w:val="000000" w:themeColor="text1"/>
          <w:sz w:val="28"/>
          <w:szCs w:val="28"/>
          <w:lang w:eastAsia="uk-UA"/>
        </w:rPr>
        <w:t xml:space="preserve"> пункті 17:</w:t>
      </w:r>
    </w:p>
    <w:p w14:paraId="56B0B44F" w14:textId="77777777" w:rsidR="00D75EB4" w:rsidRPr="00D75EB4" w:rsidRDefault="00D75EB4" w:rsidP="00D75EB4">
      <w:pPr>
        <w:pStyle w:val="a6"/>
        <w:shd w:val="clear" w:color="auto" w:fill="FFFFFF"/>
        <w:spacing w:after="0" w:line="240" w:lineRule="auto"/>
        <w:ind w:left="1068"/>
        <w:jc w:val="both"/>
        <w:rPr>
          <w:rFonts w:ascii="Times New Roman" w:eastAsiaTheme="minorEastAsia" w:hAnsi="Times New Roman" w:cs="Times New Roman"/>
          <w:color w:val="000000" w:themeColor="text1"/>
          <w:sz w:val="28"/>
          <w:szCs w:val="28"/>
          <w:lang w:eastAsia="uk-UA"/>
        </w:rPr>
      </w:pPr>
    </w:p>
    <w:p w14:paraId="54022C11" w14:textId="1712CAF3" w:rsidR="0055075B" w:rsidRPr="00125811" w:rsidRDefault="0055075B" w:rsidP="00D75EB4">
      <w:pPr>
        <w:shd w:val="clear" w:color="auto" w:fill="FFFFFF"/>
        <w:spacing w:after="0" w:line="240" w:lineRule="auto"/>
        <w:ind w:firstLine="708"/>
        <w:jc w:val="both"/>
        <w:rPr>
          <w:rFonts w:ascii="Times New Roman" w:eastAsiaTheme="minorEastAsia" w:hAnsi="Times New Roman" w:cs="Times New Roman"/>
          <w:color w:val="000000" w:themeColor="text1"/>
          <w:sz w:val="28"/>
          <w:szCs w:val="28"/>
          <w:lang w:val="ru-RU" w:eastAsia="uk-UA"/>
        </w:rPr>
      </w:pPr>
      <w:r w:rsidRPr="00D75EB4">
        <w:rPr>
          <w:rFonts w:ascii="Times New Roman" w:eastAsiaTheme="minorEastAsia" w:hAnsi="Times New Roman" w:cs="Times New Roman"/>
          <w:color w:val="000000" w:themeColor="text1"/>
          <w:sz w:val="28"/>
          <w:szCs w:val="28"/>
          <w:lang w:eastAsia="uk-UA"/>
        </w:rPr>
        <w:t xml:space="preserve">в абзаці першому після слів </w:t>
      </w:r>
      <w:r w:rsidR="005B0A6F" w:rsidRPr="00D75EB4">
        <w:rPr>
          <w:rFonts w:ascii="Times New Roman" w:eastAsiaTheme="minorEastAsia" w:hAnsi="Times New Roman" w:cs="Times New Roman"/>
          <w:color w:val="000000" w:themeColor="text1"/>
          <w:sz w:val="28"/>
          <w:szCs w:val="28"/>
          <w:lang w:eastAsia="uk-UA"/>
        </w:rPr>
        <w:t>«</w:t>
      </w:r>
      <w:r w:rsidRPr="00D75EB4">
        <w:rPr>
          <w:rFonts w:ascii="Times New Roman" w:eastAsiaTheme="minorEastAsia" w:hAnsi="Times New Roman" w:cs="Times New Roman"/>
          <w:color w:val="000000" w:themeColor="text1"/>
          <w:sz w:val="28"/>
          <w:szCs w:val="28"/>
          <w:lang w:eastAsia="uk-UA"/>
        </w:rPr>
        <w:t>укласти з депозитарною установою-правонаступником</w:t>
      </w:r>
      <w:r w:rsidR="005B0A6F" w:rsidRPr="00D75EB4">
        <w:rPr>
          <w:rFonts w:ascii="Times New Roman" w:eastAsiaTheme="minorEastAsia" w:hAnsi="Times New Roman" w:cs="Times New Roman"/>
          <w:color w:val="000000" w:themeColor="text1"/>
          <w:sz w:val="28"/>
          <w:szCs w:val="28"/>
          <w:lang w:eastAsia="uk-UA"/>
        </w:rPr>
        <w:t>»</w:t>
      </w:r>
      <w:r w:rsidR="00615D47" w:rsidRPr="00D75EB4">
        <w:rPr>
          <w:rFonts w:ascii="Times New Roman" w:eastAsiaTheme="minorEastAsia" w:hAnsi="Times New Roman" w:cs="Times New Roman"/>
          <w:color w:val="000000" w:themeColor="text1"/>
          <w:sz w:val="28"/>
          <w:szCs w:val="28"/>
          <w:lang w:eastAsia="uk-UA"/>
        </w:rPr>
        <w:t xml:space="preserve"> </w:t>
      </w:r>
      <w:r w:rsidR="00852F91" w:rsidRPr="00D75EB4">
        <w:rPr>
          <w:rFonts w:ascii="Times New Roman" w:eastAsiaTheme="minorEastAsia" w:hAnsi="Times New Roman" w:cs="Times New Roman"/>
          <w:color w:val="000000" w:themeColor="text1"/>
          <w:sz w:val="28"/>
          <w:szCs w:val="28"/>
          <w:lang w:eastAsia="uk-UA"/>
        </w:rPr>
        <w:t xml:space="preserve">доповнити словами </w:t>
      </w:r>
      <w:r w:rsidR="00615D47" w:rsidRPr="00D75EB4">
        <w:rPr>
          <w:rFonts w:ascii="Times New Roman" w:eastAsiaTheme="minorEastAsia" w:hAnsi="Times New Roman" w:cs="Times New Roman"/>
          <w:color w:val="000000" w:themeColor="text1"/>
          <w:sz w:val="28"/>
          <w:szCs w:val="28"/>
          <w:lang w:eastAsia="uk-UA"/>
        </w:rPr>
        <w:t>«або з депозитарною установою, якій уповноважений на зберігання відповідно до вимог Положення про припинення передав отримані від попередньої депозитарної установи бази даних, архіви баз даних, документи та невиплаче</w:t>
      </w:r>
      <w:r w:rsidR="00E56D35" w:rsidRPr="00D75EB4">
        <w:rPr>
          <w:rFonts w:ascii="Times New Roman" w:eastAsiaTheme="minorEastAsia" w:hAnsi="Times New Roman" w:cs="Times New Roman"/>
          <w:color w:val="000000" w:themeColor="text1"/>
          <w:sz w:val="28"/>
          <w:szCs w:val="28"/>
          <w:lang w:eastAsia="uk-UA"/>
        </w:rPr>
        <w:t>ні кошти (за наявності) (далі -</w:t>
      </w:r>
      <w:r w:rsidR="00615D47" w:rsidRPr="00D75EB4">
        <w:rPr>
          <w:rFonts w:ascii="Times New Roman" w:eastAsiaTheme="minorEastAsia" w:hAnsi="Times New Roman" w:cs="Times New Roman"/>
          <w:color w:val="000000" w:themeColor="text1"/>
          <w:sz w:val="28"/>
          <w:szCs w:val="28"/>
          <w:lang w:eastAsia="uk-UA"/>
        </w:rPr>
        <w:t xml:space="preserve"> депозитарна установа-правонаступник),</w:t>
      </w:r>
      <w:r w:rsidR="005B0A6F" w:rsidRPr="00D75EB4">
        <w:rPr>
          <w:rFonts w:ascii="Times New Roman" w:eastAsiaTheme="minorEastAsia" w:hAnsi="Times New Roman" w:cs="Times New Roman"/>
          <w:color w:val="000000" w:themeColor="text1"/>
          <w:sz w:val="28"/>
          <w:szCs w:val="28"/>
          <w:lang w:eastAsia="uk-UA"/>
        </w:rPr>
        <w:t>»</w:t>
      </w:r>
      <w:r w:rsidR="00125811">
        <w:rPr>
          <w:rFonts w:ascii="Times New Roman" w:eastAsiaTheme="minorEastAsia" w:hAnsi="Times New Roman" w:cs="Times New Roman"/>
          <w:color w:val="000000" w:themeColor="text1"/>
          <w:sz w:val="28"/>
          <w:szCs w:val="28"/>
          <w:lang w:val="ru-RU" w:eastAsia="uk-UA"/>
        </w:rPr>
        <w:t>;</w:t>
      </w:r>
    </w:p>
    <w:p w14:paraId="72615B32" w14:textId="77777777" w:rsidR="00D75EB4" w:rsidRPr="00D75EB4" w:rsidRDefault="00D75EB4" w:rsidP="00D75EB4">
      <w:pPr>
        <w:shd w:val="clear" w:color="auto" w:fill="FFFFFF"/>
        <w:spacing w:after="0" w:line="240" w:lineRule="auto"/>
        <w:ind w:firstLine="708"/>
        <w:jc w:val="both"/>
        <w:rPr>
          <w:rFonts w:ascii="Times New Roman" w:eastAsiaTheme="minorEastAsia" w:hAnsi="Times New Roman" w:cs="Times New Roman"/>
          <w:color w:val="000000" w:themeColor="text1"/>
          <w:sz w:val="28"/>
          <w:szCs w:val="28"/>
          <w:lang w:eastAsia="uk-UA"/>
        </w:rPr>
      </w:pPr>
    </w:p>
    <w:p w14:paraId="1BF470E5" w14:textId="77777777" w:rsidR="0055075B" w:rsidRDefault="0055075B" w:rsidP="00D75EB4">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D75EB4">
        <w:rPr>
          <w:rFonts w:ascii="Times New Roman" w:eastAsia="Times New Roman" w:hAnsi="Times New Roman" w:cs="Times New Roman"/>
          <w:color w:val="000000"/>
          <w:sz w:val="28"/>
          <w:szCs w:val="28"/>
          <w:lang w:eastAsia="uk-UA"/>
        </w:rPr>
        <w:t xml:space="preserve">в абзаці </w:t>
      </w:r>
      <w:r w:rsidR="00F659E2" w:rsidRPr="00D75EB4">
        <w:rPr>
          <w:rFonts w:ascii="Times New Roman" w:eastAsia="Times New Roman" w:hAnsi="Times New Roman" w:cs="Times New Roman"/>
          <w:color w:val="000000"/>
          <w:sz w:val="28"/>
          <w:szCs w:val="28"/>
          <w:lang w:eastAsia="uk-UA"/>
        </w:rPr>
        <w:t xml:space="preserve">другому слова </w:t>
      </w:r>
      <w:r w:rsidR="001D04EB" w:rsidRPr="00D75EB4">
        <w:rPr>
          <w:rFonts w:ascii="Times New Roman" w:eastAsia="Times New Roman" w:hAnsi="Times New Roman" w:cs="Times New Roman"/>
          <w:color w:val="000000"/>
          <w:sz w:val="28"/>
          <w:szCs w:val="28"/>
          <w:lang w:eastAsia="uk-UA"/>
        </w:rPr>
        <w:t>«</w:t>
      </w:r>
      <w:r w:rsidR="00F659E2" w:rsidRPr="00D75EB4">
        <w:rPr>
          <w:rFonts w:ascii="Times New Roman" w:eastAsia="Times New Roman" w:hAnsi="Times New Roman" w:cs="Times New Roman"/>
          <w:color w:val="000000"/>
          <w:sz w:val="28"/>
          <w:szCs w:val="28"/>
          <w:lang w:eastAsia="uk-UA"/>
        </w:rPr>
        <w:t>або уповноваженому на зберігання</w:t>
      </w:r>
      <w:r w:rsidR="001D04EB" w:rsidRPr="00D75EB4">
        <w:rPr>
          <w:rFonts w:ascii="Times New Roman" w:eastAsia="Times New Roman" w:hAnsi="Times New Roman" w:cs="Times New Roman"/>
          <w:color w:val="000000"/>
          <w:sz w:val="28"/>
          <w:szCs w:val="28"/>
          <w:lang w:eastAsia="uk-UA"/>
        </w:rPr>
        <w:t>»</w:t>
      </w:r>
      <w:r w:rsidR="00F659E2" w:rsidRPr="00D75EB4">
        <w:rPr>
          <w:rFonts w:ascii="Times New Roman" w:eastAsia="Times New Roman" w:hAnsi="Times New Roman" w:cs="Times New Roman"/>
          <w:color w:val="000000"/>
          <w:sz w:val="28"/>
          <w:szCs w:val="28"/>
          <w:lang w:eastAsia="uk-UA"/>
        </w:rPr>
        <w:t xml:space="preserve"> </w:t>
      </w:r>
      <w:r w:rsidR="00F039A0" w:rsidRPr="00F039A0">
        <w:rPr>
          <w:rFonts w:ascii="Times New Roman" w:eastAsia="Times New Roman" w:hAnsi="Times New Roman" w:cs="Times New Roman"/>
          <w:color w:val="000000"/>
          <w:sz w:val="28"/>
          <w:szCs w:val="28"/>
          <w:lang w:val="ru-RU" w:eastAsia="uk-UA"/>
        </w:rPr>
        <w:t>виключити</w:t>
      </w:r>
      <w:r w:rsidR="00F659E2" w:rsidRPr="00D75EB4">
        <w:rPr>
          <w:rFonts w:ascii="Times New Roman" w:eastAsia="Times New Roman" w:hAnsi="Times New Roman" w:cs="Times New Roman"/>
          <w:color w:val="000000"/>
          <w:sz w:val="28"/>
          <w:szCs w:val="28"/>
          <w:lang w:eastAsia="uk-UA"/>
        </w:rPr>
        <w:t>;</w:t>
      </w:r>
    </w:p>
    <w:p w14:paraId="0B9BD20B" w14:textId="77777777" w:rsidR="00D75EB4" w:rsidRPr="00D75EB4" w:rsidRDefault="00D75EB4" w:rsidP="00D75EB4">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p>
    <w:p w14:paraId="73D5A318" w14:textId="1F17DED0" w:rsidR="00EB2F9A" w:rsidRDefault="00EB2F9A" w:rsidP="00D75EB4">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D75EB4">
        <w:rPr>
          <w:rFonts w:ascii="Times New Roman" w:eastAsia="Times New Roman" w:hAnsi="Times New Roman" w:cs="Times New Roman"/>
          <w:color w:val="000000"/>
          <w:sz w:val="28"/>
          <w:szCs w:val="28"/>
          <w:lang w:eastAsia="uk-UA"/>
        </w:rPr>
        <w:t xml:space="preserve">в абзаці п’ятому </w:t>
      </w:r>
      <w:r w:rsidR="00727054" w:rsidRPr="00D75EB4">
        <w:rPr>
          <w:rFonts w:ascii="Times New Roman" w:eastAsia="Times New Roman" w:hAnsi="Times New Roman" w:cs="Times New Roman"/>
          <w:color w:val="000000"/>
          <w:sz w:val="28"/>
          <w:szCs w:val="28"/>
          <w:lang w:eastAsia="uk-UA"/>
        </w:rPr>
        <w:t xml:space="preserve">слова </w:t>
      </w:r>
      <w:r w:rsidR="001D04EB" w:rsidRPr="00D75EB4">
        <w:rPr>
          <w:rFonts w:ascii="Times New Roman" w:eastAsia="Times New Roman" w:hAnsi="Times New Roman" w:cs="Times New Roman"/>
          <w:color w:val="000000"/>
          <w:sz w:val="28"/>
          <w:szCs w:val="28"/>
          <w:lang w:eastAsia="uk-UA"/>
        </w:rPr>
        <w:t>«</w:t>
      </w:r>
      <w:r w:rsidR="00727054" w:rsidRPr="00D75EB4">
        <w:rPr>
          <w:rFonts w:ascii="Times New Roman" w:eastAsia="Times New Roman" w:hAnsi="Times New Roman" w:cs="Times New Roman"/>
          <w:color w:val="000000"/>
          <w:sz w:val="28"/>
          <w:szCs w:val="28"/>
          <w:lang w:eastAsia="uk-UA"/>
        </w:rPr>
        <w:t>або уповноважений на зберігання</w:t>
      </w:r>
      <w:r w:rsidR="001D04EB" w:rsidRPr="00D75EB4">
        <w:rPr>
          <w:rFonts w:ascii="Times New Roman" w:eastAsia="Times New Roman" w:hAnsi="Times New Roman" w:cs="Times New Roman"/>
          <w:color w:val="000000"/>
          <w:sz w:val="28"/>
          <w:szCs w:val="28"/>
          <w:lang w:eastAsia="uk-UA"/>
        </w:rPr>
        <w:t>»</w:t>
      </w:r>
      <w:r w:rsidR="00817BCF">
        <w:rPr>
          <w:rFonts w:ascii="Times New Roman" w:eastAsia="Times New Roman" w:hAnsi="Times New Roman" w:cs="Times New Roman"/>
          <w:color w:val="000000"/>
          <w:sz w:val="28"/>
          <w:szCs w:val="28"/>
          <w:lang w:eastAsia="uk-UA"/>
        </w:rPr>
        <w:t>; слово</w:t>
      </w:r>
      <w:r w:rsidR="00C67BBF">
        <w:rPr>
          <w:rFonts w:ascii="Times New Roman" w:eastAsia="Times New Roman" w:hAnsi="Times New Roman" w:cs="Times New Roman"/>
          <w:color w:val="000000"/>
          <w:sz w:val="28"/>
          <w:szCs w:val="28"/>
          <w:lang w:eastAsia="uk-UA"/>
        </w:rPr>
        <w:t xml:space="preserve"> «/повинен»</w:t>
      </w:r>
      <w:r w:rsidR="001D04EB" w:rsidRPr="00D75EB4">
        <w:rPr>
          <w:rFonts w:ascii="Times New Roman" w:eastAsia="Times New Roman" w:hAnsi="Times New Roman" w:cs="Times New Roman"/>
          <w:color w:val="000000"/>
          <w:sz w:val="28"/>
          <w:szCs w:val="28"/>
          <w:lang w:eastAsia="uk-UA"/>
        </w:rPr>
        <w:t xml:space="preserve"> </w:t>
      </w:r>
      <w:r w:rsidR="00F039A0" w:rsidRPr="00F039A0">
        <w:rPr>
          <w:rFonts w:ascii="Times New Roman" w:eastAsia="Times New Roman" w:hAnsi="Times New Roman" w:cs="Times New Roman"/>
          <w:color w:val="000000"/>
          <w:sz w:val="28"/>
          <w:szCs w:val="28"/>
          <w:lang w:val="ru-RU" w:eastAsia="uk-UA"/>
        </w:rPr>
        <w:t>виключити</w:t>
      </w:r>
      <w:r w:rsidR="001B6C47" w:rsidRPr="00D75EB4">
        <w:rPr>
          <w:rFonts w:ascii="Times New Roman" w:eastAsia="Times New Roman" w:hAnsi="Times New Roman" w:cs="Times New Roman"/>
          <w:color w:val="000000"/>
          <w:sz w:val="28"/>
          <w:szCs w:val="28"/>
          <w:lang w:eastAsia="uk-UA"/>
        </w:rPr>
        <w:t>;</w:t>
      </w:r>
    </w:p>
    <w:p w14:paraId="65DECB46" w14:textId="77777777" w:rsidR="00F039A0" w:rsidRPr="00D75EB4" w:rsidRDefault="00F039A0" w:rsidP="00D75EB4">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p>
    <w:p w14:paraId="2F292A80" w14:textId="19328F44" w:rsidR="00A413BE" w:rsidRDefault="001B6C47" w:rsidP="00D75EB4">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D75EB4">
        <w:rPr>
          <w:rFonts w:ascii="Times New Roman" w:eastAsia="Times New Roman" w:hAnsi="Times New Roman" w:cs="Times New Roman"/>
          <w:color w:val="000000"/>
          <w:sz w:val="28"/>
          <w:szCs w:val="28"/>
          <w:lang w:eastAsia="uk-UA"/>
        </w:rPr>
        <w:t xml:space="preserve">абзац шостий викласти в такій редакції: </w:t>
      </w:r>
    </w:p>
    <w:p w14:paraId="43AEDDFF" w14:textId="77777777" w:rsidR="00E53450" w:rsidRDefault="00E53450" w:rsidP="00D75EB4">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p>
    <w:p w14:paraId="595043D2" w14:textId="77777777" w:rsidR="004B1BE5" w:rsidRDefault="00277309" w:rsidP="00D75EB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uk-UA"/>
        </w:rPr>
      </w:pPr>
      <w:r w:rsidRPr="00D75EB4">
        <w:rPr>
          <w:rFonts w:ascii="Times New Roman" w:eastAsia="Times New Roman" w:hAnsi="Times New Roman" w:cs="Times New Roman"/>
          <w:color w:val="000000" w:themeColor="text1"/>
          <w:sz w:val="28"/>
          <w:szCs w:val="28"/>
          <w:lang w:eastAsia="uk-UA"/>
        </w:rPr>
        <w:t>«</w:t>
      </w:r>
      <w:r w:rsidR="004B1BE5" w:rsidRPr="00D75EB4">
        <w:rPr>
          <w:rFonts w:ascii="Times New Roman" w:eastAsia="Times New Roman" w:hAnsi="Times New Roman" w:cs="Times New Roman"/>
          <w:color w:val="000000" w:themeColor="text1"/>
          <w:sz w:val="28"/>
          <w:szCs w:val="28"/>
          <w:lang w:eastAsia="uk-UA"/>
        </w:rPr>
        <w:t xml:space="preserve">отримані від попередньої депозитарної установи або уповноваженого на зберігання обліковий реєстр власників цінних паперів / інформаційну довідку про власників цінних паперів (у разі втрати або несанкціонованого знищення облікового реєстру власників цінних паперів, переданого уповноваженому на зберігання відповідно до законодавства), рахунки яких обслуговувалися цією депозитарною установою відповідно до договору з емітентом, у формі електронного документа у 2 примірниках та Перелік осіб, які мають право на отримання коштів (за наявності невиплачених коштів). Якщо від дати передачі попередньою депозитарною установою депозитарній установі-правонаступнику або уповноваженому на зберігання облікового реєстру до дати звернення емітента депозитарна установа-правонаступник або уповноважений на зберігання здійснив операцію (операції) переведення належних власникам цінних паперів до обраної ними депозитарної установи та/або виплату дивідендів (доходів) за цінними паперами або власники уклали договір про відкриття/обслуговування рахунку в цінних паперах із депозитарною установою-правонаступником, то депозитарна установа-правонаступник додає до отриманого від попередньої депозитарної установи або уповноваженого на зберігання облікового реєстру власників цінних паперів / інформаційної довідки про власників цінних паперів, рахунки у цінних паперах яких обслуговувалися депозитарною установою, що припинила свою діяльність, та Переліку осіб, які мають право на отримання коштів (за наявності невиплачених коштів), </w:t>
      </w:r>
      <w:r w:rsidR="004B1BE5" w:rsidRPr="00D75EB4">
        <w:rPr>
          <w:rFonts w:ascii="Times New Roman" w:eastAsia="Times New Roman" w:hAnsi="Times New Roman" w:cs="Times New Roman"/>
          <w:color w:val="000000" w:themeColor="text1"/>
          <w:sz w:val="28"/>
          <w:szCs w:val="28"/>
          <w:lang w:eastAsia="uk-UA"/>
        </w:rPr>
        <w:lastRenderedPageBreak/>
        <w:t>засвідчені депозитарною установою-правонаступником або уповноваженим на зберігання копії документів, на підставі яких було здійснено операцію (операції) переведення належних власникам цінних паперів до обраної ними депозитарної установи/документів, на підставі яких було здійснено виплату дивідендів (доходів) за цінними паперами, та/або документ, що містить інформацію про власників, які уклали із депозитарною установою-правонаступником договори про відкриття/обслуговування рахунків у цінних паперах</w:t>
      </w:r>
      <w:r w:rsidRPr="00D75EB4">
        <w:rPr>
          <w:rFonts w:ascii="Times New Roman" w:eastAsia="Times New Roman" w:hAnsi="Times New Roman" w:cs="Times New Roman"/>
          <w:color w:val="000000" w:themeColor="text1"/>
          <w:sz w:val="28"/>
          <w:szCs w:val="28"/>
          <w:lang w:eastAsia="uk-UA"/>
        </w:rPr>
        <w:t>»</w:t>
      </w:r>
      <w:r w:rsidR="004B1BE5" w:rsidRPr="00D75EB4">
        <w:rPr>
          <w:rFonts w:ascii="Times New Roman" w:eastAsia="Times New Roman" w:hAnsi="Times New Roman" w:cs="Times New Roman"/>
          <w:color w:val="000000" w:themeColor="text1"/>
          <w:sz w:val="28"/>
          <w:szCs w:val="28"/>
          <w:lang w:eastAsia="uk-UA"/>
        </w:rPr>
        <w:t>;</w:t>
      </w:r>
    </w:p>
    <w:p w14:paraId="7746A887" w14:textId="77777777" w:rsidR="00D75EB4" w:rsidRPr="00D75EB4" w:rsidRDefault="00D75EB4" w:rsidP="00D75EB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uk-UA"/>
        </w:rPr>
      </w:pPr>
    </w:p>
    <w:p w14:paraId="6CBC29B1" w14:textId="64D8292A" w:rsidR="00435C68" w:rsidRDefault="00E53450" w:rsidP="00D75EB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в</w:t>
      </w:r>
      <w:r w:rsidR="00ED0172">
        <w:rPr>
          <w:rFonts w:ascii="Times New Roman" w:eastAsia="Times New Roman" w:hAnsi="Times New Roman" w:cs="Times New Roman"/>
          <w:color w:val="000000" w:themeColor="text1"/>
          <w:sz w:val="28"/>
          <w:szCs w:val="28"/>
          <w:lang w:eastAsia="uk-UA"/>
        </w:rPr>
        <w:t xml:space="preserve"> абзаці сьомому </w:t>
      </w:r>
      <w:r w:rsidR="00ED6CA1" w:rsidRPr="00D75EB4">
        <w:rPr>
          <w:rFonts w:ascii="Times New Roman" w:eastAsia="Times New Roman" w:hAnsi="Times New Roman" w:cs="Times New Roman"/>
          <w:color w:val="000000" w:themeColor="text1"/>
          <w:sz w:val="28"/>
          <w:szCs w:val="28"/>
          <w:lang w:eastAsia="uk-UA"/>
        </w:rPr>
        <w:t xml:space="preserve">слова </w:t>
      </w:r>
      <w:r w:rsidR="00ED0172">
        <w:rPr>
          <w:rFonts w:ascii="Times New Roman" w:eastAsia="Times New Roman" w:hAnsi="Times New Roman" w:cs="Times New Roman"/>
          <w:color w:val="000000" w:themeColor="text1"/>
          <w:sz w:val="28"/>
          <w:szCs w:val="28"/>
          <w:lang w:eastAsia="uk-UA"/>
        </w:rPr>
        <w:t>«</w:t>
      </w:r>
      <w:r w:rsidR="00ED6CA1" w:rsidRPr="00D75EB4">
        <w:rPr>
          <w:rFonts w:ascii="Times New Roman" w:eastAsia="Times New Roman" w:hAnsi="Times New Roman" w:cs="Times New Roman"/>
          <w:color w:val="000000" w:themeColor="text1"/>
          <w:sz w:val="28"/>
          <w:szCs w:val="28"/>
          <w:lang w:eastAsia="uk-UA"/>
        </w:rPr>
        <w:t xml:space="preserve">або уповноважений на зберігання» </w:t>
      </w:r>
      <w:r w:rsidR="00F039A0" w:rsidRPr="00F039A0">
        <w:rPr>
          <w:rFonts w:ascii="Times New Roman" w:eastAsia="Times New Roman" w:hAnsi="Times New Roman" w:cs="Times New Roman"/>
          <w:color w:val="000000" w:themeColor="text1"/>
          <w:sz w:val="28"/>
          <w:szCs w:val="28"/>
          <w:lang w:val="ru-RU" w:eastAsia="uk-UA"/>
        </w:rPr>
        <w:t>виключити</w:t>
      </w:r>
      <w:r w:rsidR="0037720C" w:rsidRPr="00D75EB4">
        <w:rPr>
          <w:rFonts w:ascii="Times New Roman" w:eastAsia="Times New Roman" w:hAnsi="Times New Roman" w:cs="Times New Roman"/>
          <w:color w:val="000000" w:themeColor="text1"/>
          <w:sz w:val="28"/>
          <w:szCs w:val="28"/>
          <w:lang w:eastAsia="uk-UA"/>
        </w:rPr>
        <w:t>;</w:t>
      </w:r>
    </w:p>
    <w:p w14:paraId="099865D0" w14:textId="77777777" w:rsidR="00D75EB4" w:rsidRDefault="00D75EB4" w:rsidP="00D75EB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uk-UA"/>
        </w:rPr>
      </w:pPr>
    </w:p>
    <w:p w14:paraId="36868F71" w14:textId="75ED3380" w:rsidR="001923C9" w:rsidRDefault="00E53450" w:rsidP="00D75EB4">
      <w:pPr>
        <w:shd w:val="clear" w:color="auto" w:fill="FFFFFF"/>
        <w:spacing w:after="0" w:line="240" w:lineRule="auto"/>
        <w:ind w:firstLine="709"/>
        <w:jc w:val="both"/>
        <w:rPr>
          <w:rFonts w:ascii="Times New Roman" w:eastAsia="Times New Roman" w:hAnsi="Times New Roman" w:cs="Times New Roman"/>
          <w:color w:val="000000"/>
          <w:sz w:val="28"/>
          <w:szCs w:val="28"/>
          <w:lang w:val="ru-RU" w:eastAsia="uk-UA"/>
        </w:rPr>
      </w:pPr>
      <w:r w:rsidRPr="002320A4">
        <w:rPr>
          <w:rFonts w:ascii="Times New Roman" w:eastAsia="Times New Roman" w:hAnsi="Times New Roman" w:cs="Times New Roman"/>
          <w:color w:val="000000" w:themeColor="text1"/>
          <w:sz w:val="28"/>
          <w:szCs w:val="28"/>
          <w:lang w:val="ru-RU" w:eastAsia="uk-UA"/>
        </w:rPr>
        <w:t xml:space="preserve">в </w:t>
      </w:r>
      <w:r w:rsidR="001923C9" w:rsidRPr="002320A4">
        <w:rPr>
          <w:rFonts w:ascii="Times New Roman" w:eastAsia="Times New Roman" w:hAnsi="Times New Roman" w:cs="Times New Roman"/>
          <w:color w:val="000000" w:themeColor="text1"/>
          <w:sz w:val="28"/>
          <w:szCs w:val="28"/>
          <w:lang w:eastAsia="uk-UA"/>
        </w:rPr>
        <w:t>абзац</w:t>
      </w:r>
      <w:r w:rsidRPr="002320A4">
        <w:rPr>
          <w:rFonts w:ascii="Times New Roman" w:eastAsia="Times New Roman" w:hAnsi="Times New Roman" w:cs="Times New Roman"/>
          <w:color w:val="000000" w:themeColor="text1"/>
          <w:sz w:val="28"/>
          <w:szCs w:val="28"/>
          <w:lang w:val="ru-RU" w:eastAsia="uk-UA"/>
        </w:rPr>
        <w:t>і</w:t>
      </w:r>
      <w:r w:rsidRPr="002320A4">
        <w:rPr>
          <w:rFonts w:ascii="Times New Roman" w:eastAsia="Times New Roman" w:hAnsi="Times New Roman" w:cs="Times New Roman"/>
          <w:color w:val="000000" w:themeColor="text1"/>
          <w:sz w:val="28"/>
          <w:szCs w:val="28"/>
          <w:lang w:eastAsia="uk-UA"/>
        </w:rPr>
        <w:t xml:space="preserve"> восьмому </w:t>
      </w:r>
      <w:r w:rsidRPr="002320A4">
        <w:rPr>
          <w:rFonts w:ascii="Times New Roman" w:eastAsia="Times New Roman" w:hAnsi="Times New Roman" w:cs="Times New Roman"/>
          <w:color w:val="000000" w:themeColor="text1"/>
          <w:sz w:val="28"/>
          <w:szCs w:val="28"/>
          <w:lang w:val="ru-RU" w:eastAsia="uk-UA"/>
        </w:rPr>
        <w:t>слова</w:t>
      </w:r>
      <w:r>
        <w:rPr>
          <w:rFonts w:ascii="Times New Roman" w:eastAsia="Times New Roman" w:hAnsi="Times New Roman" w:cs="Times New Roman"/>
          <w:color w:val="000000" w:themeColor="text1"/>
          <w:sz w:val="28"/>
          <w:szCs w:val="28"/>
          <w:lang w:val="ru-RU" w:eastAsia="uk-UA"/>
        </w:rPr>
        <w:t xml:space="preserve"> </w:t>
      </w:r>
      <w:r w:rsidRPr="00E53450">
        <w:rPr>
          <w:rFonts w:ascii="Times New Roman" w:eastAsia="Times New Roman" w:hAnsi="Times New Roman" w:cs="Times New Roman"/>
          <w:color w:val="000000" w:themeColor="text1"/>
          <w:sz w:val="28"/>
          <w:szCs w:val="28"/>
          <w:lang w:eastAsia="uk-UA"/>
        </w:rPr>
        <w:t>«</w:t>
      </w:r>
      <w:r w:rsidRPr="00E53450">
        <w:rPr>
          <w:rFonts w:ascii="Times New Roman" w:eastAsia="Times New Roman" w:hAnsi="Times New Roman" w:cs="Times New Roman"/>
          <w:color w:val="000000"/>
          <w:sz w:val="28"/>
          <w:szCs w:val="28"/>
          <w:lang w:eastAsia="uk-UA"/>
        </w:rPr>
        <w:t>на знімному машинному носії даних (магнітному, оптичному чи флеш) або з використанням засобів захищеного обміну даними</w:t>
      </w:r>
      <w:r>
        <w:rPr>
          <w:rFonts w:ascii="Times New Roman" w:eastAsia="Times New Roman" w:hAnsi="Times New Roman" w:cs="Times New Roman"/>
          <w:color w:val="000000"/>
          <w:sz w:val="28"/>
          <w:szCs w:val="28"/>
          <w:lang w:val="ru-RU" w:eastAsia="uk-UA"/>
        </w:rPr>
        <w:t>» виключити;</w:t>
      </w:r>
    </w:p>
    <w:p w14:paraId="27DDAD16" w14:textId="3A003362" w:rsidR="00C52E65" w:rsidRDefault="00C52E65" w:rsidP="00D75EB4">
      <w:pPr>
        <w:shd w:val="clear" w:color="auto" w:fill="FFFFFF"/>
        <w:spacing w:after="0" w:line="240" w:lineRule="auto"/>
        <w:ind w:firstLine="709"/>
        <w:jc w:val="both"/>
        <w:rPr>
          <w:rFonts w:ascii="Times New Roman" w:eastAsia="Times New Roman" w:hAnsi="Times New Roman" w:cs="Times New Roman"/>
          <w:color w:val="000000"/>
          <w:sz w:val="28"/>
          <w:szCs w:val="28"/>
          <w:lang w:val="ru-RU" w:eastAsia="uk-UA"/>
        </w:rPr>
      </w:pPr>
    </w:p>
    <w:p w14:paraId="34BFFFE2" w14:textId="4B1A441D" w:rsidR="00C52E65" w:rsidRDefault="00C52E65" w:rsidP="00D75EB4">
      <w:pPr>
        <w:shd w:val="clear" w:color="auto" w:fill="FFFFFF"/>
        <w:spacing w:after="0" w:line="240" w:lineRule="auto"/>
        <w:ind w:firstLine="709"/>
        <w:jc w:val="both"/>
        <w:rPr>
          <w:rFonts w:ascii="Times New Roman" w:eastAsia="Times New Roman" w:hAnsi="Times New Roman" w:cs="Times New Roman"/>
          <w:color w:val="000000"/>
          <w:sz w:val="28"/>
          <w:szCs w:val="28"/>
          <w:lang w:val="ru-RU" w:eastAsia="uk-UA"/>
        </w:rPr>
      </w:pPr>
      <w:r>
        <w:rPr>
          <w:rFonts w:ascii="Times New Roman" w:eastAsia="Times New Roman" w:hAnsi="Times New Roman" w:cs="Times New Roman"/>
          <w:color w:val="000000"/>
          <w:sz w:val="28"/>
          <w:szCs w:val="28"/>
          <w:lang w:val="ru-RU" w:eastAsia="uk-UA"/>
        </w:rPr>
        <w:t xml:space="preserve"> в абзаці дев'ятому слова </w:t>
      </w:r>
      <w:r w:rsidRPr="00C52E65">
        <w:rPr>
          <w:rFonts w:ascii="Times New Roman" w:eastAsia="Times New Roman" w:hAnsi="Times New Roman" w:cs="Times New Roman"/>
          <w:color w:val="000000"/>
          <w:sz w:val="28"/>
          <w:szCs w:val="28"/>
          <w:lang w:val="ru-RU" w:eastAsia="uk-UA"/>
        </w:rPr>
        <w:t>«</w:t>
      </w:r>
      <w:r w:rsidRPr="00C52E65">
        <w:rPr>
          <w:rFonts w:ascii="Times New Roman" w:eastAsia="Times New Roman" w:hAnsi="Times New Roman" w:cs="Times New Roman"/>
          <w:color w:val="000000"/>
          <w:sz w:val="28"/>
          <w:szCs w:val="28"/>
          <w:lang w:eastAsia="uk-UA"/>
        </w:rPr>
        <w:t>або уповноваженого на зберігання, засвідчується печатками емітента та депозитарної установи-правонаступника або уповноваженого на зберігання</w:t>
      </w:r>
      <w:r>
        <w:rPr>
          <w:rFonts w:ascii="Times New Roman" w:eastAsia="Times New Roman" w:hAnsi="Times New Roman" w:cs="Times New Roman"/>
          <w:color w:val="000000"/>
          <w:sz w:val="28"/>
          <w:szCs w:val="28"/>
          <w:lang w:val="ru-RU" w:eastAsia="uk-UA"/>
        </w:rPr>
        <w:t>»</w:t>
      </w:r>
      <w:r w:rsidR="001674FD">
        <w:rPr>
          <w:rFonts w:ascii="Times New Roman" w:eastAsia="Times New Roman" w:hAnsi="Times New Roman" w:cs="Times New Roman"/>
          <w:color w:val="000000"/>
          <w:sz w:val="28"/>
          <w:szCs w:val="28"/>
          <w:lang w:val="ru-RU" w:eastAsia="uk-UA"/>
        </w:rPr>
        <w:t xml:space="preserve"> виключити</w:t>
      </w:r>
      <w:r w:rsidR="0086661D">
        <w:rPr>
          <w:rFonts w:ascii="Times New Roman" w:eastAsia="Times New Roman" w:hAnsi="Times New Roman" w:cs="Times New Roman"/>
          <w:color w:val="000000"/>
          <w:sz w:val="28"/>
          <w:szCs w:val="28"/>
          <w:lang w:val="ru-RU" w:eastAsia="uk-UA"/>
        </w:rPr>
        <w:t>;</w:t>
      </w:r>
    </w:p>
    <w:p w14:paraId="1D315A2D" w14:textId="6212D07E" w:rsidR="00D75EB4" w:rsidRPr="00D75EB4" w:rsidRDefault="00D75EB4" w:rsidP="0086661D">
      <w:pPr>
        <w:shd w:val="clear" w:color="auto" w:fill="FFFFFF"/>
        <w:spacing w:after="0" w:line="240" w:lineRule="auto"/>
        <w:jc w:val="both"/>
        <w:rPr>
          <w:rFonts w:ascii="Times New Roman" w:eastAsia="Times New Roman" w:hAnsi="Times New Roman" w:cs="Times New Roman"/>
          <w:color w:val="000000"/>
          <w:sz w:val="28"/>
          <w:szCs w:val="28"/>
          <w:lang w:eastAsia="uk-UA"/>
        </w:rPr>
      </w:pPr>
    </w:p>
    <w:p w14:paraId="095D31EA" w14:textId="77777777" w:rsidR="003F2454" w:rsidRPr="00D75EB4" w:rsidRDefault="00CD1DA8" w:rsidP="00D75EB4">
      <w:pPr>
        <w:pStyle w:val="tjbmf"/>
        <w:shd w:val="clear" w:color="auto" w:fill="FFFFFF"/>
        <w:spacing w:before="0" w:beforeAutospacing="0" w:after="0" w:afterAutospacing="0"/>
        <w:ind w:firstLine="851"/>
        <w:jc w:val="both"/>
        <w:rPr>
          <w:b/>
          <w:color w:val="000000"/>
          <w:sz w:val="28"/>
          <w:szCs w:val="28"/>
        </w:rPr>
      </w:pPr>
      <w:r w:rsidRPr="00D75EB4">
        <w:rPr>
          <w:color w:val="000000"/>
          <w:sz w:val="28"/>
          <w:szCs w:val="28"/>
        </w:rPr>
        <w:t>д</w:t>
      </w:r>
      <w:r w:rsidR="002F1D36" w:rsidRPr="00D75EB4">
        <w:rPr>
          <w:color w:val="000000"/>
          <w:sz w:val="28"/>
          <w:szCs w:val="28"/>
        </w:rPr>
        <w:t>оповнити пункт абзацом такого змісту:</w:t>
      </w:r>
      <w:r w:rsidR="003F2454" w:rsidRPr="00D75EB4">
        <w:rPr>
          <w:b/>
          <w:color w:val="000000"/>
          <w:sz w:val="28"/>
          <w:szCs w:val="28"/>
        </w:rPr>
        <w:t xml:space="preserve"> </w:t>
      </w:r>
    </w:p>
    <w:p w14:paraId="57508F03" w14:textId="77777777" w:rsidR="00CD1DA8" w:rsidRPr="00D75EB4" w:rsidRDefault="00CD1DA8" w:rsidP="00D75EB4">
      <w:pPr>
        <w:pStyle w:val="tjbmf"/>
        <w:shd w:val="clear" w:color="auto" w:fill="FFFFFF"/>
        <w:spacing w:before="0" w:beforeAutospacing="0" w:after="0" w:afterAutospacing="0"/>
        <w:ind w:firstLine="851"/>
        <w:jc w:val="both"/>
        <w:rPr>
          <w:b/>
          <w:color w:val="000000"/>
          <w:sz w:val="28"/>
          <w:szCs w:val="28"/>
        </w:rPr>
      </w:pPr>
    </w:p>
    <w:p w14:paraId="488B37FC" w14:textId="77777777" w:rsidR="003F2454" w:rsidRPr="00D75EB4" w:rsidRDefault="003F2454" w:rsidP="00D75EB4">
      <w:pPr>
        <w:pStyle w:val="tjbmf"/>
        <w:shd w:val="clear" w:color="auto" w:fill="FFFFFF"/>
        <w:spacing w:before="0" w:beforeAutospacing="0" w:after="0" w:afterAutospacing="0"/>
        <w:ind w:firstLine="851"/>
        <w:jc w:val="both"/>
        <w:rPr>
          <w:color w:val="000000"/>
          <w:sz w:val="28"/>
          <w:szCs w:val="28"/>
        </w:rPr>
      </w:pPr>
      <w:r w:rsidRPr="00D75EB4">
        <w:rPr>
          <w:color w:val="000000"/>
          <w:sz w:val="28"/>
          <w:szCs w:val="28"/>
        </w:rPr>
        <w:t>«У разі звернення до уповноваженого на зберігання нової депозитарної установи, з якою емітентом укладено договір про відкриття/обслуговування рахунків власникам, депозитарна установа та уповноважений на зберігання вчиняють дії, передбачені внутрішніми документами уповноваженого на зберігання</w:t>
      </w:r>
      <w:r w:rsidR="00D7345D">
        <w:rPr>
          <w:color w:val="000000"/>
          <w:sz w:val="28"/>
          <w:szCs w:val="28"/>
        </w:rPr>
        <w:t>.</w:t>
      </w:r>
      <w:r w:rsidR="00211AC4" w:rsidRPr="00D75EB4">
        <w:rPr>
          <w:color w:val="000000"/>
          <w:sz w:val="28"/>
          <w:szCs w:val="28"/>
        </w:rPr>
        <w:t>»</w:t>
      </w:r>
      <w:r w:rsidR="001C672E" w:rsidRPr="00D75EB4">
        <w:rPr>
          <w:color w:val="000000"/>
          <w:sz w:val="28"/>
          <w:szCs w:val="28"/>
        </w:rPr>
        <w:t>;</w:t>
      </w:r>
    </w:p>
    <w:p w14:paraId="1FEFACD8" w14:textId="77777777" w:rsidR="001C672E" w:rsidRPr="00D75EB4" w:rsidRDefault="001C672E" w:rsidP="00D75EB4">
      <w:pPr>
        <w:pStyle w:val="tjbmf"/>
        <w:shd w:val="clear" w:color="auto" w:fill="FFFFFF"/>
        <w:spacing w:before="0" w:beforeAutospacing="0" w:after="0" w:afterAutospacing="0"/>
        <w:ind w:firstLine="851"/>
        <w:jc w:val="both"/>
        <w:rPr>
          <w:color w:val="000000"/>
          <w:sz w:val="28"/>
          <w:szCs w:val="28"/>
        </w:rPr>
      </w:pPr>
    </w:p>
    <w:p w14:paraId="48C69C55" w14:textId="77777777" w:rsidR="00552978" w:rsidRPr="00D75EB4" w:rsidRDefault="00B85BD8" w:rsidP="00D75EB4">
      <w:pPr>
        <w:pStyle w:val="tjbmf"/>
        <w:numPr>
          <w:ilvl w:val="0"/>
          <w:numId w:val="3"/>
        </w:numPr>
        <w:shd w:val="clear" w:color="auto" w:fill="FFFFFF"/>
        <w:spacing w:before="0" w:beforeAutospacing="0" w:after="0" w:afterAutospacing="0"/>
        <w:jc w:val="both"/>
        <w:rPr>
          <w:color w:val="000000"/>
          <w:sz w:val="28"/>
          <w:szCs w:val="28"/>
        </w:rPr>
      </w:pPr>
      <w:r w:rsidRPr="00D75EB4">
        <w:rPr>
          <w:color w:val="000000"/>
          <w:sz w:val="28"/>
          <w:szCs w:val="28"/>
        </w:rPr>
        <w:t>у</w:t>
      </w:r>
      <w:r w:rsidR="00552978" w:rsidRPr="00D75EB4">
        <w:rPr>
          <w:color w:val="000000"/>
          <w:sz w:val="28"/>
          <w:szCs w:val="28"/>
        </w:rPr>
        <w:t xml:space="preserve"> пункті 18:</w:t>
      </w:r>
    </w:p>
    <w:p w14:paraId="066835C2" w14:textId="77777777" w:rsidR="00552978" w:rsidRPr="00D75EB4" w:rsidRDefault="00552978" w:rsidP="00D75EB4">
      <w:pPr>
        <w:pStyle w:val="tjbmf"/>
        <w:shd w:val="clear" w:color="auto" w:fill="FFFFFF"/>
        <w:spacing w:before="0" w:beforeAutospacing="0" w:after="0" w:afterAutospacing="0"/>
        <w:jc w:val="both"/>
        <w:rPr>
          <w:color w:val="000000"/>
          <w:sz w:val="28"/>
          <w:szCs w:val="28"/>
        </w:rPr>
      </w:pPr>
    </w:p>
    <w:p w14:paraId="66E314E3" w14:textId="77777777" w:rsidR="002F1D36" w:rsidRPr="00D75EB4" w:rsidRDefault="001C672E" w:rsidP="00D75EB4">
      <w:pPr>
        <w:pStyle w:val="tjbmf"/>
        <w:shd w:val="clear" w:color="auto" w:fill="FFFFFF"/>
        <w:spacing w:before="0" w:beforeAutospacing="0" w:after="0" w:afterAutospacing="0"/>
        <w:ind w:firstLine="708"/>
        <w:jc w:val="both"/>
        <w:rPr>
          <w:color w:val="000000"/>
          <w:sz w:val="28"/>
          <w:szCs w:val="28"/>
        </w:rPr>
      </w:pPr>
      <w:r w:rsidRPr="00D75EB4">
        <w:rPr>
          <w:color w:val="000000"/>
          <w:sz w:val="28"/>
          <w:szCs w:val="28"/>
        </w:rPr>
        <w:t xml:space="preserve">в абзаці першому слова </w:t>
      </w:r>
      <w:r w:rsidR="00552978" w:rsidRPr="00D75EB4">
        <w:rPr>
          <w:color w:val="000000"/>
          <w:sz w:val="28"/>
          <w:szCs w:val="28"/>
        </w:rPr>
        <w:t>«</w:t>
      </w:r>
      <w:r w:rsidRPr="00D75EB4">
        <w:rPr>
          <w:color w:val="000000"/>
          <w:sz w:val="28"/>
          <w:szCs w:val="28"/>
        </w:rPr>
        <w:t>або уповноваженого на зберігання</w:t>
      </w:r>
      <w:r w:rsidR="00552978" w:rsidRPr="00D75EB4">
        <w:rPr>
          <w:color w:val="000000"/>
          <w:sz w:val="28"/>
          <w:szCs w:val="28"/>
        </w:rPr>
        <w:t xml:space="preserve">» </w:t>
      </w:r>
      <w:r w:rsidR="00F039A0" w:rsidRPr="00F039A0">
        <w:rPr>
          <w:color w:val="000000"/>
          <w:sz w:val="28"/>
          <w:szCs w:val="28"/>
          <w:lang w:val="ru-RU"/>
        </w:rPr>
        <w:t>виключити</w:t>
      </w:r>
      <w:r w:rsidR="00552978" w:rsidRPr="00D75EB4">
        <w:rPr>
          <w:color w:val="000000"/>
          <w:sz w:val="28"/>
          <w:szCs w:val="28"/>
        </w:rPr>
        <w:t>;</w:t>
      </w:r>
    </w:p>
    <w:p w14:paraId="30A53842" w14:textId="77777777" w:rsidR="00E81DB2" w:rsidRPr="00D75EB4" w:rsidRDefault="00E81DB2" w:rsidP="00D75EB4">
      <w:pPr>
        <w:pStyle w:val="tjbmf"/>
        <w:shd w:val="clear" w:color="auto" w:fill="FFFFFF"/>
        <w:spacing w:before="0" w:beforeAutospacing="0" w:after="0" w:afterAutospacing="0"/>
        <w:ind w:firstLine="708"/>
        <w:jc w:val="both"/>
        <w:rPr>
          <w:color w:val="000000"/>
          <w:sz w:val="28"/>
          <w:szCs w:val="28"/>
        </w:rPr>
      </w:pPr>
    </w:p>
    <w:p w14:paraId="4D6C161D" w14:textId="77777777" w:rsidR="00E81DB2" w:rsidRPr="00D75EB4" w:rsidRDefault="00E81DB2" w:rsidP="00D75EB4">
      <w:pPr>
        <w:pStyle w:val="tjbmf"/>
        <w:shd w:val="clear" w:color="auto" w:fill="FFFFFF"/>
        <w:spacing w:before="0" w:beforeAutospacing="0" w:after="0" w:afterAutospacing="0"/>
        <w:ind w:firstLine="708"/>
        <w:jc w:val="both"/>
        <w:rPr>
          <w:color w:val="000000"/>
          <w:sz w:val="28"/>
          <w:szCs w:val="28"/>
        </w:rPr>
      </w:pPr>
      <w:r w:rsidRPr="00D75EB4">
        <w:rPr>
          <w:color w:val="000000"/>
          <w:sz w:val="28"/>
          <w:szCs w:val="28"/>
        </w:rPr>
        <w:t xml:space="preserve">в абзаці другому слова </w:t>
      </w:r>
      <w:r w:rsidR="00311347" w:rsidRPr="00D75EB4">
        <w:rPr>
          <w:color w:val="000000"/>
          <w:sz w:val="28"/>
          <w:szCs w:val="28"/>
        </w:rPr>
        <w:t>«</w:t>
      </w:r>
      <w:r w:rsidRPr="00D75EB4">
        <w:rPr>
          <w:color w:val="000000"/>
          <w:sz w:val="28"/>
          <w:szCs w:val="28"/>
        </w:rPr>
        <w:t>або надати уповноваженому на зберігання розпорядження про переказ цінних паперів, права на які обліковувались на рахунках у цінних паперах власників у попередній депозитарній установі і які були вказані в переданому емітенту обліковому реєстрі власників цінних паперів/інформаційній довідці про власників цінних паперів, з урахуванням здійснених операцій переведення належних власникам прав на цінні папери до обраної ними депозитарної установи (за наявності), з Рахунку на рахунок у цінних паперах нової депозитарної установи, а також розпорядження про переказ коштів (за наявності невиплачених коштів) з рахунку Центрального депозитарію в Розрахунковому центрі на рахунок нової депозитарної установи</w:t>
      </w:r>
      <w:r w:rsidR="00311347" w:rsidRPr="00D75EB4">
        <w:rPr>
          <w:color w:val="000000"/>
          <w:sz w:val="28"/>
          <w:szCs w:val="28"/>
        </w:rPr>
        <w:t>»</w:t>
      </w:r>
      <w:r w:rsidRPr="00D75EB4">
        <w:rPr>
          <w:color w:val="000000"/>
          <w:sz w:val="28"/>
          <w:szCs w:val="28"/>
        </w:rPr>
        <w:t xml:space="preserve"> </w:t>
      </w:r>
      <w:r w:rsidR="00FB60D6" w:rsidRPr="00FB60D6">
        <w:rPr>
          <w:color w:val="000000"/>
          <w:sz w:val="28"/>
          <w:szCs w:val="28"/>
          <w:lang w:val="ru-RU"/>
        </w:rPr>
        <w:t>виключити</w:t>
      </w:r>
      <w:r w:rsidR="00311347" w:rsidRPr="00D75EB4">
        <w:rPr>
          <w:color w:val="000000"/>
          <w:sz w:val="28"/>
          <w:szCs w:val="28"/>
        </w:rPr>
        <w:t>;</w:t>
      </w:r>
    </w:p>
    <w:p w14:paraId="46994415" w14:textId="77777777" w:rsidR="00311347" w:rsidRPr="00D75EB4" w:rsidRDefault="00311347" w:rsidP="00D75EB4">
      <w:pPr>
        <w:pStyle w:val="tjbmf"/>
        <w:shd w:val="clear" w:color="auto" w:fill="FFFFFF"/>
        <w:spacing w:before="0" w:beforeAutospacing="0" w:after="0" w:afterAutospacing="0"/>
        <w:ind w:firstLine="708"/>
        <w:jc w:val="both"/>
        <w:rPr>
          <w:color w:val="000000"/>
          <w:sz w:val="28"/>
          <w:szCs w:val="28"/>
        </w:rPr>
      </w:pPr>
    </w:p>
    <w:p w14:paraId="00D5A28A" w14:textId="4F542586" w:rsidR="00311347" w:rsidRPr="00D75EB4" w:rsidRDefault="00F04B06" w:rsidP="00D75EB4">
      <w:pPr>
        <w:pStyle w:val="tjbmf"/>
        <w:shd w:val="clear" w:color="auto" w:fill="FFFFFF"/>
        <w:spacing w:before="0" w:beforeAutospacing="0" w:after="0" w:afterAutospacing="0"/>
        <w:ind w:firstLine="708"/>
        <w:jc w:val="both"/>
        <w:rPr>
          <w:color w:val="000000"/>
          <w:sz w:val="28"/>
          <w:szCs w:val="28"/>
        </w:rPr>
      </w:pPr>
      <w:r w:rsidRPr="00D75EB4">
        <w:rPr>
          <w:color w:val="000000"/>
          <w:sz w:val="28"/>
          <w:szCs w:val="28"/>
        </w:rPr>
        <w:t xml:space="preserve">в абзаці четвертому слова </w:t>
      </w:r>
      <w:r w:rsidR="002A0840" w:rsidRPr="00D75EB4">
        <w:rPr>
          <w:color w:val="000000"/>
          <w:sz w:val="28"/>
          <w:szCs w:val="28"/>
        </w:rPr>
        <w:t>«</w:t>
      </w:r>
      <w:r w:rsidRPr="00D75EB4">
        <w:rPr>
          <w:color w:val="000000"/>
          <w:sz w:val="28"/>
          <w:szCs w:val="28"/>
        </w:rPr>
        <w:t>або уповноваженого на зберігання</w:t>
      </w:r>
      <w:r w:rsidR="005F0205" w:rsidRPr="00D75EB4">
        <w:rPr>
          <w:color w:val="000000"/>
          <w:sz w:val="28"/>
          <w:szCs w:val="28"/>
        </w:rPr>
        <w:t>»</w:t>
      </w:r>
      <w:r w:rsidRPr="00D75EB4">
        <w:rPr>
          <w:color w:val="000000"/>
          <w:sz w:val="28"/>
          <w:szCs w:val="28"/>
        </w:rPr>
        <w:t xml:space="preserve">; </w:t>
      </w:r>
      <w:r w:rsidR="005F0205" w:rsidRPr="00D75EB4">
        <w:rPr>
          <w:color w:val="000000"/>
          <w:sz w:val="28"/>
          <w:szCs w:val="28"/>
        </w:rPr>
        <w:t>«</w:t>
      </w:r>
      <w:r w:rsidRPr="00D75EB4">
        <w:rPr>
          <w:color w:val="000000"/>
          <w:sz w:val="28"/>
          <w:szCs w:val="28"/>
        </w:rPr>
        <w:t>на знімному машинному носії даних (магнітному, оптичному чи флеш) або з використанням засобів захищеного обміну даними</w:t>
      </w:r>
      <w:r w:rsidR="002A0840" w:rsidRPr="00D75EB4">
        <w:rPr>
          <w:color w:val="000000"/>
          <w:sz w:val="28"/>
          <w:szCs w:val="28"/>
        </w:rPr>
        <w:t>»</w:t>
      </w:r>
      <w:r w:rsidR="00FD5A52" w:rsidRPr="00D75EB4">
        <w:rPr>
          <w:color w:val="000000"/>
          <w:sz w:val="28"/>
          <w:szCs w:val="28"/>
        </w:rPr>
        <w:t xml:space="preserve"> </w:t>
      </w:r>
      <w:r w:rsidR="00FB60D6" w:rsidRPr="00FB60D6">
        <w:rPr>
          <w:color w:val="000000"/>
          <w:sz w:val="28"/>
          <w:szCs w:val="28"/>
          <w:lang w:val="ru-RU"/>
        </w:rPr>
        <w:t>виключити</w:t>
      </w:r>
      <w:r w:rsidR="007968EC" w:rsidRPr="00D75EB4">
        <w:rPr>
          <w:color w:val="000000"/>
          <w:sz w:val="28"/>
          <w:szCs w:val="28"/>
        </w:rPr>
        <w:t>;</w:t>
      </w:r>
    </w:p>
    <w:p w14:paraId="1EC9317F" w14:textId="77777777" w:rsidR="007968EC" w:rsidRPr="00D75EB4" w:rsidRDefault="007968EC" w:rsidP="00D75EB4">
      <w:pPr>
        <w:pStyle w:val="tjbmf"/>
        <w:shd w:val="clear" w:color="auto" w:fill="FFFFFF"/>
        <w:spacing w:before="0" w:beforeAutospacing="0" w:after="0" w:afterAutospacing="0"/>
        <w:ind w:firstLine="708"/>
        <w:jc w:val="both"/>
        <w:rPr>
          <w:color w:val="000000"/>
          <w:sz w:val="28"/>
          <w:szCs w:val="28"/>
        </w:rPr>
      </w:pPr>
    </w:p>
    <w:p w14:paraId="277C92CE" w14:textId="77777777" w:rsidR="007968EC" w:rsidRDefault="007968EC" w:rsidP="00403462">
      <w:pPr>
        <w:shd w:val="clear" w:color="auto" w:fill="FFFFFF"/>
        <w:spacing w:after="0" w:line="240" w:lineRule="auto"/>
        <w:ind w:firstLine="708"/>
        <w:jc w:val="both"/>
        <w:rPr>
          <w:rFonts w:ascii="Times New Roman" w:eastAsia="Times New Roman" w:hAnsi="Times New Roman" w:cs="Times New Roman"/>
          <w:color w:val="000000"/>
          <w:sz w:val="28"/>
          <w:szCs w:val="28"/>
          <w:lang w:eastAsia="uk-UA"/>
        </w:rPr>
      </w:pPr>
      <w:r w:rsidRPr="00D75EB4">
        <w:rPr>
          <w:rFonts w:ascii="Times New Roman" w:hAnsi="Times New Roman" w:cs="Times New Roman"/>
          <w:color w:val="000000"/>
          <w:sz w:val="28"/>
          <w:szCs w:val="28"/>
        </w:rPr>
        <w:lastRenderedPageBreak/>
        <w:t>в абзаці шостому слова</w:t>
      </w:r>
      <w:r w:rsidRPr="00D75EB4">
        <w:rPr>
          <w:color w:val="000000"/>
          <w:sz w:val="28"/>
          <w:szCs w:val="28"/>
        </w:rPr>
        <w:t xml:space="preserve"> </w:t>
      </w:r>
      <w:r w:rsidR="007E5659" w:rsidRPr="00C61A0F">
        <w:rPr>
          <w:rFonts w:ascii="Times New Roman" w:hAnsi="Times New Roman" w:cs="Times New Roman"/>
          <w:color w:val="000000"/>
          <w:sz w:val="28"/>
          <w:szCs w:val="28"/>
        </w:rPr>
        <w:t>«</w:t>
      </w:r>
      <w:r w:rsidRPr="00C61A0F">
        <w:rPr>
          <w:rFonts w:ascii="Times New Roman" w:hAnsi="Times New Roman" w:cs="Times New Roman"/>
          <w:color w:val="000000"/>
          <w:sz w:val="28"/>
          <w:szCs w:val="28"/>
        </w:rPr>
        <w:t>,</w:t>
      </w:r>
      <w:r w:rsidR="0082691F" w:rsidRPr="00D75EB4">
        <w:rPr>
          <w:color w:val="000000"/>
          <w:sz w:val="28"/>
          <w:szCs w:val="28"/>
        </w:rPr>
        <w:t xml:space="preserve"> </w:t>
      </w:r>
      <w:r w:rsidRPr="00D75EB4">
        <w:rPr>
          <w:rFonts w:ascii="Times New Roman" w:eastAsia="Times New Roman" w:hAnsi="Times New Roman" w:cs="Times New Roman"/>
          <w:color w:val="000000"/>
          <w:sz w:val="28"/>
          <w:szCs w:val="28"/>
          <w:lang w:eastAsia="uk-UA"/>
        </w:rPr>
        <w:t>засвідчується печатками емітента та нової депозитарної установи</w:t>
      </w:r>
      <w:r w:rsidR="007E5659" w:rsidRPr="00D75EB4">
        <w:rPr>
          <w:rFonts w:ascii="Times New Roman" w:eastAsia="Times New Roman" w:hAnsi="Times New Roman" w:cs="Times New Roman"/>
          <w:color w:val="000000"/>
          <w:sz w:val="28"/>
          <w:szCs w:val="28"/>
          <w:lang w:eastAsia="uk-UA"/>
        </w:rPr>
        <w:t>»</w:t>
      </w:r>
      <w:r w:rsidR="00D36CC6" w:rsidRPr="00D75EB4">
        <w:rPr>
          <w:rFonts w:ascii="Times New Roman" w:eastAsia="Times New Roman" w:hAnsi="Times New Roman" w:cs="Times New Roman"/>
          <w:color w:val="000000"/>
          <w:sz w:val="28"/>
          <w:szCs w:val="28"/>
          <w:lang w:eastAsia="uk-UA"/>
        </w:rPr>
        <w:t xml:space="preserve"> </w:t>
      </w:r>
      <w:r w:rsidR="00FB60D6" w:rsidRPr="00FB60D6">
        <w:rPr>
          <w:rFonts w:ascii="Times New Roman" w:eastAsia="Times New Roman" w:hAnsi="Times New Roman" w:cs="Times New Roman"/>
          <w:color w:val="000000"/>
          <w:sz w:val="28"/>
          <w:szCs w:val="28"/>
          <w:lang w:val="ru-RU" w:eastAsia="uk-UA"/>
        </w:rPr>
        <w:t>виключити</w:t>
      </w:r>
      <w:r w:rsidR="0021411C" w:rsidRPr="00D75EB4">
        <w:rPr>
          <w:rFonts w:ascii="Times New Roman" w:eastAsia="Times New Roman" w:hAnsi="Times New Roman" w:cs="Times New Roman"/>
          <w:color w:val="000000"/>
          <w:sz w:val="28"/>
          <w:szCs w:val="28"/>
          <w:lang w:eastAsia="uk-UA"/>
        </w:rPr>
        <w:t>;</w:t>
      </w:r>
    </w:p>
    <w:p w14:paraId="7118BA9E" w14:textId="77777777" w:rsidR="000724A6" w:rsidRPr="00D75EB4" w:rsidRDefault="000724A6" w:rsidP="00D75EB4">
      <w:pPr>
        <w:shd w:val="clear" w:color="auto" w:fill="FFFFFF"/>
        <w:spacing w:after="0" w:line="240" w:lineRule="auto"/>
        <w:ind w:firstLine="450"/>
        <w:jc w:val="both"/>
        <w:rPr>
          <w:rFonts w:ascii="Times New Roman" w:eastAsia="Times New Roman" w:hAnsi="Times New Roman" w:cs="Times New Roman"/>
          <w:color w:val="000000"/>
          <w:sz w:val="28"/>
          <w:szCs w:val="28"/>
          <w:lang w:eastAsia="uk-UA"/>
        </w:rPr>
      </w:pPr>
    </w:p>
    <w:p w14:paraId="5CBC366C" w14:textId="77777777" w:rsidR="0021411C" w:rsidRDefault="00B85BD8" w:rsidP="00D75EB4">
      <w:pPr>
        <w:pStyle w:val="a6"/>
        <w:numPr>
          <w:ilvl w:val="0"/>
          <w:numId w:val="3"/>
        </w:num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D75EB4">
        <w:rPr>
          <w:rFonts w:ascii="Times New Roman" w:eastAsia="Times New Roman" w:hAnsi="Times New Roman" w:cs="Times New Roman"/>
          <w:color w:val="000000"/>
          <w:sz w:val="28"/>
          <w:szCs w:val="28"/>
          <w:lang w:eastAsia="uk-UA"/>
        </w:rPr>
        <w:t>д</w:t>
      </w:r>
      <w:r w:rsidR="003D0BD5" w:rsidRPr="00D75EB4">
        <w:rPr>
          <w:rFonts w:ascii="Times New Roman" w:eastAsia="Times New Roman" w:hAnsi="Times New Roman" w:cs="Times New Roman"/>
          <w:color w:val="000000"/>
          <w:sz w:val="28"/>
          <w:szCs w:val="28"/>
          <w:lang w:eastAsia="uk-UA"/>
        </w:rPr>
        <w:t>оповнити пунктом 19 такого змісту:</w:t>
      </w:r>
    </w:p>
    <w:p w14:paraId="3B80A893" w14:textId="77777777" w:rsidR="000724A6" w:rsidRPr="00D75EB4" w:rsidRDefault="000724A6" w:rsidP="000724A6">
      <w:pPr>
        <w:pStyle w:val="a6"/>
        <w:shd w:val="clear" w:color="auto" w:fill="FFFFFF"/>
        <w:spacing w:after="0" w:line="240" w:lineRule="auto"/>
        <w:ind w:left="1068"/>
        <w:jc w:val="both"/>
        <w:rPr>
          <w:rFonts w:ascii="Times New Roman" w:eastAsia="Times New Roman" w:hAnsi="Times New Roman" w:cs="Times New Roman"/>
          <w:color w:val="000000"/>
          <w:sz w:val="28"/>
          <w:szCs w:val="28"/>
          <w:lang w:eastAsia="uk-UA"/>
        </w:rPr>
      </w:pPr>
    </w:p>
    <w:p w14:paraId="51CFD2FD" w14:textId="77777777" w:rsidR="003D0BD5" w:rsidRPr="00D75EB4" w:rsidRDefault="00101D59" w:rsidP="00D75EB4">
      <w:pPr>
        <w:pStyle w:val="tjbmf"/>
        <w:shd w:val="clear" w:color="auto" w:fill="FFFFFF"/>
        <w:spacing w:before="0" w:beforeAutospacing="0" w:after="0" w:afterAutospacing="0"/>
        <w:ind w:firstLine="708"/>
        <w:jc w:val="both"/>
        <w:rPr>
          <w:color w:val="000000" w:themeColor="text1"/>
          <w:sz w:val="28"/>
          <w:szCs w:val="28"/>
        </w:rPr>
      </w:pPr>
      <w:r w:rsidRPr="00D75EB4">
        <w:rPr>
          <w:color w:val="000000"/>
          <w:sz w:val="28"/>
          <w:szCs w:val="28"/>
        </w:rPr>
        <w:t>«</w:t>
      </w:r>
      <w:r w:rsidR="005F586C" w:rsidRPr="005F586C">
        <w:rPr>
          <w:color w:val="000000"/>
          <w:sz w:val="28"/>
          <w:szCs w:val="28"/>
          <w:lang w:val="ru-RU"/>
        </w:rPr>
        <w:t xml:space="preserve">19. </w:t>
      </w:r>
      <w:r w:rsidR="003D0BD5" w:rsidRPr="00D75EB4">
        <w:rPr>
          <w:color w:val="000000" w:themeColor="text1"/>
          <w:sz w:val="28"/>
          <w:szCs w:val="28"/>
        </w:rPr>
        <w:t>У разі передання попередньою депозитарною установою належних власникам цінних паперів, права на які обліковувалися у неї на їхніх рахунках у цінних паперах відповідно до договору з емітентом, для обліку до уповноваженого на зберігання та не передання їх уповноваженим на з</w:t>
      </w:r>
      <w:r w:rsidR="00943DCE" w:rsidRPr="00D75EB4">
        <w:rPr>
          <w:color w:val="000000" w:themeColor="text1"/>
          <w:sz w:val="28"/>
          <w:szCs w:val="28"/>
        </w:rPr>
        <w:t>берігання у подальшому до іншої</w:t>
      </w:r>
      <w:r w:rsidR="003D0BD5" w:rsidRPr="00D75EB4">
        <w:rPr>
          <w:color w:val="000000" w:themeColor="text1"/>
          <w:sz w:val="28"/>
          <w:szCs w:val="28"/>
        </w:rPr>
        <w:t xml:space="preserve"> </w:t>
      </w:r>
      <w:r w:rsidR="003D0BD5" w:rsidRPr="00D75EB4">
        <w:rPr>
          <w:color w:val="000000" w:themeColor="text1"/>
          <w:sz w:val="28"/>
          <w:szCs w:val="28"/>
          <w:shd w:val="clear" w:color="auto" w:fill="FFFFFF"/>
        </w:rPr>
        <w:t xml:space="preserve">депозитарної установи </w:t>
      </w:r>
      <w:r w:rsidR="003D0BD5" w:rsidRPr="00D75EB4">
        <w:rPr>
          <w:color w:val="000000" w:themeColor="text1"/>
          <w:sz w:val="28"/>
          <w:szCs w:val="28"/>
        </w:rPr>
        <w:t>відповідно до вимог Положення про припинення</w:t>
      </w:r>
      <w:r w:rsidR="003D0BD5" w:rsidRPr="00D75EB4">
        <w:rPr>
          <w:color w:val="000000" w:themeColor="text1"/>
          <w:sz w:val="28"/>
          <w:szCs w:val="28"/>
          <w:shd w:val="clear" w:color="auto" w:fill="FFFFFF"/>
        </w:rPr>
        <w:t xml:space="preserve">, всі дії щодо передання таких цінних паперів до </w:t>
      </w:r>
      <w:r w:rsidR="003D0BD5" w:rsidRPr="00D75EB4">
        <w:rPr>
          <w:color w:val="000000" w:themeColor="text1"/>
          <w:sz w:val="28"/>
          <w:szCs w:val="28"/>
        </w:rPr>
        <w:t xml:space="preserve">нової депозитарної установи, з якою емітентом укладено договір про відкриття/обслуговування рахунків власникам, здійснюються уповноваженим на зберігання та цією депозитарною установа </w:t>
      </w:r>
      <w:r w:rsidR="00943DCE" w:rsidRPr="00D75EB4">
        <w:rPr>
          <w:color w:val="000000" w:themeColor="text1"/>
          <w:sz w:val="28"/>
          <w:szCs w:val="28"/>
        </w:rPr>
        <w:t>за її зверненням до</w:t>
      </w:r>
      <w:r w:rsidR="003D0BD5" w:rsidRPr="00D75EB4">
        <w:rPr>
          <w:color w:val="000000" w:themeColor="text1"/>
          <w:sz w:val="28"/>
          <w:szCs w:val="28"/>
        </w:rPr>
        <w:t xml:space="preserve"> уповноваженого на зберігання у порядку, визначеному внутрішніми документами уповноваженого на зберігання з урахуванням вимог цього Положення</w:t>
      </w:r>
      <w:r w:rsidR="00BC2AF6">
        <w:rPr>
          <w:color w:val="000000" w:themeColor="text1"/>
          <w:sz w:val="28"/>
          <w:szCs w:val="28"/>
        </w:rPr>
        <w:t>.</w:t>
      </w:r>
      <w:r w:rsidRPr="00D75EB4">
        <w:rPr>
          <w:color w:val="000000" w:themeColor="text1"/>
          <w:sz w:val="28"/>
          <w:szCs w:val="28"/>
        </w:rPr>
        <w:t>»</w:t>
      </w:r>
      <w:r w:rsidR="003D0BD5" w:rsidRPr="00D75EB4">
        <w:rPr>
          <w:color w:val="000000" w:themeColor="text1"/>
          <w:sz w:val="28"/>
          <w:szCs w:val="28"/>
        </w:rPr>
        <w:t>.</w:t>
      </w:r>
    </w:p>
    <w:p w14:paraId="2CDE079B" w14:textId="77777777" w:rsidR="003D0BD5" w:rsidRPr="00D75EB4" w:rsidRDefault="003D0BD5" w:rsidP="00D75EB4">
      <w:pPr>
        <w:pStyle w:val="tjbmf"/>
        <w:shd w:val="clear" w:color="auto" w:fill="FFFFFF"/>
        <w:spacing w:before="0" w:beforeAutospacing="0" w:after="0" w:afterAutospacing="0"/>
        <w:ind w:left="1068"/>
        <w:jc w:val="both"/>
        <w:rPr>
          <w:b/>
          <w:sz w:val="28"/>
          <w:szCs w:val="28"/>
        </w:rPr>
      </w:pPr>
    </w:p>
    <w:p w14:paraId="5CD69B06" w14:textId="77777777" w:rsidR="00AA5DAE" w:rsidRPr="00D75EB4" w:rsidRDefault="00AA5DAE" w:rsidP="00D75EB4">
      <w:pPr>
        <w:pStyle w:val="a3"/>
        <w:widowControl w:val="0"/>
        <w:spacing w:before="0" w:beforeAutospacing="0" w:after="0" w:afterAutospacing="0"/>
        <w:jc w:val="both"/>
        <w:rPr>
          <w:rFonts w:eastAsiaTheme="minorEastAsia"/>
          <w:color w:val="FFFFFF" w:themeColor="background1"/>
          <w:sz w:val="28"/>
          <w:szCs w:val="28"/>
          <w:lang w:val="uk-UA" w:eastAsia="uk-UA"/>
        </w:rPr>
      </w:pPr>
    </w:p>
    <w:p w14:paraId="30062D97" w14:textId="77777777" w:rsidR="008E4F8E" w:rsidRPr="00D75EB4" w:rsidRDefault="008E4F8E" w:rsidP="00D75EB4">
      <w:pPr>
        <w:pStyle w:val="a3"/>
        <w:widowControl w:val="0"/>
        <w:spacing w:before="0" w:beforeAutospacing="0" w:after="0" w:afterAutospacing="0"/>
        <w:ind w:left="708"/>
        <w:jc w:val="both"/>
        <w:rPr>
          <w:rFonts w:eastAsiaTheme="minorEastAsia"/>
          <w:color w:val="000000" w:themeColor="text1"/>
          <w:sz w:val="28"/>
          <w:szCs w:val="28"/>
          <w:lang w:val="uk-UA" w:eastAsia="uk-UA"/>
        </w:rPr>
      </w:pPr>
    </w:p>
    <w:p w14:paraId="780FCFB8" w14:textId="77777777" w:rsidR="005117D5" w:rsidRPr="00D75EB4" w:rsidRDefault="005117D5" w:rsidP="00D75EB4">
      <w:pPr>
        <w:pStyle w:val="a3"/>
        <w:widowControl w:val="0"/>
        <w:spacing w:before="0" w:beforeAutospacing="0" w:after="0" w:afterAutospacing="0"/>
        <w:ind w:firstLine="708"/>
        <w:jc w:val="both"/>
        <w:rPr>
          <w:rFonts w:eastAsiaTheme="minorEastAsia"/>
          <w:color w:val="000000" w:themeColor="text1"/>
          <w:sz w:val="28"/>
          <w:szCs w:val="28"/>
          <w:lang w:val="uk-UA" w:eastAsia="uk-UA"/>
        </w:rPr>
      </w:pPr>
      <w:r w:rsidRPr="00D75EB4">
        <w:rPr>
          <w:rFonts w:eastAsiaTheme="minorEastAsia"/>
          <w:color w:val="000000" w:themeColor="text1"/>
          <w:sz w:val="28"/>
          <w:szCs w:val="28"/>
          <w:lang w:val="uk-UA" w:eastAsia="uk-UA"/>
        </w:rPr>
        <w:t xml:space="preserve">Директор департаменту </w:t>
      </w:r>
    </w:p>
    <w:p w14:paraId="11A0CC31" w14:textId="77777777" w:rsidR="005117D5" w:rsidRPr="00D75EB4" w:rsidRDefault="005117D5" w:rsidP="00D75EB4">
      <w:pPr>
        <w:pStyle w:val="a3"/>
        <w:widowControl w:val="0"/>
        <w:spacing w:before="0" w:beforeAutospacing="0" w:after="0" w:afterAutospacing="0"/>
        <w:ind w:firstLine="708"/>
        <w:jc w:val="both"/>
        <w:rPr>
          <w:rFonts w:eastAsiaTheme="minorEastAsia"/>
          <w:color w:val="000000" w:themeColor="text1"/>
          <w:sz w:val="28"/>
          <w:szCs w:val="28"/>
          <w:lang w:val="uk-UA" w:eastAsia="uk-UA"/>
        </w:rPr>
      </w:pPr>
      <w:r w:rsidRPr="00D75EB4">
        <w:rPr>
          <w:rFonts w:eastAsiaTheme="minorEastAsia"/>
          <w:color w:val="000000" w:themeColor="text1"/>
          <w:sz w:val="28"/>
          <w:szCs w:val="28"/>
          <w:lang w:val="uk-UA" w:eastAsia="uk-UA"/>
        </w:rPr>
        <w:t>методології регулювання</w:t>
      </w:r>
    </w:p>
    <w:p w14:paraId="60C64180" w14:textId="77777777" w:rsidR="005117D5" w:rsidRPr="00D75EB4" w:rsidRDefault="005117D5" w:rsidP="00D75EB4">
      <w:pPr>
        <w:pStyle w:val="a3"/>
        <w:widowControl w:val="0"/>
        <w:spacing w:before="0" w:beforeAutospacing="0" w:after="0" w:afterAutospacing="0"/>
        <w:ind w:firstLine="708"/>
        <w:jc w:val="both"/>
        <w:rPr>
          <w:rFonts w:eastAsiaTheme="minorEastAsia"/>
          <w:color w:val="000000" w:themeColor="text1"/>
          <w:sz w:val="28"/>
          <w:szCs w:val="28"/>
          <w:lang w:val="uk-UA" w:eastAsia="uk-UA"/>
        </w:rPr>
      </w:pPr>
      <w:r w:rsidRPr="00D75EB4">
        <w:rPr>
          <w:rFonts w:eastAsiaTheme="minorEastAsia"/>
          <w:color w:val="000000" w:themeColor="text1"/>
          <w:sz w:val="28"/>
          <w:szCs w:val="28"/>
          <w:lang w:val="uk-UA" w:eastAsia="uk-UA"/>
        </w:rPr>
        <w:t>професійних учасників</w:t>
      </w:r>
    </w:p>
    <w:p w14:paraId="30CBB334" w14:textId="77777777" w:rsidR="005117D5" w:rsidRPr="00D75EB4" w:rsidRDefault="005117D5" w:rsidP="00D75EB4">
      <w:pPr>
        <w:pStyle w:val="a3"/>
        <w:widowControl w:val="0"/>
        <w:spacing w:before="0" w:beforeAutospacing="0" w:after="0" w:afterAutospacing="0"/>
        <w:ind w:firstLine="708"/>
        <w:jc w:val="both"/>
        <w:rPr>
          <w:rFonts w:eastAsiaTheme="minorEastAsia"/>
          <w:color w:val="000000" w:themeColor="text1"/>
          <w:sz w:val="28"/>
          <w:szCs w:val="28"/>
          <w:lang w:val="uk-UA" w:eastAsia="uk-UA"/>
        </w:rPr>
      </w:pPr>
      <w:r w:rsidRPr="00D75EB4">
        <w:rPr>
          <w:rFonts w:eastAsiaTheme="minorEastAsia"/>
          <w:color w:val="000000" w:themeColor="text1"/>
          <w:sz w:val="28"/>
          <w:szCs w:val="28"/>
          <w:lang w:val="uk-UA" w:eastAsia="uk-UA"/>
        </w:rPr>
        <w:t>ринку цінних паперів</w:t>
      </w:r>
      <w:r w:rsidRPr="00D75EB4">
        <w:rPr>
          <w:rFonts w:eastAsiaTheme="minorEastAsia"/>
          <w:color w:val="000000" w:themeColor="text1"/>
          <w:sz w:val="28"/>
          <w:szCs w:val="28"/>
          <w:lang w:val="uk-UA" w:eastAsia="uk-UA"/>
        </w:rPr>
        <w:tab/>
      </w:r>
      <w:r w:rsidRPr="00D75EB4">
        <w:rPr>
          <w:rFonts w:eastAsiaTheme="minorEastAsia"/>
          <w:color w:val="000000" w:themeColor="text1"/>
          <w:sz w:val="28"/>
          <w:szCs w:val="28"/>
          <w:lang w:val="uk-UA" w:eastAsia="uk-UA"/>
        </w:rPr>
        <w:tab/>
      </w:r>
      <w:r w:rsidRPr="00D75EB4">
        <w:rPr>
          <w:rFonts w:eastAsiaTheme="minorEastAsia"/>
          <w:color w:val="000000" w:themeColor="text1"/>
          <w:sz w:val="28"/>
          <w:szCs w:val="28"/>
          <w:lang w:val="uk-UA" w:eastAsia="uk-UA"/>
        </w:rPr>
        <w:tab/>
      </w:r>
      <w:r w:rsidRPr="00D75EB4">
        <w:rPr>
          <w:rFonts w:eastAsiaTheme="minorEastAsia"/>
          <w:color w:val="000000" w:themeColor="text1"/>
          <w:sz w:val="28"/>
          <w:szCs w:val="28"/>
          <w:lang w:val="uk-UA" w:eastAsia="uk-UA"/>
        </w:rPr>
        <w:tab/>
      </w:r>
      <w:r w:rsidRPr="00D75EB4">
        <w:rPr>
          <w:rFonts w:eastAsiaTheme="minorEastAsia"/>
          <w:color w:val="000000" w:themeColor="text1"/>
          <w:sz w:val="28"/>
          <w:szCs w:val="28"/>
          <w:lang w:val="uk-UA" w:eastAsia="uk-UA"/>
        </w:rPr>
        <w:tab/>
      </w:r>
      <w:r w:rsidRPr="00D75EB4">
        <w:rPr>
          <w:rFonts w:eastAsiaTheme="minorEastAsia"/>
          <w:color w:val="000000" w:themeColor="text1"/>
          <w:sz w:val="28"/>
          <w:szCs w:val="28"/>
          <w:lang w:val="uk-UA" w:eastAsia="uk-UA"/>
        </w:rPr>
        <w:tab/>
        <w:t>І.</w:t>
      </w:r>
      <w:r w:rsidR="00403444" w:rsidRPr="00D75EB4">
        <w:rPr>
          <w:rFonts w:eastAsiaTheme="minorEastAsia"/>
          <w:color w:val="000000" w:themeColor="text1"/>
          <w:sz w:val="28"/>
          <w:szCs w:val="28"/>
          <w:lang w:val="uk-UA" w:eastAsia="uk-UA"/>
        </w:rPr>
        <w:t xml:space="preserve"> </w:t>
      </w:r>
      <w:r w:rsidRPr="00D75EB4">
        <w:rPr>
          <w:rFonts w:eastAsiaTheme="minorEastAsia"/>
          <w:color w:val="000000" w:themeColor="text1"/>
          <w:sz w:val="28"/>
          <w:szCs w:val="28"/>
          <w:lang w:val="uk-UA" w:eastAsia="uk-UA"/>
        </w:rPr>
        <w:t>Курочкіна</w:t>
      </w:r>
    </w:p>
    <w:sectPr w:rsidR="005117D5" w:rsidRPr="00D75EB4" w:rsidSect="00CB19B6">
      <w:headerReference w:type="default" r:id="rId9"/>
      <w:pgSz w:w="11906" w:h="16838"/>
      <w:pgMar w:top="851" w:right="851"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CD02EB" w14:textId="77777777" w:rsidR="00A53B2C" w:rsidRDefault="00A53B2C">
      <w:pPr>
        <w:spacing w:after="0" w:line="240" w:lineRule="auto"/>
      </w:pPr>
      <w:r>
        <w:separator/>
      </w:r>
    </w:p>
  </w:endnote>
  <w:endnote w:type="continuationSeparator" w:id="0">
    <w:p w14:paraId="203C7FE3" w14:textId="77777777" w:rsidR="00A53B2C" w:rsidRDefault="00A53B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46D55D" w14:textId="77777777" w:rsidR="00A53B2C" w:rsidRDefault="00A53B2C">
      <w:pPr>
        <w:spacing w:after="0" w:line="240" w:lineRule="auto"/>
      </w:pPr>
      <w:r>
        <w:separator/>
      </w:r>
    </w:p>
  </w:footnote>
  <w:footnote w:type="continuationSeparator" w:id="0">
    <w:p w14:paraId="63ED80CE" w14:textId="77777777" w:rsidR="00A53B2C" w:rsidRDefault="00A53B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8673515"/>
      <w:docPartObj>
        <w:docPartGallery w:val="Page Numbers (Top of Page)"/>
        <w:docPartUnique/>
      </w:docPartObj>
    </w:sdtPr>
    <w:sdtEndPr/>
    <w:sdtContent>
      <w:p w14:paraId="3C91BB64" w14:textId="3BCCEDA2" w:rsidR="002145A6" w:rsidRDefault="00D2316A">
        <w:pPr>
          <w:pStyle w:val="a4"/>
          <w:jc w:val="center"/>
        </w:pPr>
        <w:r>
          <w:fldChar w:fldCharType="begin"/>
        </w:r>
        <w:r>
          <w:instrText>PAGE   \* MERGEFORMAT</w:instrText>
        </w:r>
        <w:r>
          <w:fldChar w:fldCharType="separate"/>
        </w:r>
        <w:r w:rsidR="00005C5D">
          <w:rPr>
            <w:noProof/>
          </w:rPr>
          <w:t>8</w:t>
        </w:r>
        <w:r>
          <w:fldChar w:fldCharType="end"/>
        </w:r>
      </w:p>
    </w:sdtContent>
  </w:sdt>
  <w:p w14:paraId="3DCEC1DF" w14:textId="77777777" w:rsidR="002145A6" w:rsidRDefault="00A53B2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D4018B"/>
    <w:multiLevelType w:val="hybridMultilevel"/>
    <w:tmpl w:val="20C20DFC"/>
    <w:lvl w:ilvl="0" w:tplc="9354676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15:restartNumberingAfterBreak="0">
    <w:nsid w:val="4DC13297"/>
    <w:multiLevelType w:val="hybridMultilevel"/>
    <w:tmpl w:val="626663A4"/>
    <w:lvl w:ilvl="0" w:tplc="39C22D4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15:restartNumberingAfterBreak="0">
    <w:nsid w:val="52AB2C56"/>
    <w:multiLevelType w:val="hybridMultilevel"/>
    <w:tmpl w:val="A16C51EC"/>
    <w:lvl w:ilvl="0" w:tplc="0442C50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 w15:restartNumberingAfterBreak="0">
    <w:nsid w:val="5CB975CC"/>
    <w:multiLevelType w:val="hybridMultilevel"/>
    <w:tmpl w:val="9A960390"/>
    <w:lvl w:ilvl="0" w:tplc="1836169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4" w15:restartNumberingAfterBreak="0">
    <w:nsid w:val="64C46E39"/>
    <w:multiLevelType w:val="hybridMultilevel"/>
    <w:tmpl w:val="CCAA37B0"/>
    <w:lvl w:ilvl="0" w:tplc="C004E5A0">
      <w:start w:val="1"/>
      <w:numFmt w:val="decimal"/>
      <w:lvlText w:val="%1)"/>
      <w:lvlJc w:val="left"/>
      <w:pPr>
        <w:ind w:left="1789" w:hanging="360"/>
      </w:pPr>
      <w:rPr>
        <w:rFonts w:hint="default"/>
      </w:rPr>
    </w:lvl>
    <w:lvl w:ilvl="1" w:tplc="04220019" w:tentative="1">
      <w:start w:val="1"/>
      <w:numFmt w:val="lowerLetter"/>
      <w:lvlText w:val="%2."/>
      <w:lvlJc w:val="left"/>
      <w:pPr>
        <w:ind w:left="2509" w:hanging="360"/>
      </w:pPr>
    </w:lvl>
    <w:lvl w:ilvl="2" w:tplc="0422001B" w:tentative="1">
      <w:start w:val="1"/>
      <w:numFmt w:val="lowerRoman"/>
      <w:lvlText w:val="%3."/>
      <w:lvlJc w:val="right"/>
      <w:pPr>
        <w:ind w:left="3229" w:hanging="180"/>
      </w:pPr>
    </w:lvl>
    <w:lvl w:ilvl="3" w:tplc="0422000F" w:tentative="1">
      <w:start w:val="1"/>
      <w:numFmt w:val="decimal"/>
      <w:lvlText w:val="%4."/>
      <w:lvlJc w:val="left"/>
      <w:pPr>
        <w:ind w:left="3949" w:hanging="360"/>
      </w:pPr>
    </w:lvl>
    <w:lvl w:ilvl="4" w:tplc="04220019" w:tentative="1">
      <w:start w:val="1"/>
      <w:numFmt w:val="lowerLetter"/>
      <w:lvlText w:val="%5."/>
      <w:lvlJc w:val="left"/>
      <w:pPr>
        <w:ind w:left="4669" w:hanging="360"/>
      </w:pPr>
    </w:lvl>
    <w:lvl w:ilvl="5" w:tplc="0422001B" w:tentative="1">
      <w:start w:val="1"/>
      <w:numFmt w:val="lowerRoman"/>
      <w:lvlText w:val="%6."/>
      <w:lvlJc w:val="right"/>
      <w:pPr>
        <w:ind w:left="5389" w:hanging="180"/>
      </w:pPr>
    </w:lvl>
    <w:lvl w:ilvl="6" w:tplc="0422000F" w:tentative="1">
      <w:start w:val="1"/>
      <w:numFmt w:val="decimal"/>
      <w:lvlText w:val="%7."/>
      <w:lvlJc w:val="left"/>
      <w:pPr>
        <w:ind w:left="6109" w:hanging="360"/>
      </w:pPr>
    </w:lvl>
    <w:lvl w:ilvl="7" w:tplc="04220019" w:tentative="1">
      <w:start w:val="1"/>
      <w:numFmt w:val="lowerLetter"/>
      <w:lvlText w:val="%8."/>
      <w:lvlJc w:val="left"/>
      <w:pPr>
        <w:ind w:left="6829" w:hanging="360"/>
      </w:pPr>
    </w:lvl>
    <w:lvl w:ilvl="8" w:tplc="0422001B" w:tentative="1">
      <w:start w:val="1"/>
      <w:numFmt w:val="lowerRoman"/>
      <w:lvlText w:val="%9."/>
      <w:lvlJc w:val="right"/>
      <w:pPr>
        <w:ind w:left="7549" w:hanging="18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395"/>
    <w:rsid w:val="000008E8"/>
    <w:rsid w:val="00005C5D"/>
    <w:rsid w:val="0005154F"/>
    <w:rsid w:val="000530A3"/>
    <w:rsid w:val="0006300E"/>
    <w:rsid w:val="00066CA8"/>
    <w:rsid w:val="0007205D"/>
    <w:rsid w:val="000724A6"/>
    <w:rsid w:val="000A384A"/>
    <w:rsid w:val="000A5287"/>
    <w:rsid w:val="000E486A"/>
    <w:rsid w:val="000F7FEC"/>
    <w:rsid w:val="00101D59"/>
    <w:rsid w:val="00114CD1"/>
    <w:rsid w:val="00125811"/>
    <w:rsid w:val="00136898"/>
    <w:rsid w:val="001674FD"/>
    <w:rsid w:val="001759DB"/>
    <w:rsid w:val="001923C9"/>
    <w:rsid w:val="001A08CE"/>
    <w:rsid w:val="001B4676"/>
    <w:rsid w:val="001B6C47"/>
    <w:rsid w:val="001C39C9"/>
    <w:rsid w:val="001C4A71"/>
    <w:rsid w:val="001C672E"/>
    <w:rsid w:val="001D04EB"/>
    <w:rsid w:val="001D3DBD"/>
    <w:rsid w:val="001D411A"/>
    <w:rsid w:val="001D55CF"/>
    <w:rsid w:val="001F4D61"/>
    <w:rsid w:val="001F66FA"/>
    <w:rsid w:val="0020623B"/>
    <w:rsid w:val="00211AC4"/>
    <w:rsid w:val="0021411C"/>
    <w:rsid w:val="00222449"/>
    <w:rsid w:val="002320A4"/>
    <w:rsid w:val="002517F5"/>
    <w:rsid w:val="00265843"/>
    <w:rsid w:val="002739A6"/>
    <w:rsid w:val="00277309"/>
    <w:rsid w:val="0028491A"/>
    <w:rsid w:val="002A0840"/>
    <w:rsid w:val="002B2D3E"/>
    <w:rsid w:val="002B3440"/>
    <w:rsid w:val="002B6B87"/>
    <w:rsid w:val="002E3F6E"/>
    <w:rsid w:val="002F1D36"/>
    <w:rsid w:val="00311347"/>
    <w:rsid w:val="00322D6B"/>
    <w:rsid w:val="00324B3E"/>
    <w:rsid w:val="00330503"/>
    <w:rsid w:val="0033100B"/>
    <w:rsid w:val="0037720C"/>
    <w:rsid w:val="00397B0C"/>
    <w:rsid w:val="003B1041"/>
    <w:rsid w:val="003B5495"/>
    <w:rsid w:val="003D0BD5"/>
    <w:rsid w:val="003D5EFB"/>
    <w:rsid w:val="003D734B"/>
    <w:rsid w:val="003D7934"/>
    <w:rsid w:val="003F2454"/>
    <w:rsid w:val="003F451D"/>
    <w:rsid w:val="00403444"/>
    <w:rsid w:val="00403462"/>
    <w:rsid w:val="0042689E"/>
    <w:rsid w:val="004353F7"/>
    <w:rsid w:val="00435C68"/>
    <w:rsid w:val="004863F2"/>
    <w:rsid w:val="004A4311"/>
    <w:rsid w:val="004B1BE5"/>
    <w:rsid w:val="004D0BC6"/>
    <w:rsid w:val="004E2BE3"/>
    <w:rsid w:val="005029EB"/>
    <w:rsid w:val="005100AC"/>
    <w:rsid w:val="005117D5"/>
    <w:rsid w:val="005414A8"/>
    <w:rsid w:val="0055075B"/>
    <w:rsid w:val="00552978"/>
    <w:rsid w:val="005855B6"/>
    <w:rsid w:val="005B0A6F"/>
    <w:rsid w:val="005B3D91"/>
    <w:rsid w:val="005B7720"/>
    <w:rsid w:val="005D60FE"/>
    <w:rsid w:val="005F0205"/>
    <w:rsid w:val="005F586C"/>
    <w:rsid w:val="00607074"/>
    <w:rsid w:val="00614C19"/>
    <w:rsid w:val="00615D47"/>
    <w:rsid w:val="0065255B"/>
    <w:rsid w:val="00685D41"/>
    <w:rsid w:val="00695C2D"/>
    <w:rsid w:val="006F76EE"/>
    <w:rsid w:val="00724D7F"/>
    <w:rsid w:val="00727054"/>
    <w:rsid w:val="007539A3"/>
    <w:rsid w:val="00776ABA"/>
    <w:rsid w:val="00790736"/>
    <w:rsid w:val="00792280"/>
    <w:rsid w:val="00793237"/>
    <w:rsid w:val="007968EC"/>
    <w:rsid w:val="007A4D07"/>
    <w:rsid w:val="007B280D"/>
    <w:rsid w:val="007C2A95"/>
    <w:rsid w:val="007D44FD"/>
    <w:rsid w:val="007E033A"/>
    <w:rsid w:val="007E5659"/>
    <w:rsid w:val="007F0F91"/>
    <w:rsid w:val="00810C1E"/>
    <w:rsid w:val="00817BCF"/>
    <w:rsid w:val="00817CF4"/>
    <w:rsid w:val="0082691F"/>
    <w:rsid w:val="00852F91"/>
    <w:rsid w:val="0086661D"/>
    <w:rsid w:val="00871917"/>
    <w:rsid w:val="0087598F"/>
    <w:rsid w:val="0087601C"/>
    <w:rsid w:val="0088729B"/>
    <w:rsid w:val="00891399"/>
    <w:rsid w:val="008933B1"/>
    <w:rsid w:val="008A0310"/>
    <w:rsid w:val="008D0CBB"/>
    <w:rsid w:val="008E4F8E"/>
    <w:rsid w:val="008F67B8"/>
    <w:rsid w:val="009059E7"/>
    <w:rsid w:val="00911866"/>
    <w:rsid w:val="00914018"/>
    <w:rsid w:val="00916F8D"/>
    <w:rsid w:val="00921C38"/>
    <w:rsid w:val="00921EAB"/>
    <w:rsid w:val="00923CF2"/>
    <w:rsid w:val="00943DCE"/>
    <w:rsid w:val="00966B36"/>
    <w:rsid w:val="00991636"/>
    <w:rsid w:val="00993D67"/>
    <w:rsid w:val="009C7FBE"/>
    <w:rsid w:val="009D37B2"/>
    <w:rsid w:val="009E6B35"/>
    <w:rsid w:val="00A046AA"/>
    <w:rsid w:val="00A16A93"/>
    <w:rsid w:val="00A173B4"/>
    <w:rsid w:val="00A24048"/>
    <w:rsid w:val="00A314BA"/>
    <w:rsid w:val="00A413BE"/>
    <w:rsid w:val="00A53B2C"/>
    <w:rsid w:val="00A83215"/>
    <w:rsid w:val="00A863A3"/>
    <w:rsid w:val="00AA5DAE"/>
    <w:rsid w:val="00AC31B8"/>
    <w:rsid w:val="00AC540A"/>
    <w:rsid w:val="00AD4D28"/>
    <w:rsid w:val="00AE3A46"/>
    <w:rsid w:val="00B007C4"/>
    <w:rsid w:val="00B13E62"/>
    <w:rsid w:val="00B14A39"/>
    <w:rsid w:val="00B402F2"/>
    <w:rsid w:val="00B44EB7"/>
    <w:rsid w:val="00B51878"/>
    <w:rsid w:val="00B54F3F"/>
    <w:rsid w:val="00B64DD9"/>
    <w:rsid w:val="00B73C6A"/>
    <w:rsid w:val="00B8447B"/>
    <w:rsid w:val="00B85BD8"/>
    <w:rsid w:val="00BC2AF6"/>
    <w:rsid w:val="00BC3C07"/>
    <w:rsid w:val="00BC4BC9"/>
    <w:rsid w:val="00BE162C"/>
    <w:rsid w:val="00BF0244"/>
    <w:rsid w:val="00C1037E"/>
    <w:rsid w:val="00C14FA7"/>
    <w:rsid w:val="00C35FD5"/>
    <w:rsid w:val="00C433EC"/>
    <w:rsid w:val="00C43B3E"/>
    <w:rsid w:val="00C52E65"/>
    <w:rsid w:val="00C54CD9"/>
    <w:rsid w:val="00C555FA"/>
    <w:rsid w:val="00C61A0F"/>
    <w:rsid w:val="00C67BBF"/>
    <w:rsid w:val="00C828F5"/>
    <w:rsid w:val="00C9510C"/>
    <w:rsid w:val="00C97D31"/>
    <w:rsid w:val="00CB19B6"/>
    <w:rsid w:val="00CD1DA8"/>
    <w:rsid w:val="00CE6090"/>
    <w:rsid w:val="00D02AB1"/>
    <w:rsid w:val="00D163EA"/>
    <w:rsid w:val="00D2316A"/>
    <w:rsid w:val="00D323CA"/>
    <w:rsid w:val="00D36CC6"/>
    <w:rsid w:val="00D37577"/>
    <w:rsid w:val="00D57354"/>
    <w:rsid w:val="00D7345D"/>
    <w:rsid w:val="00D75EB4"/>
    <w:rsid w:val="00D762FB"/>
    <w:rsid w:val="00D82B7C"/>
    <w:rsid w:val="00D932B3"/>
    <w:rsid w:val="00D9337F"/>
    <w:rsid w:val="00D96C69"/>
    <w:rsid w:val="00DD06BA"/>
    <w:rsid w:val="00DE70EC"/>
    <w:rsid w:val="00DF27AD"/>
    <w:rsid w:val="00E34354"/>
    <w:rsid w:val="00E36395"/>
    <w:rsid w:val="00E53450"/>
    <w:rsid w:val="00E56D35"/>
    <w:rsid w:val="00E66DC9"/>
    <w:rsid w:val="00E66E84"/>
    <w:rsid w:val="00E81DB2"/>
    <w:rsid w:val="00E842DF"/>
    <w:rsid w:val="00EA7D43"/>
    <w:rsid w:val="00EB2F9A"/>
    <w:rsid w:val="00EB3A2F"/>
    <w:rsid w:val="00ED0172"/>
    <w:rsid w:val="00ED44DA"/>
    <w:rsid w:val="00ED6CA1"/>
    <w:rsid w:val="00EE5CFF"/>
    <w:rsid w:val="00F039A0"/>
    <w:rsid w:val="00F04B06"/>
    <w:rsid w:val="00F12EE5"/>
    <w:rsid w:val="00F155C1"/>
    <w:rsid w:val="00F20A18"/>
    <w:rsid w:val="00F21697"/>
    <w:rsid w:val="00F34924"/>
    <w:rsid w:val="00F36D49"/>
    <w:rsid w:val="00F411F4"/>
    <w:rsid w:val="00F659E2"/>
    <w:rsid w:val="00FA407F"/>
    <w:rsid w:val="00FB60D6"/>
    <w:rsid w:val="00FB6C71"/>
    <w:rsid w:val="00FC2848"/>
    <w:rsid w:val="00FD5A5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AA8EC"/>
  <w15:chartTrackingRefBased/>
  <w15:docId w15:val="{A40B4550-C6B6-4734-8021-21381F2E0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639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E36395"/>
    <w:pPr>
      <w:spacing w:before="100" w:beforeAutospacing="1" w:after="100" w:afterAutospacing="1" w:line="240" w:lineRule="auto"/>
    </w:pPr>
    <w:rPr>
      <w:rFonts w:ascii="Times New Roman" w:eastAsia="Times New Roman" w:hAnsi="Times New Roman" w:cs="Times New Roman"/>
      <w:sz w:val="20"/>
      <w:szCs w:val="20"/>
      <w:lang w:val="ru-RU" w:eastAsia="ru-RU"/>
    </w:rPr>
  </w:style>
  <w:style w:type="paragraph" w:styleId="a4">
    <w:name w:val="header"/>
    <w:basedOn w:val="a"/>
    <w:link w:val="a5"/>
    <w:uiPriority w:val="99"/>
    <w:unhideWhenUsed/>
    <w:rsid w:val="00E3639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36395"/>
  </w:style>
  <w:style w:type="paragraph" w:styleId="a6">
    <w:name w:val="List Paragraph"/>
    <w:basedOn w:val="a"/>
    <w:uiPriority w:val="34"/>
    <w:qFormat/>
    <w:rsid w:val="002E3F6E"/>
    <w:pPr>
      <w:ind w:left="720"/>
      <w:contextualSpacing/>
    </w:pPr>
  </w:style>
  <w:style w:type="table" w:styleId="a7">
    <w:name w:val="Table Grid"/>
    <w:basedOn w:val="a1"/>
    <w:uiPriority w:val="39"/>
    <w:rsid w:val="008719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jbmf">
    <w:name w:val="tj bmf"/>
    <w:basedOn w:val="a"/>
    <w:rsid w:val="0087191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8">
    <w:name w:val="footer"/>
    <w:basedOn w:val="a"/>
    <w:link w:val="a9"/>
    <w:uiPriority w:val="99"/>
    <w:unhideWhenUsed/>
    <w:rsid w:val="0065255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255B"/>
  </w:style>
  <w:style w:type="character" w:styleId="aa">
    <w:name w:val="annotation reference"/>
    <w:basedOn w:val="a0"/>
    <w:uiPriority w:val="99"/>
    <w:semiHidden/>
    <w:unhideWhenUsed/>
    <w:rsid w:val="00330503"/>
    <w:rPr>
      <w:sz w:val="16"/>
      <w:szCs w:val="16"/>
    </w:rPr>
  </w:style>
  <w:style w:type="paragraph" w:styleId="ab">
    <w:name w:val="annotation text"/>
    <w:basedOn w:val="a"/>
    <w:link w:val="ac"/>
    <w:uiPriority w:val="99"/>
    <w:semiHidden/>
    <w:unhideWhenUsed/>
    <w:rsid w:val="00330503"/>
    <w:pPr>
      <w:spacing w:line="240" w:lineRule="auto"/>
    </w:pPr>
    <w:rPr>
      <w:sz w:val="20"/>
      <w:szCs w:val="20"/>
    </w:rPr>
  </w:style>
  <w:style w:type="character" w:customStyle="1" w:styleId="ac">
    <w:name w:val="Текст примечания Знак"/>
    <w:basedOn w:val="a0"/>
    <w:link w:val="ab"/>
    <w:uiPriority w:val="99"/>
    <w:semiHidden/>
    <w:rsid w:val="00330503"/>
    <w:rPr>
      <w:sz w:val="20"/>
      <w:szCs w:val="20"/>
    </w:rPr>
  </w:style>
  <w:style w:type="paragraph" w:styleId="ad">
    <w:name w:val="annotation subject"/>
    <w:basedOn w:val="ab"/>
    <w:next w:val="ab"/>
    <w:link w:val="ae"/>
    <w:uiPriority w:val="99"/>
    <w:semiHidden/>
    <w:unhideWhenUsed/>
    <w:rsid w:val="00330503"/>
    <w:rPr>
      <w:b/>
      <w:bCs/>
    </w:rPr>
  </w:style>
  <w:style w:type="character" w:customStyle="1" w:styleId="ae">
    <w:name w:val="Тема примечания Знак"/>
    <w:basedOn w:val="ac"/>
    <w:link w:val="ad"/>
    <w:uiPriority w:val="99"/>
    <w:semiHidden/>
    <w:rsid w:val="00330503"/>
    <w:rPr>
      <w:b/>
      <w:bCs/>
      <w:sz w:val="20"/>
      <w:szCs w:val="20"/>
    </w:rPr>
  </w:style>
  <w:style w:type="paragraph" w:styleId="af">
    <w:name w:val="Balloon Text"/>
    <w:basedOn w:val="a"/>
    <w:link w:val="af0"/>
    <w:uiPriority w:val="99"/>
    <w:semiHidden/>
    <w:unhideWhenUsed/>
    <w:rsid w:val="00330503"/>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3305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z0241-1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2F5161-3404-4062-AAA5-8A794A4F7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2608</Words>
  <Characters>14870</Characters>
  <Application>Microsoft Office Word</Application>
  <DocSecurity>0</DocSecurity>
  <Lines>123</Lines>
  <Paragraphs>34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NSSMC</Company>
  <LinksUpToDate>false</LinksUpToDate>
  <CharactersWithSpaces>17444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Руслан Кисляк</cp:lastModifiedBy>
  <cp:revision>2</cp:revision>
  <dcterms:created xsi:type="dcterms:W3CDTF">2020-05-18T15:04:00Z</dcterms:created>
  <dcterms:modified xsi:type="dcterms:W3CDTF">2020-05-18T15:04:00Z</dcterms:modified>
</cp:coreProperties>
</file>