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54" w:rsidRPr="00AF7454" w:rsidRDefault="00AF7454" w:rsidP="00DE13B9">
      <w:pPr>
        <w:pStyle w:val="2"/>
        <w:keepNext w:val="0"/>
        <w:keepLines w:val="0"/>
        <w:widowControl w:val="0"/>
        <w:jc w:val="center"/>
        <w:rPr>
          <w:rFonts w:ascii="Times New Roman" w:hAnsi="Times New Roman" w:cs="Times New Roman"/>
          <w:b/>
          <w:color w:val="auto"/>
          <w:sz w:val="28"/>
          <w:szCs w:val="28"/>
        </w:rPr>
      </w:pPr>
      <w:bookmarkStart w:id="0" w:name="_GoBack"/>
      <w:bookmarkEnd w:id="0"/>
      <w:r w:rsidRPr="00AF7454">
        <w:rPr>
          <w:rFonts w:ascii="Times New Roman" w:hAnsi="Times New Roman" w:cs="Times New Roman"/>
          <w:b/>
          <w:color w:val="auto"/>
          <w:sz w:val="28"/>
          <w:szCs w:val="28"/>
        </w:rPr>
        <w:t xml:space="preserve">Порівняльна таблиця до проєкту рішення НКЦПФР </w:t>
      </w:r>
    </w:p>
    <w:p w:rsidR="00544A02" w:rsidRDefault="00AF7454" w:rsidP="00DE13B9">
      <w:pPr>
        <w:pStyle w:val="2"/>
        <w:keepNext w:val="0"/>
        <w:keepLines w:val="0"/>
        <w:widowControl w:val="0"/>
        <w:jc w:val="center"/>
        <w:rPr>
          <w:rFonts w:ascii="Times New Roman" w:hAnsi="Times New Roman" w:cs="Times New Roman"/>
          <w:b/>
          <w:color w:val="auto"/>
          <w:sz w:val="28"/>
          <w:szCs w:val="28"/>
        </w:rPr>
      </w:pPr>
      <w:r w:rsidRPr="00AF7454">
        <w:rPr>
          <w:rFonts w:ascii="Times New Roman" w:hAnsi="Times New Roman" w:cs="Times New Roman"/>
          <w:b/>
          <w:color w:val="auto"/>
          <w:sz w:val="28"/>
          <w:szCs w:val="28"/>
        </w:rPr>
        <w:t xml:space="preserve"> «Про затвердження Змін до Положення про здійснення публічної пропозиції цінних паперів»</w:t>
      </w:r>
    </w:p>
    <w:p w:rsidR="00AF7454" w:rsidRDefault="00AF7454" w:rsidP="00AF7454"/>
    <w:tbl>
      <w:tblPr>
        <w:tblStyle w:val="a3"/>
        <w:tblW w:w="15261" w:type="dxa"/>
        <w:tblLook w:val="04A0" w:firstRow="1" w:lastRow="0" w:firstColumn="1" w:lastColumn="0" w:noHBand="0" w:noVBand="1"/>
      </w:tblPr>
      <w:tblGrid>
        <w:gridCol w:w="6658"/>
        <w:gridCol w:w="8597"/>
        <w:gridCol w:w="6"/>
      </w:tblGrid>
      <w:tr w:rsidR="00DE13B9" w:rsidRPr="00DE13B9" w:rsidTr="005160B2">
        <w:trPr>
          <w:gridAfter w:val="1"/>
          <w:wAfter w:w="6" w:type="dxa"/>
        </w:trPr>
        <w:tc>
          <w:tcPr>
            <w:tcW w:w="6658" w:type="dxa"/>
          </w:tcPr>
          <w:p w:rsidR="00DE13B9" w:rsidRPr="00DE13B9" w:rsidRDefault="00DE13B9" w:rsidP="00DE13B9">
            <w:pPr>
              <w:keepNext/>
              <w:jc w:val="center"/>
              <w:rPr>
                <w:rFonts w:ascii="Times New Roman" w:hAnsi="Times New Roman" w:cs="Times New Roman"/>
                <w:b/>
                <w:bCs/>
              </w:rPr>
            </w:pPr>
            <w:r w:rsidRPr="00DE13B9">
              <w:rPr>
                <w:rFonts w:ascii="Times New Roman" w:hAnsi="Times New Roman" w:cs="Times New Roman"/>
                <w:b/>
                <w:bCs/>
              </w:rPr>
              <w:t>Зміст положення (норми)</w:t>
            </w:r>
          </w:p>
          <w:p w:rsidR="00DE13B9" w:rsidRPr="00DE13B9" w:rsidRDefault="00DE13B9" w:rsidP="00DE13B9">
            <w:pPr>
              <w:jc w:val="center"/>
              <w:rPr>
                <w:rFonts w:ascii="Times New Roman" w:hAnsi="Times New Roman" w:cs="Times New Roman"/>
              </w:rPr>
            </w:pPr>
            <w:r w:rsidRPr="00DE13B9">
              <w:rPr>
                <w:rFonts w:ascii="Times New Roman" w:hAnsi="Times New Roman" w:cs="Times New Roman"/>
                <w:b/>
                <w:bCs/>
              </w:rPr>
              <w:t>чинного законодавства</w:t>
            </w:r>
          </w:p>
        </w:tc>
        <w:tc>
          <w:tcPr>
            <w:tcW w:w="8597" w:type="dxa"/>
          </w:tcPr>
          <w:p w:rsidR="00DE13B9" w:rsidRPr="00DE13B9" w:rsidRDefault="00DE13B9" w:rsidP="00DE13B9">
            <w:pPr>
              <w:keepNext/>
              <w:tabs>
                <w:tab w:val="left" w:pos="4986"/>
              </w:tabs>
              <w:jc w:val="center"/>
              <w:rPr>
                <w:rFonts w:ascii="Times New Roman" w:hAnsi="Times New Roman" w:cs="Times New Roman"/>
                <w:b/>
                <w:bCs/>
              </w:rPr>
            </w:pPr>
            <w:r w:rsidRPr="00DE13B9">
              <w:rPr>
                <w:rFonts w:ascii="Times New Roman" w:hAnsi="Times New Roman" w:cs="Times New Roman"/>
                <w:b/>
                <w:bCs/>
              </w:rPr>
              <w:t>Зміст відповідного</w:t>
            </w:r>
          </w:p>
          <w:p w:rsidR="00DE13B9" w:rsidRPr="00DE13B9" w:rsidRDefault="00DE13B9" w:rsidP="003F0B76">
            <w:pPr>
              <w:jc w:val="center"/>
              <w:rPr>
                <w:rFonts w:ascii="Times New Roman" w:hAnsi="Times New Roman" w:cs="Times New Roman"/>
              </w:rPr>
            </w:pPr>
            <w:r w:rsidRPr="00DE13B9">
              <w:rPr>
                <w:rFonts w:ascii="Times New Roman" w:hAnsi="Times New Roman" w:cs="Times New Roman"/>
                <w:b/>
                <w:bCs/>
              </w:rPr>
              <w:t>положення (норми) про</w:t>
            </w:r>
            <w:r w:rsidR="003F0B76">
              <w:rPr>
                <w:rFonts w:ascii="Times New Roman" w:hAnsi="Times New Roman" w:cs="Times New Roman"/>
                <w:b/>
                <w:bCs/>
              </w:rPr>
              <w:t>є</w:t>
            </w:r>
            <w:r w:rsidRPr="00DE13B9">
              <w:rPr>
                <w:rFonts w:ascii="Times New Roman" w:hAnsi="Times New Roman" w:cs="Times New Roman"/>
                <w:b/>
                <w:bCs/>
              </w:rPr>
              <w:t>кту акту</w:t>
            </w:r>
          </w:p>
        </w:tc>
      </w:tr>
      <w:tr w:rsidR="00DE13B9" w:rsidRPr="00DE13B9" w:rsidTr="005160B2">
        <w:tc>
          <w:tcPr>
            <w:tcW w:w="15261" w:type="dxa"/>
            <w:gridSpan w:val="3"/>
          </w:tcPr>
          <w:p w:rsidR="00DE13B9" w:rsidRPr="00DE13B9" w:rsidRDefault="00DE13B9" w:rsidP="00DE13B9">
            <w:pPr>
              <w:jc w:val="center"/>
              <w:rPr>
                <w:rFonts w:ascii="Times New Roman" w:hAnsi="Times New Roman" w:cs="Times New Roman"/>
                <w:b/>
                <w:sz w:val="24"/>
                <w:szCs w:val="24"/>
              </w:rPr>
            </w:pPr>
            <w:r w:rsidRPr="00DE13B9">
              <w:rPr>
                <w:rFonts w:ascii="Times New Roman" w:hAnsi="Times New Roman" w:cs="Times New Roman"/>
                <w:b/>
                <w:sz w:val="24"/>
                <w:szCs w:val="24"/>
              </w:rPr>
              <w:t>Додаток 4 до Положення про здійснення публічної пропозиції цінних паперів</w:t>
            </w:r>
          </w:p>
        </w:tc>
      </w:tr>
      <w:tr w:rsidR="00DE13B9" w:rsidRPr="00DE13B9" w:rsidTr="005160B2">
        <w:trPr>
          <w:gridAfter w:val="1"/>
          <w:wAfter w:w="6" w:type="dxa"/>
        </w:trPr>
        <w:tc>
          <w:tcPr>
            <w:tcW w:w="6658" w:type="dxa"/>
          </w:tcPr>
          <w:p w:rsidR="00DE13B9" w:rsidRPr="005160B2" w:rsidRDefault="005160B2" w:rsidP="00AF7454">
            <w:pPr>
              <w:rPr>
                <w:rFonts w:ascii="Times New Roman" w:hAnsi="Times New Roman" w:cs="Times New Roman"/>
                <w:b/>
              </w:rPr>
            </w:pPr>
            <w:r w:rsidRPr="005160B2">
              <w:rPr>
                <w:rFonts w:ascii="Times New Roman" w:hAnsi="Times New Roman" w:cs="Times New Roman"/>
                <w:b/>
              </w:rPr>
              <w:t>Структурний елемент 5 "Зміст реєстраційного документа при здійсненні публічної пропозиції облігацій підприємств"</w:t>
            </w:r>
          </w:p>
          <w:p w:rsidR="005160B2" w:rsidRPr="005160B2" w:rsidRDefault="005160B2" w:rsidP="00AF7454">
            <w:pPr>
              <w:rPr>
                <w:rFonts w:ascii="Times New Roman" w:hAnsi="Times New Roman" w:cs="Times New Roman"/>
                <w:b/>
              </w:rPr>
            </w:pPr>
            <w:r w:rsidRPr="005160B2">
              <w:rPr>
                <w:rFonts w:ascii="Times New Roman" w:hAnsi="Times New Roman" w:cs="Times New Roman"/>
                <w:b/>
              </w:rPr>
              <w:t>…</w:t>
            </w:r>
          </w:p>
        </w:tc>
        <w:tc>
          <w:tcPr>
            <w:tcW w:w="8597" w:type="dxa"/>
          </w:tcPr>
          <w:p w:rsidR="00DE13B9" w:rsidRDefault="005160B2" w:rsidP="00AF7454">
            <w:pPr>
              <w:rPr>
                <w:rFonts w:ascii="Times New Roman" w:hAnsi="Times New Roman" w:cs="Times New Roman"/>
                <w:b/>
                <w:sz w:val="24"/>
                <w:szCs w:val="24"/>
              </w:rPr>
            </w:pPr>
            <w:r w:rsidRPr="005160B2">
              <w:rPr>
                <w:rFonts w:ascii="Times New Roman" w:hAnsi="Times New Roman" w:cs="Times New Roman"/>
                <w:b/>
                <w:sz w:val="24"/>
                <w:szCs w:val="24"/>
              </w:rPr>
              <w:t>Структурний елемент 5 "Зміст реєстраційного документа при здійсненні публічної пропозиції облігацій підприємств"</w:t>
            </w:r>
          </w:p>
          <w:p w:rsidR="005160B2" w:rsidRPr="005160B2" w:rsidRDefault="005160B2" w:rsidP="00AF7454">
            <w:pPr>
              <w:rPr>
                <w:rFonts w:ascii="Times New Roman" w:hAnsi="Times New Roman" w:cs="Times New Roman"/>
                <w:b/>
                <w:sz w:val="24"/>
                <w:szCs w:val="24"/>
              </w:rPr>
            </w:pPr>
            <w:r>
              <w:rPr>
                <w:rFonts w:ascii="Times New Roman" w:hAnsi="Times New Roman" w:cs="Times New Roman"/>
                <w:b/>
                <w:sz w:val="24"/>
                <w:szCs w:val="24"/>
              </w:rPr>
              <w:t>….</w:t>
            </w:r>
          </w:p>
        </w:tc>
      </w:tr>
      <w:tr w:rsidR="00AF7454" w:rsidRPr="00DE13B9" w:rsidTr="005160B2">
        <w:trPr>
          <w:gridAfter w:val="1"/>
          <w:wAfter w:w="6" w:type="dxa"/>
        </w:trPr>
        <w:tc>
          <w:tcPr>
            <w:tcW w:w="6658" w:type="dxa"/>
          </w:tcPr>
          <w:p w:rsidR="00AF7454" w:rsidRPr="00DE13B9" w:rsidRDefault="00AF7454" w:rsidP="00DE13B9">
            <w:pPr>
              <w:widowControl w:val="0"/>
              <w:rPr>
                <w:rFonts w:ascii="Times New Roman" w:hAnsi="Times New Roman" w:cs="Times New Roman"/>
                <w:sz w:val="24"/>
                <w:szCs w:val="24"/>
                <w:lang w:val="en-US"/>
              </w:rPr>
            </w:pPr>
            <w:r w:rsidRPr="00DE13B9">
              <w:rPr>
                <w:rFonts w:ascii="Times New Roman" w:hAnsi="Times New Roman" w:cs="Times New Roman"/>
                <w:b/>
                <w:bCs/>
                <w:sz w:val="24"/>
                <w:szCs w:val="24"/>
              </w:rPr>
              <w:t>Структурний елемент в</w:t>
            </w:r>
            <w:r w:rsidR="00DE13B9" w:rsidRPr="00DE13B9">
              <w:rPr>
                <w:rFonts w:ascii="Times New Roman" w:hAnsi="Times New Roman" w:cs="Times New Roman"/>
                <w:b/>
                <w:bCs/>
                <w:sz w:val="24"/>
                <w:szCs w:val="24"/>
              </w:rPr>
              <w:t>і</w:t>
            </w:r>
            <w:r w:rsidRPr="00DE13B9">
              <w:rPr>
                <w:rFonts w:ascii="Times New Roman" w:hAnsi="Times New Roman" w:cs="Times New Roman"/>
                <w:b/>
                <w:bCs/>
                <w:sz w:val="24"/>
                <w:szCs w:val="24"/>
              </w:rPr>
              <w:t>дс</w:t>
            </w:r>
            <w:r w:rsidR="00DE13B9" w:rsidRPr="00DE13B9">
              <w:rPr>
                <w:rFonts w:ascii="Times New Roman" w:hAnsi="Times New Roman" w:cs="Times New Roman"/>
                <w:b/>
                <w:bCs/>
                <w:sz w:val="24"/>
                <w:szCs w:val="24"/>
              </w:rPr>
              <w:t>у</w:t>
            </w:r>
            <w:r w:rsidRPr="00DE13B9">
              <w:rPr>
                <w:rFonts w:ascii="Times New Roman" w:hAnsi="Times New Roman" w:cs="Times New Roman"/>
                <w:b/>
                <w:bCs/>
                <w:sz w:val="24"/>
                <w:szCs w:val="24"/>
              </w:rPr>
              <w:t>тн</w:t>
            </w:r>
            <w:r w:rsidR="00DE13B9" w:rsidRPr="00DE13B9">
              <w:rPr>
                <w:rFonts w:ascii="Times New Roman" w:hAnsi="Times New Roman" w:cs="Times New Roman"/>
                <w:b/>
                <w:bCs/>
                <w:sz w:val="24"/>
                <w:szCs w:val="24"/>
              </w:rPr>
              <w:t>і</w:t>
            </w:r>
            <w:r w:rsidRPr="00DE13B9">
              <w:rPr>
                <w:rFonts w:ascii="Times New Roman" w:hAnsi="Times New Roman" w:cs="Times New Roman"/>
                <w:b/>
                <w:bCs/>
                <w:sz w:val="24"/>
                <w:szCs w:val="24"/>
              </w:rPr>
              <w:t>й</w:t>
            </w:r>
          </w:p>
        </w:tc>
        <w:tc>
          <w:tcPr>
            <w:tcW w:w="8597" w:type="dxa"/>
          </w:tcPr>
          <w:p w:rsidR="00DE13B9" w:rsidRPr="00DE13B9" w:rsidRDefault="00DE13B9" w:rsidP="00DE13B9">
            <w:pPr>
              <w:widowControl w:val="0"/>
              <w:jc w:val="center"/>
              <w:rPr>
                <w:rFonts w:ascii="Times New Roman" w:eastAsia="Times New Roman" w:hAnsi="Times New Roman" w:cs="Times New Roman"/>
                <w:b/>
                <w:sz w:val="24"/>
                <w:szCs w:val="24"/>
                <w:lang w:eastAsia="uk-UA"/>
              </w:rPr>
            </w:pPr>
            <w:r w:rsidRPr="00DE13B9">
              <w:rPr>
                <w:rFonts w:ascii="Times New Roman" w:eastAsia="Times New Roman" w:hAnsi="Times New Roman" w:cs="Times New Roman"/>
                <w:b/>
                <w:sz w:val="24"/>
                <w:szCs w:val="24"/>
                <w:lang w:eastAsia="uk-UA"/>
              </w:rPr>
              <w:t>Структурний елемент 5</w:t>
            </w:r>
            <w:r w:rsidRPr="00DE13B9">
              <w:rPr>
                <w:rFonts w:ascii="Times New Roman" w:eastAsia="Times New Roman" w:hAnsi="Times New Roman" w:cs="Times New Roman"/>
                <w:b/>
                <w:sz w:val="24"/>
                <w:szCs w:val="24"/>
                <w:vertAlign w:val="superscript"/>
                <w:lang w:eastAsia="uk-UA"/>
              </w:rPr>
              <w:t>1</w:t>
            </w:r>
            <w:r w:rsidRPr="00DE13B9">
              <w:rPr>
                <w:rFonts w:ascii="Times New Roman" w:eastAsia="Times New Roman" w:hAnsi="Times New Roman" w:cs="Times New Roman"/>
                <w:b/>
                <w:sz w:val="24"/>
                <w:szCs w:val="24"/>
                <w:lang w:eastAsia="uk-UA"/>
              </w:rPr>
              <w:t xml:space="preserve"> «Зміст реєстраційного документа при здійсненні публічної пропозиції</w:t>
            </w:r>
            <w:r w:rsidR="00B70282">
              <w:rPr>
                <w:rFonts w:ascii="Times New Roman" w:eastAsia="Times New Roman" w:hAnsi="Times New Roman" w:cs="Times New Roman"/>
                <w:b/>
                <w:sz w:val="24"/>
                <w:szCs w:val="24"/>
                <w:lang w:eastAsia="uk-UA"/>
              </w:rPr>
              <w:t xml:space="preserve"> </w:t>
            </w:r>
            <w:r w:rsidRPr="00DE13B9">
              <w:rPr>
                <w:rFonts w:ascii="Times New Roman" w:eastAsia="Times New Roman" w:hAnsi="Times New Roman" w:cs="Times New Roman"/>
                <w:b/>
                <w:sz w:val="24"/>
                <w:szCs w:val="24"/>
                <w:lang w:eastAsia="uk-UA"/>
              </w:rPr>
              <w:t>сертифікатів ФОН»</w:t>
            </w:r>
          </w:p>
          <w:p w:rsidR="00DE13B9" w:rsidRPr="00DE13B9" w:rsidRDefault="00DE13B9" w:rsidP="00DE13B9">
            <w:pPr>
              <w:widowControl w:val="0"/>
              <w:jc w:val="center"/>
              <w:rPr>
                <w:rFonts w:ascii="Times New Roman" w:eastAsia="Times New Roman" w:hAnsi="Times New Roman" w:cs="Times New Roman"/>
                <w:b/>
                <w:sz w:val="24"/>
                <w:szCs w:val="24"/>
                <w:lang w:eastAsia="uk-UA"/>
              </w:rPr>
            </w:pP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1" w:name="n717"/>
            <w:bookmarkEnd w:id="1"/>
            <w:r w:rsidRPr="00DE13B9">
              <w:rPr>
                <w:rFonts w:ascii="Times New Roman" w:eastAsia="Times New Roman" w:hAnsi="Times New Roman" w:cs="Times New Roman"/>
                <w:sz w:val="24"/>
                <w:szCs w:val="24"/>
                <w:lang w:eastAsia="uk-UA"/>
              </w:rPr>
              <w:t>1. Інформація про відповідальних осіб:</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2" w:name="n718"/>
            <w:bookmarkEnd w:id="2"/>
            <w:r w:rsidRPr="00DE13B9">
              <w:rPr>
                <w:rFonts w:ascii="Times New Roman" w:eastAsia="Times New Roman" w:hAnsi="Times New Roman" w:cs="Times New Roman"/>
                <w:sz w:val="24"/>
                <w:szCs w:val="24"/>
                <w:lang w:eastAsia="uk-UA"/>
              </w:rPr>
              <w:t>1) 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3" w:name="n719"/>
            <w:bookmarkEnd w:id="3"/>
            <w:r w:rsidRPr="00DE13B9">
              <w:rPr>
                <w:rFonts w:ascii="Times New Roman" w:eastAsia="Times New Roman" w:hAnsi="Times New Roman" w:cs="Times New Roman"/>
                <w:sz w:val="24"/>
                <w:szCs w:val="24"/>
                <w:lang w:eastAsia="uk-UA"/>
              </w:rPr>
              <w:t>2) 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4" w:name="n720"/>
            <w:bookmarkEnd w:id="4"/>
            <w:r w:rsidRPr="00DE13B9">
              <w:rPr>
                <w:rFonts w:ascii="Times New Roman" w:eastAsia="Times New Roman" w:hAnsi="Times New Roman" w:cs="Times New Roman"/>
                <w:sz w:val="24"/>
                <w:szCs w:val="24"/>
                <w:lang w:eastAsia="uk-UA"/>
              </w:rPr>
              <w:t>2. Інформація про незалежних аудиторів:</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5" w:name="n721"/>
            <w:bookmarkEnd w:id="5"/>
            <w:r w:rsidRPr="00DE13B9">
              <w:rPr>
                <w:rFonts w:ascii="Times New Roman" w:eastAsia="Times New Roman" w:hAnsi="Times New Roman" w:cs="Times New Roman"/>
                <w:sz w:val="24"/>
                <w:szCs w:val="24"/>
                <w:lang w:eastAsia="uk-UA"/>
              </w:rPr>
              <w:t xml:space="preserve">1) найменування, ідентифікаційний код, місцезнаходження усіх незалежних аудиторів, які здійснювали аудит фінансової звітності емітента за попередні звітні періоди, за які подається фінансова звітність, дані </w:t>
            </w:r>
            <w:proofErr w:type="spellStart"/>
            <w:r w:rsidRPr="00DE13B9">
              <w:rPr>
                <w:rFonts w:ascii="Times New Roman" w:eastAsia="Times New Roman" w:hAnsi="Times New Roman" w:cs="Times New Roman"/>
                <w:sz w:val="24"/>
                <w:szCs w:val="24"/>
                <w:lang w:eastAsia="uk-UA"/>
              </w:rPr>
              <w:t>свідоцтв</w:t>
            </w:r>
            <w:proofErr w:type="spellEnd"/>
            <w:r w:rsidRPr="00DE13B9">
              <w:rPr>
                <w:rFonts w:ascii="Times New Roman" w:eastAsia="Times New Roman" w:hAnsi="Times New Roman" w:cs="Times New Roman"/>
                <w:sz w:val="24"/>
                <w:szCs w:val="24"/>
                <w:lang w:eastAsia="uk-UA"/>
              </w:rPr>
              <w:t xml:space="preserve"> про включення незалежних аудиторів до Реєстру аудиторських фірм / аудиторів;</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6" w:name="n722"/>
            <w:bookmarkEnd w:id="6"/>
            <w:r w:rsidRPr="00DE13B9">
              <w:rPr>
                <w:rFonts w:ascii="Times New Roman" w:eastAsia="Times New Roman" w:hAnsi="Times New Roman" w:cs="Times New Roman"/>
                <w:sz w:val="24"/>
                <w:szCs w:val="24"/>
                <w:lang w:eastAsia="uk-UA"/>
              </w:rPr>
              <w:t>2) інформація про зміну незалежних аудиторів емітентом за період, за який подається фінансова звітність, із зазначенням причин такої зміни, якщо вони є суттєвими.</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7" w:name="n723"/>
            <w:bookmarkEnd w:id="7"/>
            <w:r w:rsidRPr="00DE13B9">
              <w:rPr>
                <w:rFonts w:ascii="Times New Roman" w:eastAsia="Times New Roman" w:hAnsi="Times New Roman" w:cs="Times New Roman"/>
                <w:sz w:val="24"/>
                <w:szCs w:val="24"/>
                <w:lang w:eastAsia="uk-UA"/>
              </w:rPr>
              <w:t>3. Основна фінансова звітність про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8" w:name="n724"/>
            <w:bookmarkEnd w:id="8"/>
            <w:r w:rsidRPr="00DE13B9">
              <w:rPr>
                <w:rFonts w:ascii="Times New Roman" w:eastAsia="Times New Roman" w:hAnsi="Times New Roman" w:cs="Times New Roman"/>
                <w:sz w:val="24"/>
                <w:szCs w:val="24"/>
                <w:lang w:eastAsia="uk-UA"/>
              </w:rPr>
              <w:t>Фінансова звітність згідно з пунктом 3 розділу I цього Положення емітента за два останні звітні роки та остання проміжна фінансова звітність, що передує даті подання проспекту до реєструвального органу.</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9" w:name="n725"/>
            <w:bookmarkEnd w:id="9"/>
            <w:r w:rsidRPr="00DE13B9">
              <w:rPr>
                <w:rFonts w:ascii="Times New Roman" w:eastAsia="Times New Roman" w:hAnsi="Times New Roman" w:cs="Times New Roman"/>
                <w:sz w:val="24"/>
                <w:szCs w:val="24"/>
                <w:lang w:eastAsia="uk-UA"/>
              </w:rPr>
              <w:t>4. Фактори ризику.</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10" w:name="n726"/>
            <w:bookmarkEnd w:id="10"/>
            <w:r w:rsidRPr="00DE13B9">
              <w:rPr>
                <w:rFonts w:ascii="Times New Roman" w:eastAsia="Times New Roman" w:hAnsi="Times New Roman" w:cs="Times New Roman"/>
                <w:sz w:val="24"/>
                <w:szCs w:val="24"/>
                <w:lang w:eastAsia="uk-UA"/>
              </w:rPr>
              <w:t>Опис суттєвих ризиків, характерних для господарської діяльності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11" w:name="n727"/>
            <w:bookmarkEnd w:id="11"/>
            <w:r w:rsidRPr="00DE13B9">
              <w:rPr>
                <w:rFonts w:ascii="Times New Roman" w:eastAsia="Times New Roman" w:hAnsi="Times New Roman" w:cs="Times New Roman"/>
                <w:sz w:val="24"/>
                <w:szCs w:val="24"/>
                <w:lang w:eastAsia="uk-UA"/>
              </w:rPr>
              <w:t>5. Інформація про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12" w:name="n728"/>
            <w:bookmarkEnd w:id="12"/>
            <w:r w:rsidRPr="00DE13B9">
              <w:rPr>
                <w:rFonts w:ascii="Times New Roman" w:eastAsia="Times New Roman" w:hAnsi="Times New Roman" w:cs="Times New Roman"/>
                <w:sz w:val="24"/>
                <w:szCs w:val="24"/>
                <w:lang w:eastAsia="uk-UA"/>
              </w:rPr>
              <w:t>1) реєстраційні дані про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13" w:name="n729"/>
            <w:bookmarkEnd w:id="13"/>
            <w:r w:rsidRPr="00DE13B9">
              <w:rPr>
                <w:rFonts w:ascii="Times New Roman" w:eastAsia="Times New Roman" w:hAnsi="Times New Roman" w:cs="Times New Roman"/>
                <w:sz w:val="24"/>
                <w:szCs w:val="24"/>
                <w:lang w:eastAsia="uk-UA"/>
              </w:rPr>
              <w:lastRenderedPageBreak/>
              <w:t>повне та скорочене найменування, ідентифікаційний код, місцезнаходження емітента та фактичне місце здійснення діяльності емітентом;</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14" w:name="n730"/>
            <w:bookmarkEnd w:id="14"/>
            <w:r w:rsidRPr="00DE13B9">
              <w:rPr>
                <w:rFonts w:ascii="Times New Roman" w:eastAsia="Times New Roman" w:hAnsi="Times New Roman" w:cs="Times New Roman"/>
                <w:sz w:val="24"/>
                <w:szCs w:val="24"/>
                <w:lang w:eastAsia="uk-UA"/>
              </w:rPr>
              <w:t>дата державної реєстрації емітента; орган, що здійснив державну реєстрацію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15" w:name="n731"/>
            <w:bookmarkEnd w:id="15"/>
            <w:r w:rsidRPr="00DE13B9">
              <w:rPr>
                <w:rFonts w:ascii="Times New Roman" w:eastAsia="Times New Roman" w:hAnsi="Times New Roman" w:cs="Times New Roman"/>
                <w:sz w:val="24"/>
                <w:szCs w:val="24"/>
                <w:lang w:eastAsia="uk-UA"/>
              </w:rPr>
              <w:t>дата реєстрації та строк, на який засновано емітента, за винятком випадків, коли емітент заснований на невизначений строк;</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16" w:name="n732"/>
            <w:bookmarkEnd w:id="16"/>
            <w:r w:rsidRPr="00DE13B9">
              <w:rPr>
                <w:rFonts w:ascii="Times New Roman" w:eastAsia="Times New Roman" w:hAnsi="Times New Roman" w:cs="Times New Roman"/>
                <w:sz w:val="24"/>
                <w:szCs w:val="24"/>
                <w:lang w:eastAsia="uk-UA"/>
              </w:rPr>
              <w:t>законодавство, відповідно до якого емітент здійснює свою діяльність;</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17" w:name="n733"/>
            <w:bookmarkEnd w:id="17"/>
            <w:r w:rsidRPr="00DE13B9">
              <w:rPr>
                <w:rFonts w:ascii="Times New Roman" w:eastAsia="Times New Roman" w:hAnsi="Times New Roman" w:cs="Times New Roman"/>
                <w:sz w:val="24"/>
                <w:szCs w:val="24"/>
                <w:lang w:eastAsia="uk-UA"/>
              </w:rPr>
              <w:t>стислий опис господарської діяльності емітента, який має містити основні види діяльності, предмет і мету діяльності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18" w:name="n734"/>
            <w:bookmarkEnd w:id="18"/>
            <w:r w:rsidRPr="00DE13B9">
              <w:rPr>
                <w:rFonts w:ascii="Times New Roman" w:eastAsia="Times New Roman" w:hAnsi="Times New Roman" w:cs="Times New Roman"/>
                <w:sz w:val="24"/>
                <w:szCs w:val="24"/>
                <w:lang w:eastAsia="uk-UA"/>
              </w:rPr>
              <w:t>контактні дані емітента (телефон, факс, електронна адреса);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19" w:name="n735"/>
            <w:bookmarkEnd w:id="19"/>
            <w:r w:rsidRPr="00DE13B9">
              <w:rPr>
                <w:rFonts w:ascii="Times New Roman" w:eastAsia="Times New Roman" w:hAnsi="Times New Roman" w:cs="Times New Roman"/>
                <w:sz w:val="24"/>
                <w:szCs w:val="24"/>
                <w:lang w:eastAsia="uk-UA"/>
              </w:rPr>
              <w:t>основні етапи розвитку господарської діяльності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20" w:name="n736"/>
            <w:bookmarkEnd w:id="20"/>
            <w:r w:rsidRPr="00DE13B9">
              <w:rPr>
                <w:rFonts w:ascii="Times New Roman" w:eastAsia="Times New Roman" w:hAnsi="Times New Roman" w:cs="Times New Roman"/>
                <w:sz w:val="24"/>
                <w:szCs w:val="24"/>
                <w:lang w:eastAsia="uk-UA"/>
              </w:rPr>
              <w:t>2) опис прямих інвестицій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21" w:name="n737"/>
            <w:bookmarkEnd w:id="21"/>
            <w:r w:rsidRPr="00DE13B9">
              <w:rPr>
                <w:rFonts w:ascii="Times New Roman" w:eastAsia="Times New Roman" w:hAnsi="Times New Roman" w:cs="Times New Roman"/>
                <w:sz w:val="24"/>
                <w:szCs w:val="24"/>
                <w:lang w:eastAsia="uk-UA"/>
              </w:rPr>
              <w:t>опис (включаючи суму) основних інвестицій емітента за кожний фінансовий рік, за який подається фінансова звітність до дати складення реєстраційного документа;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22" w:name="n738"/>
            <w:bookmarkEnd w:id="22"/>
            <w:r w:rsidRPr="00DE13B9">
              <w:rPr>
                <w:rFonts w:ascii="Times New Roman" w:eastAsia="Times New Roman" w:hAnsi="Times New Roman" w:cs="Times New Roman"/>
                <w:sz w:val="24"/>
                <w:szCs w:val="24"/>
                <w:lang w:eastAsia="uk-UA"/>
              </w:rPr>
              <w:t>інформація про майбутні основні інвестиції емітента, здійснення яких затверджене уповноваженим органом емітента із зазначенням суми таких інвестицій;</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23" w:name="n739"/>
            <w:bookmarkEnd w:id="23"/>
            <w:r w:rsidRPr="00DE13B9">
              <w:rPr>
                <w:rFonts w:ascii="Times New Roman" w:eastAsia="Times New Roman" w:hAnsi="Times New Roman" w:cs="Times New Roman"/>
                <w:sz w:val="24"/>
                <w:szCs w:val="24"/>
                <w:lang w:eastAsia="uk-UA"/>
              </w:rPr>
              <w:t>інформація про джерела находження коштів для здійснення майбутніх основних інвестицій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24" w:name="n740"/>
            <w:bookmarkEnd w:id="24"/>
            <w:r w:rsidRPr="00DE13B9">
              <w:rPr>
                <w:rFonts w:ascii="Times New Roman" w:eastAsia="Times New Roman" w:hAnsi="Times New Roman" w:cs="Times New Roman"/>
                <w:sz w:val="24"/>
                <w:szCs w:val="24"/>
                <w:lang w:eastAsia="uk-UA"/>
              </w:rPr>
              <w:t>6. Опис господарської діяльності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25" w:name="n741"/>
            <w:bookmarkEnd w:id="25"/>
            <w:r w:rsidRPr="00DE13B9">
              <w:rPr>
                <w:rFonts w:ascii="Times New Roman" w:eastAsia="Times New Roman" w:hAnsi="Times New Roman" w:cs="Times New Roman"/>
                <w:sz w:val="24"/>
                <w:szCs w:val="24"/>
                <w:lang w:eastAsia="uk-UA"/>
              </w:rPr>
              <w:t>1) опис основних видів діяльності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26" w:name="n742"/>
            <w:bookmarkEnd w:id="26"/>
            <w:r w:rsidRPr="00DE13B9">
              <w:rPr>
                <w:rFonts w:ascii="Times New Roman" w:eastAsia="Times New Roman" w:hAnsi="Times New Roman" w:cs="Times New Roman"/>
                <w:sz w:val="24"/>
                <w:szCs w:val="24"/>
                <w:lang w:eastAsia="uk-UA"/>
              </w:rPr>
              <w:t>опис основних видів діяльності емітента із зазначенням основних категорій товарів, робіт, послуг, що реалізуються, здійснюються або надаються за кожний фінансовий рік протягом періоду, який охоплюється фінансовою інформацією;</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27" w:name="n743"/>
            <w:bookmarkEnd w:id="27"/>
            <w:r w:rsidRPr="00DE13B9">
              <w:rPr>
                <w:rFonts w:ascii="Times New Roman" w:eastAsia="Times New Roman" w:hAnsi="Times New Roman" w:cs="Times New Roman"/>
                <w:sz w:val="24"/>
                <w:szCs w:val="24"/>
                <w:lang w:eastAsia="uk-UA"/>
              </w:rPr>
              <w:t>опис усіх значних нових продуктів та/або послуг, які було представлено та/або запроваджено із зазначенням поточного етапу їх розробки;</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28" w:name="n744"/>
            <w:bookmarkEnd w:id="28"/>
            <w:r w:rsidRPr="00DE13B9">
              <w:rPr>
                <w:rFonts w:ascii="Times New Roman" w:eastAsia="Times New Roman" w:hAnsi="Times New Roman" w:cs="Times New Roman"/>
                <w:sz w:val="24"/>
                <w:szCs w:val="24"/>
                <w:lang w:eastAsia="uk-UA"/>
              </w:rPr>
              <w:t>2) опис основних ринків, на яких емітент здійснює діяльність;</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29" w:name="n745"/>
            <w:bookmarkEnd w:id="29"/>
            <w:r w:rsidRPr="00DE13B9">
              <w:rPr>
                <w:rFonts w:ascii="Times New Roman" w:eastAsia="Times New Roman" w:hAnsi="Times New Roman" w:cs="Times New Roman"/>
                <w:sz w:val="24"/>
                <w:szCs w:val="24"/>
                <w:lang w:eastAsia="uk-UA"/>
              </w:rPr>
              <w:t>3) опис конкурентоспроможності емітента, його часток на відповідних товарних ринках.</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30" w:name="n746"/>
            <w:bookmarkEnd w:id="30"/>
            <w:r w:rsidRPr="00DE13B9">
              <w:rPr>
                <w:rFonts w:ascii="Times New Roman" w:eastAsia="Times New Roman" w:hAnsi="Times New Roman" w:cs="Times New Roman"/>
                <w:sz w:val="24"/>
                <w:szCs w:val="24"/>
                <w:lang w:eastAsia="uk-UA"/>
              </w:rPr>
              <w:t>7. Опис організаційної структури групи компаній, до якої входить емітент.</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31" w:name="n747"/>
            <w:bookmarkEnd w:id="31"/>
            <w:r w:rsidRPr="00DE13B9">
              <w:rPr>
                <w:rFonts w:ascii="Times New Roman" w:eastAsia="Times New Roman" w:hAnsi="Times New Roman" w:cs="Times New Roman"/>
                <w:sz w:val="24"/>
                <w:szCs w:val="24"/>
                <w:lang w:eastAsia="uk-UA"/>
              </w:rPr>
              <w:t>Опис групи компаній, до якої входить емітент (за наявності) та роль емітента в групі компаній.</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32" w:name="n748"/>
            <w:bookmarkEnd w:id="32"/>
            <w:r w:rsidRPr="00DE13B9">
              <w:rPr>
                <w:rFonts w:ascii="Times New Roman" w:eastAsia="Times New Roman" w:hAnsi="Times New Roman" w:cs="Times New Roman"/>
                <w:sz w:val="24"/>
                <w:szCs w:val="24"/>
                <w:lang w:eastAsia="uk-UA"/>
              </w:rPr>
              <w:t>8. Опис тенденції розвитку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33" w:name="n749"/>
            <w:bookmarkEnd w:id="33"/>
            <w:r w:rsidRPr="00DE13B9">
              <w:rPr>
                <w:rFonts w:ascii="Times New Roman" w:eastAsia="Times New Roman" w:hAnsi="Times New Roman" w:cs="Times New Roman"/>
                <w:sz w:val="24"/>
                <w:szCs w:val="24"/>
                <w:lang w:eastAsia="uk-UA"/>
              </w:rPr>
              <w:t xml:space="preserve">Застереження про відсутність істотних змін, які негативно впливають або можуть вплинути на фінансовий стан емітента з дати останньої опублікованої </w:t>
            </w:r>
            <w:r w:rsidRPr="00DE13B9">
              <w:rPr>
                <w:rFonts w:ascii="Times New Roman" w:eastAsia="Times New Roman" w:hAnsi="Times New Roman" w:cs="Times New Roman"/>
                <w:sz w:val="24"/>
                <w:szCs w:val="24"/>
                <w:lang w:eastAsia="uk-UA"/>
              </w:rPr>
              <w:lastRenderedPageBreak/>
              <w:t>аудиторської фінансової звітності, або опис таких істотних змін у разі їх наявності.</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34" w:name="n750"/>
            <w:bookmarkEnd w:id="34"/>
            <w:r w:rsidRPr="00DE13B9">
              <w:rPr>
                <w:rFonts w:ascii="Times New Roman" w:eastAsia="Times New Roman" w:hAnsi="Times New Roman" w:cs="Times New Roman"/>
                <w:sz w:val="24"/>
                <w:szCs w:val="24"/>
                <w:lang w:eastAsia="uk-UA"/>
              </w:rPr>
              <w:t>Опис будь-яких відомих подій, зобов’язань поза межами звичайної господарської діяльності, проектів законів та/або підзаконних нормативно-правових документів, які мають та/або, скоріш за все, матимуть істотний вплив на фінансовий стан емітента щонайменше у фінансовому році, у якому здійснюється публічна пропозиція.</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35" w:name="n751"/>
            <w:bookmarkEnd w:id="35"/>
            <w:r w:rsidRPr="00DE13B9">
              <w:rPr>
                <w:rFonts w:ascii="Times New Roman" w:eastAsia="Times New Roman" w:hAnsi="Times New Roman" w:cs="Times New Roman"/>
                <w:sz w:val="24"/>
                <w:szCs w:val="24"/>
                <w:lang w:eastAsia="uk-UA"/>
              </w:rPr>
              <w:t>9. Інформація про прогнозований або запланований прибуток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36" w:name="n752"/>
            <w:bookmarkEnd w:id="36"/>
            <w:r w:rsidRPr="00DE13B9">
              <w:rPr>
                <w:rFonts w:ascii="Times New Roman" w:eastAsia="Times New Roman" w:hAnsi="Times New Roman" w:cs="Times New Roman"/>
                <w:sz w:val="24"/>
                <w:szCs w:val="24"/>
                <w:lang w:eastAsia="uk-UA"/>
              </w:rPr>
              <w:t>Емітент може на власний розсуд включити в реєстраційний документ інформацію про прогнозований або запланований прибуток. У такому випадку реєстраційний документ повинен містити відомості, зазначені в підпунктах 1, 2 цього пункту:</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37" w:name="n753"/>
            <w:bookmarkEnd w:id="37"/>
            <w:r w:rsidRPr="00DE13B9">
              <w:rPr>
                <w:rFonts w:ascii="Times New Roman" w:eastAsia="Times New Roman" w:hAnsi="Times New Roman" w:cs="Times New Roman"/>
                <w:sz w:val="24"/>
                <w:szCs w:val="24"/>
                <w:lang w:eastAsia="uk-UA"/>
              </w:rPr>
              <w:t>1) перелік основних припущень, на підставі яких емітент сформував свої прогнози або плани із чіткою вказівкою на фактори, на які можуть впливати особи, що здійснюють управлінські функції, та фактори, які перебувають поза межами впливу зазначених осіб. Зазначені припущення повинні бути зрозумілими інвесторам, бути конкретними та точними та не пов’язуватися із загальною точністю оцінок, що лежать в основі прогнозу;</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38" w:name="n754"/>
            <w:bookmarkEnd w:id="38"/>
            <w:r w:rsidRPr="00DE13B9">
              <w:rPr>
                <w:rFonts w:ascii="Times New Roman" w:eastAsia="Times New Roman" w:hAnsi="Times New Roman" w:cs="Times New Roman"/>
                <w:sz w:val="24"/>
                <w:szCs w:val="24"/>
                <w:lang w:eastAsia="uk-UA"/>
              </w:rPr>
              <w:t>2) звіт, підготовлений незалежними аудиторами, в якому має зазначатися, що, на думку незалежних аудиторів, прогноз або план були належним чином складені на підставі зазначених даних та що основа бухгалтерського обліку, яка була використана для формування прогнозів або планів, відповідає обліковій політиці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39" w:name="n755"/>
            <w:bookmarkEnd w:id="39"/>
            <w:r w:rsidRPr="00DE13B9">
              <w:rPr>
                <w:rFonts w:ascii="Times New Roman" w:eastAsia="Times New Roman" w:hAnsi="Times New Roman" w:cs="Times New Roman"/>
                <w:sz w:val="24"/>
                <w:szCs w:val="24"/>
                <w:lang w:eastAsia="uk-UA"/>
              </w:rPr>
              <w:t>3) інформація про прогнозований або запланований прибуток повинна бути підготовлена на підставі порівняння з фінансовою інформацією емітента за попередні періоди;</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40" w:name="n756"/>
            <w:bookmarkEnd w:id="40"/>
            <w:r w:rsidRPr="00DE13B9">
              <w:rPr>
                <w:rFonts w:ascii="Times New Roman" w:eastAsia="Times New Roman" w:hAnsi="Times New Roman" w:cs="Times New Roman"/>
                <w:sz w:val="24"/>
                <w:szCs w:val="24"/>
                <w:lang w:eastAsia="uk-UA"/>
              </w:rPr>
              <w:t>4) якщо інформація про прогнозований або запланований прибуток вже була опублікована в проспекті, який не має місце, необхідно надати інформацію про те, чи такий прогноз є правильним на дату підготовки реєстраційного документа, а також пояснення того, чому такий прогноз не має місце.</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41" w:name="n757"/>
            <w:bookmarkEnd w:id="41"/>
            <w:r w:rsidRPr="00DE13B9">
              <w:rPr>
                <w:rFonts w:ascii="Times New Roman" w:eastAsia="Times New Roman" w:hAnsi="Times New Roman" w:cs="Times New Roman"/>
                <w:sz w:val="24"/>
                <w:szCs w:val="24"/>
                <w:lang w:eastAsia="uk-UA"/>
              </w:rPr>
              <w:t>10. Інформація про посадових осіб емітента та осіб, що здійснюють управлінські функції:</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42" w:name="n758"/>
            <w:bookmarkEnd w:id="42"/>
            <w:r w:rsidRPr="00DE13B9">
              <w:rPr>
                <w:rFonts w:ascii="Times New Roman" w:eastAsia="Times New Roman" w:hAnsi="Times New Roman" w:cs="Times New Roman"/>
                <w:sz w:val="24"/>
                <w:szCs w:val="24"/>
                <w:lang w:eastAsia="uk-UA"/>
              </w:rPr>
              <w:t>1) інформація про наступних осіб із зазначенням прізвища, імені та по батькові, повної назви посади, року народження, освіти, кваліфікації, трудового стажу, стажу роботи на цій посаді, основного місця роботи і посади на основному місці роботи та за сумісництвом:</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43" w:name="n759"/>
            <w:bookmarkEnd w:id="43"/>
            <w:r w:rsidRPr="00DE13B9">
              <w:rPr>
                <w:rFonts w:ascii="Times New Roman" w:eastAsia="Times New Roman" w:hAnsi="Times New Roman" w:cs="Times New Roman"/>
                <w:sz w:val="24"/>
                <w:szCs w:val="24"/>
                <w:lang w:eastAsia="uk-UA"/>
              </w:rPr>
              <w:lastRenderedPageBreak/>
              <w:t>осіб, що здійснюють управлінські функції;</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44" w:name="n760"/>
            <w:bookmarkEnd w:id="44"/>
            <w:r w:rsidRPr="00DE13B9">
              <w:rPr>
                <w:rFonts w:ascii="Times New Roman" w:eastAsia="Times New Roman" w:hAnsi="Times New Roman" w:cs="Times New Roman"/>
                <w:sz w:val="24"/>
                <w:szCs w:val="24"/>
                <w:lang w:eastAsia="uk-UA"/>
              </w:rPr>
              <w:t>ревізора або голови та членів ревізійної комісії;</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45" w:name="n761"/>
            <w:bookmarkEnd w:id="45"/>
            <w:r w:rsidRPr="00DE13B9">
              <w:rPr>
                <w:rFonts w:ascii="Times New Roman" w:eastAsia="Times New Roman" w:hAnsi="Times New Roman" w:cs="Times New Roman"/>
                <w:sz w:val="24"/>
                <w:szCs w:val="24"/>
                <w:lang w:eastAsia="uk-UA"/>
              </w:rPr>
              <w:t>корпоративного секретаря;</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46" w:name="n762"/>
            <w:bookmarkEnd w:id="46"/>
            <w:r w:rsidRPr="00DE13B9">
              <w:rPr>
                <w:rFonts w:ascii="Times New Roman" w:eastAsia="Times New Roman" w:hAnsi="Times New Roman" w:cs="Times New Roman"/>
                <w:sz w:val="24"/>
                <w:szCs w:val="24"/>
                <w:lang w:eastAsia="uk-UA"/>
              </w:rPr>
              <w:t>головного бухгалтера;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47" w:name="n763"/>
            <w:bookmarkEnd w:id="47"/>
            <w:r w:rsidRPr="00DE13B9">
              <w:rPr>
                <w:rFonts w:ascii="Times New Roman" w:eastAsia="Times New Roman" w:hAnsi="Times New Roman" w:cs="Times New Roman"/>
                <w:sz w:val="24"/>
                <w:szCs w:val="24"/>
                <w:lang w:eastAsia="uk-UA"/>
              </w:rPr>
              <w:t>2) інформація щодо конфлікту інтересів.</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48" w:name="n764"/>
            <w:bookmarkEnd w:id="48"/>
            <w:r w:rsidRPr="00DE13B9">
              <w:rPr>
                <w:rFonts w:ascii="Times New Roman" w:eastAsia="Times New Roman" w:hAnsi="Times New Roman" w:cs="Times New Roman"/>
                <w:sz w:val="24"/>
                <w:szCs w:val="24"/>
                <w:lang w:eastAsia="uk-UA"/>
              </w:rPr>
              <w:t>Опис наявного та потенційного конфлікту інтересів між особами, зазначеними в підпункті 1 цього пункту, та емітентом або підтвердження, що конфлікт інтересів відсутній.</w:t>
            </w:r>
            <w:bookmarkStart w:id="49" w:name="n765"/>
            <w:bookmarkEnd w:id="49"/>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r w:rsidRPr="00DE13B9">
              <w:rPr>
                <w:rFonts w:ascii="Times New Roman" w:eastAsia="Times New Roman" w:hAnsi="Times New Roman" w:cs="Times New Roman"/>
                <w:sz w:val="24"/>
                <w:szCs w:val="24"/>
                <w:lang w:eastAsia="uk-UA"/>
              </w:rPr>
              <w:t>11. Комітети Наглядової ради:</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50" w:name="n766"/>
            <w:bookmarkEnd w:id="50"/>
            <w:r w:rsidRPr="00DE13B9">
              <w:rPr>
                <w:rFonts w:ascii="Times New Roman" w:eastAsia="Times New Roman" w:hAnsi="Times New Roman" w:cs="Times New Roman"/>
                <w:sz w:val="24"/>
                <w:szCs w:val="24"/>
                <w:lang w:eastAsia="uk-UA"/>
              </w:rPr>
              <w:t>1) інформація про комітети наглядової ради емітента з питань аудиту та визначення винагороди посадовим особам емітента, їх особовий склад та інформацію про акти, на підставі яких діють зазначені комітети;</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51" w:name="n767"/>
            <w:bookmarkEnd w:id="51"/>
            <w:r w:rsidRPr="00DE13B9">
              <w:rPr>
                <w:rFonts w:ascii="Times New Roman" w:eastAsia="Times New Roman" w:hAnsi="Times New Roman" w:cs="Times New Roman"/>
                <w:sz w:val="24"/>
                <w:szCs w:val="24"/>
                <w:lang w:eastAsia="uk-UA"/>
              </w:rPr>
              <w:t>2) інформація про дотримання емітентом затверджених реєструвальним органом принципів корпоративного управління. У разі недотримання зазначених принципів пояснення причин такого недотримання.</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52" w:name="n768"/>
            <w:bookmarkEnd w:id="52"/>
            <w:r w:rsidRPr="00DE13B9">
              <w:rPr>
                <w:rFonts w:ascii="Times New Roman" w:eastAsia="Times New Roman" w:hAnsi="Times New Roman" w:cs="Times New Roman"/>
                <w:sz w:val="24"/>
                <w:szCs w:val="24"/>
                <w:lang w:eastAsia="uk-UA"/>
              </w:rPr>
              <w:t>12. Мажоритарні акціонери (учасники)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53" w:name="n769"/>
            <w:bookmarkEnd w:id="53"/>
            <w:r w:rsidRPr="00DE13B9">
              <w:rPr>
                <w:rFonts w:ascii="Times New Roman" w:eastAsia="Times New Roman" w:hAnsi="Times New Roman" w:cs="Times New Roman"/>
                <w:sz w:val="24"/>
                <w:szCs w:val="24"/>
                <w:lang w:eastAsia="uk-UA"/>
              </w:rPr>
              <w:t>1) перелік власників акцій (учасників) емітента, яким належить як прямо, так і опосередковано 5 % і більше простих акцій (часток) емітента із зазначенням кількості акцій (часток), що належать таким особам, та їх загальна номінальна вартість або підтвердження, що такі особи відсутні;</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54" w:name="n770"/>
            <w:bookmarkEnd w:id="54"/>
            <w:r w:rsidRPr="00DE13B9">
              <w:rPr>
                <w:rFonts w:ascii="Times New Roman" w:eastAsia="Times New Roman" w:hAnsi="Times New Roman" w:cs="Times New Roman"/>
                <w:sz w:val="24"/>
                <w:szCs w:val="24"/>
                <w:lang w:eastAsia="uk-UA"/>
              </w:rPr>
              <w:t xml:space="preserve">2) інформація про кінцевого </w:t>
            </w:r>
            <w:proofErr w:type="spellStart"/>
            <w:r w:rsidRPr="00DE13B9">
              <w:rPr>
                <w:rFonts w:ascii="Times New Roman" w:eastAsia="Times New Roman" w:hAnsi="Times New Roman" w:cs="Times New Roman"/>
                <w:sz w:val="24"/>
                <w:szCs w:val="24"/>
                <w:lang w:eastAsia="uk-UA"/>
              </w:rPr>
              <w:t>бенефіціарного</w:t>
            </w:r>
            <w:proofErr w:type="spellEnd"/>
            <w:r w:rsidRPr="00DE13B9">
              <w:rPr>
                <w:rFonts w:ascii="Times New Roman" w:eastAsia="Times New Roman" w:hAnsi="Times New Roman" w:cs="Times New Roman"/>
                <w:sz w:val="24"/>
                <w:szCs w:val="24"/>
                <w:lang w:eastAsia="uk-UA"/>
              </w:rPr>
              <w:t xml:space="preserve"> власника (контролера) емітента (термін «кінцевий </w:t>
            </w:r>
            <w:proofErr w:type="spellStart"/>
            <w:r w:rsidRPr="00DE13B9">
              <w:rPr>
                <w:rFonts w:ascii="Times New Roman" w:eastAsia="Times New Roman" w:hAnsi="Times New Roman" w:cs="Times New Roman"/>
                <w:sz w:val="24"/>
                <w:szCs w:val="24"/>
                <w:lang w:eastAsia="uk-UA"/>
              </w:rPr>
              <w:t>бенефіціарний</w:t>
            </w:r>
            <w:proofErr w:type="spellEnd"/>
            <w:r w:rsidRPr="00DE13B9">
              <w:rPr>
                <w:rFonts w:ascii="Times New Roman" w:eastAsia="Times New Roman" w:hAnsi="Times New Roman" w:cs="Times New Roman"/>
                <w:sz w:val="24"/>
                <w:szCs w:val="24"/>
                <w:lang w:eastAsia="uk-UA"/>
              </w:rPr>
              <w:t xml:space="preserve"> власник (контролер)» вживається у значенні, наведеному в </w:t>
            </w:r>
            <w:hyperlink r:id="rId4" w:tgtFrame="_blank" w:history="1">
              <w:r w:rsidRPr="00DE13B9">
                <w:rPr>
                  <w:rFonts w:ascii="Times New Roman" w:eastAsia="Times New Roman" w:hAnsi="Times New Roman" w:cs="Times New Roman"/>
                  <w:sz w:val="24"/>
                  <w:szCs w:val="24"/>
                  <w:lang w:eastAsia="uk-UA"/>
                </w:rPr>
                <w:t>Законі України</w:t>
              </w:r>
            </w:hyperlink>
            <w:r w:rsidRPr="00DE13B9">
              <w:rPr>
                <w:rFonts w:ascii="Times New Roman" w:eastAsia="Times New Roman" w:hAnsi="Times New Roman" w:cs="Times New Roman"/>
                <w:sz w:val="24"/>
                <w:szCs w:val="24"/>
                <w:lang w:eastAsia="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55" w:name="n771"/>
            <w:bookmarkEnd w:id="55"/>
            <w:r w:rsidRPr="00DE13B9">
              <w:rPr>
                <w:rFonts w:ascii="Times New Roman" w:eastAsia="Times New Roman" w:hAnsi="Times New Roman" w:cs="Times New Roman"/>
                <w:sz w:val="24"/>
                <w:szCs w:val="24"/>
                <w:lang w:eastAsia="uk-UA"/>
              </w:rPr>
              <w:t>3) інформація щодо будь-яких домовленостей, які будуть мати наслідком зміну контролю щодо емітента або твердження, що така інформація у емітента відсутня.</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56" w:name="n772"/>
            <w:bookmarkEnd w:id="56"/>
            <w:r w:rsidRPr="00DE13B9">
              <w:rPr>
                <w:rFonts w:ascii="Times New Roman" w:eastAsia="Times New Roman" w:hAnsi="Times New Roman" w:cs="Times New Roman"/>
                <w:sz w:val="24"/>
                <w:szCs w:val="24"/>
                <w:lang w:eastAsia="uk-UA"/>
              </w:rPr>
              <w:t>13. Фінансова звітність, підтверджена незалежним аудитором:</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57" w:name="n773"/>
            <w:bookmarkEnd w:id="57"/>
            <w:r w:rsidRPr="00DE13B9">
              <w:rPr>
                <w:rFonts w:ascii="Times New Roman" w:eastAsia="Times New Roman" w:hAnsi="Times New Roman" w:cs="Times New Roman"/>
                <w:sz w:val="24"/>
                <w:szCs w:val="24"/>
                <w:lang w:eastAsia="uk-UA"/>
              </w:rPr>
              <w:t>1) твердження про те, що фінансова звітність була підтверджена незалежним аудитором. Реєстраційний документ має містити усі застереження та коментарі (пояснення) незалежного аудитора щодо фінансової звітності, зазначені в аудиторському звіті до фінансової звітності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58" w:name="n774"/>
            <w:bookmarkEnd w:id="58"/>
            <w:r w:rsidRPr="00DE13B9">
              <w:rPr>
                <w:rFonts w:ascii="Times New Roman" w:eastAsia="Times New Roman" w:hAnsi="Times New Roman" w:cs="Times New Roman"/>
                <w:sz w:val="24"/>
                <w:szCs w:val="24"/>
                <w:lang w:eastAsia="uk-UA"/>
              </w:rPr>
              <w:t>2) опис іншої інформації, зазначеної в реєстраційному документі, окрім фінансової звітності, яка була підтверджена незалежним аудитором;</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59" w:name="n775"/>
            <w:bookmarkEnd w:id="59"/>
            <w:r w:rsidRPr="00DE13B9">
              <w:rPr>
                <w:rFonts w:ascii="Times New Roman" w:eastAsia="Times New Roman" w:hAnsi="Times New Roman" w:cs="Times New Roman"/>
                <w:sz w:val="24"/>
                <w:szCs w:val="24"/>
                <w:lang w:eastAsia="uk-UA"/>
              </w:rPr>
              <w:t xml:space="preserve">3) застереження про те, що джерелом фінансової інформації, наведеної в </w:t>
            </w:r>
            <w:r w:rsidRPr="00DE13B9">
              <w:rPr>
                <w:rFonts w:ascii="Times New Roman" w:eastAsia="Times New Roman" w:hAnsi="Times New Roman" w:cs="Times New Roman"/>
                <w:sz w:val="24"/>
                <w:szCs w:val="24"/>
                <w:lang w:eastAsia="uk-UA"/>
              </w:rPr>
              <w:lastRenderedPageBreak/>
              <w:t>реєстраційному документі, є фінансова звітність, не підтверджена незалежним аудитором, зазначення джерела такої інформації та застереження про те, що така інформація не підтверджена незалежним аудитором;</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60" w:name="n776"/>
            <w:bookmarkEnd w:id="60"/>
            <w:r w:rsidRPr="00DE13B9">
              <w:rPr>
                <w:rFonts w:ascii="Times New Roman" w:eastAsia="Times New Roman" w:hAnsi="Times New Roman" w:cs="Times New Roman"/>
                <w:sz w:val="24"/>
                <w:szCs w:val="24"/>
                <w:lang w:eastAsia="uk-UA"/>
              </w:rPr>
              <w:t>4) остання фінансова звітність, підтверджена незалежним аудитором, має бути не пізніше ніж на 18 місяців від дати реєстраційного документа.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61" w:name="n777"/>
            <w:bookmarkEnd w:id="61"/>
            <w:r w:rsidRPr="00DE13B9">
              <w:rPr>
                <w:rFonts w:ascii="Times New Roman" w:eastAsia="Times New Roman" w:hAnsi="Times New Roman" w:cs="Times New Roman"/>
                <w:sz w:val="24"/>
                <w:szCs w:val="24"/>
                <w:lang w:eastAsia="uk-UA"/>
              </w:rPr>
              <w:t>14. Судові провадження за участю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62" w:name="n778"/>
            <w:bookmarkEnd w:id="62"/>
            <w:r w:rsidRPr="00DE13B9">
              <w:rPr>
                <w:rFonts w:ascii="Times New Roman" w:eastAsia="Times New Roman" w:hAnsi="Times New Roman" w:cs="Times New Roman"/>
                <w:sz w:val="24"/>
                <w:szCs w:val="24"/>
                <w:lang w:eastAsia="uk-UA"/>
              </w:rPr>
              <w:t>Інформація про усі адміністративні, судові та арбітражні провадження, в яких емітент є стороною, або згідно з наявною інформацією буде стороною за період щонайменше за останній рік, що мають або можуть мати значний негативний вплив на емітента, його фінансові показники або інформацію про відсутність таких проваджень.</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63" w:name="n779"/>
            <w:bookmarkEnd w:id="63"/>
            <w:r w:rsidRPr="00DE13B9">
              <w:rPr>
                <w:rFonts w:ascii="Times New Roman" w:eastAsia="Times New Roman" w:hAnsi="Times New Roman" w:cs="Times New Roman"/>
                <w:sz w:val="24"/>
                <w:szCs w:val="24"/>
                <w:lang w:eastAsia="uk-UA"/>
              </w:rPr>
              <w:t>15. Істотні зміни в фінансовому стані емітента та позиції на ринку, на якому емітент здійснює діяльність.</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64" w:name="n780"/>
            <w:bookmarkEnd w:id="64"/>
            <w:r w:rsidRPr="00DE13B9">
              <w:rPr>
                <w:rFonts w:ascii="Times New Roman" w:eastAsia="Times New Roman" w:hAnsi="Times New Roman" w:cs="Times New Roman"/>
                <w:sz w:val="24"/>
                <w:szCs w:val="24"/>
                <w:lang w:eastAsia="uk-UA"/>
              </w:rPr>
              <w:t>Опис будь-якої суттєвої зміни у фінансовому стані емітента або позиції на ринку, на якому емітент здійснює діяльність, яка мала місце після закінчення останнього фінансового періоду, щодо якого було опубліковано фінансову інформацію або проміжну фінансову інформацію, підтверджену незалежним аудитором, або інформацію про відсутність таких змін.</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65" w:name="n781"/>
            <w:bookmarkEnd w:id="65"/>
            <w:r w:rsidRPr="00DE13B9">
              <w:rPr>
                <w:rFonts w:ascii="Times New Roman" w:eastAsia="Times New Roman" w:hAnsi="Times New Roman" w:cs="Times New Roman"/>
                <w:sz w:val="24"/>
                <w:szCs w:val="24"/>
                <w:lang w:eastAsia="uk-UA"/>
              </w:rPr>
              <w:t>16. Додаткова інформація:</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66" w:name="n782"/>
            <w:bookmarkEnd w:id="66"/>
            <w:r w:rsidRPr="00DE13B9">
              <w:rPr>
                <w:rFonts w:ascii="Times New Roman" w:eastAsia="Times New Roman" w:hAnsi="Times New Roman" w:cs="Times New Roman"/>
                <w:sz w:val="24"/>
                <w:szCs w:val="24"/>
                <w:lang w:eastAsia="uk-UA"/>
              </w:rPr>
              <w:t>1) розмір статутного капіталу:</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67" w:name="n783"/>
            <w:bookmarkEnd w:id="67"/>
            <w:r w:rsidRPr="00DE13B9">
              <w:rPr>
                <w:rFonts w:ascii="Times New Roman" w:eastAsia="Times New Roman" w:hAnsi="Times New Roman" w:cs="Times New Roman"/>
                <w:sz w:val="24"/>
                <w:szCs w:val="24"/>
                <w:lang w:eastAsia="uk-UA"/>
              </w:rPr>
              <w:t>кількість розміщених акцій, їх номінальна вартість для АТ;</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68" w:name="n784"/>
            <w:bookmarkEnd w:id="68"/>
            <w:r w:rsidRPr="00DE13B9">
              <w:rPr>
                <w:rFonts w:ascii="Times New Roman" w:eastAsia="Times New Roman" w:hAnsi="Times New Roman" w:cs="Times New Roman"/>
                <w:sz w:val="24"/>
                <w:szCs w:val="24"/>
                <w:lang w:eastAsia="uk-UA"/>
              </w:rPr>
              <w:t>розмір статутного капіталу та інформація про його сплату;</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69" w:name="n785"/>
            <w:bookmarkEnd w:id="69"/>
            <w:r w:rsidRPr="00DE13B9">
              <w:rPr>
                <w:rFonts w:ascii="Times New Roman" w:eastAsia="Times New Roman" w:hAnsi="Times New Roman" w:cs="Times New Roman"/>
                <w:sz w:val="24"/>
                <w:szCs w:val="24"/>
                <w:lang w:eastAsia="uk-UA"/>
              </w:rPr>
              <w:t xml:space="preserve">2) розмір власного капіталу емітента на дату прийняття рішення про </w:t>
            </w:r>
            <w:proofErr w:type="spellStart"/>
            <w:r w:rsidRPr="00DE13B9">
              <w:rPr>
                <w:rFonts w:ascii="Times New Roman" w:eastAsia="Times New Roman" w:hAnsi="Times New Roman" w:cs="Times New Roman"/>
                <w:sz w:val="24"/>
                <w:szCs w:val="24"/>
                <w:lang w:val="ru-RU" w:eastAsia="uk-UA"/>
              </w:rPr>
              <w:t>емісію</w:t>
            </w:r>
            <w:proofErr w:type="spellEnd"/>
            <w:r w:rsidRPr="00DE13B9">
              <w:rPr>
                <w:rFonts w:ascii="Times New Roman" w:eastAsia="Times New Roman" w:hAnsi="Times New Roman" w:cs="Times New Roman"/>
                <w:sz w:val="24"/>
                <w:szCs w:val="24"/>
                <w:lang w:eastAsia="uk-UA"/>
              </w:rPr>
              <w:t> </w:t>
            </w:r>
            <w:bookmarkStart w:id="70" w:name="w120"/>
            <w:r w:rsidRPr="00DE13B9">
              <w:rPr>
                <w:rFonts w:ascii="Times New Roman" w:eastAsia="Times New Roman" w:hAnsi="Times New Roman" w:cs="Times New Roman"/>
                <w:sz w:val="24"/>
                <w:szCs w:val="24"/>
                <w:lang w:val="ru-RU" w:eastAsia="uk-UA"/>
              </w:rPr>
              <w:t>сертифікатів ФОН</w:t>
            </w:r>
            <w:bookmarkEnd w:id="70"/>
            <w:r w:rsidRPr="00DE13B9">
              <w:rPr>
                <w:rFonts w:ascii="Times New Roman" w:eastAsia="Times New Roman" w:hAnsi="Times New Roman" w:cs="Times New Roman"/>
                <w:sz w:val="24"/>
                <w:szCs w:val="24"/>
                <w:lang w:eastAsia="uk-UA"/>
              </w:rPr>
              <w:t>;</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71" w:name="n786"/>
            <w:bookmarkEnd w:id="71"/>
            <w:r w:rsidRPr="00DE13B9">
              <w:rPr>
                <w:rFonts w:ascii="Times New Roman" w:eastAsia="Times New Roman" w:hAnsi="Times New Roman" w:cs="Times New Roman"/>
                <w:sz w:val="24"/>
                <w:szCs w:val="24"/>
                <w:lang w:eastAsia="uk-UA"/>
              </w:rPr>
              <w:t>3) статут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72" w:name="n787"/>
            <w:bookmarkEnd w:id="72"/>
            <w:r w:rsidRPr="00DE13B9">
              <w:rPr>
                <w:rFonts w:ascii="Times New Roman" w:eastAsia="Times New Roman" w:hAnsi="Times New Roman" w:cs="Times New Roman"/>
                <w:sz w:val="24"/>
                <w:szCs w:val="24"/>
                <w:lang w:eastAsia="uk-UA"/>
              </w:rPr>
              <w:t>Опис предмета і цілей діяльності емітента із посиланнями на відповідні положення статуту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73" w:name="n788"/>
            <w:bookmarkEnd w:id="73"/>
            <w:r w:rsidRPr="00DE13B9">
              <w:rPr>
                <w:rFonts w:ascii="Times New Roman" w:eastAsia="Times New Roman" w:hAnsi="Times New Roman" w:cs="Times New Roman"/>
                <w:sz w:val="24"/>
                <w:szCs w:val="24"/>
                <w:lang w:eastAsia="uk-UA"/>
              </w:rPr>
              <w:t>17. Значні правочини.</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74" w:name="n789"/>
            <w:bookmarkEnd w:id="74"/>
            <w:r w:rsidRPr="00DE13B9">
              <w:rPr>
                <w:rFonts w:ascii="Times New Roman" w:eastAsia="Times New Roman" w:hAnsi="Times New Roman" w:cs="Times New Roman"/>
                <w:sz w:val="24"/>
                <w:szCs w:val="24"/>
                <w:lang w:eastAsia="uk-UA"/>
              </w:rPr>
              <w:t>Короткий опис укладених емітентом значних правочинів, окрім тих, що укладені в межах звичайної господарської діяльності емітента, протягом двох останніх років до дати реєстраційного документа із зазначенням наступної інформації: сторони правочину, строк дії договору, загальна сума значного правочину, орган емітента, який погодив укладення правочину, співвідношення ринкової вартості майна або послуг чи сума коштів, що є предметом такого правочину та вартості активів емітента, за даними останньої річної фінансової звітності, що передувала укладенню такого правочину.</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75" w:name="n790"/>
            <w:bookmarkEnd w:id="75"/>
            <w:r w:rsidRPr="00DE13B9">
              <w:rPr>
                <w:rFonts w:ascii="Times New Roman" w:eastAsia="Times New Roman" w:hAnsi="Times New Roman" w:cs="Times New Roman"/>
                <w:sz w:val="24"/>
                <w:szCs w:val="24"/>
                <w:lang w:eastAsia="uk-UA"/>
              </w:rPr>
              <w:lastRenderedPageBreak/>
              <w:t>18. Інформація третіх осіб, твердження експерта: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76" w:name="n791"/>
            <w:bookmarkEnd w:id="76"/>
            <w:r w:rsidRPr="00DE13B9">
              <w:rPr>
                <w:rFonts w:ascii="Times New Roman" w:eastAsia="Times New Roman" w:hAnsi="Times New Roman" w:cs="Times New Roman"/>
                <w:sz w:val="24"/>
                <w:szCs w:val="24"/>
                <w:lang w:eastAsia="uk-UA"/>
              </w:rPr>
              <w:t>1) у разі включення до реєстраційного документа інформації, тверджень, звітів третьої особи в реєстраційному документі зазначається інформація:</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77" w:name="n792"/>
            <w:bookmarkEnd w:id="77"/>
            <w:r w:rsidRPr="00DE13B9">
              <w:rPr>
                <w:rFonts w:ascii="Times New Roman" w:eastAsia="Times New Roman" w:hAnsi="Times New Roman" w:cs="Times New Roman"/>
                <w:sz w:val="24"/>
                <w:szCs w:val="24"/>
                <w:lang w:eastAsia="uk-UA"/>
              </w:rPr>
              <w:t>прізвище, ім’я, по батькові особи;</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78" w:name="n793"/>
            <w:bookmarkEnd w:id="78"/>
            <w:r w:rsidRPr="00DE13B9">
              <w:rPr>
                <w:rFonts w:ascii="Times New Roman" w:eastAsia="Times New Roman" w:hAnsi="Times New Roman" w:cs="Times New Roman"/>
                <w:sz w:val="24"/>
                <w:szCs w:val="24"/>
                <w:lang w:eastAsia="uk-UA"/>
              </w:rPr>
              <w:t>кваліфікація особи;</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79" w:name="n794"/>
            <w:bookmarkEnd w:id="79"/>
            <w:r w:rsidRPr="00DE13B9">
              <w:rPr>
                <w:rFonts w:ascii="Times New Roman" w:eastAsia="Times New Roman" w:hAnsi="Times New Roman" w:cs="Times New Roman"/>
                <w:sz w:val="24"/>
                <w:szCs w:val="24"/>
                <w:lang w:eastAsia="uk-UA"/>
              </w:rPr>
              <w:t>характер відносин зазначеної особи з емітентом.</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80" w:name="n795"/>
            <w:bookmarkEnd w:id="80"/>
            <w:r w:rsidRPr="00DE13B9">
              <w:rPr>
                <w:rFonts w:ascii="Times New Roman" w:eastAsia="Times New Roman" w:hAnsi="Times New Roman" w:cs="Times New Roman"/>
                <w:sz w:val="24"/>
                <w:szCs w:val="24"/>
                <w:lang w:eastAsia="uk-UA"/>
              </w:rPr>
              <w:t>Якщо відповідна інформація, твердження або звіт підготовлені третьою особою на замовлення емітента, реєстраційний документ має містити застереження про те, що такі інформація, твердження або звіт включаються до реєстраційного документа у тій формі та відповідно до змісту, який був наданий третьою особою з її дозволу;</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81" w:name="n796"/>
            <w:bookmarkEnd w:id="81"/>
            <w:r w:rsidRPr="00DE13B9">
              <w:rPr>
                <w:rFonts w:ascii="Times New Roman" w:eastAsia="Times New Roman" w:hAnsi="Times New Roman" w:cs="Times New Roman"/>
                <w:sz w:val="24"/>
                <w:szCs w:val="24"/>
                <w:lang w:eastAsia="uk-UA"/>
              </w:rPr>
              <w:t>2) підтвердження, що інформація, твердження або звіт, включені до реєстраційного документа без будь-яких упущень, виключень та коригувань, є достовірними та повними і не є такими, що вводять в оману.</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82" w:name="n797"/>
            <w:bookmarkEnd w:id="82"/>
            <w:r w:rsidRPr="00DE13B9">
              <w:rPr>
                <w:rFonts w:ascii="Times New Roman" w:eastAsia="Times New Roman" w:hAnsi="Times New Roman" w:cs="Times New Roman"/>
                <w:sz w:val="24"/>
                <w:szCs w:val="24"/>
                <w:lang w:eastAsia="uk-UA"/>
              </w:rPr>
              <w:t>19. Інформація щодо зобов’язань осіб, що знаходяться під контролем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bookmarkStart w:id="83" w:name="n798"/>
            <w:bookmarkEnd w:id="83"/>
            <w:r w:rsidRPr="00DE13B9">
              <w:rPr>
                <w:rFonts w:ascii="Times New Roman" w:eastAsia="Times New Roman" w:hAnsi="Times New Roman" w:cs="Times New Roman"/>
                <w:sz w:val="24"/>
                <w:szCs w:val="24"/>
                <w:lang w:eastAsia="uk-UA"/>
              </w:rPr>
              <w:t>Інформація щодо зобов’язань осіб, в яких емітент володіє більше 50 відсотками голосів у вищому органі управління, які можуть мати істотний вплив на оцінку активів, зобов’язань, фінансового стану та прибутків та збитків емітента.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r w:rsidRPr="00DE13B9">
              <w:rPr>
                <w:rFonts w:ascii="Times New Roman" w:eastAsia="Times New Roman" w:hAnsi="Times New Roman" w:cs="Times New Roman"/>
                <w:sz w:val="24"/>
                <w:szCs w:val="24"/>
                <w:lang w:eastAsia="uk-UA"/>
              </w:rPr>
              <w:t>20. Інформація про забудовника, підрядника (повне найменування, місцезнаходження, номери телефонів, дані щодо дозволів та ліцензій із зазначенням строку їх дії); розмір винагороди управителя за надання послуг з управління фондом операцій з нерухомістю згідно з правилами фонду операцій з нерухомістю.</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r w:rsidRPr="00DE13B9">
              <w:rPr>
                <w:rFonts w:ascii="Times New Roman" w:eastAsia="Times New Roman" w:hAnsi="Times New Roman" w:cs="Times New Roman"/>
                <w:sz w:val="24"/>
                <w:szCs w:val="24"/>
                <w:lang w:eastAsia="uk-UA"/>
              </w:rPr>
              <w:t>21. Інформація про об’єкт фінансування будівництва:</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r w:rsidRPr="00DE13B9">
              <w:rPr>
                <w:rFonts w:ascii="Times New Roman" w:eastAsia="Times New Roman" w:hAnsi="Times New Roman" w:cs="Times New Roman"/>
                <w:sz w:val="24"/>
                <w:szCs w:val="24"/>
                <w:lang w:eastAsia="uk-UA"/>
              </w:rPr>
              <w:t>1) ідентифікація об’єкта будівництва із зазначенням місця (майданчика), де буде споруджуватися об’єкт будівництва, та терміну введення в експлуатацію;</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r w:rsidRPr="00DE13B9">
              <w:rPr>
                <w:rFonts w:ascii="Times New Roman" w:eastAsia="Times New Roman" w:hAnsi="Times New Roman" w:cs="Times New Roman"/>
                <w:sz w:val="24"/>
                <w:szCs w:val="24"/>
                <w:lang w:eastAsia="uk-UA"/>
              </w:rPr>
              <w:t>2) реквізити документа, що підтверджує виділення землі під будівництво об’єкта нерухомості;</w:t>
            </w:r>
          </w:p>
          <w:p w:rsidR="00DE13B9" w:rsidRPr="00DE13B9" w:rsidRDefault="00DE13B9" w:rsidP="00DE13B9">
            <w:pPr>
              <w:widowControl w:val="0"/>
              <w:ind w:firstLine="567"/>
              <w:jc w:val="both"/>
              <w:rPr>
                <w:rFonts w:ascii="Times New Roman" w:eastAsia="Times New Roman" w:hAnsi="Times New Roman" w:cs="Times New Roman"/>
                <w:sz w:val="24"/>
                <w:szCs w:val="24"/>
                <w:lang w:val="ru-RU" w:eastAsia="uk-UA"/>
              </w:rPr>
            </w:pPr>
            <w:r w:rsidRPr="00DE13B9">
              <w:rPr>
                <w:rFonts w:ascii="Times New Roman" w:eastAsia="Times New Roman" w:hAnsi="Times New Roman" w:cs="Times New Roman"/>
                <w:sz w:val="24"/>
                <w:szCs w:val="24"/>
                <w:lang w:eastAsia="uk-UA"/>
              </w:rPr>
              <w:t>3) реквізити документа, який підтверджує право на забудову земельної ділянки</w:t>
            </w:r>
            <w:r w:rsidRPr="00DE13B9">
              <w:rPr>
                <w:rFonts w:ascii="Times New Roman" w:eastAsia="Times New Roman" w:hAnsi="Times New Roman" w:cs="Times New Roman"/>
                <w:sz w:val="24"/>
                <w:szCs w:val="24"/>
                <w:lang w:val="ru-RU" w:eastAsia="uk-UA"/>
              </w:rPr>
              <w:t>;</w:t>
            </w:r>
          </w:p>
          <w:p w:rsidR="00DE13B9" w:rsidRPr="00DE13B9" w:rsidRDefault="00DE13B9" w:rsidP="00DE13B9">
            <w:pPr>
              <w:widowControl w:val="0"/>
              <w:ind w:firstLine="567"/>
              <w:jc w:val="both"/>
              <w:rPr>
                <w:rFonts w:ascii="Times New Roman" w:eastAsia="Times New Roman" w:hAnsi="Times New Roman" w:cs="Times New Roman"/>
                <w:sz w:val="24"/>
                <w:szCs w:val="24"/>
                <w:lang w:val="ru-RU" w:eastAsia="uk-UA"/>
              </w:rPr>
            </w:pPr>
            <w:r w:rsidRPr="00DE13B9">
              <w:rPr>
                <w:rFonts w:ascii="Times New Roman" w:eastAsia="Times New Roman" w:hAnsi="Times New Roman" w:cs="Times New Roman"/>
                <w:sz w:val="24"/>
                <w:szCs w:val="24"/>
                <w:lang w:eastAsia="uk-UA"/>
              </w:rPr>
              <w:t xml:space="preserve">4) реквізити договору між емітентом і забудовником та оформлення забезпечення зобов’язань забудовника за таким договором (дані щодо договору уступки майнових прав на нерухомість, яка є об’єктом будівництва, та договору доручення з </w:t>
            </w:r>
            <w:proofErr w:type="spellStart"/>
            <w:r w:rsidRPr="00DE13B9">
              <w:rPr>
                <w:rFonts w:ascii="Times New Roman" w:eastAsia="Times New Roman" w:hAnsi="Times New Roman" w:cs="Times New Roman"/>
                <w:sz w:val="24"/>
                <w:szCs w:val="24"/>
                <w:lang w:eastAsia="uk-UA"/>
              </w:rPr>
              <w:t>відкладальними</w:t>
            </w:r>
            <w:proofErr w:type="spellEnd"/>
            <w:r w:rsidRPr="00DE13B9">
              <w:rPr>
                <w:rFonts w:ascii="Times New Roman" w:eastAsia="Times New Roman" w:hAnsi="Times New Roman" w:cs="Times New Roman"/>
                <w:sz w:val="24"/>
                <w:szCs w:val="24"/>
                <w:lang w:eastAsia="uk-UA"/>
              </w:rPr>
              <w:t xml:space="preserve"> умовами)</w:t>
            </w:r>
            <w:r w:rsidRPr="00DE13B9">
              <w:rPr>
                <w:rFonts w:ascii="Times New Roman" w:eastAsia="Times New Roman" w:hAnsi="Times New Roman" w:cs="Times New Roman"/>
                <w:sz w:val="24"/>
                <w:szCs w:val="24"/>
                <w:lang w:val="ru-RU" w:eastAsia="uk-UA"/>
              </w:rPr>
              <w:t>;</w:t>
            </w:r>
          </w:p>
          <w:p w:rsidR="00DE13B9" w:rsidRPr="00DE13B9" w:rsidRDefault="00DE13B9" w:rsidP="00DE13B9">
            <w:pPr>
              <w:widowControl w:val="0"/>
              <w:ind w:firstLine="567"/>
              <w:jc w:val="both"/>
              <w:rPr>
                <w:rFonts w:ascii="Times New Roman" w:eastAsia="Times New Roman" w:hAnsi="Times New Roman" w:cs="Times New Roman"/>
                <w:sz w:val="24"/>
                <w:szCs w:val="24"/>
                <w:lang w:eastAsia="uk-UA"/>
              </w:rPr>
            </w:pPr>
            <w:r w:rsidRPr="00DE13B9">
              <w:rPr>
                <w:rFonts w:ascii="Times New Roman" w:eastAsia="Times New Roman" w:hAnsi="Times New Roman" w:cs="Times New Roman"/>
                <w:sz w:val="24"/>
                <w:szCs w:val="24"/>
                <w:lang w:val="ru-RU" w:eastAsia="uk-UA"/>
              </w:rPr>
              <w:lastRenderedPageBreak/>
              <w:t>5) в</w:t>
            </w:r>
            <w:proofErr w:type="spellStart"/>
            <w:r w:rsidRPr="00DE13B9">
              <w:rPr>
                <w:rFonts w:ascii="Times New Roman" w:eastAsia="Times New Roman" w:hAnsi="Times New Roman" w:cs="Times New Roman"/>
                <w:sz w:val="24"/>
                <w:szCs w:val="24"/>
                <w:lang w:eastAsia="uk-UA"/>
              </w:rPr>
              <w:t>артість</w:t>
            </w:r>
            <w:proofErr w:type="spellEnd"/>
            <w:r w:rsidRPr="00DE13B9">
              <w:rPr>
                <w:rFonts w:ascii="Times New Roman" w:eastAsia="Times New Roman" w:hAnsi="Times New Roman" w:cs="Times New Roman"/>
                <w:sz w:val="24"/>
                <w:szCs w:val="24"/>
                <w:lang w:eastAsia="uk-UA"/>
              </w:rPr>
              <w:t xml:space="preserve"> об’єкта будівництва</w:t>
            </w:r>
            <w:r w:rsidRPr="00DE13B9">
              <w:rPr>
                <w:rFonts w:ascii="Times New Roman" w:eastAsia="Times New Roman" w:hAnsi="Times New Roman" w:cs="Times New Roman"/>
                <w:sz w:val="24"/>
                <w:szCs w:val="24"/>
                <w:lang w:val="ru-RU" w:eastAsia="uk-UA"/>
              </w:rPr>
              <w:t>;</w:t>
            </w:r>
          </w:p>
          <w:p w:rsidR="00AF7454" w:rsidRPr="00DE13B9" w:rsidRDefault="00F67EBF" w:rsidP="00DE13B9">
            <w:pPr>
              <w:widowControl w:val="0"/>
              <w:tabs>
                <w:tab w:val="left" w:pos="4986"/>
              </w:tabs>
              <w:jc w:val="both"/>
              <w:rPr>
                <w:rFonts w:ascii="Times New Roman" w:hAnsi="Times New Roman" w:cs="Times New Roman"/>
                <w:b/>
                <w:bCs/>
                <w:sz w:val="24"/>
                <w:szCs w:val="24"/>
              </w:rPr>
            </w:pPr>
            <w:r>
              <w:rPr>
                <w:rFonts w:ascii="Times New Roman" w:eastAsia="Times New Roman" w:hAnsi="Times New Roman" w:cs="Times New Roman"/>
                <w:sz w:val="24"/>
                <w:szCs w:val="24"/>
                <w:lang w:val="ru-RU" w:eastAsia="uk-UA"/>
              </w:rPr>
              <w:t xml:space="preserve">         </w:t>
            </w:r>
            <w:r w:rsidR="00DE13B9" w:rsidRPr="00DE13B9">
              <w:rPr>
                <w:rFonts w:ascii="Times New Roman" w:eastAsia="Times New Roman" w:hAnsi="Times New Roman" w:cs="Times New Roman"/>
                <w:sz w:val="24"/>
                <w:szCs w:val="24"/>
                <w:lang w:val="ru-RU" w:eastAsia="uk-UA"/>
              </w:rPr>
              <w:t>6) с</w:t>
            </w:r>
            <w:r w:rsidR="00DE13B9" w:rsidRPr="00DE13B9">
              <w:rPr>
                <w:rFonts w:ascii="Times New Roman" w:eastAsia="Times New Roman" w:hAnsi="Times New Roman" w:cs="Times New Roman"/>
                <w:sz w:val="24"/>
                <w:szCs w:val="24"/>
                <w:lang w:eastAsia="uk-UA"/>
              </w:rPr>
              <w:t xml:space="preserve">трок </w:t>
            </w:r>
            <w:proofErr w:type="spellStart"/>
            <w:r w:rsidR="00DE13B9" w:rsidRPr="00DE13B9">
              <w:rPr>
                <w:rFonts w:ascii="Times New Roman" w:eastAsia="Times New Roman" w:hAnsi="Times New Roman" w:cs="Times New Roman"/>
                <w:sz w:val="24"/>
                <w:szCs w:val="24"/>
                <w:lang w:val="ru-RU" w:eastAsia="uk-UA"/>
              </w:rPr>
              <w:t>виконання</w:t>
            </w:r>
            <w:proofErr w:type="spellEnd"/>
            <w:r w:rsidR="00DE13B9" w:rsidRPr="00DE13B9">
              <w:rPr>
                <w:rFonts w:ascii="Times New Roman" w:eastAsia="Times New Roman" w:hAnsi="Times New Roman" w:cs="Times New Roman"/>
                <w:sz w:val="24"/>
                <w:szCs w:val="24"/>
                <w:lang w:val="ru-RU" w:eastAsia="uk-UA"/>
              </w:rPr>
              <w:t xml:space="preserve"> </w:t>
            </w:r>
            <w:r w:rsidR="00DE13B9" w:rsidRPr="00DE13B9">
              <w:rPr>
                <w:rFonts w:ascii="Times New Roman" w:eastAsia="Times New Roman" w:hAnsi="Times New Roman" w:cs="Times New Roman"/>
                <w:sz w:val="24"/>
                <w:szCs w:val="24"/>
                <w:lang w:eastAsia="uk-UA"/>
              </w:rPr>
              <w:t>об’єкта</w:t>
            </w:r>
            <w:r w:rsidR="00DE13B9" w:rsidRPr="00DE13B9">
              <w:rPr>
                <w:rFonts w:ascii="Times New Roman" w:eastAsia="Times New Roman" w:hAnsi="Times New Roman" w:cs="Times New Roman"/>
                <w:sz w:val="24"/>
                <w:szCs w:val="24"/>
                <w:lang w:val="ru-RU" w:eastAsia="uk-UA"/>
              </w:rPr>
              <w:t xml:space="preserve"> </w:t>
            </w:r>
            <w:r w:rsidR="00DE13B9" w:rsidRPr="00DE13B9">
              <w:rPr>
                <w:rFonts w:ascii="Times New Roman" w:eastAsia="Times New Roman" w:hAnsi="Times New Roman" w:cs="Times New Roman"/>
                <w:sz w:val="24"/>
                <w:szCs w:val="24"/>
                <w:lang w:eastAsia="uk-UA"/>
              </w:rPr>
              <w:t>будівництва.</w:t>
            </w:r>
          </w:p>
        </w:tc>
      </w:tr>
      <w:tr w:rsidR="00AF7454" w:rsidRPr="00DE13B9" w:rsidTr="005160B2">
        <w:trPr>
          <w:gridAfter w:val="1"/>
          <w:wAfter w:w="6" w:type="dxa"/>
        </w:trPr>
        <w:tc>
          <w:tcPr>
            <w:tcW w:w="6658" w:type="dxa"/>
          </w:tcPr>
          <w:p w:rsidR="00AF7454" w:rsidRPr="005160B2" w:rsidRDefault="005160B2" w:rsidP="00AF7454">
            <w:pPr>
              <w:rPr>
                <w:rFonts w:ascii="Times New Roman" w:hAnsi="Times New Roman" w:cs="Times New Roman"/>
                <w:b/>
              </w:rPr>
            </w:pPr>
            <w:r w:rsidRPr="005160B2">
              <w:rPr>
                <w:rFonts w:ascii="Times New Roman" w:hAnsi="Times New Roman" w:cs="Times New Roman"/>
                <w:b/>
              </w:rPr>
              <w:lastRenderedPageBreak/>
              <w:t>Структурний елемент 7 "Зміст документа про цінні папери при здійсненні публічної пропозиції облігацій підприємств"</w:t>
            </w:r>
          </w:p>
          <w:p w:rsidR="005160B2" w:rsidRPr="005160B2" w:rsidRDefault="005160B2" w:rsidP="00AF7454">
            <w:pPr>
              <w:rPr>
                <w:rFonts w:ascii="Times New Roman" w:hAnsi="Times New Roman" w:cs="Times New Roman"/>
                <w:b/>
              </w:rPr>
            </w:pPr>
            <w:r w:rsidRPr="005160B2">
              <w:rPr>
                <w:rFonts w:ascii="Times New Roman" w:hAnsi="Times New Roman" w:cs="Times New Roman"/>
                <w:b/>
              </w:rPr>
              <w:t>…</w:t>
            </w:r>
          </w:p>
        </w:tc>
        <w:tc>
          <w:tcPr>
            <w:tcW w:w="8597" w:type="dxa"/>
          </w:tcPr>
          <w:p w:rsidR="00AF7454" w:rsidRPr="005160B2" w:rsidRDefault="005160B2" w:rsidP="00AF7454">
            <w:pPr>
              <w:rPr>
                <w:rFonts w:ascii="Times New Roman" w:hAnsi="Times New Roman" w:cs="Times New Roman"/>
                <w:b/>
              </w:rPr>
            </w:pPr>
            <w:r w:rsidRPr="005160B2">
              <w:rPr>
                <w:rFonts w:ascii="Times New Roman" w:hAnsi="Times New Roman" w:cs="Times New Roman"/>
                <w:b/>
              </w:rPr>
              <w:t>Структурний елемент 7 "Зміст документа про цінні папери при здійсненні публічної пропозиції облігацій підприємств"</w:t>
            </w:r>
          </w:p>
          <w:p w:rsidR="005160B2" w:rsidRPr="005160B2" w:rsidRDefault="005160B2" w:rsidP="00AF7454">
            <w:pPr>
              <w:rPr>
                <w:rFonts w:ascii="Times New Roman" w:hAnsi="Times New Roman" w:cs="Times New Roman"/>
                <w:b/>
              </w:rPr>
            </w:pPr>
            <w:r w:rsidRPr="005160B2">
              <w:rPr>
                <w:rFonts w:ascii="Times New Roman" w:hAnsi="Times New Roman" w:cs="Times New Roman"/>
                <w:b/>
              </w:rPr>
              <w:t>….</w:t>
            </w:r>
          </w:p>
        </w:tc>
      </w:tr>
      <w:tr w:rsidR="00AF7454" w:rsidRPr="00DE13B9" w:rsidTr="005160B2">
        <w:trPr>
          <w:gridAfter w:val="1"/>
          <w:wAfter w:w="6" w:type="dxa"/>
        </w:trPr>
        <w:tc>
          <w:tcPr>
            <w:tcW w:w="6658" w:type="dxa"/>
          </w:tcPr>
          <w:p w:rsidR="00AF7454" w:rsidRPr="00B70282" w:rsidRDefault="00B70282" w:rsidP="00AF7454">
            <w:pPr>
              <w:rPr>
                <w:rFonts w:ascii="Times New Roman" w:hAnsi="Times New Roman" w:cs="Times New Roman"/>
                <w:b/>
              </w:rPr>
            </w:pPr>
            <w:r w:rsidRPr="00B70282">
              <w:rPr>
                <w:rFonts w:ascii="Times New Roman" w:hAnsi="Times New Roman" w:cs="Times New Roman"/>
                <w:b/>
              </w:rPr>
              <w:t>Структурний елемент відсутній</w:t>
            </w:r>
          </w:p>
        </w:tc>
        <w:tc>
          <w:tcPr>
            <w:tcW w:w="8597" w:type="dxa"/>
          </w:tcPr>
          <w:p w:rsidR="00DE13B9" w:rsidRPr="005160B2" w:rsidRDefault="00DE13B9" w:rsidP="00DE13B9">
            <w:pPr>
              <w:rPr>
                <w:rFonts w:ascii="Times New Roman" w:hAnsi="Times New Roman" w:cs="Times New Roman"/>
                <w:b/>
              </w:rPr>
            </w:pPr>
            <w:r w:rsidRPr="005160B2">
              <w:rPr>
                <w:rFonts w:ascii="Times New Roman" w:hAnsi="Times New Roman" w:cs="Times New Roman"/>
                <w:b/>
              </w:rPr>
              <w:t>Структурний елемент 7</w:t>
            </w:r>
            <w:r w:rsidRPr="005160B2">
              <w:rPr>
                <w:rFonts w:ascii="Times New Roman" w:hAnsi="Times New Roman" w:cs="Times New Roman"/>
                <w:b/>
                <w:vertAlign w:val="superscript"/>
              </w:rPr>
              <w:t>1</w:t>
            </w:r>
            <w:r w:rsidRPr="005160B2">
              <w:rPr>
                <w:rFonts w:ascii="Times New Roman" w:hAnsi="Times New Roman" w:cs="Times New Roman"/>
                <w:b/>
              </w:rPr>
              <w:t xml:space="preserve"> «Зміст документа про цінні папери при здійсненні публічної пропозиції сертифікатів ФОН»</w:t>
            </w:r>
          </w:p>
          <w:p w:rsidR="00DE13B9" w:rsidRPr="00DE13B9" w:rsidRDefault="00DE13B9" w:rsidP="00DE13B9">
            <w:pPr>
              <w:rPr>
                <w:rFonts w:ascii="Times New Roman" w:hAnsi="Times New Roman" w:cs="Times New Roman"/>
              </w:rPr>
            </w:pPr>
          </w:p>
          <w:p w:rsidR="00DE13B9" w:rsidRPr="00DE13B9" w:rsidRDefault="00DE13B9" w:rsidP="00DE13B9">
            <w:pPr>
              <w:rPr>
                <w:rFonts w:ascii="Times New Roman" w:hAnsi="Times New Roman" w:cs="Times New Roman"/>
              </w:rPr>
            </w:pPr>
            <w:r w:rsidRPr="00DE13B9">
              <w:rPr>
                <w:rFonts w:ascii="Times New Roman" w:hAnsi="Times New Roman" w:cs="Times New Roman"/>
              </w:rPr>
              <w:t>1. Інформація про відповідальних осіб:</w:t>
            </w:r>
          </w:p>
          <w:p w:rsidR="00DE13B9" w:rsidRPr="00DE13B9" w:rsidRDefault="00DE13B9" w:rsidP="00DE13B9">
            <w:pPr>
              <w:rPr>
                <w:rFonts w:ascii="Times New Roman" w:hAnsi="Times New Roman" w:cs="Times New Roman"/>
              </w:rPr>
            </w:pPr>
            <w:r w:rsidRPr="00DE13B9">
              <w:rPr>
                <w:rFonts w:ascii="Times New Roman" w:hAnsi="Times New Roman" w:cs="Times New Roman"/>
              </w:rPr>
              <w:t>1) 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p w:rsidR="00DE13B9" w:rsidRPr="00DE13B9" w:rsidRDefault="00DE13B9" w:rsidP="00DE13B9">
            <w:pPr>
              <w:rPr>
                <w:rFonts w:ascii="Times New Roman" w:hAnsi="Times New Roman" w:cs="Times New Roman"/>
              </w:rPr>
            </w:pPr>
            <w:r w:rsidRPr="00DE13B9">
              <w:rPr>
                <w:rFonts w:ascii="Times New Roman" w:hAnsi="Times New Roman" w:cs="Times New Roman"/>
              </w:rPr>
              <w:t>2) 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DE13B9" w:rsidRPr="00DE13B9" w:rsidRDefault="00DE13B9" w:rsidP="00DE13B9">
            <w:pPr>
              <w:rPr>
                <w:rFonts w:ascii="Times New Roman" w:hAnsi="Times New Roman" w:cs="Times New Roman"/>
              </w:rPr>
            </w:pPr>
            <w:r w:rsidRPr="00DE13B9">
              <w:rPr>
                <w:rFonts w:ascii="Times New Roman" w:hAnsi="Times New Roman" w:cs="Times New Roman"/>
              </w:rPr>
              <w:t>2. Фактори ризику.</w:t>
            </w:r>
          </w:p>
          <w:p w:rsidR="00DE13B9" w:rsidRPr="00DE13B9" w:rsidRDefault="00DE13B9" w:rsidP="00DE13B9">
            <w:pPr>
              <w:rPr>
                <w:rFonts w:ascii="Times New Roman" w:hAnsi="Times New Roman" w:cs="Times New Roman"/>
              </w:rPr>
            </w:pPr>
            <w:r w:rsidRPr="00DE13B9">
              <w:rPr>
                <w:rFonts w:ascii="Times New Roman" w:hAnsi="Times New Roman" w:cs="Times New Roman"/>
              </w:rPr>
              <w:t>Детальний та повний опис ризиків, які є істотними для сертифікатів ФОН, щодо яких здійснюється публічна пропозиція, для оцінки ризику, пов’язаного з цими цінними паперами, у розділі, який містить назву «Фактори ризику».</w:t>
            </w:r>
          </w:p>
          <w:p w:rsidR="00DE13B9" w:rsidRPr="00DE13B9" w:rsidRDefault="00DE13B9" w:rsidP="00DE13B9">
            <w:pPr>
              <w:rPr>
                <w:rFonts w:ascii="Times New Roman" w:hAnsi="Times New Roman" w:cs="Times New Roman"/>
              </w:rPr>
            </w:pPr>
            <w:r w:rsidRPr="00DE13B9">
              <w:rPr>
                <w:rFonts w:ascii="Times New Roman" w:hAnsi="Times New Roman" w:cs="Times New Roman"/>
              </w:rPr>
              <w:t>3. Інформація про осіб, що є зацікавленими в публічній пропозиції:</w:t>
            </w:r>
          </w:p>
          <w:p w:rsidR="00DE13B9" w:rsidRPr="00DE13B9" w:rsidRDefault="00DE13B9" w:rsidP="00DE13B9">
            <w:pPr>
              <w:rPr>
                <w:rFonts w:ascii="Times New Roman" w:hAnsi="Times New Roman" w:cs="Times New Roman"/>
              </w:rPr>
            </w:pPr>
            <w:r w:rsidRPr="00DE13B9">
              <w:rPr>
                <w:rFonts w:ascii="Times New Roman" w:hAnsi="Times New Roman" w:cs="Times New Roman"/>
              </w:rPr>
              <w:t>1) опис будь-яких суттєвих фактів зацікавленості, конфлікту інтересів фізичних та юридичних осіб, що беруть участь у публічній пропозиції. Інформація про осіб, що є зацікавленими та/або мають конфлікт інтересів щодо публічної пропозиції: для фізичних осіб - прізвище, ім’я, по батькові та посада такої особи, для юридичних осіб: найменування, місцезнаходження із детальним описом критерія зацікавленості та/або наявного конфлікту інтересів;</w:t>
            </w:r>
          </w:p>
          <w:p w:rsidR="00DE13B9" w:rsidRPr="00DE13B9" w:rsidRDefault="00DE13B9" w:rsidP="00DE13B9">
            <w:pPr>
              <w:rPr>
                <w:rFonts w:ascii="Times New Roman" w:hAnsi="Times New Roman" w:cs="Times New Roman"/>
              </w:rPr>
            </w:pPr>
            <w:r w:rsidRPr="00DE13B9">
              <w:rPr>
                <w:rFonts w:ascii="Times New Roman" w:hAnsi="Times New Roman" w:cs="Times New Roman"/>
              </w:rPr>
              <w:t>2) інформація про причини здійснення публічної пропозиції, за виключенням випадків здійснення публічної пропозиції для цілей отримання прибутку;</w:t>
            </w:r>
          </w:p>
          <w:p w:rsidR="00DE13B9" w:rsidRPr="00DE13B9" w:rsidRDefault="00DE13B9" w:rsidP="00DE13B9">
            <w:pPr>
              <w:rPr>
                <w:rFonts w:ascii="Times New Roman" w:hAnsi="Times New Roman" w:cs="Times New Roman"/>
              </w:rPr>
            </w:pPr>
            <w:r w:rsidRPr="00DE13B9">
              <w:rPr>
                <w:rFonts w:ascii="Times New Roman" w:hAnsi="Times New Roman" w:cs="Times New Roman"/>
              </w:rPr>
              <w:t>3) інформація про раніше розміщені сертифікати ФОН емітента:</w:t>
            </w:r>
          </w:p>
          <w:p w:rsidR="00DE13B9" w:rsidRPr="00DE13B9" w:rsidRDefault="00DE13B9" w:rsidP="00DE13B9">
            <w:pPr>
              <w:rPr>
                <w:rFonts w:ascii="Times New Roman" w:hAnsi="Times New Roman" w:cs="Times New Roman"/>
              </w:rPr>
            </w:pPr>
            <w:r w:rsidRPr="00DE13B9">
              <w:rPr>
                <w:rFonts w:ascii="Times New Roman" w:hAnsi="Times New Roman" w:cs="Times New Roman"/>
              </w:rPr>
              <w:t xml:space="preserve">інформація про сертифікати ФОН емітента (щодо кожного випуску) із зазначенням реквізитів </w:t>
            </w:r>
            <w:proofErr w:type="spellStart"/>
            <w:r w:rsidRPr="00DE13B9">
              <w:rPr>
                <w:rFonts w:ascii="Times New Roman" w:hAnsi="Times New Roman" w:cs="Times New Roman"/>
              </w:rPr>
              <w:t>свідоцтв</w:t>
            </w:r>
            <w:proofErr w:type="spellEnd"/>
            <w:r w:rsidRPr="00DE13B9">
              <w:rPr>
                <w:rFonts w:ascii="Times New Roman" w:hAnsi="Times New Roman" w:cs="Times New Roman"/>
              </w:rPr>
              <w:t xml:space="preserve"> про реєстрацію випусків сертифікатів ФОН, органів, що видали відповідні свідоцтва, кількості сертифікатів ФОН, номінальної вартості сертифікатів ФОН, загальної суми випуску, форми існування;</w:t>
            </w:r>
          </w:p>
          <w:p w:rsidR="00DE13B9" w:rsidRPr="00DE13B9" w:rsidRDefault="00DE13B9" w:rsidP="00DE13B9">
            <w:pPr>
              <w:rPr>
                <w:rFonts w:ascii="Times New Roman" w:hAnsi="Times New Roman" w:cs="Times New Roman"/>
              </w:rPr>
            </w:pPr>
            <w:r w:rsidRPr="00DE13B9">
              <w:rPr>
                <w:rFonts w:ascii="Times New Roman" w:hAnsi="Times New Roman" w:cs="Times New Roman"/>
              </w:rPr>
              <w:t>відомості про фондові біржі, до лістингу яких включені сертифікати ФОН емітента.</w:t>
            </w:r>
          </w:p>
          <w:p w:rsidR="00DE13B9" w:rsidRPr="00DE13B9" w:rsidRDefault="00DE13B9" w:rsidP="00DE13B9">
            <w:pPr>
              <w:rPr>
                <w:rFonts w:ascii="Times New Roman" w:hAnsi="Times New Roman" w:cs="Times New Roman"/>
              </w:rPr>
            </w:pPr>
            <w:r w:rsidRPr="00DE13B9">
              <w:rPr>
                <w:rFonts w:ascii="Times New Roman" w:hAnsi="Times New Roman" w:cs="Times New Roman"/>
              </w:rPr>
              <w:t>4. Інформація про сертифікати ФОН, щодо яких здійснюється публічна пропозиція:</w:t>
            </w:r>
          </w:p>
          <w:p w:rsidR="00DE13B9" w:rsidRPr="00DE13B9" w:rsidRDefault="00DE13B9" w:rsidP="00DE13B9">
            <w:pPr>
              <w:rPr>
                <w:rFonts w:ascii="Times New Roman" w:hAnsi="Times New Roman" w:cs="Times New Roman"/>
              </w:rPr>
            </w:pPr>
            <w:r w:rsidRPr="00DE13B9">
              <w:rPr>
                <w:rFonts w:ascii="Times New Roman" w:hAnsi="Times New Roman" w:cs="Times New Roman"/>
              </w:rPr>
              <w:t xml:space="preserve">1) дата і номер рішення (протоколу) про здійснення публічної пропозиції сертифікатів ФОН; найменування уповноваженого органу емітента, який прийняв рішення про здійснення публічної пропозиції сертифікатів ФОН; порядок проведення та кількість </w:t>
            </w:r>
            <w:r w:rsidRPr="00DE13B9">
              <w:rPr>
                <w:rFonts w:ascii="Times New Roman" w:hAnsi="Times New Roman" w:cs="Times New Roman"/>
              </w:rPr>
              <w:lastRenderedPageBreak/>
              <w:t>учасників голосування; кількість та відсоток голосів, якими приймалось рішення про здійснення публічної пропозиції;</w:t>
            </w:r>
          </w:p>
          <w:p w:rsidR="00DE13B9" w:rsidRPr="00DE13B9" w:rsidRDefault="00DE13B9" w:rsidP="00DE13B9">
            <w:pPr>
              <w:rPr>
                <w:rFonts w:ascii="Times New Roman" w:hAnsi="Times New Roman" w:cs="Times New Roman"/>
              </w:rPr>
            </w:pPr>
            <w:r w:rsidRPr="00DE13B9">
              <w:rPr>
                <w:rFonts w:ascii="Times New Roman" w:hAnsi="Times New Roman" w:cs="Times New Roman"/>
              </w:rPr>
              <w:t>2) мета використання фінансових ресурсів, залучених від розміщення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3) джерела викупу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4) зобов’язання емітента щодо невикористання коштів, отриманих при розміщенні сертифікатів ФОН у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сертифікатів ФОН як результату поточної господарської діяльності;</w:t>
            </w:r>
          </w:p>
          <w:p w:rsidR="00DE13B9" w:rsidRPr="00DE13B9" w:rsidRDefault="00DE13B9" w:rsidP="00DE13B9">
            <w:pPr>
              <w:rPr>
                <w:rFonts w:ascii="Times New Roman" w:hAnsi="Times New Roman" w:cs="Times New Roman"/>
              </w:rPr>
            </w:pPr>
            <w:r w:rsidRPr="00DE13B9">
              <w:rPr>
                <w:rFonts w:ascii="Times New Roman" w:hAnsi="Times New Roman" w:cs="Times New Roman"/>
              </w:rPr>
              <w:t>5) інформація про сертифікати ФОН, щодо яких здійснюється публічна пропозиція:</w:t>
            </w:r>
          </w:p>
          <w:p w:rsidR="00DE13B9" w:rsidRPr="00DE13B9" w:rsidRDefault="00DE13B9" w:rsidP="00DE13B9">
            <w:pPr>
              <w:rPr>
                <w:rFonts w:ascii="Times New Roman" w:hAnsi="Times New Roman" w:cs="Times New Roman"/>
              </w:rPr>
            </w:pPr>
            <w:r w:rsidRPr="00DE13B9">
              <w:rPr>
                <w:rFonts w:ascii="Times New Roman" w:hAnsi="Times New Roman" w:cs="Times New Roman"/>
              </w:rPr>
              <w:t>параметри випуску:</w:t>
            </w:r>
          </w:p>
          <w:p w:rsidR="00DE13B9" w:rsidRPr="00DE13B9" w:rsidRDefault="00DE13B9" w:rsidP="00DE13B9">
            <w:pPr>
              <w:rPr>
                <w:rFonts w:ascii="Times New Roman" w:hAnsi="Times New Roman" w:cs="Times New Roman"/>
              </w:rPr>
            </w:pPr>
            <w:r w:rsidRPr="00DE13B9">
              <w:rPr>
                <w:rFonts w:ascii="Times New Roman" w:hAnsi="Times New Roman" w:cs="Times New Roman"/>
              </w:rPr>
              <w:t>характеристика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кількість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номінальна вартість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загальна номінальна вартість випуску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інформація про права, які надаються власникам сертифікатів ФОН, щодо яких здійснюється публічна пропозиція.</w:t>
            </w:r>
          </w:p>
          <w:p w:rsidR="00DE13B9" w:rsidRPr="00DE13B9" w:rsidRDefault="00DE13B9" w:rsidP="00DE13B9">
            <w:pPr>
              <w:rPr>
                <w:rFonts w:ascii="Times New Roman" w:hAnsi="Times New Roman" w:cs="Times New Roman"/>
              </w:rPr>
            </w:pPr>
            <w:r w:rsidRPr="00DE13B9">
              <w:rPr>
                <w:rFonts w:ascii="Times New Roman" w:hAnsi="Times New Roman" w:cs="Times New Roman"/>
              </w:rPr>
              <w:t>5. Порядок публічної пропозиції сертифікатів ФОН та їх оплати:</w:t>
            </w:r>
          </w:p>
          <w:p w:rsidR="00DE13B9" w:rsidRPr="00DE13B9" w:rsidRDefault="00DE13B9" w:rsidP="00DE13B9">
            <w:pPr>
              <w:rPr>
                <w:rFonts w:ascii="Times New Roman" w:hAnsi="Times New Roman" w:cs="Times New Roman"/>
              </w:rPr>
            </w:pPr>
            <w:r w:rsidRPr="00DE13B9">
              <w:rPr>
                <w:rFonts w:ascii="Times New Roman" w:hAnsi="Times New Roman" w:cs="Times New Roman"/>
              </w:rPr>
              <w:t>1) дати початку та закінчення публічної пропозиції сертифікатів ФОН, адреса, де відбуватиметься укладення договорів з (першими) власниками у процесі публічної пропозиції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 xml:space="preserve">2) можливість дострокового закінчення публічної пропозиції сертифікатів ФОН (у разі якщо на запланований обсяг сертифікатів ФОН укладено договори з (першими) власниками та сертифікати ФОН повністю </w:t>
            </w:r>
            <w:proofErr w:type="spellStart"/>
            <w:r w:rsidRPr="00DE13B9">
              <w:rPr>
                <w:rFonts w:ascii="Times New Roman" w:hAnsi="Times New Roman" w:cs="Times New Roman"/>
              </w:rPr>
              <w:t>оплачено</w:t>
            </w:r>
            <w:proofErr w:type="spellEnd"/>
            <w:r w:rsidRPr="00DE13B9">
              <w:rPr>
                <w:rFonts w:ascii="Times New Roman" w:hAnsi="Times New Roman" w:cs="Times New Roman"/>
              </w:rPr>
              <w:t>);</w:t>
            </w:r>
          </w:p>
          <w:p w:rsidR="00DE13B9" w:rsidRPr="00DE13B9" w:rsidRDefault="00DE13B9" w:rsidP="00DE13B9">
            <w:pPr>
              <w:rPr>
                <w:rFonts w:ascii="Times New Roman" w:hAnsi="Times New Roman" w:cs="Times New Roman"/>
              </w:rPr>
            </w:pPr>
            <w:r w:rsidRPr="00DE13B9">
              <w:rPr>
                <w:rFonts w:ascii="Times New Roman" w:hAnsi="Times New Roman" w:cs="Times New Roman"/>
              </w:rPr>
              <w:t xml:space="preserve">3) дії, що проводяться в разі дострокового закінчення публічної пропозиції сертифікатів ФОН (якщо на запланований обсяг сертифікатів ФОН укладено договори з (першими) власниками та сертифікатів ФОН повністю </w:t>
            </w:r>
            <w:proofErr w:type="spellStart"/>
            <w:r w:rsidRPr="00DE13B9">
              <w:rPr>
                <w:rFonts w:ascii="Times New Roman" w:hAnsi="Times New Roman" w:cs="Times New Roman"/>
              </w:rPr>
              <w:t>оплачено</w:t>
            </w:r>
            <w:proofErr w:type="spellEnd"/>
            <w:r w:rsidRPr="00DE13B9">
              <w:rPr>
                <w:rFonts w:ascii="Times New Roman" w:hAnsi="Times New Roman" w:cs="Times New Roman"/>
              </w:rPr>
              <w:t>);</w:t>
            </w:r>
          </w:p>
          <w:p w:rsidR="00DE13B9" w:rsidRPr="00DE13B9" w:rsidRDefault="00DE13B9" w:rsidP="00DE13B9">
            <w:pPr>
              <w:rPr>
                <w:rFonts w:ascii="Times New Roman" w:hAnsi="Times New Roman" w:cs="Times New Roman"/>
              </w:rPr>
            </w:pPr>
            <w:r w:rsidRPr="00DE13B9">
              <w:rPr>
                <w:rFonts w:ascii="Times New Roman" w:hAnsi="Times New Roman" w:cs="Times New Roman"/>
              </w:rPr>
              <w:t>4) порядок подання заяв на придбання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5) порядок укладання договорів купівлі-продажу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6) строк та порядок оплати сертифікатів ФОН, зокрема:</w:t>
            </w:r>
          </w:p>
          <w:p w:rsidR="00DE13B9" w:rsidRPr="00DE13B9" w:rsidRDefault="00DE13B9" w:rsidP="00DE13B9">
            <w:pPr>
              <w:rPr>
                <w:rFonts w:ascii="Times New Roman" w:hAnsi="Times New Roman" w:cs="Times New Roman"/>
              </w:rPr>
            </w:pPr>
            <w:r w:rsidRPr="00DE13B9">
              <w:rPr>
                <w:rFonts w:ascii="Times New Roman" w:hAnsi="Times New Roman" w:cs="Times New Roman"/>
              </w:rPr>
              <w:t>запланована ціна продажу сертифікатів ФОН під час публічної пропозиції або критерії та/або умови, відповідно до яких визначається така ціна, порядок оприлюднення інформації про остаточну ціну, за якою здійснюється публічна пропозиція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найменування і реквізити банку та номер поточного рахунку, на який вноситиметься оплата за сертифікати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строк оплати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 xml:space="preserve">7) відомості про </w:t>
            </w:r>
            <w:proofErr w:type="spellStart"/>
            <w:r w:rsidRPr="00DE13B9">
              <w:rPr>
                <w:rFonts w:ascii="Times New Roman" w:hAnsi="Times New Roman" w:cs="Times New Roman"/>
              </w:rPr>
              <w:t>андеррайтера</w:t>
            </w:r>
            <w:proofErr w:type="spellEnd"/>
            <w:r w:rsidRPr="00DE13B9">
              <w:rPr>
                <w:rFonts w:ascii="Times New Roman" w:hAnsi="Times New Roman" w:cs="Times New Roman"/>
              </w:rPr>
              <w:t xml:space="preserve"> (якщо особа, що здійснює публічну пропозицію, користується його послугами щодо розміщення сертифікатів ФОН цього випуску):</w:t>
            </w:r>
          </w:p>
          <w:p w:rsidR="00DE13B9" w:rsidRPr="00DE13B9" w:rsidRDefault="00DE13B9" w:rsidP="00DE13B9">
            <w:pPr>
              <w:rPr>
                <w:rFonts w:ascii="Times New Roman" w:hAnsi="Times New Roman" w:cs="Times New Roman"/>
              </w:rPr>
            </w:pPr>
            <w:r w:rsidRPr="00DE13B9">
              <w:rPr>
                <w:rFonts w:ascii="Times New Roman" w:hAnsi="Times New Roman" w:cs="Times New Roman"/>
              </w:rPr>
              <w:lastRenderedPageBreak/>
              <w:t>повне найменування;</w:t>
            </w:r>
          </w:p>
          <w:p w:rsidR="00DE13B9" w:rsidRPr="00DE13B9" w:rsidRDefault="00DE13B9" w:rsidP="00DE13B9">
            <w:pPr>
              <w:rPr>
                <w:rFonts w:ascii="Times New Roman" w:hAnsi="Times New Roman" w:cs="Times New Roman"/>
              </w:rPr>
            </w:pPr>
            <w:r w:rsidRPr="00DE13B9">
              <w:rPr>
                <w:rFonts w:ascii="Times New Roman" w:hAnsi="Times New Roman" w:cs="Times New Roman"/>
              </w:rPr>
              <w:t>ідентифікаційний код;</w:t>
            </w:r>
          </w:p>
          <w:p w:rsidR="00DE13B9" w:rsidRPr="00DE13B9" w:rsidRDefault="00DE13B9" w:rsidP="00DE13B9">
            <w:pPr>
              <w:rPr>
                <w:rFonts w:ascii="Times New Roman" w:hAnsi="Times New Roman" w:cs="Times New Roman"/>
              </w:rPr>
            </w:pPr>
            <w:r w:rsidRPr="00DE13B9">
              <w:rPr>
                <w:rFonts w:ascii="Times New Roman" w:hAnsi="Times New Roman" w:cs="Times New Roman"/>
              </w:rPr>
              <w:t>місцезнаходження;</w:t>
            </w:r>
          </w:p>
          <w:p w:rsidR="00DE13B9" w:rsidRPr="00DE13B9" w:rsidRDefault="00DE13B9" w:rsidP="00DE13B9">
            <w:pPr>
              <w:rPr>
                <w:rFonts w:ascii="Times New Roman" w:hAnsi="Times New Roman" w:cs="Times New Roman"/>
              </w:rPr>
            </w:pPr>
            <w:r w:rsidRPr="00DE13B9">
              <w:rPr>
                <w:rFonts w:ascii="Times New Roman" w:hAnsi="Times New Roman" w:cs="Times New Roman"/>
              </w:rPr>
              <w:t>номери телефонів та факсів;</w:t>
            </w:r>
          </w:p>
          <w:p w:rsidR="00DE13B9" w:rsidRPr="00DE13B9" w:rsidRDefault="00DE13B9" w:rsidP="00DE13B9">
            <w:pPr>
              <w:rPr>
                <w:rFonts w:ascii="Times New Roman" w:hAnsi="Times New Roman" w:cs="Times New Roman"/>
              </w:rPr>
            </w:pPr>
            <w:r w:rsidRPr="00DE13B9">
              <w:rPr>
                <w:rFonts w:ascii="Times New Roman" w:hAnsi="Times New Roman" w:cs="Times New Roman"/>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p w:rsidR="00DE13B9" w:rsidRPr="00DE13B9" w:rsidRDefault="00DE13B9" w:rsidP="00DE13B9">
            <w:pPr>
              <w:rPr>
                <w:rFonts w:ascii="Times New Roman" w:hAnsi="Times New Roman" w:cs="Times New Roman"/>
              </w:rPr>
            </w:pPr>
            <w:r w:rsidRPr="00DE13B9">
              <w:rPr>
                <w:rFonts w:ascii="Times New Roman" w:hAnsi="Times New Roman" w:cs="Times New Roman"/>
              </w:rPr>
              <w:t>8) відомості про фондову біржу, через яку прийнято рішення здійснювати публічну пропозицію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повне найменування;</w:t>
            </w:r>
          </w:p>
          <w:p w:rsidR="00DE13B9" w:rsidRPr="00DE13B9" w:rsidRDefault="00DE13B9" w:rsidP="00DE13B9">
            <w:pPr>
              <w:rPr>
                <w:rFonts w:ascii="Times New Roman" w:hAnsi="Times New Roman" w:cs="Times New Roman"/>
              </w:rPr>
            </w:pPr>
            <w:r w:rsidRPr="00DE13B9">
              <w:rPr>
                <w:rFonts w:ascii="Times New Roman" w:hAnsi="Times New Roman" w:cs="Times New Roman"/>
              </w:rPr>
              <w:t>ідентифікаційний код;</w:t>
            </w:r>
          </w:p>
          <w:p w:rsidR="00DE13B9" w:rsidRPr="00DE13B9" w:rsidRDefault="00DE13B9" w:rsidP="00DE13B9">
            <w:pPr>
              <w:rPr>
                <w:rFonts w:ascii="Times New Roman" w:hAnsi="Times New Roman" w:cs="Times New Roman"/>
              </w:rPr>
            </w:pPr>
            <w:r w:rsidRPr="00DE13B9">
              <w:rPr>
                <w:rFonts w:ascii="Times New Roman" w:hAnsi="Times New Roman" w:cs="Times New Roman"/>
              </w:rPr>
              <w:t>місцезнаходження;</w:t>
            </w:r>
          </w:p>
          <w:p w:rsidR="00DE13B9" w:rsidRPr="00DE13B9" w:rsidRDefault="00DE13B9" w:rsidP="00DE13B9">
            <w:pPr>
              <w:rPr>
                <w:rFonts w:ascii="Times New Roman" w:hAnsi="Times New Roman" w:cs="Times New Roman"/>
              </w:rPr>
            </w:pPr>
            <w:r w:rsidRPr="00DE13B9">
              <w:rPr>
                <w:rFonts w:ascii="Times New Roman" w:hAnsi="Times New Roman" w:cs="Times New Roman"/>
              </w:rPr>
              <w:t>номери телефонів та факсів;</w:t>
            </w:r>
          </w:p>
          <w:p w:rsidR="00DE13B9" w:rsidRPr="00DE13B9" w:rsidRDefault="00DE13B9" w:rsidP="00DE13B9">
            <w:pPr>
              <w:rPr>
                <w:rFonts w:ascii="Times New Roman" w:hAnsi="Times New Roman" w:cs="Times New Roman"/>
              </w:rPr>
            </w:pPr>
            <w:r w:rsidRPr="00DE13B9">
              <w:rPr>
                <w:rFonts w:ascii="Times New Roman" w:hAnsi="Times New Roman" w:cs="Times New Roman"/>
              </w:rPr>
              <w:t>номер і дата видачі ліцензії на провадження професійної діяльності на фондовому ринку - діяльності з організації торгівлі на фондовому ринку;</w:t>
            </w:r>
          </w:p>
          <w:p w:rsidR="00DE13B9" w:rsidRPr="00DE13B9" w:rsidRDefault="00DE13B9" w:rsidP="00DE13B9">
            <w:pPr>
              <w:rPr>
                <w:rFonts w:ascii="Times New Roman" w:hAnsi="Times New Roman" w:cs="Times New Roman"/>
              </w:rPr>
            </w:pPr>
            <w:r w:rsidRPr="00DE13B9">
              <w:rPr>
                <w:rFonts w:ascii="Times New Roman" w:hAnsi="Times New Roman" w:cs="Times New Roman"/>
              </w:rPr>
              <w:t>9) реквізити договору із Центральним депозитарієм цінних паперів про обслуговування випусків цінних паперів (номер, дата укладення);</w:t>
            </w:r>
          </w:p>
          <w:p w:rsidR="00DE13B9" w:rsidRPr="00DE13B9" w:rsidRDefault="00DE13B9" w:rsidP="00DE13B9">
            <w:pPr>
              <w:rPr>
                <w:rFonts w:ascii="Times New Roman" w:hAnsi="Times New Roman" w:cs="Times New Roman"/>
              </w:rPr>
            </w:pPr>
            <w:r w:rsidRPr="00DE13B9">
              <w:rPr>
                <w:rFonts w:ascii="Times New Roman" w:hAnsi="Times New Roman" w:cs="Times New Roman"/>
              </w:rPr>
              <w:t>10) відомості про особу, визначену на надання особі, яка здійснює публічну пропозицію, реєстру власників іменних цінних паперів (депозитарну установу/Центральний депозитарій цінних паперів):</w:t>
            </w:r>
          </w:p>
          <w:p w:rsidR="00DE13B9" w:rsidRPr="00DE13B9" w:rsidRDefault="00DE13B9" w:rsidP="00DE13B9">
            <w:pPr>
              <w:rPr>
                <w:rFonts w:ascii="Times New Roman" w:hAnsi="Times New Roman" w:cs="Times New Roman"/>
              </w:rPr>
            </w:pPr>
            <w:r w:rsidRPr="00DE13B9">
              <w:rPr>
                <w:rFonts w:ascii="Times New Roman" w:hAnsi="Times New Roman" w:cs="Times New Roman"/>
              </w:rPr>
              <w:t>повне найменування;</w:t>
            </w:r>
          </w:p>
          <w:p w:rsidR="00DE13B9" w:rsidRPr="00DE13B9" w:rsidRDefault="00DE13B9" w:rsidP="00DE13B9">
            <w:pPr>
              <w:rPr>
                <w:rFonts w:ascii="Times New Roman" w:hAnsi="Times New Roman" w:cs="Times New Roman"/>
              </w:rPr>
            </w:pPr>
            <w:r w:rsidRPr="00DE13B9">
              <w:rPr>
                <w:rFonts w:ascii="Times New Roman" w:hAnsi="Times New Roman" w:cs="Times New Roman"/>
              </w:rPr>
              <w:t>місцезнаходження;</w:t>
            </w:r>
          </w:p>
          <w:p w:rsidR="00DE13B9" w:rsidRPr="00DE13B9" w:rsidRDefault="00DE13B9" w:rsidP="00DE13B9">
            <w:pPr>
              <w:rPr>
                <w:rFonts w:ascii="Times New Roman" w:hAnsi="Times New Roman" w:cs="Times New Roman"/>
              </w:rPr>
            </w:pPr>
            <w:r w:rsidRPr="00DE13B9">
              <w:rPr>
                <w:rFonts w:ascii="Times New Roman" w:hAnsi="Times New Roman" w:cs="Times New Roman"/>
              </w:rPr>
              <w:t>ідентифікаційний код;</w:t>
            </w:r>
          </w:p>
          <w:p w:rsidR="00DE13B9" w:rsidRPr="00DE13B9" w:rsidRDefault="00DE13B9" w:rsidP="00DE13B9">
            <w:pPr>
              <w:rPr>
                <w:rFonts w:ascii="Times New Roman" w:hAnsi="Times New Roman" w:cs="Times New Roman"/>
              </w:rPr>
            </w:pPr>
            <w:r w:rsidRPr="00DE13B9">
              <w:rPr>
                <w:rFonts w:ascii="Times New Roman" w:hAnsi="Times New Roman" w:cs="Times New Roman"/>
              </w:rPr>
              <w:t>реквізити договору про надання реєстру власників іменних цінних паперів (номер, дата укладення) (зазначаються у разі складання такого договору);</w:t>
            </w:r>
          </w:p>
          <w:p w:rsidR="00DE13B9" w:rsidRPr="00DE13B9" w:rsidRDefault="00DE13B9" w:rsidP="00DE13B9">
            <w:pPr>
              <w:rPr>
                <w:rFonts w:ascii="Times New Roman" w:hAnsi="Times New Roman" w:cs="Times New Roman"/>
              </w:rPr>
            </w:pPr>
            <w:r w:rsidRPr="00DE13B9">
              <w:rPr>
                <w:rFonts w:ascii="Times New Roman" w:hAnsi="Times New Roman" w:cs="Times New Roman"/>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p w:rsidR="00DE13B9" w:rsidRPr="00DE13B9" w:rsidRDefault="00DE13B9" w:rsidP="00DE13B9">
            <w:pPr>
              <w:rPr>
                <w:rFonts w:ascii="Times New Roman" w:hAnsi="Times New Roman" w:cs="Times New Roman"/>
              </w:rPr>
            </w:pPr>
            <w:r w:rsidRPr="00DE13B9">
              <w:rPr>
                <w:rFonts w:ascii="Times New Roman" w:hAnsi="Times New Roman" w:cs="Times New Roman"/>
              </w:rPr>
              <w:t>11) строк та порядок повернення внесків, внесених в оплату за сертифікати ФОН, у разі визнання емісії сертифікатів ФОН недійсною;</w:t>
            </w:r>
          </w:p>
          <w:p w:rsidR="00DE13B9" w:rsidRPr="00DE13B9" w:rsidRDefault="00DE13B9" w:rsidP="00DE13B9">
            <w:pPr>
              <w:jc w:val="both"/>
              <w:rPr>
                <w:rFonts w:ascii="Times New Roman" w:hAnsi="Times New Roman" w:cs="Times New Roman"/>
              </w:rPr>
            </w:pPr>
            <w:r w:rsidRPr="00DE13B9">
              <w:rPr>
                <w:rFonts w:ascii="Times New Roman" w:hAnsi="Times New Roman" w:cs="Times New Roman"/>
              </w:rPr>
              <w:t>12) строк та порядок повернення внесків, внесених в оплату за сертифікатів ФОН, у разі незатвердження у встановлені строки результатів емісії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13) строк та порядок повернення внесків, внесених в оплату за сертифікати ФОН, у разі відмови від публічної пропозиції сертифікатів ФОН після початку розміщення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14) порядок ознайомлення із затвердженим проспектом сертифікатів ФОН та змінами до проспекту сертифікатів ФОН (у разі внесення таких змін);</w:t>
            </w:r>
          </w:p>
          <w:p w:rsidR="00DE13B9" w:rsidRPr="00DE13B9" w:rsidRDefault="00DE13B9" w:rsidP="00DE13B9">
            <w:pPr>
              <w:rPr>
                <w:rFonts w:ascii="Times New Roman" w:hAnsi="Times New Roman" w:cs="Times New Roman"/>
              </w:rPr>
            </w:pPr>
            <w:r w:rsidRPr="00DE13B9">
              <w:rPr>
                <w:rFonts w:ascii="Times New Roman" w:hAnsi="Times New Roman" w:cs="Times New Roman"/>
              </w:rPr>
              <w:t>15) умови та дата закінчення обігу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16) інформація щодо викупу емітентом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lastRenderedPageBreak/>
              <w:t>порядок повідомлення власників сертифікатів ФОН про здійснення викупу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порядок встановлення ціни викупу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строк, у який сертифікати ФОН можуть бути пред’явлені їх власниками для викупу;</w:t>
            </w:r>
          </w:p>
          <w:p w:rsidR="00DE13B9" w:rsidRPr="00DE13B9" w:rsidRDefault="00DE13B9" w:rsidP="00DE13B9">
            <w:pPr>
              <w:rPr>
                <w:rFonts w:ascii="Times New Roman" w:hAnsi="Times New Roman" w:cs="Times New Roman"/>
              </w:rPr>
            </w:pPr>
            <w:r w:rsidRPr="00DE13B9">
              <w:rPr>
                <w:rFonts w:ascii="Times New Roman" w:hAnsi="Times New Roman" w:cs="Times New Roman"/>
              </w:rPr>
              <w:t>дії, які проводяться у разі несвоєчасного подання сертифікатів ФОН для викупу сертифікатів ФОН;</w:t>
            </w:r>
          </w:p>
          <w:p w:rsidR="00DE13B9" w:rsidRPr="00DE13B9" w:rsidRDefault="00DE13B9" w:rsidP="00DE13B9">
            <w:pPr>
              <w:rPr>
                <w:rFonts w:ascii="Times New Roman" w:hAnsi="Times New Roman" w:cs="Times New Roman"/>
              </w:rPr>
            </w:pPr>
            <w:r w:rsidRPr="00DE13B9">
              <w:rPr>
                <w:rFonts w:ascii="Times New Roman" w:hAnsi="Times New Roman" w:cs="Times New Roman"/>
              </w:rPr>
              <w:t>17) додаткова інформація щодо сертифікатів ФОН.</w:t>
            </w:r>
          </w:p>
          <w:p w:rsidR="00AF7454" w:rsidRPr="00DE13B9" w:rsidRDefault="00DE13B9" w:rsidP="00DE13B9">
            <w:pPr>
              <w:rPr>
                <w:rFonts w:ascii="Times New Roman" w:hAnsi="Times New Roman" w:cs="Times New Roman"/>
              </w:rPr>
            </w:pPr>
            <w:r w:rsidRPr="00DE13B9">
              <w:rPr>
                <w:rFonts w:ascii="Times New Roman" w:hAnsi="Times New Roman" w:cs="Times New Roman"/>
              </w:rPr>
              <w:t>Будь-яка додаткова інформація щодо сертифікатів ФОН, щодо яких здійснюється публічна пропозиція.</w:t>
            </w:r>
          </w:p>
        </w:tc>
      </w:tr>
      <w:tr w:rsidR="00ED2529" w:rsidRPr="00DE13B9" w:rsidTr="00ED2529">
        <w:trPr>
          <w:gridAfter w:val="1"/>
          <w:wAfter w:w="6" w:type="dxa"/>
        </w:trPr>
        <w:tc>
          <w:tcPr>
            <w:tcW w:w="15255" w:type="dxa"/>
            <w:gridSpan w:val="2"/>
          </w:tcPr>
          <w:p w:rsidR="00ED2529" w:rsidRPr="007E6A43" w:rsidRDefault="00ED2529" w:rsidP="00ED2529">
            <w:pPr>
              <w:shd w:val="clear" w:color="auto" w:fill="FFFFFF"/>
              <w:spacing w:before="150" w:after="150"/>
              <w:ind w:left="450" w:right="450"/>
              <w:jc w:val="center"/>
              <w:rPr>
                <w:rFonts w:ascii="Times New Roman" w:eastAsia="Times New Roman" w:hAnsi="Times New Roman" w:cs="Times New Roman"/>
                <w:color w:val="000000"/>
                <w:sz w:val="24"/>
                <w:szCs w:val="24"/>
                <w:lang w:eastAsia="uk-UA"/>
              </w:rPr>
            </w:pPr>
            <w:r w:rsidRPr="007E6A43">
              <w:rPr>
                <w:rFonts w:ascii="Times New Roman" w:eastAsia="Times New Roman" w:hAnsi="Times New Roman" w:cs="Times New Roman"/>
                <w:b/>
                <w:bCs/>
                <w:color w:val="000000"/>
                <w:sz w:val="28"/>
                <w:szCs w:val="28"/>
                <w:lang w:eastAsia="uk-UA"/>
              </w:rPr>
              <w:lastRenderedPageBreak/>
              <w:t>Структурний елемент 10 "Базовий проспект"</w:t>
            </w:r>
          </w:p>
          <w:p w:rsidR="00ED2529" w:rsidRPr="00DE13B9" w:rsidRDefault="00ED2529" w:rsidP="005011D3">
            <w:pPr>
              <w:rPr>
                <w:rFonts w:ascii="Times New Roman" w:hAnsi="Times New Roman" w:cs="Times New Roman"/>
              </w:rPr>
            </w:pPr>
          </w:p>
        </w:tc>
      </w:tr>
      <w:tr w:rsidR="00DE13B9" w:rsidRPr="00DE13B9" w:rsidTr="005160B2">
        <w:trPr>
          <w:gridAfter w:val="1"/>
          <w:wAfter w:w="6" w:type="dxa"/>
        </w:trPr>
        <w:tc>
          <w:tcPr>
            <w:tcW w:w="6658" w:type="dxa"/>
          </w:tcPr>
          <w:p w:rsidR="007E6A43" w:rsidRPr="007E6A43" w:rsidRDefault="007E6A43" w:rsidP="007E6A43">
            <w:pPr>
              <w:shd w:val="clear" w:color="auto" w:fill="FFFFFF"/>
              <w:spacing w:after="150"/>
              <w:ind w:firstLine="450"/>
              <w:jc w:val="both"/>
              <w:rPr>
                <w:rFonts w:ascii="Times New Roman" w:eastAsia="Times New Roman" w:hAnsi="Times New Roman" w:cs="Times New Roman"/>
                <w:lang w:eastAsia="uk-UA"/>
              </w:rPr>
            </w:pPr>
            <w:bookmarkStart w:id="84" w:name="n1022"/>
            <w:bookmarkEnd w:id="84"/>
            <w:r w:rsidRPr="007E6A43">
              <w:rPr>
                <w:rFonts w:ascii="Times New Roman" w:eastAsia="Times New Roman" w:hAnsi="Times New Roman" w:cs="Times New Roman"/>
                <w:lang w:eastAsia="uk-UA"/>
              </w:rPr>
              <w:t>Інформація, яка має зазначатися у базовому проспекті:</w:t>
            </w:r>
          </w:p>
          <w:p w:rsidR="007E6A43" w:rsidRPr="007E6A43" w:rsidRDefault="007E6A43" w:rsidP="007E6A43">
            <w:pPr>
              <w:shd w:val="clear" w:color="auto" w:fill="FFFFFF"/>
              <w:spacing w:after="150"/>
              <w:ind w:firstLine="450"/>
              <w:jc w:val="both"/>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 Щодо </w:t>
            </w:r>
            <w:hyperlink r:id="rId5" w:anchor="n401" w:history="1">
              <w:r w:rsidRPr="007E6A43">
                <w:rPr>
                  <w:rFonts w:ascii="Times New Roman" w:eastAsia="Times New Roman" w:hAnsi="Times New Roman" w:cs="Times New Roman"/>
                  <w:lang w:eastAsia="uk-UA"/>
                </w:rPr>
                <w:t>структурного елемента 1 "Анотація"</w:t>
              </w:r>
            </w:hyperlink>
            <w:r w:rsidRPr="007E6A43">
              <w:rPr>
                <w:rFonts w:ascii="Times New Roman" w:eastAsia="Times New Roman" w:hAnsi="Times New Roman" w:cs="Times New Roman"/>
                <w:lang w:eastAsia="uk-UA"/>
              </w:rPr>
              <w:t> вся інформація належить до Категорії А, крім інформації, що міститься в частинах 3 і 5 анотації, яка належить до Категорії В.</w:t>
            </w:r>
          </w:p>
          <w:p w:rsidR="007E6A43" w:rsidRPr="007E6A43" w:rsidRDefault="007E6A43" w:rsidP="007E6A43">
            <w:pPr>
              <w:shd w:val="clear" w:color="auto" w:fill="FFFFFF"/>
              <w:spacing w:after="150"/>
              <w:ind w:firstLine="450"/>
              <w:jc w:val="both"/>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2. Щодо </w:t>
            </w:r>
            <w:hyperlink r:id="rId6" w:anchor="n799" w:history="1">
              <w:r w:rsidRPr="007E6A43">
                <w:rPr>
                  <w:rFonts w:ascii="Times New Roman" w:eastAsia="Times New Roman" w:hAnsi="Times New Roman" w:cs="Times New Roman"/>
                  <w:lang w:eastAsia="uk-UA"/>
                </w:rPr>
                <w:t>структурного елемента 6 "Зміст реєстраційного документа при здійсненні публічної пропозиції облігацій підприємств"</w:t>
              </w:r>
            </w:hyperlink>
            <w:r w:rsidRPr="007E6A43">
              <w:rPr>
                <w:rFonts w:ascii="Times New Roman" w:eastAsia="Times New Roman" w:hAnsi="Times New Roman" w:cs="Times New Roman"/>
                <w:lang w:eastAsia="uk-UA"/>
              </w:rPr>
              <w:t> уся інформація належить до Категорії А.</w:t>
            </w:r>
          </w:p>
          <w:p w:rsidR="007E6A43" w:rsidRPr="007E6A43" w:rsidRDefault="007E6A43" w:rsidP="007E6A43">
            <w:pPr>
              <w:shd w:val="clear" w:color="auto" w:fill="FFFFFF"/>
              <w:spacing w:after="150"/>
              <w:ind w:firstLine="450"/>
              <w:jc w:val="both"/>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3. Щодо </w:t>
            </w:r>
            <w:hyperlink r:id="rId7" w:anchor="n835" w:history="1">
              <w:r w:rsidRPr="007E6A43">
                <w:rPr>
                  <w:rFonts w:ascii="Times New Roman" w:eastAsia="Times New Roman" w:hAnsi="Times New Roman" w:cs="Times New Roman"/>
                  <w:lang w:eastAsia="uk-UA"/>
                </w:rPr>
                <w:t>структурного елемента 7 "Зміст реєстраційного документа при здійсненні публічної пропозиції облігацій внутрішніх місцевих позик"</w:t>
              </w:r>
            </w:hyperlink>
            <w:r w:rsidRPr="007E6A43">
              <w:rPr>
                <w:rFonts w:ascii="Times New Roman" w:eastAsia="Times New Roman" w:hAnsi="Times New Roman" w:cs="Times New Roman"/>
                <w:lang w:eastAsia="uk-UA"/>
              </w:rPr>
              <w:t> уся інформація належить до Категорії А.</w:t>
            </w:r>
          </w:p>
          <w:p w:rsidR="007E6A43" w:rsidRPr="007E6A43" w:rsidRDefault="007E6A43" w:rsidP="007E6A43">
            <w:pPr>
              <w:shd w:val="clear" w:color="auto" w:fill="FFFFFF"/>
              <w:spacing w:after="150"/>
              <w:ind w:firstLine="450"/>
              <w:jc w:val="both"/>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4. Щодо </w:t>
            </w:r>
            <w:hyperlink r:id="rId8" w:anchor="n930" w:history="1">
              <w:r w:rsidRPr="007E6A43">
                <w:rPr>
                  <w:rFonts w:ascii="Times New Roman" w:eastAsia="Times New Roman" w:hAnsi="Times New Roman" w:cs="Times New Roman"/>
                  <w:lang w:eastAsia="uk-UA"/>
                </w:rPr>
                <w:t>структурного елемента 8 "Зміст документа про цінні папери при здійсненні публічної пропозиції облігацій підприємств"</w:t>
              </w:r>
            </w:hyperlink>
            <w:r w:rsidRPr="007E6A43">
              <w:rPr>
                <w:rFonts w:ascii="Times New Roman" w:eastAsia="Times New Roman" w:hAnsi="Times New Roman" w:cs="Times New Roman"/>
                <w:lang w:eastAsia="uk-UA"/>
              </w:rPr>
              <w:t> інформація, яка має зазначатися в документі про цінні папери, має такі категорії: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0"/>
              <w:gridCol w:w="3984"/>
              <w:gridCol w:w="1992"/>
            </w:tblGrid>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 з/п</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Інформація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Категорія</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1</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Інформація про відповідальних осіб:</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А</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2)</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підтвердження осіб, відповідальних за документ про цінні папери, що ними </w:t>
                  </w:r>
                  <w:r w:rsidRPr="007E6A43">
                    <w:rPr>
                      <w:rFonts w:ascii="Times New Roman" w:eastAsia="Times New Roman" w:hAnsi="Times New Roman" w:cs="Times New Roman"/>
                      <w:lang w:eastAsia="uk-UA"/>
                    </w:rPr>
                    <w:lastRenderedPageBreak/>
                    <w:t>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2</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Фактори ризику:</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А</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детальний та повний опис ризиків, які є істотними для цінних паперів, щодо яких здійснюється публічна пропозиція, для оцінки ризику, пов'язаного з цими цінними паперами, у розділі, який містить назву "Фактори ризику"</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3</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Інформація про осіб, що є зацікавленими в публічній пропозиції:</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опис будь-яких суттєвих фактів зацікавленості, конфлікту інтересів фізичних та юридичних осіб, що беруть участь у публічній пропозиції. Інформація про осіб, що є зацікавленими та/або мають конфлікт інтересів щодо публічної пропозиції: для фізичних осіб - прізвище, ім'я, по батькові та посада такої особи, для юридичних осіб: найменування, місцезнаходження із детальним описом критерія зацікавленості та/або наявного конфлікту інтересів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2)</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інформація про причини здійснення публічної пропозиції, за виключенням випадків здійснення публічної пропозиції для цілей отримання прибутку. Якщо це можливо, зазначення прогнозованої суми надходжень, розподілених за кожним основним призначенням їх використання і зазначених у порядку пріоритету таких видів використання. Якщо на думку емітента очікувані надходження не будуть достатніми для фінансування всіх </w:t>
                  </w:r>
                  <w:r w:rsidRPr="007E6A43">
                    <w:rPr>
                      <w:rFonts w:ascii="Times New Roman" w:eastAsia="Times New Roman" w:hAnsi="Times New Roman" w:cs="Times New Roman"/>
                      <w:lang w:eastAsia="uk-UA"/>
                    </w:rPr>
                    <w:lastRenderedPageBreak/>
                    <w:t>запропонованих способів їх використання, зазначається сума та джерела залучення необхідних коштів. Інформація про способи використання залучених коштів, зокрема, якщо вони будуть використовуватися для придбання активів, відмінних від звичайної господарської діяльності емітента, для фінансування придбання інших підприємств, а також для погашення, зменшення або звільнення від заборгованості</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3)</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про раніше розміщені облігації емітента:</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А</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інформація про облігації емітента (щодо кожного випуску) із зазначенням реквізитів </w:t>
                  </w:r>
                  <w:proofErr w:type="spellStart"/>
                  <w:r w:rsidRPr="007E6A43">
                    <w:rPr>
                      <w:rFonts w:ascii="Times New Roman" w:eastAsia="Times New Roman" w:hAnsi="Times New Roman" w:cs="Times New Roman"/>
                      <w:lang w:eastAsia="uk-UA"/>
                    </w:rPr>
                    <w:t>свідоцтв</w:t>
                  </w:r>
                  <w:proofErr w:type="spellEnd"/>
                  <w:r w:rsidRPr="007E6A43">
                    <w:rPr>
                      <w:rFonts w:ascii="Times New Roman" w:eastAsia="Times New Roman" w:hAnsi="Times New Roman" w:cs="Times New Roman"/>
                      <w:lang w:eastAsia="uk-UA"/>
                    </w:rPr>
                    <w:t xml:space="preserve"> про реєстрацію випусків облігацій, органів, що видали відповідні свідоцтва, виду облігацій, кількості облігацій, номінальної вартості облігації, загальної суми випуску, форми випуску, форми існування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відомості про фондові біржі, до лістингу яких включені облігації емітента</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4</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Інформація про облігації підприємств,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дата і номер рішення (протоколу) про здійснення публічної пропозиції облігацій підприємств; найменування уповноваженого органу особи, яка здійснює публічну пропозицію, який прийняв рішення про здійснення публічної пропозиції підприємств; порядок проведення та кількість учасників голосування; кількість та відсоток голосів, якими приймалось рішення про здійснення публічної пропозиції</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lastRenderedPageBreak/>
                    <w:t>2)</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мета використання фінансових ресурсів, залучених від розміщення облігацій підприємств (конкретні обсяги та напрями використання, зокрема інформація про об'єкт житлового будівництва, яким забезпечується виконання зобов'язань за цільовими облігаціями у разі прийняття рішення про емісію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3)</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джерела погашення та виплати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4)</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зобов'язання емітента щодо невикористання коштів, отриманих при розміщенні облігацій підприємств у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А</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5)</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зобов'язання емітента щодо прийняття рішення про емісію акцій шляхом проведення конвертації облігацій підприємств (у разі прийняття рішення про емісію конвертованих облігацій)</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А</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6)</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про облігації підприємств,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параметри випуску:</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характеристика облігацій підприємств (іменні; відсоткові/цільові/дисконтні; </w:t>
                  </w:r>
                  <w:r w:rsidRPr="007E6A43">
                    <w:rPr>
                      <w:rFonts w:ascii="Times New Roman" w:eastAsia="Times New Roman" w:hAnsi="Times New Roman" w:cs="Times New Roman"/>
                      <w:lang w:eastAsia="uk-UA"/>
                    </w:rPr>
                    <w:lastRenderedPageBreak/>
                    <w:t>конвертовані; звичайні (незабезпечені)/забезпечені)</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lastRenderedPageBreak/>
                    <w:t>Категорія А</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кількість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номінальна вартість облігації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загальна номінальна вартість випуску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серія облігацій підприємств (за наявності)</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щодо забезпечення облігацій підприємств (у разі прийняття рішення про публічну пропозицію забезпечених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вид забезпечення (порука щодо забезпечення виконання зобов'язання стосовно погашення основної суми боргу/погашення основної суми боргу та виплати доходу за облігаціями підприємств або гарантія щодо погашення основної суми боргу/погашення основної суми боргу та виплати доходу за облігаціями або застава щодо забезпечення виконання зобов'язання стосовно погашення основної суми боргу/погашення основної суми боргу та виплати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розмір забезпечення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про права, які надаються власникам облігацій підприємств,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про права власників акцій, в які мають бути конвертовані облігації підприємств (у разі емісії конвертованих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5</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Порядок публічної пропозиції облігацій підприємств та їх оплати</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lastRenderedPageBreak/>
                    <w:t>1)</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дати початку та закінчення публічної пропозиції облігацій підприємств; адреса, де відбуватиметься укладення договорів з (першими) власниками у процесі публічної пропозиції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2)</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можливість дострокового закінчення публічної пропозиції облігацій підприємств (у разі якщо на запланований обсяг облігацій підприємств укладено договори з (першими) власниками та облігації підприємств повністю </w:t>
                  </w:r>
                  <w:proofErr w:type="spellStart"/>
                  <w:r w:rsidRPr="007E6A43">
                    <w:rPr>
                      <w:rFonts w:ascii="Times New Roman" w:eastAsia="Times New Roman" w:hAnsi="Times New Roman" w:cs="Times New Roman"/>
                      <w:lang w:eastAsia="uk-UA"/>
                    </w:rPr>
                    <w:t>оплачено</w:t>
                  </w:r>
                  <w:proofErr w:type="spellEnd"/>
                  <w:r w:rsidRPr="007E6A43">
                    <w:rPr>
                      <w:rFonts w:ascii="Times New Roman" w:eastAsia="Times New Roman" w:hAnsi="Times New Roman" w:cs="Times New Roman"/>
                      <w:lang w:eastAsia="uk-UA"/>
                    </w:rPr>
                    <w:t>)</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3)</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дії, що проводяться в разі дострокового закінчення публічної пропозиції облігацій підприємств (якщо на запланований обсяг облігацій підприємств укладено договори з (першими) власниками та облігації підприємств повністю </w:t>
                  </w:r>
                  <w:proofErr w:type="spellStart"/>
                  <w:r w:rsidRPr="007E6A43">
                    <w:rPr>
                      <w:rFonts w:ascii="Times New Roman" w:eastAsia="Times New Roman" w:hAnsi="Times New Roman" w:cs="Times New Roman"/>
                      <w:lang w:eastAsia="uk-UA"/>
                    </w:rPr>
                    <w:t>оплачено</w:t>
                  </w:r>
                  <w:proofErr w:type="spellEnd"/>
                  <w:r w:rsidRPr="007E6A43">
                    <w:rPr>
                      <w:rFonts w:ascii="Times New Roman" w:eastAsia="Times New Roman" w:hAnsi="Times New Roman" w:cs="Times New Roman"/>
                      <w:lang w:eastAsia="uk-UA"/>
                    </w:rPr>
                    <w:t>)</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4)</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подання заяв на придбання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5)</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укладання договорів купівлі-продажу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6)</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строк та порядок оплати облігацій підприємств, зокрема:</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запланована ціна продажу/розміщення облігацій підприємств під час публічної пропозиції (за номінальною вартістю / з дисконтом (нижче номінальної вартості) / вище номінальної вартості) або критерії та/або умови, відповідно до яких визначається така ціна, порядок оприлюднення інформації про остаточну ціну, за якою здійснюється публічна пропозиція облігацій</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валюта, у якій здійснюється оплата облігацій підприємств (національна або іноземна валюта)</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найменування і реквізити банку та номер поточного рахунку, на який вноситиметься оплата за облігації підприємств (якщо оплата облігацій здійснюється у національній валюті та іноземній валюті, окремо вказуються номери рахунків у національній та іноземній валютах)</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строк оплати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7)</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відомості про </w:t>
                  </w:r>
                  <w:proofErr w:type="spellStart"/>
                  <w:r w:rsidRPr="007E6A43">
                    <w:rPr>
                      <w:rFonts w:ascii="Times New Roman" w:eastAsia="Times New Roman" w:hAnsi="Times New Roman" w:cs="Times New Roman"/>
                      <w:lang w:eastAsia="uk-UA"/>
                    </w:rPr>
                    <w:t>андеррайтера</w:t>
                  </w:r>
                  <w:proofErr w:type="spellEnd"/>
                  <w:r w:rsidRPr="007E6A43">
                    <w:rPr>
                      <w:rFonts w:ascii="Times New Roman" w:eastAsia="Times New Roman" w:hAnsi="Times New Roman" w:cs="Times New Roman"/>
                      <w:lang w:eastAsia="uk-UA"/>
                    </w:rPr>
                    <w:t xml:space="preserve"> (якщо особа, що здійснює публічну пропозицію, користується його послугами щодо розміщення облігацій цього випуску):</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повне найменування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код за ЄДРПОУ</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місцезнаходження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реквізити договору з </w:t>
                  </w:r>
                  <w:proofErr w:type="spellStart"/>
                  <w:r w:rsidRPr="007E6A43">
                    <w:rPr>
                      <w:rFonts w:ascii="Times New Roman" w:eastAsia="Times New Roman" w:hAnsi="Times New Roman" w:cs="Times New Roman"/>
                      <w:lang w:eastAsia="uk-UA"/>
                    </w:rPr>
                    <w:t>андеррайтером</w:t>
                  </w:r>
                  <w:proofErr w:type="spellEnd"/>
                  <w:r w:rsidRPr="007E6A43">
                    <w:rPr>
                      <w:rFonts w:ascii="Times New Roman" w:eastAsia="Times New Roman" w:hAnsi="Times New Roman" w:cs="Times New Roman"/>
                      <w:lang w:eastAsia="uk-UA"/>
                    </w:rPr>
                    <w:t xml:space="preserve"> (номер, дата укладення), істотні умови договору з </w:t>
                  </w:r>
                  <w:proofErr w:type="spellStart"/>
                  <w:r w:rsidRPr="007E6A43">
                    <w:rPr>
                      <w:rFonts w:ascii="Times New Roman" w:eastAsia="Times New Roman" w:hAnsi="Times New Roman" w:cs="Times New Roman"/>
                      <w:lang w:eastAsia="uk-UA"/>
                    </w:rPr>
                    <w:t>андеррайтером</w:t>
                  </w:r>
                  <w:proofErr w:type="spellEnd"/>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8)</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відомості про фондову біржу, через яку прийнято рішення здійснювати публічну пропозицію облігацій:</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повне найменування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код за ЄДРПОУ</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місцезнаходження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номер і дата видачі ліцензії на провадження професійної діяльності на </w:t>
                  </w:r>
                  <w:r w:rsidRPr="007E6A43">
                    <w:rPr>
                      <w:rFonts w:ascii="Times New Roman" w:eastAsia="Times New Roman" w:hAnsi="Times New Roman" w:cs="Times New Roman"/>
                      <w:lang w:eastAsia="uk-UA"/>
                    </w:rPr>
                    <w:lastRenderedPageBreak/>
                    <w:t>фондовому ринку - діяльності з організації торгівлі на фондовому ринку</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9)</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реквізити договору із Центральним депозитарієм цінних паперів про обслуговування випусків цінних паперів (номер, дата укладення)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10)</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відомості про особу, визначену на надання особі, яка здійснює публічну пропозицію, реєстру власників іменних цінних паперів (депозитарну установу / Центральний депозитарій цінних паперів):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повне найменування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код за ЄДРПОУ</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місцезнаходження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11)</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строк та порядок повернення внесків, внесених в оплату за облігації підприємств, у разі визнання емісії облігацій недійсною</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12)</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строк та порядок повернення внесків, внесених в оплату за облігації підприємств, у разі незатвердження у встановлені строки результатів емісії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lastRenderedPageBreak/>
                    <w:t>13)</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строк та порядок повернення внесків, внесених в оплату за облігації підприємств, у разі відмови від публічної пропозиції облігацій підприємств після початку розміщення облігацій</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14)</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ознайомлення із затвердженим проспектом облігацій підприємств та змінами до проспекту облігацій підприємств (у разі внесення таких змін)</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15)</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умови та дата закінчення обігу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16)</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щодо викупу емітентом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випадки, у яких емітент здійснює обов'язковий викуп облігацій</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повідомлення власників облігацій про здійснення викупу облігацій</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встановлення ціни викупу облігацій</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строк, у який облігації можуть бути пред'явлені їх власниками для викупу</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17)</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виплати відсоткового доходу за облігаціями підприємств (у разі прийняття рішення про емісію відсоткових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дати початку і закінчення виплати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заплановані відсотки (або межі, у яких емітент може визначити розмір відсоткового доходу за відсотковими облігаціями підприємств), метод розрахунку та порядок виплати відсоткового доходу, порядок оприлюднення інформації про розмір відсоткового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валюта, у якій здійснюється виплата відсоткового доходу (національна або іноземна валюта)</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переказу коштів власникам облігацій підприємств з метою забезпечення виплати відсоткового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18)</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погашення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дати початку і закінчення погашення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умови та порядок надання товарів (послуг) (у разі прийняття рішення про емісію цільових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виплати номінальної вартості облігації підприємств із зазначенням валюти, у якій здійснюється погашення (національна або іноземна валюта) (у разі прийняття рішення про емісію відсоткових/дисконтних облігацій підприємств), у тому числі порядок та умови конвертації конвертованих облігацій підприємств у власні акції емітента (для емітентів - акціонерних товариств) із зазначенням типу, номінальної вартості та кількості акцій цього емітента, в які конвертується кожна облігація із зазначенням коефіцієнта конвертації, та можливості та умови вибору власником такої облігації форми їх погашення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погашення конвертованих облігацій підприємств у випадку неможливості проведення конвертації конвертованих облігацій підприємств в акції</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можливість дострокового погашення емітентом всього випуску облігацій </w:t>
                  </w:r>
                  <w:r w:rsidRPr="007E6A43">
                    <w:rPr>
                      <w:rFonts w:ascii="Times New Roman" w:eastAsia="Times New Roman" w:hAnsi="Times New Roman" w:cs="Times New Roman"/>
                      <w:lang w:eastAsia="uk-UA"/>
                    </w:rPr>
                    <w:lastRenderedPageBreak/>
                    <w:t>підприємств за власною ініціативою (порядок повідомлення власників облігацій підприємств про прийняття емітентом рішення про дострокове погашення випуску облігацій; порядок встановлення ціни дострокового погашення облігацій підприємств; строк, у який облігації підприємств мають бути пред'явлені для дострокового погашення)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можливість дострокового погашення облігацій підприємств за вимогою їх власників (порядок повідомлення власників облігацій підприємств про прийняття емітентом рішення про дострокове погашення випуску облігацій підприємств; порядок встановлення ціни дострокового погашення облігацій підприємств; строк, у який облігації підприємств можуть бути пред'явлені для дострокового погашення)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дії, які проводяться у разі несвоєчасного подання облігацій підприємств для погашення (дострокового погашення) випуску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19)</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оголошення емітентом дефолту та порядок дій емітента в разі оголошення ним дефолту</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20)</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про об'єкт житлового будівництва, яким передбачається виконання зобов'язань за цільовими облігаціями (у разі розміщення цільових облігацій):</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про власника земельної ділянки або землекористувача, замовника, забудовника та підрядника</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реквізити правовстановлюючих документів на земельну ділянку, на якій розташовано об'єкт будівництва, яким </w:t>
                  </w:r>
                  <w:r w:rsidRPr="007E6A43">
                    <w:rPr>
                      <w:rFonts w:ascii="Times New Roman" w:eastAsia="Times New Roman" w:hAnsi="Times New Roman" w:cs="Times New Roman"/>
                      <w:lang w:eastAsia="uk-UA"/>
                    </w:rPr>
                    <w:lastRenderedPageBreak/>
                    <w:t>забезпечується виконання зобов'язань за цільовими облігаціями; реквізити дозволу на будівництво (рішення виконавчого органу відповідної ради або місцевої державної адміністрації про дозвіл на будівництво об'єкта)</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реквізити дозволу на виконання будівельних робіт; договору </w:t>
                  </w:r>
                  <w:proofErr w:type="spellStart"/>
                  <w:r w:rsidRPr="007E6A43">
                    <w:rPr>
                      <w:rFonts w:ascii="Times New Roman" w:eastAsia="Times New Roman" w:hAnsi="Times New Roman" w:cs="Times New Roman"/>
                      <w:lang w:eastAsia="uk-UA"/>
                    </w:rPr>
                    <w:t>підряду</w:t>
                  </w:r>
                  <w:proofErr w:type="spellEnd"/>
                  <w:r w:rsidRPr="007E6A43">
                    <w:rPr>
                      <w:rFonts w:ascii="Times New Roman" w:eastAsia="Times New Roman" w:hAnsi="Times New Roman" w:cs="Times New Roman"/>
                      <w:lang w:eastAsia="uk-UA"/>
                    </w:rPr>
                    <w:t>, укладеного між замовником і підрядником</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реквізити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w:t>
                  </w:r>
                  <w:proofErr w:type="spellStart"/>
                  <w:r w:rsidRPr="007E6A43">
                    <w:rPr>
                      <w:rFonts w:ascii="Times New Roman" w:eastAsia="Times New Roman" w:hAnsi="Times New Roman" w:cs="Times New Roman"/>
                      <w:lang w:eastAsia="uk-UA"/>
                    </w:rPr>
                    <w:t>підряду</w:t>
                  </w:r>
                  <w:proofErr w:type="spellEnd"/>
                  <w:r w:rsidRPr="007E6A43">
                    <w:rPr>
                      <w:rFonts w:ascii="Times New Roman" w:eastAsia="Times New Roman" w:hAnsi="Times New Roman" w:cs="Times New Roman"/>
                      <w:lang w:eastAsia="uk-UA"/>
                    </w:rPr>
                    <w:t xml:space="preserve"> (договірна документація) (у разі якщо для будівництва об'єкта емітент залучає підрядника)</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реквізити рішення про затвердження проектної документації</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реквізити 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реквізити договору про пайову участь в проектуванні та будівництві об'єкта житлового будівництва, інвестиційного договору, договору про співробітництво, договору поруки тощо (у разі укладання такого договору) (у разі прийняття рішення про публічну пропозицію цільових облігацій, виконання зобов'язань за якими передбачається об'єктами житлового будівництва, для фінансування будівництва яких </w:t>
                  </w:r>
                  <w:r w:rsidRPr="007E6A43">
                    <w:rPr>
                      <w:rFonts w:ascii="Times New Roman" w:eastAsia="Times New Roman" w:hAnsi="Times New Roman" w:cs="Times New Roman"/>
                      <w:lang w:eastAsia="uk-UA"/>
                    </w:rPr>
                    <w:lastRenderedPageBreak/>
                    <w:t>залучаються кошти від фізичних та юридичних осіб через розміщення облігацій)</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та умови конвертації конвертованих облігацій в акції у разі прийняття рішення емітентом облігацій про припинення або виділ або можливість дострокового погашення таких облігацій</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21)</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додаткова інформація щодо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будь-яка додаткова інформація щодо облігацій підприємств,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bl>
          <w:p w:rsidR="007E6A43" w:rsidRPr="007E6A43" w:rsidRDefault="007E6A43" w:rsidP="007E6A43">
            <w:pPr>
              <w:shd w:val="clear" w:color="auto" w:fill="FFFFFF"/>
              <w:spacing w:after="150"/>
              <w:ind w:firstLine="450"/>
              <w:jc w:val="both"/>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5. Щодо </w:t>
            </w:r>
            <w:hyperlink r:id="rId9" w:anchor="n930" w:history="1">
              <w:r w:rsidRPr="007E6A43">
                <w:rPr>
                  <w:rFonts w:ascii="Times New Roman" w:eastAsia="Times New Roman" w:hAnsi="Times New Roman" w:cs="Times New Roman"/>
                  <w:lang w:eastAsia="uk-UA"/>
                </w:rPr>
                <w:t>структурного елемента 8 "Зміст документа про цінні папери при здійсненні публічної пропозиції облігацій внутрішніх місцевих позик"</w:t>
              </w:r>
            </w:hyperlink>
            <w:r w:rsidRPr="007E6A43">
              <w:rPr>
                <w:rFonts w:ascii="Times New Roman" w:eastAsia="Times New Roman" w:hAnsi="Times New Roman" w:cs="Times New Roman"/>
                <w:lang w:eastAsia="uk-UA"/>
              </w:rPr>
              <w:t> інформація, яка має зазначатися в документі про цінні папери, має такі категорії: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0"/>
              <w:gridCol w:w="3984"/>
              <w:gridCol w:w="1992"/>
            </w:tblGrid>
            <w:tr w:rsidR="00ED2529" w:rsidRPr="007E6A43" w:rsidTr="007E6A43">
              <w:tc>
                <w:tcPr>
                  <w:tcW w:w="555" w:type="dxa"/>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 з/п</w:t>
                  </w:r>
                </w:p>
              </w:tc>
              <w:tc>
                <w:tcPr>
                  <w:tcW w:w="4905" w:type="dxa"/>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Інформація</w:t>
                  </w:r>
                </w:p>
              </w:tc>
              <w:tc>
                <w:tcPr>
                  <w:tcW w:w="2460" w:type="dxa"/>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Категорія</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1</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Інформація про відповідальних осіб:</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А</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2)</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2</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Інформація про облігації внутрішніх місцевих позик, щодо яких здійснюється публічна пропозиція: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дата і номер рішення про публічну пропозицію облігацій (про здійснення запозичення у формі емісії облігацій); найменування органу, який прийняв рішення; порядок прийняття рішення про публічну пропозицію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2)</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мета використання фінансових ресурсів, залучених від розміщення облігацій внутрішніх місцевих позик шляхом публічної пропозиції (конкретні обсяги та напрями використання)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3)</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джерела погашення та виплати доходу за облігаціями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4)</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щодо облігацій внутрішніх місцевих позик, щодо яких здійснюється публічна пропозиція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параметри випуску:</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характеристика облігацій (іменні; відсоткові/дисконтні; звичайні (незабезпечені)/забезпечені)</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А</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кількість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номінальна вартість облігації</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загальна номінальна вартість випуску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серія облігацій (за наявності)</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щодо забезпечення облігацій внутрішніх місцевих позик (у разі прийняття рішення про емісію забезпечених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вид забезпечення (порука/гарантія ризиків непогашення основної суми боргу та/або невиплати доходу за облігаціями)</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розмір забезпечення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відомості про наявність між емітентом та поручителем/гарантом відносин контролю, укладених правочинів тощо</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про права, які надаються власникам облігацій, щодо яких прийнято рішення про публічну пропозицію</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рівень рейтингової оцінки відповідного випуску облігацій та емітента облігацій; найменування рейтингового агентства; дата визначення рейтингової оцінки та/або останнього її оновлення (за наявності)</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5)</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публічної пропозиції облігацій внутрішніх місцевих позик та їх оплати:</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дати початку та закінчення публічної пропозиції облігацій; адреса, де відбуватиметься укладення договорів з першими власниками</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можливість дострокового закінчення публічної пропозиції облігацій (якщо на запланований обсяг облігацій укладено договори з першими власниками та облігації повністю </w:t>
                  </w:r>
                  <w:proofErr w:type="spellStart"/>
                  <w:r w:rsidRPr="007E6A43">
                    <w:rPr>
                      <w:rFonts w:ascii="Times New Roman" w:eastAsia="Times New Roman" w:hAnsi="Times New Roman" w:cs="Times New Roman"/>
                      <w:lang w:eastAsia="uk-UA"/>
                    </w:rPr>
                    <w:t>оплачено</w:t>
                  </w:r>
                  <w:proofErr w:type="spellEnd"/>
                  <w:r w:rsidRPr="007E6A43">
                    <w:rPr>
                      <w:rFonts w:ascii="Times New Roman" w:eastAsia="Times New Roman" w:hAnsi="Times New Roman" w:cs="Times New Roman"/>
                      <w:lang w:eastAsia="uk-UA"/>
                    </w:rPr>
                    <w:t>)</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дії, що проводяться в разі дострокового закінчення публічної пропозиції облігацій (якщо на запланований обсяг облігацій укладено договори з першими власниками та облігації повністю </w:t>
                  </w:r>
                  <w:proofErr w:type="spellStart"/>
                  <w:r w:rsidRPr="007E6A43">
                    <w:rPr>
                      <w:rFonts w:ascii="Times New Roman" w:eastAsia="Times New Roman" w:hAnsi="Times New Roman" w:cs="Times New Roman"/>
                      <w:lang w:eastAsia="uk-UA"/>
                    </w:rPr>
                    <w:t>оплачено</w:t>
                  </w:r>
                  <w:proofErr w:type="spellEnd"/>
                  <w:r w:rsidRPr="007E6A43">
                    <w:rPr>
                      <w:rFonts w:ascii="Times New Roman" w:eastAsia="Times New Roman" w:hAnsi="Times New Roman" w:cs="Times New Roman"/>
                      <w:lang w:eastAsia="uk-UA"/>
                    </w:rPr>
                    <w:t>)</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надання заяв на придбання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укладання договорів купівлі-продажу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строк та порядок оплати облігацій, зокрема:</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запланована ціна продажу облігацій під час публічної пропозиції (за номінальною </w:t>
                  </w:r>
                  <w:r w:rsidRPr="007E6A43">
                    <w:rPr>
                      <w:rFonts w:ascii="Times New Roman" w:eastAsia="Times New Roman" w:hAnsi="Times New Roman" w:cs="Times New Roman"/>
                      <w:lang w:eastAsia="uk-UA"/>
                    </w:rPr>
                    <w:lastRenderedPageBreak/>
                    <w:t>вартістю / з дисконтом (нижче номінальної вартості) / вище номінальної вартості)</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валюта, у якій здійснюється оплата облігацій (національна або іноземна валюта)</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найменування і реквізити банку та номер поточного рахунку, на який вноситиметься оплата за облігації (якщо оплата облігацій здійснюється у національній валюті та іноземній валюті, окремо зазначаються номери рахунків у національній та іноземній валютах)</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строк оплати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6)</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відомості про </w:t>
                  </w:r>
                  <w:proofErr w:type="spellStart"/>
                  <w:r w:rsidRPr="007E6A43">
                    <w:rPr>
                      <w:rFonts w:ascii="Times New Roman" w:eastAsia="Times New Roman" w:hAnsi="Times New Roman" w:cs="Times New Roman"/>
                      <w:lang w:eastAsia="uk-UA"/>
                    </w:rPr>
                    <w:t>андеррайтера</w:t>
                  </w:r>
                  <w:proofErr w:type="spellEnd"/>
                  <w:r w:rsidRPr="007E6A43">
                    <w:rPr>
                      <w:rFonts w:ascii="Times New Roman" w:eastAsia="Times New Roman" w:hAnsi="Times New Roman" w:cs="Times New Roman"/>
                      <w:lang w:eastAsia="uk-UA"/>
                    </w:rPr>
                    <w:t xml:space="preserve"> (якщо особа, що здійснює публічну пропозицію, користується його послугами щодо розміщення облігацій цього випуску):</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повне найменування, код за ЄДРПОУ, місцезнаходження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номери телефонів та факсів</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реквізити договору з </w:t>
                  </w:r>
                  <w:proofErr w:type="spellStart"/>
                  <w:r w:rsidRPr="007E6A43">
                    <w:rPr>
                      <w:rFonts w:ascii="Times New Roman" w:eastAsia="Times New Roman" w:hAnsi="Times New Roman" w:cs="Times New Roman"/>
                      <w:lang w:eastAsia="uk-UA"/>
                    </w:rPr>
                    <w:t>андеррайтером</w:t>
                  </w:r>
                  <w:proofErr w:type="spellEnd"/>
                  <w:r w:rsidRPr="007E6A43">
                    <w:rPr>
                      <w:rFonts w:ascii="Times New Roman" w:eastAsia="Times New Roman" w:hAnsi="Times New Roman" w:cs="Times New Roman"/>
                      <w:lang w:eastAsia="uk-UA"/>
                    </w:rPr>
                    <w:t xml:space="preserve"> (номер, дата укладення)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7)</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відомості про фондову біржу, через яку прийнято рішення здійснювати публічну пропозицію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повне найменування, код за ЄДРПОУ, місцезнаходження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номери телефонів та факсів</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lastRenderedPageBreak/>
                    <w:t>8)</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реквізити договору із Національним банком України про обслуговування випусків цінних паперів (номер, дата укладення)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9)</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відомості про особу, визначену на надання особі, яка здійснює публічну пропозицію, реєстру власників іменних цінних паперів (депозитарну установу / Національний банк України):</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повне найменування, код за ЄДРПОУ, місцезнаходження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номери телефонів та факсів</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10)</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строк повернення внесків, внесених в оплату за облігації внутрішніх місцевих позик, у разі визнання емісії облігацій недійсною</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11)</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строк повернення внесків, внесених в оплату за облігації внутрішніх місцевих позик, у разі незатвердження у встановлені строки результатів емісії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12)</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строк та порядок повернення внесків, внесених в оплату за облігації підприємств, у разі відмови від публічної пропозиції облігацій підприємств після початку розміщення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lastRenderedPageBreak/>
                    <w:t>13)</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умови та дата закінчення обігу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випадки, у яких емітент здійснює обов'язковий викуп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повідомлення власників облігацій про здійснення викупу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встановлення ціни викупу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строк, у який облігації можуть бути пред'явлені їх власниками для викупу</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14)</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виплати відсоткового доходу за облігаціями внутрішніх місцевих позик (у разі прийняття рішення про публічну пропозицію відсоткових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адреси місць, дати початку і закінчення виплати доходу за облігаціями</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валюта, у якій здійснюється виплата відсоткового доходу (національна або іноземна валюта)</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15)</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погашення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адреси місць, дати початку і закінчення погашення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виплати номінальної вартості облігації із зазначенням валюти, у якій здійснюється погашення (національна або іноземна валюта) (у разі прийняття рішення про розміщення відсоткових/дисконтних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можливість дострокового погашення емітентом всього випуску облігацій за власною ініціативою (порядок повідомлення власників облігацій про прийняття емітентом рішення про дострокове погашення випуску облігацій; порядок встановлення ціни дострокового погашення облігацій; строк, у який </w:t>
                  </w:r>
                  <w:r w:rsidRPr="007E6A43">
                    <w:rPr>
                      <w:rFonts w:ascii="Times New Roman" w:eastAsia="Times New Roman" w:hAnsi="Times New Roman" w:cs="Times New Roman"/>
                      <w:lang w:eastAsia="uk-UA"/>
                    </w:rPr>
                    <w:lastRenderedPageBreak/>
                    <w:t>облігації мають бути пред'явлені для дострокового погашення)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можливість дострокового погашення облігацій за вимогою їх власників (порядок повідомлення власників облігацій про прийняття емітентом рішення про дострокове погашення випуску облігацій; порядок встановлення ціни дострокового погашення облігацій; строк, у який облігації можуть бути пред'явлені для дострокового погашення)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дії, які проводяться у разі несвоєчасного подання облігацій для погашення (дострокового погашення) випуску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16)</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оголошення емітентом дефолту та порядок дій емітента в разі оголошення ним дефолту</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17)</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про попередні випуски облігацій внутрішніх місцевих позик та їх результати (за кожним випуском окремо (у разі їх наявності)):</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А</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загальний обсяг емісії</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дата та номер державної реєстрації випусків</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кількість розміщених та кількість погашених облігацій</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про випадки несплати та несвоєчасної сплати емітентом доходу за облігаціями та/або сплати не в повному обсязі доходу за облігаціями</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про випадки непогашення або несвоєчасного погашення облігацій, суми боргу</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3</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Додаткова інформація щодо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В</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будь-яка додаткова інформація щодо облігацій внутрішніх місцевих позик, </w:t>
                  </w:r>
                  <w:r w:rsidRPr="007E6A43">
                    <w:rPr>
                      <w:rFonts w:ascii="Times New Roman" w:eastAsia="Times New Roman" w:hAnsi="Times New Roman" w:cs="Times New Roman"/>
                      <w:lang w:eastAsia="uk-UA"/>
                    </w:rPr>
                    <w:lastRenderedPageBreak/>
                    <w:t>щодо яких здійснюється публічна пропозиція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BF1E8D">
                  <w:pPr>
                    <w:spacing w:after="0" w:line="240" w:lineRule="auto"/>
                    <w:rPr>
                      <w:rFonts w:ascii="Times New Roman" w:eastAsia="Times New Roman" w:hAnsi="Times New Roman" w:cs="Times New Roman"/>
                      <w:lang w:eastAsia="uk-UA"/>
                    </w:rPr>
                  </w:pPr>
                </w:p>
              </w:tc>
            </w:tr>
          </w:tbl>
          <w:p w:rsidR="007E6A43" w:rsidRPr="007E6A43" w:rsidRDefault="007E6A43" w:rsidP="007E6A43">
            <w:pPr>
              <w:shd w:val="clear" w:color="auto" w:fill="FFFFFF"/>
              <w:spacing w:after="150"/>
              <w:ind w:firstLine="450"/>
              <w:jc w:val="both"/>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6. Щодо </w:t>
            </w:r>
            <w:hyperlink r:id="rId10" w:anchor="n1003" w:history="1">
              <w:r w:rsidRPr="007E6A43">
                <w:rPr>
                  <w:rFonts w:ascii="Times New Roman" w:eastAsia="Times New Roman" w:hAnsi="Times New Roman" w:cs="Times New Roman"/>
                  <w:lang w:eastAsia="uk-UA"/>
                </w:rPr>
                <w:t>структурного елемента 9 "Інформація про поручителя/гаранта при здійсненні публічної пропозиції облігацій підприємств та облігацій внутрішньої місцевої позики"</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0"/>
              <w:gridCol w:w="3984"/>
              <w:gridCol w:w="1992"/>
            </w:tblGrid>
            <w:tr w:rsidR="00ED2529" w:rsidRPr="007E6A43" w:rsidTr="007E6A43">
              <w:tc>
                <w:tcPr>
                  <w:tcW w:w="555" w:type="dxa"/>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bookmarkStart w:id="85" w:name="n1031"/>
                  <w:bookmarkEnd w:id="85"/>
                  <w:r w:rsidRPr="007E6A43">
                    <w:rPr>
                      <w:rFonts w:ascii="Times New Roman" w:eastAsia="Times New Roman" w:hAnsi="Times New Roman" w:cs="Times New Roman"/>
                      <w:b/>
                      <w:bCs/>
                      <w:lang w:eastAsia="uk-UA"/>
                    </w:rPr>
                    <w:t>№ з/п</w:t>
                  </w:r>
                </w:p>
              </w:tc>
              <w:tc>
                <w:tcPr>
                  <w:tcW w:w="4905" w:type="dxa"/>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Інформація</w:t>
                  </w:r>
                </w:p>
              </w:tc>
              <w:tc>
                <w:tcPr>
                  <w:tcW w:w="2460" w:type="dxa"/>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Категорія</w:t>
                  </w:r>
                </w:p>
              </w:tc>
            </w:tr>
            <w:tr w:rsidR="00ED2529" w:rsidRPr="007E6A43" w:rsidTr="007E6A43">
              <w:tc>
                <w:tcPr>
                  <w:tcW w:w="3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1</w:t>
                  </w:r>
                </w:p>
              </w:tc>
              <w:tc>
                <w:tcPr>
                  <w:tcW w:w="310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Інформація щодо забезпечення публічної пропозиції облігацій:</w:t>
                  </w:r>
                </w:p>
              </w:tc>
              <w:tc>
                <w:tcPr>
                  <w:tcW w:w="1550" w:type="pct"/>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опис виду забезпечення (порука щодо забезпечення виконання зобов'язання стосовно погашення основної суми боргу / погашення основної суми боргу та виплати доходу за облігаціями або гарантія щодо погашення основної суми боргу / погашення основної суми боргу та виплати доходу за облігаціями або застава (лише для облігацій підприємств) щодо погашення основної суми боргу / погашення основної суми боргу та виплати доходу за облігаціями)</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2)</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розмір забезпечення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3)</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найменування, місцезнаходження, код за ЄДРПОУ поручителя(</w:t>
                  </w:r>
                  <w:proofErr w:type="spellStart"/>
                  <w:r w:rsidRPr="007E6A43">
                    <w:rPr>
                      <w:rFonts w:ascii="Times New Roman" w:eastAsia="Times New Roman" w:hAnsi="Times New Roman" w:cs="Times New Roman"/>
                      <w:lang w:eastAsia="uk-UA"/>
                    </w:rPr>
                    <w:t>ів</w:t>
                  </w:r>
                  <w:proofErr w:type="spellEnd"/>
                  <w:r w:rsidRPr="007E6A43">
                    <w:rPr>
                      <w:rFonts w:ascii="Times New Roman" w:eastAsia="Times New Roman" w:hAnsi="Times New Roman" w:cs="Times New Roman"/>
                      <w:lang w:eastAsia="uk-UA"/>
                    </w:rPr>
                    <w:t>) / гаранта(</w:t>
                  </w:r>
                  <w:proofErr w:type="spellStart"/>
                  <w:r w:rsidRPr="007E6A43">
                    <w:rPr>
                      <w:rFonts w:ascii="Times New Roman" w:eastAsia="Times New Roman" w:hAnsi="Times New Roman" w:cs="Times New Roman"/>
                      <w:lang w:eastAsia="uk-UA"/>
                    </w:rPr>
                    <w:t>ів</w:t>
                  </w:r>
                  <w:proofErr w:type="spellEnd"/>
                  <w:r w:rsidRPr="007E6A43">
                    <w:rPr>
                      <w:rFonts w:ascii="Times New Roman" w:eastAsia="Times New Roman" w:hAnsi="Times New Roman" w:cs="Times New Roman"/>
                      <w:lang w:eastAsia="uk-UA"/>
                    </w:rPr>
                    <w:t>), місце та дата проведення його (їх) державної реєстрації</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4)</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розмір власного капіталу / робочого капіталу поручителя(</w:t>
                  </w:r>
                  <w:proofErr w:type="spellStart"/>
                  <w:r w:rsidRPr="007E6A43">
                    <w:rPr>
                      <w:rFonts w:ascii="Times New Roman" w:eastAsia="Times New Roman" w:hAnsi="Times New Roman" w:cs="Times New Roman"/>
                      <w:lang w:eastAsia="uk-UA"/>
                    </w:rPr>
                    <w:t>ів</w:t>
                  </w:r>
                  <w:proofErr w:type="spellEnd"/>
                  <w:r w:rsidRPr="007E6A43">
                    <w:rPr>
                      <w:rFonts w:ascii="Times New Roman" w:eastAsia="Times New Roman" w:hAnsi="Times New Roman" w:cs="Times New Roman"/>
                      <w:lang w:eastAsia="uk-UA"/>
                    </w:rPr>
                    <w:t>) / гаранта(</w:t>
                  </w:r>
                  <w:proofErr w:type="spellStart"/>
                  <w:r w:rsidRPr="007E6A43">
                    <w:rPr>
                      <w:rFonts w:ascii="Times New Roman" w:eastAsia="Times New Roman" w:hAnsi="Times New Roman" w:cs="Times New Roman"/>
                      <w:lang w:eastAsia="uk-UA"/>
                    </w:rPr>
                    <w:t>ів</w:t>
                  </w:r>
                  <w:proofErr w:type="spellEnd"/>
                  <w:r w:rsidRPr="007E6A43">
                    <w:rPr>
                      <w:rFonts w:ascii="Times New Roman" w:eastAsia="Times New Roman" w:hAnsi="Times New Roman" w:cs="Times New Roman"/>
                      <w:lang w:eastAsia="uk-UA"/>
                    </w:rPr>
                    <w:t>)</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5)</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 xml:space="preserve">реквізити документів, що підтверджують забезпечення (гарантія / договір поруки / </w:t>
                  </w:r>
                  <w:r w:rsidRPr="007E6A43">
                    <w:rPr>
                      <w:rFonts w:ascii="Times New Roman" w:eastAsia="Times New Roman" w:hAnsi="Times New Roman" w:cs="Times New Roman"/>
                      <w:lang w:eastAsia="uk-UA"/>
                    </w:rPr>
                    <w:lastRenderedPageBreak/>
                    <w:t>договір застави (лише для облігацій підприємств))</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lastRenderedPageBreak/>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6)</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істотні умови договору поруки / гарантії (сума забезпечення, строк і порядок виконання договору) або основні положення гарантії (гарантійного листа): сума, на яку видається гарантія, строк і порядок виконання або істотні умови договору застави (лише для облігацій підприємств), який буде укладатися (укладено) емітентом із першими власниками у період розміщення (суть, розмір і строк виконання зобов'язання, забезпеченого заставою, опис предмета застави, а також інші умови, які будуть погоджуватися сторонами договору)</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7)</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відомості про наявність між емітентом та поручителем / гарантом відносин контролю, укладених правочинів тощо</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8)</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фінансова звітність згідно з пунктом 3 глави 1 поручителя(</w:t>
                  </w:r>
                  <w:proofErr w:type="spellStart"/>
                  <w:r w:rsidRPr="007E6A43">
                    <w:rPr>
                      <w:rFonts w:ascii="Times New Roman" w:eastAsia="Times New Roman" w:hAnsi="Times New Roman" w:cs="Times New Roman"/>
                      <w:lang w:eastAsia="uk-UA"/>
                    </w:rPr>
                    <w:t>ів</w:t>
                  </w:r>
                  <w:proofErr w:type="spellEnd"/>
                  <w:r w:rsidRPr="007E6A43">
                    <w:rPr>
                      <w:rFonts w:ascii="Times New Roman" w:eastAsia="Times New Roman" w:hAnsi="Times New Roman" w:cs="Times New Roman"/>
                      <w:lang w:eastAsia="uk-UA"/>
                    </w:rPr>
                    <w:t>) / гаранта(</w:t>
                  </w:r>
                  <w:proofErr w:type="spellStart"/>
                  <w:r w:rsidRPr="007E6A43">
                    <w:rPr>
                      <w:rFonts w:ascii="Times New Roman" w:eastAsia="Times New Roman" w:hAnsi="Times New Roman" w:cs="Times New Roman"/>
                      <w:lang w:eastAsia="uk-UA"/>
                    </w:rPr>
                    <w:t>ів</w:t>
                  </w:r>
                  <w:proofErr w:type="spellEnd"/>
                  <w:r w:rsidRPr="007E6A43">
                    <w:rPr>
                      <w:rFonts w:ascii="Times New Roman" w:eastAsia="Times New Roman" w:hAnsi="Times New Roman" w:cs="Times New Roman"/>
                      <w:lang w:eastAsia="uk-UA"/>
                    </w:rPr>
                    <w:t>) за два останні звітні роки та остання проміжна фінансова звітність, що передує даті подання проспекту до реєструвального органу</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9)</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щодо раніше укладених поручителем(ями) / гарантом(</w:t>
                  </w:r>
                  <w:proofErr w:type="spellStart"/>
                  <w:r w:rsidRPr="007E6A43">
                    <w:rPr>
                      <w:rFonts w:ascii="Times New Roman" w:eastAsia="Times New Roman" w:hAnsi="Times New Roman" w:cs="Times New Roman"/>
                      <w:lang w:eastAsia="uk-UA"/>
                    </w:rPr>
                    <w:t>ами</w:t>
                  </w:r>
                  <w:proofErr w:type="spellEnd"/>
                  <w:r w:rsidRPr="007E6A43">
                    <w:rPr>
                      <w:rFonts w:ascii="Times New Roman" w:eastAsia="Times New Roman" w:hAnsi="Times New Roman" w:cs="Times New Roman"/>
                      <w:lang w:eastAsia="uk-UA"/>
                    </w:rPr>
                    <w:t xml:space="preserve">) / емітентом облігацій підприємств договорів поруки стосовно забезпечення облігацій (із зазначенням реквізитів таких договорів, предметів договорів, найменування емітентів забезпечених облігацій, реєстраційних номерів випусків, сум забезпечення, строків і </w:t>
                  </w:r>
                  <w:r w:rsidRPr="007E6A43">
                    <w:rPr>
                      <w:rFonts w:ascii="Times New Roman" w:eastAsia="Times New Roman" w:hAnsi="Times New Roman" w:cs="Times New Roman"/>
                      <w:lang w:eastAsia="uk-UA"/>
                    </w:rPr>
                    <w:lastRenderedPageBreak/>
                    <w:t>порядку виконання договорів) / основних положень раніше наданих гарантій (гарантійних листів) щодо забезпечених облігацій (із зазначенням найменування емітентів забезпечених облігацій, реєстраційних номерів випусків, сум, на які було надано гарантії, строків і порядку виконання) / договорів застави стосовно забезпечення облігацій підприємств (із зазначенням реквізитів таких договорів, предметів договорів, реєстраційних номерів випусків, суті, розміру, строку виконання завдань, забезпечення заставою, опис предмета застави, а також інші умови, які були погоджені сторонами договору) договорів застави (лише для облігацій підприємств)</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lastRenderedPageBreak/>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10)</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інформація щодо стану фактичного виконання поручителем(ями)/гарантом(</w:t>
                  </w:r>
                  <w:proofErr w:type="spellStart"/>
                  <w:r w:rsidRPr="007E6A43">
                    <w:rPr>
                      <w:rFonts w:ascii="Times New Roman" w:eastAsia="Times New Roman" w:hAnsi="Times New Roman" w:cs="Times New Roman"/>
                      <w:lang w:eastAsia="uk-UA"/>
                    </w:rPr>
                    <w:t>ами</w:t>
                  </w:r>
                  <w:proofErr w:type="spellEnd"/>
                  <w:r w:rsidRPr="007E6A43">
                    <w:rPr>
                      <w:rFonts w:ascii="Times New Roman" w:eastAsia="Times New Roman" w:hAnsi="Times New Roman" w:cs="Times New Roman"/>
                      <w:lang w:eastAsia="uk-UA"/>
                    </w:rPr>
                    <w:t>) / емітентом облігацій підприємств своїх зобов'язань перед власниками забезпечених облігацій за раніше укладеними договорами поруки / наданими гарантіями / договорами застави (лише для облігацій підприємств)</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А</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11)</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порядок повідомлення власників забезпечених облігацій про зміну поручителя(</w:t>
                  </w:r>
                  <w:proofErr w:type="spellStart"/>
                  <w:r w:rsidRPr="007E6A43">
                    <w:rPr>
                      <w:rFonts w:ascii="Times New Roman" w:eastAsia="Times New Roman" w:hAnsi="Times New Roman" w:cs="Times New Roman"/>
                      <w:lang w:eastAsia="uk-UA"/>
                    </w:rPr>
                    <w:t>ів</w:t>
                  </w:r>
                  <w:proofErr w:type="spellEnd"/>
                  <w:r w:rsidRPr="007E6A43">
                    <w:rPr>
                      <w:rFonts w:ascii="Times New Roman" w:eastAsia="Times New Roman" w:hAnsi="Times New Roman" w:cs="Times New Roman"/>
                      <w:lang w:eastAsia="uk-UA"/>
                    </w:rPr>
                    <w:t>)/гаранта(</w:t>
                  </w:r>
                  <w:proofErr w:type="spellStart"/>
                  <w:r w:rsidRPr="007E6A43">
                    <w:rPr>
                      <w:rFonts w:ascii="Times New Roman" w:eastAsia="Times New Roman" w:hAnsi="Times New Roman" w:cs="Times New Roman"/>
                      <w:lang w:eastAsia="uk-UA"/>
                    </w:rPr>
                    <w:t>ів</w:t>
                  </w:r>
                  <w:proofErr w:type="spellEnd"/>
                  <w:r w:rsidRPr="007E6A43">
                    <w:rPr>
                      <w:rFonts w:ascii="Times New Roman" w:eastAsia="Times New Roman" w:hAnsi="Times New Roman" w:cs="Times New Roman"/>
                      <w:lang w:eastAsia="uk-UA"/>
                    </w:rPr>
                    <w:t>)</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А</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2</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b/>
                      <w:bCs/>
                      <w:lang w:eastAsia="uk-UA"/>
                    </w:rPr>
                    <w:t>Додаткова інформація: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after="0" w:line="240" w:lineRule="auto"/>
                    <w:rPr>
                      <w:rFonts w:ascii="Times New Roman" w:eastAsia="Times New Roman" w:hAnsi="Times New Roman" w:cs="Times New Roman"/>
                      <w:lang w:eastAsia="uk-UA"/>
                    </w:rPr>
                  </w:pP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1)</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інша інформація щодо облігацій, щодо яких здійснюється публічна пропозиція</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якщо проспект містить застереження чи звіт, складені особою-експертом, мають зазначатися ім'я (назва), адреса реєстрації, кваліфікація такої особи та характер заінтересованості в особі емітента за наявності. Якщо такий звіт був складений за запитом емітента, має міститися інформація щодо наслідків включення такого застереження або звіту щодо обсягу та форми, в якому вони включені, за погодженням особи, яка відповідальна за зміст цієї частини документа про цінні папери</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r w:rsidR="00ED2529" w:rsidRPr="007E6A43" w:rsidTr="007E6A43">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jc w:val="center"/>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3)</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якщо інформація отримана від третіх осіб, має надаватися підтвердження того, що така інформація була точно відтворена і що, наскільки це відомо емітенту, він може підтвердити з інформації, опублікованої такими третіми особами, що жоден факт не було опущено та не могло призвести до того, що відтворена інформація є неточною або такою, що вводить в оману, а також зазначається (зазначаються) джерело(а) такої інформації</w:t>
                  </w:r>
                </w:p>
              </w:tc>
              <w:tc>
                <w:tcPr>
                  <w:tcW w:w="0" w:type="auto"/>
                  <w:tcBorders>
                    <w:top w:val="single" w:sz="6" w:space="0" w:color="000000"/>
                    <w:left w:val="single" w:sz="6" w:space="0" w:color="000000"/>
                    <w:bottom w:val="single" w:sz="6" w:space="0" w:color="000000"/>
                    <w:right w:val="single" w:sz="6" w:space="0" w:color="000000"/>
                  </w:tcBorders>
                  <w:hideMark/>
                </w:tcPr>
                <w:p w:rsidR="007E6A43" w:rsidRPr="007E6A43" w:rsidRDefault="007E6A43" w:rsidP="007E6A43">
                  <w:pPr>
                    <w:spacing w:before="150" w:after="150" w:line="240" w:lineRule="auto"/>
                    <w:rPr>
                      <w:rFonts w:ascii="Times New Roman" w:eastAsia="Times New Roman" w:hAnsi="Times New Roman" w:cs="Times New Roman"/>
                      <w:lang w:eastAsia="uk-UA"/>
                    </w:rPr>
                  </w:pPr>
                  <w:r w:rsidRPr="007E6A43">
                    <w:rPr>
                      <w:rFonts w:ascii="Times New Roman" w:eastAsia="Times New Roman" w:hAnsi="Times New Roman" w:cs="Times New Roman"/>
                      <w:lang w:eastAsia="uk-UA"/>
                    </w:rPr>
                    <w:t>Категорія Б</w:t>
                  </w:r>
                </w:p>
              </w:tc>
            </w:tr>
          </w:tbl>
          <w:p w:rsidR="00DE13B9" w:rsidRPr="00ED2529" w:rsidRDefault="00DE13B9" w:rsidP="00AF7454">
            <w:pPr>
              <w:rPr>
                <w:rFonts w:ascii="Times New Roman" w:hAnsi="Times New Roman" w:cs="Times New Roman"/>
              </w:rPr>
            </w:pPr>
          </w:p>
        </w:tc>
        <w:tc>
          <w:tcPr>
            <w:tcW w:w="8597" w:type="dxa"/>
          </w:tcPr>
          <w:p w:rsidR="00731DAF" w:rsidRPr="00731DAF" w:rsidRDefault="00731DAF" w:rsidP="00731DAF">
            <w:pPr>
              <w:shd w:val="clear" w:color="auto" w:fill="FFFFFF"/>
              <w:jc w:val="both"/>
              <w:rPr>
                <w:rFonts w:ascii="Times New Roman" w:eastAsia="Times New Roman" w:hAnsi="Times New Roman" w:cs="Times New Roman"/>
                <w:lang w:eastAsia="uk-UA"/>
              </w:rPr>
            </w:pPr>
            <w:r w:rsidRPr="00731DAF">
              <w:rPr>
                <w:rFonts w:ascii="Times New Roman" w:eastAsia="Times New Roman" w:hAnsi="Times New Roman" w:cs="Times New Roman"/>
                <w:lang w:eastAsia="uk-UA"/>
              </w:rPr>
              <w:lastRenderedPageBreak/>
              <w:t>Інформація, яка має зазначатися у базовому проспекті:</w:t>
            </w:r>
          </w:p>
          <w:p w:rsidR="00731DAF" w:rsidRPr="00731DAF" w:rsidRDefault="00731DAF" w:rsidP="00731DAF">
            <w:pPr>
              <w:shd w:val="clear" w:color="auto" w:fill="FFFFFF"/>
              <w:jc w:val="both"/>
              <w:rPr>
                <w:rFonts w:ascii="Times New Roman" w:eastAsia="Times New Roman" w:hAnsi="Times New Roman" w:cs="Times New Roman"/>
                <w:lang w:eastAsia="uk-UA"/>
              </w:rPr>
            </w:pPr>
            <w:bookmarkStart w:id="86" w:name="n1023"/>
            <w:bookmarkEnd w:id="86"/>
          </w:p>
          <w:p w:rsidR="00731DAF" w:rsidRPr="00731DAF" w:rsidRDefault="00731DAF" w:rsidP="00731DAF">
            <w:pPr>
              <w:shd w:val="clear" w:color="auto" w:fill="FFFFFF"/>
              <w:jc w:val="both"/>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1. Щодо </w:t>
            </w:r>
            <w:hyperlink r:id="rId11" w:anchor="n401" w:history="1">
              <w:r w:rsidRPr="00731DAF">
                <w:rPr>
                  <w:rFonts w:ascii="Times New Roman" w:eastAsia="Times New Roman" w:hAnsi="Times New Roman" w:cs="Times New Roman"/>
                  <w:lang w:eastAsia="uk-UA"/>
                </w:rPr>
                <w:t>структурного елемента 1 «Анотація</w:t>
              </w:r>
            </w:hyperlink>
            <w:r w:rsidRPr="00731DAF">
              <w:rPr>
                <w:rFonts w:ascii="Times New Roman" w:eastAsia="Times New Roman" w:hAnsi="Times New Roman" w:cs="Times New Roman"/>
                <w:lang w:eastAsia="uk-UA"/>
              </w:rPr>
              <w:t>» вся інформація належить до Категорії А, крім інформації, що міститься в частинах 3 і 5 анотації, яка належить до Категорії В.</w:t>
            </w:r>
          </w:p>
          <w:p w:rsidR="00731DAF" w:rsidRPr="00731DAF" w:rsidRDefault="00731DAF" w:rsidP="00731DAF">
            <w:pPr>
              <w:shd w:val="clear" w:color="auto" w:fill="FFFFFF"/>
              <w:jc w:val="both"/>
              <w:rPr>
                <w:rFonts w:ascii="Times New Roman" w:eastAsia="Times New Roman" w:hAnsi="Times New Roman" w:cs="Times New Roman"/>
                <w:lang w:eastAsia="uk-UA"/>
              </w:rPr>
            </w:pPr>
            <w:bookmarkStart w:id="87" w:name="n1024"/>
            <w:bookmarkEnd w:id="87"/>
          </w:p>
          <w:p w:rsidR="00731DAF" w:rsidRPr="00731DAF" w:rsidRDefault="00731DAF" w:rsidP="00731DAF">
            <w:pPr>
              <w:shd w:val="clear" w:color="auto" w:fill="FFFFFF"/>
              <w:jc w:val="both"/>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2. Щодо </w:t>
            </w:r>
            <w:hyperlink r:id="rId12" w:anchor="n799" w:history="1">
              <w:r w:rsidRPr="00731DAF">
                <w:rPr>
                  <w:rFonts w:ascii="Times New Roman" w:eastAsia="Times New Roman" w:hAnsi="Times New Roman" w:cs="Times New Roman"/>
                  <w:lang w:eastAsia="uk-UA"/>
                </w:rPr>
                <w:t>структурного елемента 5 «Зміст реєстраційного документа при здійсненні публічної пропозиції </w:t>
              </w:r>
            </w:hyperlink>
            <w:hyperlink r:id="rId13" w:anchor="w1237" w:history="1">
              <w:r w:rsidRPr="00731DAF">
                <w:rPr>
                  <w:rFonts w:ascii="Times New Roman" w:eastAsia="Times New Roman" w:hAnsi="Times New Roman" w:cs="Times New Roman"/>
                  <w:lang w:eastAsia="uk-UA"/>
                </w:rPr>
                <w:t>облігац</w:t>
              </w:r>
            </w:hyperlink>
            <w:r w:rsidRPr="00731DAF">
              <w:rPr>
                <w:rFonts w:ascii="Times New Roman" w:eastAsia="Times New Roman" w:hAnsi="Times New Roman" w:cs="Times New Roman"/>
                <w:lang w:eastAsia="uk-UA"/>
              </w:rPr>
              <w:t>ій підприємств» уся інформація належить до Категорії А.</w:t>
            </w:r>
          </w:p>
          <w:p w:rsidR="00731DAF" w:rsidRPr="00731DAF" w:rsidRDefault="00731DAF" w:rsidP="00731DAF">
            <w:pPr>
              <w:shd w:val="clear" w:color="auto" w:fill="FFFFFF"/>
              <w:jc w:val="both"/>
              <w:rPr>
                <w:rFonts w:ascii="Times New Roman" w:eastAsia="Times New Roman" w:hAnsi="Times New Roman" w:cs="Times New Roman"/>
                <w:lang w:eastAsia="uk-UA"/>
              </w:rPr>
            </w:pPr>
          </w:p>
          <w:p w:rsidR="00731DAF" w:rsidRPr="00731DAF" w:rsidRDefault="00731DAF" w:rsidP="00731DAF">
            <w:pPr>
              <w:shd w:val="clear" w:color="auto" w:fill="FFFFFF"/>
              <w:jc w:val="both"/>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3. Щодо </w:t>
            </w:r>
            <w:hyperlink r:id="rId14" w:anchor="n799" w:history="1">
              <w:r w:rsidRPr="00731DAF">
                <w:rPr>
                  <w:rFonts w:ascii="Times New Roman" w:eastAsia="Times New Roman" w:hAnsi="Times New Roman" w:cs="Times New Roman"/>
                  <w:lang w:eastAsia="uk-UA"/>
                </w:rPr>
                <w:t>структурного елемента 5</w:t>
              </w:r>
              <w:r w:rsidRPr="00731DAF">
                <w:rPr>
                  <w:rFonts w:ascii="Times New Roman" w:eastAsia="Times New Roman" w:hAnsi="Times New Roman" w:cs="Times New Roman"/>
                  <w:vertAlign w:val="superscript"/>
                  <w:lang w:eastAsia="uk-UA"/>
                </w:rPr>
                <w:t>1</w:t>
              </w:r>
              <w:r w:rsidRPr="00731DAF">
                <w:rPr>
                  <w:rFonts w:ascii="Times New Roman" w:eastAsia="Times New Roman" w:hAnsi="Times New Roman" w:cs="Times New Roman"/>
                  <w:lang w:eastAsia="uk-UA"/>
                </w:rPr>
                <w:t xml:space="preserve"> «Зміст реєстраційного документа при здійсненні публічної пропозиції </w:t>
              </w:r>
            </w:hyperlink>
            <w:r w:rsidRPr="00731DAF">
              <w:rPr>
                <w:rFonts w:ascii="Times New Roman" w:eastAsia="Times New Roman" w:hAnsi="Times New Roman" w:cs="Times New Roman"/>
                <w:lang w:eastAsia="uk-UA"/>
              </w:rPr>
              <w:t>сертифікатів ФОН» уся інформація належить до Категорії А.</w:t>
            </w:r>
          </w:p>
          <w:p w:rsidR="00731DAF" w:rsidRPr="00731DAF" w:rsidRDefault="00731DAF" w:rsidP="00731DAF">
            <w:pPr>
              <w:shd w:val="clear" w:color="auto" w:fill="FFFFFF"/>
              <w:jc w:val="both"/>
              <w:rPr>
                <w:rFonts w:ascii="Times New Roman" w:eastAsia="Times New Roman" w:hAnsi="Times New Roman" w:cs="Times New Roman"/>
                <w:lang w:eastAsia="uk-UA"/>
              </w:rPr>
            </w:pPr>
            <w:bookmarkStart w:id="88" w:name="n1025"/>
            <w:bookmarkEnd w:id="88"/>
          </w:p>
          <w:p w:rsidR="00731DAF" w:rsidRPr="00731DAF" w:rsidRDefault="00731DAF" w:rsidP="00731DAF">
            <w:pPr>
              <w:shd w:val="clear" w:color="auto" w:fill="FFFFFF"/>
              <w:jc w:val="both"/>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4. Щодо </w:t>
            </w:r>
            <w:hyperlink r:id="rId15" w:anchor="n835" w:history="1">
              <w:r w:rsidRPr="00731DAF">
                <w:rPr>
                  <w:rFonts w:ascii="Times New Roman" w:eastAsia="Times New Roman" w:hAnsi="Times New Roman" w:cs="Times New Roman"/>
                  <w:lang w:eastAsia="uk-UA"/>
                </w:rPr>
                <w:t>структурного елемента 6 «Зміст реєстраційного документа при здійсненні публічної пропозиції</w:t>
              </w:r>
            </w:hyperlink>
            <w:bookmarkStart w:id="89" w:name="w1237"/>
            <w:r w:rsidRPr="00731DAF">
              <w:rPr>
                <w:rFonts w:ascii="Times New Roman" w:eastAsia="Times New Roman" w:hAnsi="Times New Roman" w:cs="Times New Roman"/>
                <w:lang w:eastAsia="uk-UA"/>
              </w:rPr>
              <w:t xml:space="preserve"> </w:t>
            </w:r>
            <w:hyperlink r:id="rId16" w:anchor="w1238" w:history="1">
              <w:r w:rsidRPr="00731DAF">
                <w:rPr>
                  <w:rFonts w:ascii="Times New Roman" w:eastAsia="Times New Roman" w:hAnsi="Times New Roman" w:cs="Times New Roman"/>
                  <w:lang w:eastAsia="uk-UA"/>
                </w:rPr>
                <w:t>облігац</w:t>
              </w:r>
            </w:hyperlink>
            <w:bookmarkEnd w:id="89"/>
            <w:r w:rsidRPr="00731DAF">
              <w:rPr>
                <w:rFonts w:ascii="Times New Roman" w:eastAsia="Times New Roman" w:hAnsi="Times New Roman" w:cs="Times New Roman"/>
                <w:lang w:eastAsia="uk-UA"/>
              </w:rPr>
              <w:t>ій внутрішніх місцевих позик» уся інформація належить до Категорії А.</w:t>
            </w:r>
          </w:p>
          <w:p w:rsidR="00731DAF" w:rsidRPr="00731DAF" w:rsidRDefault="00731DAF" w:rsidP="00731DAF">
            <w:pPr>
              <w:shd w:val="clear" w:color="auto" w:fill="FFFFFF"/>
              <w:jc w:val="both"/>
              <w:rPr>
                <w:rFonts w:ascii="Times New Roman" w:eastAsia="Times New Roman" w:hAnsi="Times New Roman" w:cs="Times New Roman"/>
                <w:lang w:eastAsia="uk-UA"/>
              </w:rPr>
            </w:pPr>
          </w:p>
          <w:p w:rsidR="00731DAF" w:rsidRPr="00731DAF" w:rsidRDefault="00731DAF" w:rsidP="00731DAF">
            <w:pPr>
              <w:shd w:val="clear" w:color="auto" w:fill="FFFFFF"/>
              <w:jc w:val="both"/>
              <w:rPr>
                <w:rFonts w:ascii="Times New Roman" w:eastAsia="Times New Roman" w:hAnsi="Times New Roman" w:cs="Times New Roman"/>
                <w:lang w:eastAsia="uk-UA"/>
              </w:rPr>
            </w:pPr>
            <w:bookmarkStart w:id="90" w:name="n1026"/>
            <w:bookmarkEnd w:id="90"/>
            <w:r w:rsidRPr="00731DAF">
              <w:rPr>
                <w:rFonts w:ascii="Times New Roman" w:eastAsia="Times New Roman" w:hAnsi="Times New Roman" w:cs="Times New Roman"/>
                <w:lang w:eastAsia="uk-UA"/>
              </w:rPr>
              <w:t xml:space="preserve">5. Щодо </w:t>
            </w:r>
            <w:hyperlink r:id="rId17" w:anchor="n930" w:history="1">
              <w:r w:rsidRPr="00731DAF">
                <w:rPr>
                  <w:rFonts w:ascii="Times New Roman" w:eastAsia="Times New Roman" w:hAnsi="Times New Roman" w:cs="Times New Roman"/>
                  <w:lang w:eastAsia="uk-UA"/>
                </w:rPr>
                <w:t>структурного елемента 7 «Зміст документа про цінні папери при здійсненні публічної пропозиції</w:t>
              </w:r>
            </w:hyperlink>
            <w:bookmarkStart w:id="91" w:name="w1238"/>
            <w:r w:rsidRPr="00731DAF">
              <w:rPr>
                <w:rFonts w:ascii="Times New Roman" w:eastAsia="Times New Roman" w:hAnsi="Times New Roman" w:cs="Times New Roman"/>
                <w:lang w:eastAsia="uk-UA"/>
              </w:rPr>
              <w:t xml:space="preserve"> </w:t>
            </w:r>
            <w:hyperlink r:id="rId18" w:anchor="w1239" w:history="1">
              <w:r w:rsidRPr="00731DAF">
                <w:rPr>
                  <w:rFonts w:ascii="Times New Roman" w:eastAsia="Times New Roman" w:hAnsi="Times New Roman" w:cs="Times New Roman"/>
                  <w:lang w:eastAsia="uk-UA"/>
                </w:rPr>
                <w:t>облігац</w:t>
              </w:r>
            </w:hyperlink>
            <w:bookmarkEnd w:id="91"/>
            <w:r w:rsidRPr="00731DAF">
              <w:rPr>
                <w:rFonts w:ascii="Times New Roman" w:eastAsia="Times New Roman" w:hAnsi="Times New Roman" w:cs="Times New Roman"/>
                <w:lang w:eastAsia="uk-UA"/>
              </w:rPr>
              <w:t>ій підприємств» інформація, яка має зазначатися в документі про цінні папери, має такі категорії:</w:t>
            </w:r>
          </w:p>
          <w:p w:rsidR="00731DAF" w:rsidRPr="00731DAF" w:rsidRDefault="00731DAF" w:rsidP="00731DAF">
            <w:pPr>
              <w:shd w:val="clear" w:color="auto" w:fill="FFFFFF"/>
              <w:jc w:val="both"/>
              <w:rPr>
                <w:rFonts w:ascii="Times New Roman" w:eastAsia="Times New Roman" w:hAnsi="Times New Roman" w:cs="Times New Roman"/>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86"/>
              <w:gridCol w:w="5186"/>
              <w:gridCol w:w="2593"/>
            </w:tblGrid>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 з/п</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Категорія</w:t>
                  </w:r>
                </w:p>
              </w:tc>
            </w:tr>
            <w:tr w:rsidR="00ED2529" w:rsidRPr="00731DAF" w:rsidTr="00ED2529">
              <w:trPr>
                <w:trHeight w:val="56"/>
              </w:trPr>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 про відповідальних осіб:</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lastRenderedPageBreak/>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Фактори ризику: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детальний та повний опис ризиків, які є істотними для цінних паперів, щодо яких здійснюється публічна пропозиція, для оцінки ризику, пов’язаного з цими цінними паперами, у розділі, який містить назву «Фактори ризику»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 про осіб, що є зацікавленими в публічній пропозиції:</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опис будь-яких суттєвих фактів зацікавленості, конфлікту інтересів фізичних та юридичних осіб, що беруть участь у публічній пропозиції. Інформація про осіб, що є зацікавленими та/або мають конфлікт інтересів щодо публічної пропозиції: для фізичних осіб - прізвище, ім’я, по батькові та посада такої особи, для юридичних осіб: найменування, місцезнаходження із детальним описом критерія зацікавленості та/або наявного конфлікту інтересів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tcPr>
                <w:p w:rsidR="00731DAF" w:rsidRPr="00731DAF" w:rsidRDefault="00731DAF" w:rsidP="00731DAF">
                  <w:pPr>
                    <w:widowControl w:val="0"/>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інформація про причини здійснення публічної пропозиції, за виключенням випадків здійснення публічної пропозиції для цілей отримання прибутку. Якщо це можливо, зазначення прогнозованої суми надходжень, розподілених за кожним основним призначенням їх використання і зазначених у порядку пріоритету таких видів використання. Якщо на думку емітента очікувані надходження не будуть достатніми для фінансування всіх запропонованих способів їх використання, зазначається сума та джерела залучення необхідних коштів. Інформація про способи використання залучених коштів, зокрема, якщо вони будуть використовуватися для придбання активів, відмінних від звичайної господарської діяльності емітента, для фінансування придбання інших підприємств, а також для погашення, </w:t>
                  </w:r>
                  <w:r w:rsidRPr="00731DAF">
                    <w:rPr>
                      <w:rFonts w:ascii="Times New Roman" w:eastAsia="Times New Roman" w:hAnsi="Times New Roman" w:cs="Times New Roman"/>
                      <w:lang w:eastAsia="uk-UA"/>
                    </w:rPr>
                    <w:lastRenderedPageBreak/>
                    <w:t>зменшення або звільнення від заборгованості</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раніше розміщені облігації емітента: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інформація про облігації емітента (щодо кожного випуску) із зазначенням реквізитів </w:t>
                  </w:r>
                  <w:proofErr w:type="spellStart"/>
                  <w:r w:rsidRPr="00731DAF">
                    <w:rPr>
                      <w:rFonts w:ascii="Times New Roman" w:eastAsia="Times New Roman" w:hAnsi="Times New Roman" w:cs="Times New Roman"/>
                      <w:lang w:eastAsia="uk-UA"/>
                    </w:rPr>
                    <w:t>свідоцтв</w:t>
                  </w:r>
                  <w:proofErr w:type="spellEnd"/>
                  <w:r w:rsidRPr="00731DAF">
                    <w:rPr>
                      <w:rFonts w:ascii="Times New Roman" w:eastAsia="Times New Roman" w:hAnsi="Times New Roman" w:cs="Times New Roman"/>
                      <w:lang w:eastAsia="uk-UA"/>
                    </w:rPr>
                    <w:t xml:space="preserve"> про реєстрацію випусків облігацій, органів, що видали відповідні свідоцтва, виду облігацій, кількості облігацій, номінальної вартості облігації, загальної суми випуску, форми випуску, форми існування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відомості про фондові біржі, до лістингу яких включені облігації емітента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 про облігації підприємств,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дата і номер рішення (протоколу) про здійснення публічної пропозиції облігацій підприємств; найменування уповноваженого органу особи, яка здійснює публічну пропозицію, який прийняв рішення про здійснення публічної пропозиції підприємств; порядок проведення та кількість учасників голосування; кількість та відсоток голосів, якими приймалось рішення про здійснення публічної пропозиції</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мета використання фінансових ресурсів, залучених від розміщення облігацій підприємств (конкретні обсяги та напрями використання, зокрема інформація про об’єкт житлового будівництва, яким забезпечується виконання зобов’язань за цільовими облігаціями у разі прийняття рішення про емісію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джерела погашення та виплати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зобов’язання емітента щодо невикористання коштів, отриманих при розміщенні облігацій підприємств у рахунок їх оплати, для формування і поповнення статутного капіталу емітента, а також покриття </w:t>
                  </w:r>
                  <w:r w:rsidRPr="00731DAF">
                    <w:rPr>
                      <w:rFonts w:ascii="Times New Roman" w:eastAsia="Times New Roman" w:hAnsi="Times New Roman" w:cs="Times New Roman"/>
                      <w:lang w:eastAsia="uk-UA"/>
                    </w:rPr>
                    <w:lastRenderedPageBreak/>
                    <w:t>збитків від господарської діяльності шляхом зарахування доходу від продажу облігацій як результату поточної господарської діяльності</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lastRenderedPageBreak/>
                    <w:t>Категорія А</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зобов’язання емітента щодо прийняття рішення про емісію акцій шляхом проведення конвертації облігацій підприємств (у разі прийняття рішення про емісію конвертованих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6)</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облігації підприємств,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параметри випуску: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характеристика облігацій підприємств (іменні; відсоткові/цільові/дисконтні; конвертовані; звичайні (незабезпечені)/забезпечені)</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кількість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номінальна вартість облігації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загальна номінальна вартість випуску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серія облігацій підприємств (за наявності)</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щодо забезпечення облігацій підприємств (у разі прийняття рішення про публічну пропозицію забезпечених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rPr>
                <w:trHeight w:val="2380"/>
              </w:trPr>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вид забезпечення (порука щодо забезпечення виконання зобов’язання стосовно погашення основної суми боргу/погашення основної суми боргу та виплати доходу за облігаціями підприємств або гарантія щодо погашення основної суми боргу/погашення основної суми боргу та виплати доходу за облігаціями або застава щодо забезпечення виконання зобов’язання стосовно погашення основної суми боргу/погашення основної суми боргу та виплати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розмір забезпечення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права, які надаються власникам облігацій підприємств,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права власників акцій, в які мають бути конвертовані облігації підприємств (у разі емісії конвертованих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Порядок публічної пропозиції облігацій підприємств та їх оплати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дати початку та закінчення публічної пропозиції облігацій підприємств; адреса, де відбуватиметься укладення договорів з (першими) власниками у процесі публічної пропозиції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можливість дострокового закінчення публічної пропозиції облігацій підприємств (у разі якщо на запланований обсяг облігацій підприємств укладено договори з (першими) власниками та облігації підприємств повністю </w:t>
                  </w:r>
                  <w:proofErr w:type="spellStart"/>
                  <w:r w:rsidRPr="00731DAF">
                    <w:rPr>
                      <w:rFonts w:ascii="Times New Roman" w:eastAsia="Times New Roman" w:hAnsi="Times New Roman" w:cs="Times New Roman"/>
                      <w:lang w:eastAsia="uk-UA"/>
                    </w:rPr>
                    <w:t>оплачено</w:t>
                  </w:r>
                  <w:proofErr w:type="spellEnd"/>
                  <w:r w:rsidRPr="00731DAF">
                    <w:rPr>
                      <w:rFonts w:ascii="Times New Roman" w:eastAsia="Times New Roman" w:hAnsi="Times New Roman" w:cs="Times New Roman"/>
                      <w:lang w:eastAsia="uk-UA"/>
                    </w:rPr>
                    <w:t>)</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дії, що проводяться в разі дострокового закінчення публічної пропозиції облігацій підприємств (якщо на запланований обсяг облігацій підприємств укладено договори з (першими) власниками та облігації підприємств повністю </w:t>
                  </w:r>
                  <w:proofErr w:type="spellStart"/>
                  <w:r w:rsidRPr="00731DAF">
                    <w:rPr>
                      <w:rFonts w:ascii="Times New Roman" w:eastAsia="Times New Roman" w:hAnsi="Times New Roman" w:cs="Times New Roman"/>
                      <w:lang w:eastAsia="uk-UA"/>
                    </w:rPr>
                    <w:t>оплачено</w:t>
                  </w:r>
                  <w:proofErr w:type="spellEnd"/>
                  <w:r w:rsidRPr="00731DAF">
                    <w:rPr>
                      <w:rFonts w:ascii="Times New Roman" w:eastAsia="Times New Roman" w:hAnsi="Times New Roman" w:cs="Times New Roman"/>
                      <w:lang w:eastAsia="uk-UA"/>
                    </w:rPr>
                    <w:t>)</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подання заяв на придбання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укладання договорів купівлі-продажу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6)</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та порядок оплати облігацій підприємств, зокрема: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запланована ціна продажу/розміщення облігацій підприємств під час публічної пропозиції (за номінальною вартістю / з дисконтом (нижче номінальної вартості) / вище номінальної вартості) або критерії та/або умови, відповідно до яких визначається така ціна, порядок оприлюднення інформації про остаточну ціну, за якою здійснюється публічна пропозиція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валюта, у якій здійснюється оплата облігацій підприємств (національна або іноземна валюта)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найменування і реквізити банку та номер поточного рахунку, на який вноситиметься оплата за облігації підприємств (якщо оплата облігацій здійснюється у </w:t>
                  </w:r>
                  <w:r w:rsidRPr="00731DAF">
                    <w:rPr>
                      <w:rFonts w:ascii="Times New Roman" w:eastAsia="Times New Roman" w:hAnsi="Times New Roman" w:cs="Times New Roman"/>
                      <w:lang w:eastAsia="uk-UA"/>
                    </w:rPr>
                    <w:lastRenderedPageBreak/>
                    <w:t>національній валюті та іноземній валюті, окремо вказуються номери рахунків у національній та іноземній валютах)</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оплати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7)</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відомості про </w:t>
                  </w:r>
                  <w:proofErr w:type="spellStart"/>
                  <w:r w:rsidRPr="00731DAF">
                    <w:rPr>
                      <w:rFonts w:ascii="Times New Roman" w:eastAsia="Times New Roman" w:hAnsi="Times New Roman" w:cs="Times New Roman"/>
                      <w:lang w:eastAsia="uk-UA"/>
                    </w:rPr>
                    <w:t>андеррайтера</w:t>
                  </w:r>
                  <w:proofErr w:type="spellEnd"/>
                  <w:r w:rsidRPr="00731DAF">
                    <w:rPr>
                      <w:rFonts w:ascii="Times New Roman" w:eastAsia="Times New Roman" w:hAnsi="Times New Roman" w:cs="Times New Roman"/>
                      <w:lang w:eastAsia="uk-UA"/>
                    </w:rPr>
                    <w:t xml:space="preserve"> (якщо особа, що здійснює публічну пропозицію, користується його послугами щодо розміщення облігацій цього випуску):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повне найменування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ідентифікаційний код</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місцезнаходження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реквізити договору з </w:t>
                  </w:r>
                  <w:proofErr w:type="spellStart"/>
                  <w:r w:rsidRPr="00731DAF">
                    <w:rPr>
                      <w:rFonts w:ascii="Times New Roman" w:eastAsia="Times New Roman" w:hAnsi="Times New Roman" w:cs="Times New Roman"/>
                      <w:lang w:eastAsia="uk-UA"/>
                    </w:rPr>
                    <w:t>андеррайтером</w:t>
                  </w:r>
                  <w:proofErr w:type="spellEnd"/>
                  <w:r w:rsidRPr="00731DAF">
                    <w:rPr>
                      <w:rFonts w:ascii="Times New Roman" w:eastAsia="Times New Roman" w:hAnsi="Times New Roman" w:cs="Times New Roman"/>
                      <w:lang w:eastAsia="uk-UA"/>
                    </w:rPr>
                    <w:t xml:space="preserve"> (номер, дата укладення), істотні умови договору з </w:t>
                  </w:r>
                  <w:proofErr w:type="spellStart"/>
                  <w:r w:rsidRPr="00731DAF">
                    <w:rPr>
                      <w:rFonts w:ascii="Times New Roman" w:eastAsia="Times New Roman" w:hAnsi="Times New Roman" w:cs="Times New Roman"/>
                      <w:lang w:eastAsia="uk-UA"/>
                    </w:rPr>
                    <w:t>андеррайтером</w:t>
                  </w:r>
                  <w:proofErr w:type="spellEnd"/>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8)</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відомості про фондову біржу, через яку прийнято рішення здійснювати публічну пропозицію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повне найменування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ідентифікаційний код</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місцезнаходження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9)</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реквізити договору із Центральним депозитарієм цінних паперів про обслуговування випусків цінних паперів (номер, дата укладення)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10)</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відомості про особу, визначену на надання особі, яка здійснює публічну пропозицію, реєстру власників іменних цінних паперів (депозитарну установу / Центральний депозитарій цінних паперів):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повне найменування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ідентифікаційний код</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місцезнаходження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та порядок повернення внесків, внесених в оплату за облігації підприємств, у разі визнання емісії облігацій недійсною</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та порядок повернення внесків, внесених в оплату за облігації підприємств, у разі незатвердження у встановлені строки результатів емісії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та порядок повернення внесків, внесених в оплату за облігації підприємств, у разі відмови від публічної пропозиції облігацій підприємств після початку розміщення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ознайомлення із затвердженим проспектом облігацій підприємств та змінами до проспекту облігацій підприємств (у разі внесення таких змін)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умови та дата закінчення обігу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16)</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щодо викупу емітентом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випадки, у яких емітент здійснює обов’язковий викуп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повідомлення власників облігацій про здійснення викупу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встановлення ціни викупу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у який облігації можуть бути пред’явлені їх власниками для викупу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17)</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виплати відсоткового доходу за облігаціями підприємств (у разі прийняття рішення про емісію відсоткових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дати початку і закінчення виплати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заплановані відсотки (або межі, у яких емітент може визначити розмір відсоткового доходу за відсотковими облігаціями підприємств), метод розрахунку та порядок виплати відсоткового доходу, порядок оприлюднення інформації про розмір відсоткового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валюта, у якій здійснюється виплата відсоткового доходу (національна або іноземна валюта)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переказу коштів власникам облігацій підприємств з метою забезпечення виплати відсоткового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18)</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погашення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дати початку і закінчення погашення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умови та порядок надання товарів (послуг) (у разі прийняття рішення про емісію цільових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виплати номінальної вартості облігації підприємств із зазначенням валюти, у якій здійснюється погашення (національна або іноземна валюта) (у разі прийняття рішення про емісію відсоткових/дисконтних облігацій підприємств), у тому числі порядок та умови конвертації конвертованих облігацій підприємств у власні акції емітента (для емітентів - акціонерних товариств) із зазначенням типу, номінальної вартості та кількості акцій цього емітента, в які конвертується кожна облігація із зазначенням коефіцієнта конвертації, та можливості та умови вибору власником такої облігації форми їх погашення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погашення конвертованих облігацій підприємств у випадку неможливості проведення конвертації конвертованих облігацій підприємств в акції</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можливість дострокового погашення емітентом всього випуску облігацій підприємств за власною </w:t>
                  </w:r>
                  <w:r w:rsidRPr="00731DAF">
                    <w:rPr>
                      <w:rFonts w:ascii="Times New Roman" w:eastAsia="Times New Roman" w:hAnsi="Times New Roman" w:cs="Times New Roman"/>
                      <w:lang w:eastAsia="uk-UA"/>
                    </w:rPr>
                    <w:lastRenderedPageBreak/>
                    <w:t>ініціативою (порядок повідомлення власників облігацій підприємств про прийняття емітентом рішення про дострокове погашення випуску облігацій; порядок встановлення ціни дострокового погашення облігацій підприємств; строк, у який облігації підприємств мають бути пред’явлені для дострокового погашення)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можливість дострокового погашення облігацій підприємств за вимогою їх власників (порядок повідомлення власників облігацій підприємств про прийняття емітентом рішення про дострокове погашення випуску облігацій підприємств; порядок встановлення ціни дострокового погашення облігацій підприємств; строк, у який облігації підприємств можуть бути пред’явлені для дострокового погашення)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дії, які проводяться у разі несвоєчасного подання облігацій підприємств для погашення (дострокового погашення) випуску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19)</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оголошення емітентом дефолту та порядок дій емітента в разі оголошення ним дефолту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20)</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об’єкт житлового будівництва, яким передбачається виконання зобов’язань за цільовими облігаціями (у разі розміщення цільових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власника земельної ділянки або землекористувача, замовника, забудовника та підрядника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реквізити правовстановлюючих документів на земельну ділянку, на якій розташовано об’єкт будівництва, яким забезпечується виконання зобов’язань за цільовими облігаціями; реквізити дозволу на будівництво (рішення виконавчого органу відповідної ради або місцевої державної адміністрації про дозвіл на будівництво об’єкта)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реквізити дозволу на виконання будівельних робіт; договору </w:t>
                  </w:r>
                  <w:proofErr w:type="spellStart"/>
                  <w:r w:rsidRPr="00731DAF">
                    <w:rPr>
                      <w:rFonts w:ascii="Times New Roman" w:eastAsia="Times New Roman" w:hAnsi="Times New Roman" w:cs="Times New Roman"/>
                      <w:lang w:eastAsia="uk-UA"/>
                    </w:rPr>
                    <w:t>підряду</w:t>
                  </w:r>
                  <w:proofErr w:type="spellEnd"/>
                  <w:r w:rsidRPr="00731DAF">
                    <w:rPr>
                      <w:rFonts w:ascii="Times New Roman" w:eastAsia="Times New Roman" w:hAnsi="Times New Roman" w:cs="Times New Roman"/>
                      <w:lang w:eastAsia="uk-UA"/>
                    </w:rPr>
                    <w:t>, укладеного між замовником і підрядником</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реквізити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w:t>
                  </w:r>
                  <w:proofErr w:type="spellStart"/>
                  <w:r w:rsidRPr="00731DAF">
                    <w:rPr>
                      <w:rFonts w:ascii="Times New Roman" w:eastAsia="Times New Roman" w:hAnsi="Times New Roman" w:cs="Times New Roman"/>
                      <w:lang w:eastAsia="uk-UA"/>
                    </w:rPr>
                    <w:t>підряду</w:t>
                  </w:r>
                  <w:proofErr w:type="spellEnd"/>
                  <w:r w:rsidRPr="00731DAF">
                    <w:rPr>
                      <w:rFonts w:ascii="Times New Roman" w:eastAsia="Times New Roman" w:hAnsi="Times New Roman" w:cs="Times New Roman"/>
                      <w:lang w:eastAsia="uk-UA"/>
                    </w:rPr>
                    <w:t xml:space="preserve"> (договірна документація) (у разі якщо для будівництва об’єкта емітент залучає підрядника)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реквізити рішення про затвердження проектної документації</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реквізити 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реквізити договору про пайову участь в проектуванні та будівництві об’єкта житлового будівництва, інвестиційного договору, договору про співробітництво, договору поруки тощо (у разі укладання такого договору) (у разі прийняття рішення про публічну пропозицію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та умови конвертації конвертованих облігацій в акції у разі прийняття рішення емітентом облігацій про припинення або виділ або можливість дострокового погашення таких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додаткова інформація щодо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будь-яка додаткова інформація щодо облігацій підприємств,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bl>
          <w:p w:rsidR="00731DAF" w:rsidRPr="00731DAF" w:rsidRDefault="00731DAF" w:rsidP="00731DAF">
            <w:pPr>
              <w:shd w:val="clear" w:color="auto" w:fill="FFFFFF"/>
              <w:jc w:val="both"/>
              <w:rPr>
                <w:rFonts w:ascii="Times New Roman" w:eastAsia="Times New Roman" w:hAnsi="Times New Roman" w:cs="Times New Roman"/>
                <w:lang w:eastAsia="uk-UA"/>
              </w:rPr>
            </w:pPr>
          </w:p>
          <w:p w:rsidR="00731DAF" w:rsidRPr="00731DAF" w:rsidRDefault="00731DAF" w:rsidP="00731DAF">
            <w:pPr>
              <w:shd w:val="clear" w:color="auto" w:fill="FFFFFF"/>
              <w:jc w:val="both"/>
              <w:rPr>
                <w:rFonts w:ascii="Times New Roman" w:eastAsia="Times New Roman" w:hAnsi="Times New Roman" w:cs="Times New Roman"/>
                <w:lang w:eastAsia="uk-UA"/>
              </w:rPr>
            </w:pPr>
            <w:bookmarkStart w:id="92" w:name="n1027"/>
            <w:bookmarkStart w:id="93" w:name="n1028"/>
            <w:bookmarkEnd w:id="92"/>
            <w:bookmarkEnd w:id="93"/>
            <w:r w:rsidRPr="00731DAF">
              <w:rPr>
                <w:rFonts w:ascii="Times New Roman" w:eastAsia="Times New Roman" w:hAnsi="Times New Roman" w:cs="Times New Roman"/>
                <w:lang w:eastAsia="uk-UA"/>
              </w:rPr>
              <w:t>6. Щодо </w:t>
            </w:r>
            <w:hyperlink r:id="rId19" w:anchor="n930" w:history="1">
              <w:r w:rsidRPr="00731DAF">
                <w:rPr>
                  <w:rFonts w:ascii="Times New Roman" w:eastAsia="Times New Roman" w:hAnsi="Times New Roman" w:cs="Times New Roman"/>
                  <w:lang w:eastAsia="uk-UA"/>
                </w:rPr>
                <w:t>структурного елемента 7</w:t>
              </w:r>
              <w:r w:rsidRPr="00731DAF">
                <w:rPr>
                  <w:rFonts w:ascii="Times New Roman" w:eastAsia="Times New Roman" w:hAnsi="Times New Roman" w:cs="Times New Roman"/>
                  <w:vertAlign w:val="superscript"/>
                  <w:lang w:eastAsia="uk-UA"/>
                </w:rPr>
                <w:t>1</w:t>
              </w:r>
              <w:r w:rsidRPr="00731DAF">
                <w:rPr>
                  <w:rFonts w:ascii="Times New Roman" w:eastAsia="Times New Roman" w:hAnsi="Times New Roman" w:cs="Times New Roman"/>
                  <w:lang w:eastAsia="uk-UA"/>
                </w:rPr>
                <w:t xml:space="preserve"> «Зміст документа про цінні папери при здійсненні публічної пропозиції </w:t>
              </w:r>
            </w:hyperlink>
            <w:r w:rsidRPr="00731DAF">
              <w:rPr>
                <w:rFonts w:ascii="Times New Roman" w:eastAsia="Times New Roman" w:hAnsi="Times New Roman" w:cs="Times New Roman"/>
                <w:lang w:eastAsia="uk-UA"/>
              </w:rPr>
              <w:t>сертифікатів ФОН» інформація, яка має зазначатися в документі про цінні папери, має такі категорії:</w:t>
            </w:r>
          </w:p>
          <w:p w:rsidR="00731DAF" w:rsidRPr="00731DAF" w:rsidRDefault="00731DAF" w:rsidP="00731DAF">
            <w:pPr>
              <w:shd w:val="clear" w:color="auto" w:fill="FFFFFF"/>
              <w:jc w:val="both"/>
              <w:rPr>
                <w:rFonts w:ascii="Times New Roman" w:eastAsia="Times New Roman" w:hAnsi="Times New Roman" w:cs="Times New Roman"/>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86"/>
              <w:gridCol w:w="5186"/>
              <w:gridCol w:w="2593"/>
            </w:tblGrid>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 з/п</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Категорія</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lastRenderedPageBreak/>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 про відповідальних осіб:</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Фактори ризику: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детальний та повний опис ризиків, які є істотними для цінних паперів, щодо яких здійснюється публічна пропозиція, для оцінки ризику, пов’язаного з цими цінними паперами, у розділі, який містить назву "Фактори ризику"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 про осіб, що є зацікавленими в публічній пропозиції:</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опис будь-яких суттєвих фактів зацікавленості, конфлікту інтересів фізичних та юридичних осіб, що беруть участь у публічній пропозиції. Інформація про осіб, що є зацікавленими та/або мають конфлікт інтересів щодо публічної пропозиції: для фізичних осіб - прізвище, ім’я, по батькові та посада такої особи, для юридичних осіб: найменування, місцезнаходження із детальним описом критерія зацікавленості та/або наявного конфлікту інтересів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причини здійснення публічної пропозиції, за виключенням випадків здійснення публічної пропозиції для цілей отримання прибутку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раніше розміщені сертифікати ФОН емітента: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інформація про сертифікати ФОН емітента (щодо кожного випуску) із зазначенням реквізитів </w:t>
                  </w:r>
                  <w:proofErr w:type="spellStart"/>
                  <w:r w:rsidRPr="00731DAF">
                    <w:rPr>
                      <w:rFonts w:ascii="Times New Roman" w:eastAsia="Times New Roman" w:hAnsi="Times New Roman" w:cs="Times New Roman"/>
                      <w:lang w:eastAsia="uk-UA"/>
                    </w:rPr>
                    <w:t>свідоцтв</w:t>
                  </w:r>
                  <w:proofErr w:type="spellEnd"/>
                  <w:r w:rsidRPr="00731DAF">
                    <w:rPr>
                      <w:rFonts w:ascii="Times New Roman" w:eastAsia="Times New Roman" w:hAnsi="Times New Roman" w:cs="Times New Roman"/>
                      <w:lang w:eastAsia="uk-UA"/>
                    </w:rPr>
                    <w:t xml:space="preserve"> про реєстрацію випусків сертифікатів ФОН, органів, що видали відповідні свідоцтва, кількості сертифікатів ФОН, номінальної </w:t>
                  </w:r>
                  <w:r w:rsidRPr="00731DAF">
                    <w:rPr>
                      <w:rFonts w:ascii="Times New Roman" w:eastAsia="Times New Roman" w:hAnsi="Times New Roman" w:cs="Times New Roman"/>
                      <w:lang w:eastAsia="uk-UA"/>
                    </w:rPr>
                    <w:lastRenderedPageBreak/>
                    <w:t>вартості сертифікатів ФОН, загальної суми випуску, форми існування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відомості про фондові біржі, до лістингу яких включені сертифікати ФОН емітента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 про </w:t>
                  </w:r>
                  <w:r w:rsidRPr="00731DAF">
                    <w:rPr>
                      <w:rFonts w:ascii="Times New Roman" w:eastAsia="Times New Roman" w:hAnsi="Times New Roman" w:cs="Times New Roman"/>
                      <w:b/>
                      <w:lang w:eastAsia="uk-UA"/>
                    </w:rPr>
                    <w:t>сертифікат</w:t>
                  </w:r>
                  <w:r w:rsidRPr="00731DAF">
                    <w:rPr>
                      <w:rFonts w:ascii="Times New Roman" w:eastAsia="Times New Roman" w:hAnsi="Times New Roman" w:cs="Times New Roman"/>
                      <w:b/>
                      <w:lang w:val="ru-RU" w:eastAsia="uk-UA"/>
                    </w:rPr>
                    <w:t>и</w:t>
                  </w:r>
                  <w:r w:rsidRPr="00731DAF">
                    <w:rPr>
                      <w:rFonts w:ascii="Times New Roman" w:eastAsia="Times New Roman" w:hAnsi="Times New Roman" w:cs="Times New Roman"/>
                      <w:b/>
                      <w:lang w:eastAsia="uk-UA"/>
                    </w:rPr>
                    <w:t xml:space="preserve"> ФОН</w:t>
                  </w:r>
                  <w:r w:rsidRPr="00731DAF">
                    <w:rPr>
                      <w:rFonts w:ascii="Times New Roman" w:eastAsia="Times New Roman" w:hAnsi="Times New Roman" w:cs="Times New Roman"/>
                      <w:b/>
                      <w:bCs/>
                      <w:lang w:eastAsia="uk-UA"/>
                    </w:rPr>
                    <w:t>,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дата і номер рішення (протоколу) про здійснення публічної пропозиції сертифікатів ФОН; найменування уповноваженого органу емітенту, який  прийняв рішення про здійснення публічної пропозиції сертифікатів ФОН; порядок проведення та кількість учасників голосування; кількість та відсоток голосів, якими приймалось рішення про здійснення публічної пропозиції</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мета використання фінансових ресурсів, залучених від розміщення сертифікатів ФОН </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джерела викупу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зобов’язання емітента щодо невикористання коштів, отриманих при розміщенні сертифікатів ФОН у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сертифікатів ФОН як результату поточної господарської діяльності</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сертифікат</w:t>
                  </w:r>
                  <w:r w:rsidRPr="00731DAF">
                    <w:rPr>
                      <w:rFonts w:ascii="Times New Roman" w:eastAsia="Times New Roman" w:hAnsi="Times New Roman" w:cs="Times New Roman"/>
                      <w:lang w:val="ru-RU" w:eastAsia="uk-UA"/>
                    </w:rPr>
                    <w:t>и</w:t>
                  </w:r>
                  <w:r w:rsidRPr="00731DAF">
                    <w:rPr>
                      <w:rFonts w:ascii="Times New Roman" w:eastAsia="Times New Roman" w:hAnsi="Times New Roman" w:cs="Times New Roman"/>
                      <w:lang w:eastAsia="uk-UA"/>
                    </w:rPr>
                    <w:t xml:space="preserve"> ФОН,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параметри випуску: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характеристика сертифікатів ФОН </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кількість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номінальна вартість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загальна номінальна вартість випуску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права, які надаються власникам сертифікатів ФОН,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Порядок публічної пропозиції </w:t>
                  </w:r>
                  <w:r w:rsidRPr="00731DAF">
                    <w:rPr>
                      <w:rFonts w:ascii="Times New Roman" w:eastAsia="Times New Roman" w:hAnsi="Times New Roman" w:cs="Times New Roman"/>
                      <w:b/>
                      <w:lang w:eastAsia="uk-UA"/>
                    </w:rPr>
                    <w:t>сертифікатів ФОН</w:t>
                  </w:r>
                  <w:r w:rsidRPr="00731DAF">
                    <w:rPr>
                      <w:rFonts w:ascii="Times New Roman" w:eastAsia="Times New Roman" w:hAnsi="Times New Roman" w:cs="Times New Roman"/>
                      <w:b/>
                      <w:bCs/>
                      <w:lang w:eastAsia="uk-UA"/>
                    </w:rPr>
                    <w:t xml:space="preserve"> та їх оплати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lastRenderedPageBreak/>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дати початку та закінчення публічної пропозиції сертифікатів ФОН; адреса, де відбуватиметься укладення договорів з (першими) власниками у процесі публічної пропозиції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можливість дострокового закінчення публічної пропозиції сертифікатів ФОН (у разі якщо на запланований обсяг сертифікатів ФОН укладено договори з (першими) власниками та сертифікат</w:t>
                  </w:r>
                  <w:r w:rsidRPr="00731DAF">
                    <w:rPr>
                      <w:rFonts w:ascii="Times New Roman" w:eastAsia="Times New Roman" w:hAnsi="Times New Roman" w:cs="Times New Roman"/>
                      <w:lang w:val="ru-RU" w:eastAsia="uk-UA"/>
                    </w:rPr>
                    <w:t>и</w:t>
                  </w:r>
                  <w:r w:rsidRPr="00731DAF">
                    <w:rPr>
                      <w:rFonts w:ascii="Times New Roman" w:eastAsia="Times New Roman" w:hAnsi="Times New Roman" w:cs="Times New Roman"/>
                      <w:lang w:eastAsia="uk-UA"/>
                    </w:rPr>
                    <w:t xml:space="preserve"> ФОН повністю </w:t>
                  </w:r>
                  <w:proofErr w:type="spellStart"/>
                  <w:r w:rsidRPr="00731DAF">
                    <w:rPr>
                      <w:rFonts w:ascii="Times New Roman" w:eastAsia="Times New Roman" w:hAnsi="Times New Roman" w:cs="Times New Roman"/>
                      <w:lang w:eastAsia="uk-UA"/>
                    </w:rPr>
                    <w:t>оплачено</w:t>
                  </w:r>
                  <w:proofErr w:type="spellEnd"/>
                  <w:r w:rsidRPr="00731DAF">
                    <w:rPr>
                      <w:rFonts w:ascii="Times New Roman" w:eastAsia="Times New Roman" w:hAnsi="Times New Roman" w:cs="Times New Roman"/>
                      <w:lang w:eastAsia="uk-UA"/>
                    </w:rPr>
                    <w:t>)</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дії, що проводяться в разі дострокового закінчення публічної пропозиції сертифікатів ФОН (якщо на запланований обсяг сертифікатів ФОН укладено договори з (першими) власниками та сертифікати ФОН повністю </w:t>
                  </w:r>
                  <w:proofErr w:type="spellStart"/>
                  <w:r w:rsidRPr="00731DAF">
                    <w:rPr>
                      <w:rFonts w:ascii="Times New Roman" w:eastAsia="Times New Roman" w:hAnsi="Times New Roman" w:cs="Times New Roman"/>
                      <w:lang w:eastAsia="uk-UA"/>
                    </w:rPr>
                    <w:t>оплачено</w:t>
                  </w:r>
                  <w:proofErr w:type="spellEnd"/>
                  <w:r w:rsidRPr="00731DAF">
                    <w:rPr>
                      <w:rFonts w:ascii="Times New Roman" w:eastAsia="Times New Roman" w:hAnsi="Times New Roman" w:cs="Times New Roman"/>
                      <w:lang w:eastAsia="uk-UA"/>
                    </w:rPr>
                    <w:t>)</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подання заяв на придбання</w:t>
                  </w:r>
                  <w:r w:rsidRPr="00731DAF">
                    <w:rPr>
                      <w:rFonts w:ascii="Times New Roman" w:eastAsia="Times New Roman" w:hAnsi="Times New Roman" w:cs="Times New Roman"/>
                      <w:lang w:val="ru-RU" w:eastAsia="uk-UA"/>
                    </w:rPr>
                    <w:t xml:space="preserve"> </w:t>
                  </w:r>
                  <w:r w:rsidRPr="00731DAF">
                    <w:rPr>
                      <w:rFonts w:ascii="Times New Roman" w:eastAsia="Times New Roman" w:hAnsi="Times New Roman" w:cs="Times New Roman"/>
                      <w:lang w:eastAsia="uk-UA"/>
                    </w:rPr>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укладання договорів купівлі-продажу</w:t>
                  </w:r>
                  <w:r w:rsidRPr="00731DAF">
                    <w:rPr>
                      <w:rFonts w:ascii="Times New Roman" w:eastAsia="Times New Roman" w:hAnsi="Times New Roman" w:cs="Times New Roman"/>
                      <w:lang w:val="ru-RU" w:eastAsia="uk-UA"/>
                    </w:rPr>
                    <w:t xml:space="preserve"> </w:t>
                  </w:r>
                  <w:r w:rsidRPr="00731DAF">
                    <w:rPr>
                      <w:rFonts w:ascii="Times New Roman" w:eastAsia="Times New Roman" w:hAnsi="Times New Roman" w:cs="Times New Roman"/>
                      <w:lang w:eastAsia="uk-UA"/>
                    </w:rPr>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6)</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та порядок оплати сертифікатів ФОН, зокрема: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запланована ціна продажу/розміщення сертифікатів ФОН під час публічної пропозиції або критерії та/або умови, відповідно до яких визначається така ціна, порядок оприлюднення інформації про остаточну ціну, за якою здійснюється публічна пропозиція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найменування і реквізити банку та номер поточного рахунку, на який вноситиметься оплата за сертифікат</w:t>
                  </w:r>
                  <w:r w:rsidRPr="00731DAF">
                    <w:rPr>
                      <w:rFonts w:ascii="Times New Roman" w:eastAsia="Times New Roman" w:hAnsi="Times New Roman" w:cs="Times New Roman"/>
                      <w:lang w:val="ru-RU" w:eastAsia="uk-UA"/>
                    </w:rPr>
                    <w:t>и</w:t>
                  </w:r>
                  <w:r w:rsidRPr="00731DAF">
                    <w:rPr>
                      <w:rFonts w:ascii="Times New Roman" w:eastAsia="Times New Roman" w:hAnsi="Times New Roman" w:cs="Times New Roman"/>
                      <w:lang w:eastAsia="uk-UA"/>
                    </w:rPr>
                    <w:t xml:space="preserve">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оплати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7)</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відомості про </w:t>
                  </w:r>
                  <w:proofErr w:type="spellStart"/>
                  <w:r w:rsidRPr="00731DAF">
                    <w:rPr>
                      <w:rFonts w:ascii="Times New Roman" w:eastAsia="Times New Roman" w:hAnsi="Times New Roman" w:cs="Times New Roman"/>
                      <w:lang w:eastAsia="uk-UA"/>
                    </w:rPr>
                    <w:t>андеррайтера</w:t>
                  </w:r>
                  <w:proofErr w:type="spellEnd"/>
                  <w:r w:rsidRPr="00731DAF">
                    <w:rPr>
                      <w:rFonts w:ascii="Times New Roman" w:eastAsia="Times New Roman" w:hAnsi="Times New Roman" w:cs="Times New Roman"/>
                      <w:lang w:eastAsia="uk-UA"/>
                    </w:rPr>
                    <w:t xml:space="preserve"> (якщо особа, що здійснює публічну пропозицію, користується його послугами щодо розміщення сертифікатів ФОН цього випуску):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повне найменування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ідентифікаційний код</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місцезнаходження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реквізити договору з </w:t>
                  </w:r>
                  <w:proofErr w:type="spellStart"/>
                  <w:r w:rsidRPr="00731DAF">
                    <w:rPr>
                      <w:rFonts w:ascii="Times New Roman" w:eastAsia="Times New Roman" w:hAnsi="Times New Roman" w:cs="Times New Roman"/>
                      <w:lang w:eastAsia="uk-UA"/>
                    </w:rPr>
                    <w:t>андеррайтером</w:t>
                  </w:r>
                  <w:proofErr w:type="spellEnd"/>
                  <w:r w:rsidRPr="00731DAF">
                    <w:rPr>
                      <w:rFonts w:ascii="Times New Roman" w:eastAsia="Times New Roman" w:hAnsi="Times New Roman" w:cs="Times New Roman"/>
                      <w:lang w:eastAsia="uk-UA"/>
                    </w:rPr>
                    <w:t xml:space="preserve"> (номер, дата укладення), істотні умови договору з </w:t>
                  </w:r>
                  <w:proofErr w:type="spellStart"/>
                  <w:r w:rsidRPr="00731DAF">
                    <w:rPr>
                      <w:rFonts w:ascii="Times New Roman" w:eastAsia="Times New Roman" w:hAnsi="Times New Roman" w:cs="Times New Roman"/>
                      <w:lang w:eastAsia="uk-UA"/>
                    </w:rPr>
                    <w:t>андеррайтером</w:t>
                  </w:r>
                  <w:proofErr w:type="spellEnd"/>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8)</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відомості про фондову біржу, через яку прийнято рішення здійснювати публічну пропозицію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повне найменування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ідентифікаційний код</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місцезнаходження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9)</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реквізити договору із Центральним депозитарієм цінних паперів про обслуговування випусків цінних паперів (номер, дата укладення)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10)</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відомості про особу, визначену на надання особі, яка здійснює публічну пропозицію, реєстру власників іменних цінних паперів (депозитарну установу / Центральний депозитарій цінних паперів):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повне найменування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ідентифікаційний код</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місцезнаходження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lastRenderedPageBreak/>
                    <w:t>11)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та порядок повернення внесків, внесених в оплату за сертифікат</w:t>
                  </w:r>
                  <w:r w:rsidRPr="00731DAF">
                    <w:rPr>
                      <w:rFonts w:ascii="Times New Roman" w:eastAsia="Times New Roman" w:hAnsi="Times New Roman" w:cs="Times New Roman"/>
                      <w:lang w:val="ru-RU" w:eastAsia="uk-UA"/>
                    </w:rPr>
                    <w:t>и</w:t>
                  </w:r>
                  <w:r w:rsidRPr="00731DAF">
                    <w:rPr>
                      <w:rFonts w:ascii="Times New Roman" w:eastAsia="Times New Roman" w:hAnsi="Times New Roman" w:cs="Times New Roman"/>
                      <w:lang w:eastAsia="uk-UA"/>
                    </w:rPr>
                    <w:t xml:space="preserve"> ФОН, у разі визнання емісії сертифікатів ФОН недійсною</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та порядок повернення внесків, внесених в оплату за сертифікат</w:t>
                  </w:r>
                  <w:r w:rsidRPr="00731DAF">
                    <w:rPr>
                      <w:rFonts w:ascii="Times New Roman" w:eastAsia="Times New Roman" w:hAnsi="Times New Roman" w:cs="Times New Roman"/>
                      <w:lang w:val="ru-RU" w:eastAsia="uk-UA"/>
                    </w:rPr>
                    <w:t>и</w:t>
                  </w:r>
                  <w:r w:rsidRPr="00731DAF">
                    <w:rPr>
                      <w:rFonts w:ascii="Times New Roman" w:eastAsia="Times New Roman" w:hAnsi="Times New Roman" w:cs="Times New Roman"/>
                      <w:lang w:eastAsia="uk-UA"/>
                    </w:rPr>
                    <w:t xml:space="preserve"> ФОН, у разі незатвердження у встановлені строки результатів емісії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та порядок повернення внесків, внесених в оплату за сертифікати ФОН, у разі відмови від публічної пропозиції сертифікатів ФОН після початку розміщення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ознайомлення із затвердженим проспектом сертифікатів ФОН та змінами до проспекту сертифікатів ФОН (у разі внесення таких змін)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умови та дата закінчення обігу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16)</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щодо викупу емітентом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повідомлення власників сертифікатів ФОН про здійснення викупу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встановлення ціни викупу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у який сертифікат</w:t>
                  </w:r>
                  <w:r w:rsidRPr="00731DAF">
                    <w:rPr>
                      <w:rFonts w:ascii="Times New Roman" w:eastAsia="Times New Roman" w:hAnsi="Times New Roman" w:cs="Times New Roman"/>
                      <w:lang w:val="ru-RU" w:eastAsia="uk-UA"/>
                    </w:rPr>
                    <w:t>и</w:t>
                  </w:r>
                  <w:r w:rsidRPr="00731DAF">
                    <w:rPr>
                      <w:rFonts w:ascii="Times New Roman" w:eastAsia="Times New Roman" w:hAnsi="Times New Roman" w:cs="Times New Roman"/>
                      <w:lang w:eastAsia="uk-UA"/>
                    </w:rPr>
                    <w:t xml:space="preserve"> ФОН можуть бути пред’явлені їх власниками для викупу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дії, які проводяться у разі несвоєчасного подання сертифікатів ФОН для викупу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17)</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додаткова інформація щодо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будь-яка додаткова інформація щодо сертифікатів ФОН,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bl>
          <w:p w:rsidR="00731DAF" w:rsidRPr="00731DAF" w:rsidRDefault="00731DAF" w:rsidP="00731DAF">
            <w:pPr>
              <w:shd w:val="clear" w:color="auto" w:fill="FFFFFF"/>
              <w:spacing w:after="150"/>
              <w:jc w:val="both"/>
              <w:rPr>
                <w:rFonts w:ascii="Times New Roman" w:eastAsia="Times New Roman" w:hAnsi="Times New Roman" w:cs="Times New Roman"/>
                <w:lang w:eastAsia="uk-UA"/>
              </w:rPr>
            </w:pPr>
          </w:p>
          <w:p w:rsidR="00731DAF" w:rsidRPr="00731DAF" w:rsidRDefault="00731DAF" w:rsidP="00731DAF">
            <w:pPr>
              <w:shd w:val="clear" w:color="auto" w:fill="FFFFFF"/>
              <w:jc w:val="both"/>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7. Щодо </w:t>
            </w:r>
            <w:hyperlink r:id="rId20" w:anchor="n930" w:history="1">
              <w:r w:rsidRPr="00731DAF">
                <w:rPr>
                  <w:rFonts w:ascii="Times New Roman" w:eastAsia="Times New Roman" w:hAnsi="Times New Roman" w:cs="Times New Roman"/>
                  <w:lang w:eastAsia="uk-UA"/>
                </w:rPr>
                <w:t>структурного елемента 8 «Зміст документа про цінні папери при здійсненні публічної пропозиції </w:t>
              </w:r>
            </w:hyperlink>
            <w:bookmarkStart w:id="94" w:name="w1346"/>
            <w:r w:rsidRPr="00731DAF">
              <w:rPr>
                <w:rFonts w:ascii="Times New Roman" w:eastAsia="Times New Roman" w:hAnsi="Times New Roman" w:cs="Times New Roman"/>
                <w:lang w:eastAsia="uk-UA"/>
              </w:rPr>
              <w:fldChar w:fldCharType="begin"/>
            </w:r>
            <w:r w:rsidRPr="00731DAF">
              <w:rPr>
                <w:rFonts w:ascii="Times New Roman" w:eastAsia="Times New Roman" w:hAnsi="Times New Roman" w:cs="Times New Roman"/>
                <w:lang w:eastAsia="uk-UA"/>
              </w:rPr>
              <w:instrText xml:space="preserve"> HYPERLINK "https://zakon.rada.gov.ua/laws/show/z0837-18?find=1&amp;text=%D0%BE%D0%B1%D0%BB%D1%96%D0%B3%D0%B0%D1%86" \l "w1347" </w:instrText>
            </w:r>
            <w:r w:rsidRPr="00731DAF">
              <w:rPr>
                <w:rFonts w:ascii="Times New Roman" w:eastAsia="Times New Roman" w:hAnsi="Times New Roman" w:cs="Times New Roman"/>
                <w:lang w:eastAsia="uk-UA"/>
              </w:rPr>
              <w:fldChar w:fldCharType="separate"/>
            </w:r>
            <w:r w:rsidRPr="00731DAF">
              <w:rPr>
                <w:rFonts w:ascii="Times New Roman" w:eastAsia="Times New Roman" w:hAnsi="Times New Roman" w:cs="Times New Roman"/>
                <w:lang w:eastAsia="uk-UA"/>
              </w:rPr>
              <w:t>облігац</w:t>
            </w:r>
            <w:r w:rsidRPr="00731DAF">
              <w:rPr>
                <w:rFonts w:ascii="Times New Roman" w:eastAsia="Times New Roman" w:hAnsi="Times New Roman" w:cs="Times New Roman"/>
                <w:lang w:eastAsia="uk-UA"/>
              </w:rPr>
              <w:fldChar w:fldCharType="end"/>
            </w:r>
            <w:bookmarkEnd w:id="94"/>
            <w:r w:rsidRPr="00731DAF">
              <w:rPr>
                <w:rFonts w:ascii="Times New Roman" w:eastAsia="Times New Roman" w:hAnsi="Times New Roman" w:cs="Times New Roman"/>
                <w:lang w:eastAsia="uk-UA"/>
              </w:rPr>
              <w:t>ій внутрішніх місцевих позик» інформація, яка має зазначатися в документі про цінні папери, має такі категорії:</w:t>
            </w:r>
          </w:p>
          <w:p w:rsidR="00731DAF" w:rsidRPr="00731DAF" w:rsidRDefault="00731DAF" w:rsidP="00731DAF">
            <w:pPr>
              <w:shd w:val="clear" w:color="auto" w:fill="FFFFFF"/>
              <w:jc w:val="both"/>
              <w:rPr>
                <w:rFonts w:ascii="Times New Roman" w:eastAsia="Times New Roman" w:hAnsi="Times New Roman" w:cs="Times New Roman"/>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86"/>
              <w:gridCol w:w="5186"/>
              <w:gridCol w:w="2593"/>
            </w:tblGrid>
            <w:tr w:rsidR="00ED2529" w:rsidRPr="00731DAF" w:rsidTr="00ED2529">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bookmarkStart w:id="95" w:name="n1029"/>
                  <w:bookmarkStart w:id="96" w:name="n1030"/>
                  <w:bookmarkEnd w:id="95"/>
                  <w:bookmarkEnd w:id="96"/>
                  <w:r w:rsidRPr="00731DAF">
                    <w:rPr>
                      <w:rFonts w:ascii="Times New Roman" w:eastAsia="Times New Roman" w:hAnsi="Times New Roman" w:cs="Times New Roman"/>
                      <w:b/>
                      <w:bCs/>
                      <w:lang w:eastAsia="uk-UA"/>
                    </w:rPr>
                    <w:t>№ з/п</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Категорія</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 про відповідальних осіб:</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 про облігації внутрішніх місцевих позик, щодо яких здійснюється публічна пропозиція: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дата і номер рішення про публічну пропозицію облігацій (про здійснення запозичення у формі емісії облігацій); найменування органу, який прийняв рішення; порядок прийняття рішення про публічну пропозицію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мета використання фінансових ресурсів, залучених від розміщення облігацій внутрішніх місцевих позик шляхом публічної пропозиції (конкретні обсяги та напрями використання)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джерела погашення та виплати доходу за облігаціями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щодо облігацій внутрішніх місцевих позик, щодо яких здійснюється публічна пропозиція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параметри випуску: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характеристика облігацій (іменні; відсоткові/дисконтні; звичайні (незабезпечені)/забезпечені)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кількість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номінальна вартість облігації</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загальна номінальна вартість випуску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серія облігацій (за наявності)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щодо забезпечення облігацій внутрішніх місцевих позик (у разі прийняття рішення про емісію забезпечених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вид забезпечення (порука/гарантія ризиків непогашення основної суми боргу та/або невиплати доходу за облігаціями)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розмір забезпечення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відомості про наявність між емітентом та поручителем/гарантом відносин контролю, укладених правочинів тощо</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права, які надаються власникам облігацій, щодо яких прийнято рішення про публічну пропозицію</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рівень рейтингової оцінки відповідного випуску облігацій та емітента облігацій; найменування рейтингового агентства; дата визначення рейтингової оцінки та/або останнього її оновлення (за наявності)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публічної пропозиції облігацій внутрішніх місцевих позик та їх оплати: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дати початку та закінчення публічної пропозиції облігацій; адреса, де відбуватиметься укладення договорів з першими власниками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можливість дострокового закінчення публічної пропозиції облігацій (якщо на запланований обсяг облігацій укладено договори з першими власниками та облігації повністю </w:t>
                  </w:r>
                  <w:proofErr w:type="spellStart"/>
                  <w:r w:rsidRPr="00731DAF">
                    <w:rPr>
                      <w:rFonts w:ascii="Times New Roman" w:eastAsia="Times New Roman" w:hAnsi="Times New Roman" w:cs="Times New Roman"/>
                      <w:lang w:eastAsia="uk-UA"/>
                    </w:rPr>
                    <w:t>оплачено</w:t>
                  </w:r>
                  <w:proofErr w:type="spellEnd"/>
                  <w:r w:rsidRPr="00731DAF">
                    <w:rPr>
                      <w:rFonts w:ascii="Times New Roman" w:eastAsia="Times New Roman" w:hAnsi="Times New Roman" w:cs="Times New Roman"/>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дії, що проводяться в разі дострокового закінчення публічної пропозиції облігацій (якщо на запланований обсяг облігацій укладено договори з першими власниками та облігації повністю </w:t>
                  </w:r>
                  <w:proofErr w:type="spellStart"/>
                  <w:r w:rsidRPr="00731DAF">
                    <w:rPr>
                      <w:rFonts w:ascii="Times New Roman" w:eastAsia="Times New Roman" w:hAnsi="Times New Roman" w:cs="Times New Roman"/>
                      <w:lang w:eastAsia="uk-UA"/>
                    </w:rPr>
                    <w:t>оплачено</w:t>
                  </w:r>
                  <w:proofErr w:type="spellEnd"/>
                  <w:r w:rsidRPr="00731DAF">
                    <w:rPr>
                      <w:rFonts w:ascii="Times New Roman" w:eastAsia="Times New Roman" w:hAnsi="Times New Roman" w:cs="Times New Roman"/>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надання заяв на придбання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укладання договорів купівлі-продажу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та порядок оплати облігацій, зокрема: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запланована ціна продажу облігацій під час публічної пропозиції (за номінальною вартістю / з дисконтом (нижче номінальної вартості) / вище номінальної вартості)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валюта, у якій здійснюється оплата облігацій (національна або іноземна валюта)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найменування і реквізити банку та номер поточного рахунку, на який вноситиметься оплата за облігації (якщо оплата облігацій здійснюється у національній валюті та іноземній валюті, окремо зазначаються номери рахунків у національній та іноземній валютах)</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оплати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відомості про </w:t>
                  </w:r>
                  <w:proofErr w:type="spellStart"/>
                  <w:r w:rsidRPr="00731DAF">
                    <w:rPr>
                      <w:rFonts w:ascii="Times New Roman" w:eastAsia="Times New Roman" w:hAnsi="Times New Roman" w:cs="Times New Roman"/>
                      <w:lang w:eastAsia="uk-UA"/>
                    </w:rPr>
                    <w:t>андеррайтера</w:t>
                  </w:r>
                  <w:proofErr w:type="spellEnd"/>
                  <w:r w:rsidRPr="00731DAF">
                    <w:rPr>
                      <w:rFonts w:ascii="Times New Roman" w:eastAsia="Times New Roman" w:hAnsi="Times New Roman" w:cs="Times New Roman"/>
                      <w:lang w:eastAsia="uk-UA"/>
                    </w:rPr>
                    <w:t xml:space="preserve"> (якщо особа, що здійснює публічну пропозицію, користується його послугами щодо розміщення облігацій цього випуску):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повне найменування, ідентифікаційний код, місцезнаходження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номери телефонів та факсів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реквізити договору з </w:t>
                  </w:r>
                  <w:proofErr w:type="spellStart"/>
                  <w:r w:rsidRPr="00731DAF">
                    <w:rPr>
                      <w:rFonts w:ascii="Times New Roman" w:eastAsia="Times New Roman" w:hAnsi="Times New Roman" w:cs="Times New Roman"/>
                      <w:lang w:eastAsia="uk-UA"/>
                    </w:rPr>
                    <w:t>андеррайтером</w:t>
                  </w:r>
                  <w:proofErr w:type="spellEnd"/>
                  <w:r w:rsidRPr="00731DAF">
                    <w:rPr>
                      <w:rFonts w:ascii="Times New Roman" w:eastAsia="Times New Roman" w:hAnsi="Times New Roman" w:cs="Times New Roman"/>
                      <w:lang w:eastAsia="uk-UA"/>
                    </w:rPr>
                    <w:t xml:space="preserve"> (номер, дата укладення)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відомості про фондову біржу, через яку прийнято рішення здійснювати публічну пропозицію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повне найменування, ідентифікаційний код, місцезнаходження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номери телефонів та факсів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реквізити договору із Національним банком України про обслуговування випусків цінних паперів (номер, дата укладення)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відомості про особу, визначену на надання особі, яка здійснює публічну пропозицію, реєстру власників іменних цінних паперів (депозитарну установу / Національний банк України):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повне найменування, ідентифікаційний код, місцезнаходження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номери телефонів та факсів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повернення внесків, внесених в оплату за облігації внутрішніх місцевих позик, у разі визнання емісії облігацій недійсною</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повернення внесків, внесених в оплату за облігації внутрішніх місцевих позик, у разі незатвердження у встановлені строки результатів емісії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та порядок повернення внесків, внесених в оплату за облігації підприємств, у разі відмови від публічної пропозиції облігацій підприємств після початку розміщення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умови та дата закінчення обігу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випадки, у яких емітент здійснює обов’язковий викуп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повідомлення власників облігацій про здійснення викупу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встановлення ціни викупу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строк, у який облігації можуть бути пред’явлені їх власниками для викупу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виплати відсоткового доходу за облігаціями внутрішніх місцевих позик (у разі прийняття рішення про публічну пропозицію відсоткових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адреси місць, дати початку і закінчення виплати доходу за облігаціями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валюта, у якій здійснюється виплата відсоткового доходу (національна або іноземна валюта)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погашення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адреси місць, дати початку і закінчення погашення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виплати номінальної вартості облігації із зазначенням валюти, у якій здійснюється погашення (національна або іноземна валюта) (у разі прийняття рішення про розміщення відсоткових/дисконтних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можливість дострокового погашення емітентом всього випуску облігацій за власною ініціативою (порядок повідомлення власників облігацій про прийняття емітентом рішення про дострокове погашення випуску облігацій; порядок встановлення ціни дострокового погашення облігацій; строк, у який облігації мають бути пред’явлені для дострокового погашення)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можливість дострокового погашення облігацій за вимогою їх власників (порядок повідомлення власників облігацій про прийняття емітентом рішення про дострокове погашення випуску облігацій; порядок встановлення ціни дострокового погашення облігацій; строк, у який облігації можуть бути пред’явлені для дострокового погашення)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дії, які проводяться у разі несвоєчасного подання облігацій для погашення (дострокового погашення) випуску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оголошення емітентом дефолту та порядок дій емітента в разі оголошення ним дефолту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попередні випуски облігацій внутрішніх місцевих позик та їх результати (за кожним випуском окремо (у разі їх наявності)):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загальний обсяг емісії</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дата та номер державної реєстрації випусків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кількість розміщених та кількість погашених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випадки несплати та несвоєчасної сплати емітентом доходу за облігаціями та/або сплати не в повному обсязі доходу за облігаціями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про випадки непогашення або несвоєчасного погашення облігацій, суми боргу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Додаткова інформація щодо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В</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будь-яка додаткова інформація щодо облігацій внутрішніх місцевих позик, щодо яких здійснюється публічна пропозиція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bl>
          <w:p w:rsidR="00731DAF" w:rsidRPr="00731DAF" w:rsidRDefault="00731DAF" w:rsidP="00731DAF">
            <w:pPr>
              <w:shd w:val="clear" w:color="auto" w:fill="FFFFFF"/>
              <w:jc w:val="both"/>
              <w:rPr>
                <w:rFonts w:ascii="Times New Roman" w:eastAsia="Times New Roman" w:hAnsi="Times New Roman" w:cs="Times New Roman"/>
                <w:lang w:eastAsia="uk-UA"/>
              </w:rPr>
            </w:pPr>
          </w:p>
          <w:p w:rsidR="00731DAF" w:rsidRPr="00731DAF" w:rsidRDefault="00731DAF" w:rsidP="00731DAF">
            <w:pPr>
              <w:shd w:val="clear" w:color="auto" w:fill="FFFFFF"/>
              <w:jc w:val="both"/>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8. Щодо </w:t>
            </w:r>
            <w:hyperlink r:id="rId21" w:anchor="n1003" w:history="1">
              <w:r w:rsidRPr="00731DAF">
                <w:rPr>
                  <w:rFonts w:ascii="Times New Roman" w:eastAsia="Times New Roman" w:hAnsi="Times New Roman" w:cs="Times New Roman"/>
                  <w:lang w:eastAsia="uk-UA"/>
                </w:rPr>
                <w:t>структурного елемента 9 «Інформація про поручителя/гаранта при здійсненні публічної пропозиції </w:t>
              </w:r>
            </w:hyperlink>
            <w:bookmarkStart w:id="97" w:name="w1422"/>
            <w:r w:rsidRPr="00731DAF">
              <w:rPr>
                <w:rFonts w:ascii="Times New Roman" w:eastAsia="Times New Roman" w:hAnsi="Times New Roman" w:cs="Times New Roman"/>
                <w:lang w:eastAsia="uk-UA"/>
              </w:rPr>
              <w:fldChar w:fldCharType="begin"/>
            </w:r>
            <w:r w:rsidRPr="00731DAF">
              <w:rPr>
                <w:rFonts w:ascii="Times New Roman" w:eastAsia="Times New Roman" w:hAnsi="Times New Roman" w:cs="Times New Roman"/>
                <w:lang w:eastAsia="uk-UA"/>
              </w:rPr>
              <w:instrText xml:space="preserve"> HYPERLINK "https://zakon.rada.gov.ua/laws/show/z0837-18?find=1&amp;text=%D0%BE%D0%B1%D0%BB%D1%96%D0%B3%D0%B0%D1%86" \l "w1423" </w:instrText>
            </w:r>
            <w:r w:rsidRPr="00731DAF">
              <w:rPr>
                <w:rFonts w:ascii="Times New Roman" w:eastAsia="Times New Roman" w:hAnsi="Times New Roman" w:cs="Times New Roman"/>
                <w:lang w:eastAsia="uk-UA"/>
              </w:rPr>
              <w:fldChar w:fldCharType="separate"/>
            </w:r>
            <w:r w:rsidRPr="00731DAF">
              <w:rPr>
                <w:rFonts w:ascii="Times New Roman" w:eastAsia="Times New Roman" w:hAnsi="Times New Roman" w:cs="Times New Roman"/>
                <w:lang w:eastAsia="uk-UA"/>
              </w:rPr>
              <w:t>облігац</w:t>
            </w:r>
            <w:r w:rsidRPr="00731DAF">
              <w:rPr>
                <w:rFonts w:ascii="Times New Roman" w:eastAsia="Times New Roman" w:hAnsi="Times New Roman" w:cs="Times New Roman"/>
                <w:lang w:eastAsia="uk-UA"/>
              </w:rPr>
              <w:fldChar w:fldCharType="end"/>
            </w:r>
            <w:bookmarkEnd w:id="97"/>
            <w:r w:rsidRPr="00731DAF">
              <w:rPr>
                <w:rFonts w:ascii="Times New Roman" w:eastAsia="Times New Roman" w:hAnsi="Times New Roman" w:cs="Times New Roman"/>
                <w:lang w:eastAsia="uk-UA"/>
              </w:rPr>
              <w:t>ій підприємств та </w:t>
            </w:r>
            <w:bookmarkStart w:id="98" w:name="w1423"/>
            <w:r w:rsidRPr="00731DAF">
              <w:rPr>
                <w:rFonts w:ascii="Times New Roman" w:eastAsia="Times New Roman" w:hAnsi="Times New Roman" w:cs="Times New Roman"/>
                <w:lang w:eastAsia="uk-UA"/>
              </w:rPr>
              <w:fldChar w:fldCharType="begin"/>
            </w:r>
            <w:r w:rsidRPr="00731DAF">
              <w:rPr>
                <w:rFonts w:ascii="Times New Roman" w:eastAsia="Times New Roman" w:hAnsi="Times New Roman" w:cs="Times New Roman"/>
                <w:lang w:eastAsia="uk-UA"/>
              </w:rPr>
              <w:instrText xml:space="preserve"> HYPERLINK "https://zakon.rada.gov.ua/laws/show/z0837-18?find=1&amp;text=%D0%BE%D0%B1%D0%BB%D1%96%D0%B3%D0%B0%D1%86" \l "w1424" </w:instrText>
            </w:r>
            <w:r w:rsidRPr="00731DAF">
              <w:rPr>
                <w:rFonts w:ascii="Times New Roman" w:eastAsia="Times New Roman" w:hAnsi="Times New Roman" w:cs="Times New Roman"/>
                <w:lang w:eastAsia="uk-UA"/>
              </w:rPr>
              <w:fldChar w:fldCharType="separate"/>
            </w:r>
            <w:r w:rsidRPr="00731DAF">
              <w:rPr>
                <w:rFonts w:ascii="Times New Roman" w:eastAsia="Times New Roman" w:hAnsi="Times New Roman" w:cs="Times New Roman"/>
                <w:lang w:eastAsia="uk-UA"/>
              </w:rPr>
              <w:t>облігац</w:t>
            </w:r>
            <w:r w:rsidRPr="00731DAF">
              <w:rPr>
                <w:rFonts w:ascii="Times New Roman" w:eastAsia="Times New Roman" w:hAnsi="Times New Roman" w:cs="Times New Roman"/>
                <w:lang w:eastAsia="uk-UA"/>
              </w:rPr>
              <w:fldChar w:fldCharType="end"/>
            </w:r>
            <w:bookmarkEnd w:id="98"/>
            <w:r w:rsidRPr="00731DAF">
              <w:rPr>
                <w:rFonts w:ascii="Times New Roman" w:eastAsia="Times New Roman" w:hAnsi="Times New Roman" w:cs="Times New Roman"/>
                <w:lang w:eastAsia="uk-UA"/>
              </w:rPr>
              <w:t xml:space="preserve">ій внутрішньої місцевої позики» інформація, яка має зазначатися в цьому документі, має такі категорії: </w:t>
            </w:r>
          </w:p>
          <w:p w:rsidR="00731DAF" w:rsidRPr="00731DAF" w:rsidRDefault="00731DAF" w:rsidP="00731DAF">
            <w:pPr>
              <w:shd w:val="clear" w:color="auto" w:fill="FFFFFF"/>
              <w:jc w:val="both"/>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86"/>
              <w:gridCol w:w="5186"/>
              <w:gridCol w:w="2593"/>
            </w:tblGrid>
            <w:tr w:rsidR="00ED2529" w:rsidRPr="00731DAF" w:rsidTr="00ED2529">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 з/п</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Категорія</w:t>
                  </w:r>
                </w:p>
              </w:tc>
            </w:tr>
            <w:tr w:rsidR="00ED2529" w:rsidRPr="00731DAF" w:rsidTr="00ED252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Інформація щодо забезпечення публічної пропозиції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опис виду забезпечення (порука щодо забезпечення виконання зобов’язання стосовно погашення основної суми боргу / погашення основної суми боргу та виплати доходу за облігаціями або гарантія щодо погашення основної суми боргу / погашення основної суми боргу та виплати доходу за облігаціями або застава (лише для облігацій підприємств) щодо погашення основної суми боргу / погашення основної суми боргу та виплати доходу за облігаціями)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розмір забезпечення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найменування, місцезнаходження, ідентифікаційний код поручителя(</w:t>
                  </w:r>
                  <w:proofErr w:type="spellStart"/>
                  <w:r w:rsidRPr="00731DAF">
                    <w:rPr>
                      <w:rFonts w:ascii="Times New Roman" w:eastAsia="Times New Roman" w:hAnsi="Times New Roman" w:cs="Times New Roman"/>
                      <w:lang w:eastAsia="uk-UA"/>
                    </w:rPr>
                    <w:t>ів</w:t>
                  </w:r>
                  <w:proofErr w:type="spellEnd"/>
                  <w:r w:rsidRPr="00731DAF">
                    <w:rPr>
                      <w:rFonts w:ascii="Times New Roman" w:eastAsia="Times New Roman" w:hAnsi="Times New Roman" w:cs="Times New Roman"/>
                      <w:lang w:eastAsia="uk-UA"/>
                    </w:rPr>
                    <w:t>) / гаранта(</w:t>
                  </w:r>
                  <w:proofErr w:type="spellStart"/>
                  <w:r w:rsidRPr="00731DAF">
                    <w:rPr>
                      <w:rFonts w:ascii="Times New Roman" w:eastAsia="Times New Roman" w:hAnsi="Times New Roman" w:cs="Times New Roman"/>
                      <w:lang w:eastAsia="uk-UA"/>
                    </w:rPr>
                    <w:t>ів</w:t>
                  </w:r>
                  <w:proofErr w:type="spellEnd"/>
                  <w:r w:rsidRPr="00731DAF">
                    <w:rPr>
                      <w:rFonts w:ascii="Times New Roman" w:eastAsia="Times New Roman" w:hAnsi="Times New Roman" w:cs="Times New Roman"/>
                      <w:lang w:eastAsia="uk-UA"/>
                    </w:rPr>
                    <w:t>), місце та дата проведення його (їх) державної реєстрації</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розмір власного капіталу / робочого капіталу поручителя(</w:t>
                  </w:r>
                  <w:proofErr w:type="spellStart"/>
                  <w:r w:rsidRPr="00731DAF">
                    <w:rPr>
                      <w:rFonts w:ascii="Times New Roman" w:eastAsia="Times New Roman" w:hAnsi="Times New Roman" w:cs="Times New Roman"/>
                      <w:lang w:eastAsia="uk-UA"/>
                    </w:rPr>
                    <w:t>ів</w:t>
                  </w:r>
                  <w:proofErr w:type="spellEnd"/>
                  <w:r w:rsidRPr="00731DAF">
                    <w:rPr>
                      <w:rFonts w:ascii="Times New Roman" w:eastAsia="Times New Roman" w:hAnsi="Times New Roman" w:cs="Times New Roman"/>
                      <w:lang w:eastAsia="uk-UA"/>
                    </w:rPr>
                    <w:t>) / гаранта(</w:t>
                  </w:r>
                  <w:proofErr w:type="spellStart"/>
                  <w:r w:rsidRPr="00731DAF">
                    <w:rPr>
                      <w:rFonts w:ascii="Times New Roman" w:eastAsia="Times New Roman" w:hAnsi="Times New Roman" w:cs="Times New Roman"/>
                      <w:lang w:eastAsia="uk-UA"/>
                    </w:rPr>
                    <w:t>ів</w:t>
                  </w:r>
                  <w:proofErr w:type="spellEnd"/>
                  <w:r w:rsidRPr="00731DAF">
                    <w:rPr>
                      <w:rFonts w:ascii="Times New Roman" w:eastAsia="Times New Roman" w:hAnsi="Times New Roman" w:cs="Times New Roman"/>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реквізити документів, що підтверджують забезпечення (гарантія / договір поруки / договір застави (лише для облігацій підприємств))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 xml:space="preserve">істотні умови договору поруки / гарантії (сума забезпечення, строк і порядок виконання договору) </w:t>
                  </w:r>
                  <w:r w:rsidRPr="00731DAF">
                    <w:rPr>
                      <w:rFonts w:ascii="Times New Roman" w:eastAsia="Times New Roman" w:hAnsi="Times New Roman" w:cs="Times New Roman"/>
                      <w:lang w:eastAsia="uk-UA"/>
                    </w:rPr>
                    <w:lastRenderedPageBreak/>
                    <w:t>або основні положення гарантії (гарантійного листа): сума, на яку видається гарантія, строк і порядок виконання або істотні умови договору застави (лише для облігацій підприємств), який буде укладатися (укладено) емітентом із першими власниками у період розміщення (суть, розмір і строк виконання зобов’язання, забезпеченого заставою, опис предмета застави, а також інші умови, які будуть погоджуватися сторонами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lastRenderedPageBreak/>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відомості про наявність між емітентом та поручителем / гарантом відносин контролю, укладених правочинів тощо</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фінансова звітність згідно з пунктом 3 глави 1 поручителя(</w:t>
                  </w:r>
                  <w:proofErr w:type="spellStart"/>
                  <w:r w:rsidRPr="00731DAF">
                    <w:rPr>
                      <w:rFonts w:ascii="Times New Roman" w:eastAsia="Times New Roman" w:hAnsi="Times New Roman" w:cs="Times New Roman"/>
                      <w:lang w:eastAsia="uk-UA"/>
                    </w:rPr>
                    <w:t>ів</w:t>
                  </w:r>
                  <w:proofErr w:type="spellEnd"/>
                  <w:r w:rsidRPr="00731DAF">
                    <w:rPr>
                      <w:rFonts w:ascii="Times New Roman" w:eastAsia="Times New Roman" w:hAnsi="Times New Roman" w:cs="Times New Roman"/>
                      <w:lang w:eastAsia="uk-UA"/>
                    </w:rPr>
                    <w:t>) / гаранта(</w:t>
                  </w:r>
                  <w:proofErr w:type="spellStart"/>
                  <w:r w:rsidRPr="00731DAF">
                    <w:rPr>
                      <w:rFonts w:ascii="Times New Roman" w:eastAsia="Times New Roman" w:hAnsi="Times New Roman" w:cs="Times New Roman"/>
                      <w:lang w:eastAsia="uk-UA"/>
                    </w:rPr>
                    <w:t>ів</w:t>
                  </w:r>
                  <w:proofErr w:type="spellEnd"/>
                  <w:r w:rsidRPr="00731DAF">
                    <w:rPr>
                      <w:rFonts w:ascii="Times New Roman" w:eastAsia="Times New Roman" w:hAnsi="Times New Roman" w:cs="Times New Roman"/>
                      <w:lang w:eastAsia="uk-UA"/>
                    </w:rPr>
                    <w:t>) за два останні звітні роки та остання проміжна фінансова звітність, що передує даті подання проспекту до реєструвального органу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щодо раніше укладених поручителем(ями) / гарантом(</w:t>
                  </w:r>
                  <w:proofErr w:type="spellStart"/>
                  <w:r w:rsidRPr="00731DAF">
                    <w:rPr>
                      <w:rFonts w:ascii="Times New Roman" w:eastAsia="Times New Roman" w:hAnsi="Times New Roman" w:cs="Times New Roman"/>
                      <w:lang w:eastAsia="uk-UA"/>
                    </w:rPr>
                    <w:t>ами</w:t>
                  </w:r>
                  <w:proofErr w:type="spellEnd"/>
                  <w:r w:rsidRPr="00731DAF">
                    <w:rPr>
                      <w:rFonts w:ascii="Times New Roman" w:eastAsia="Times New Roman" w:hAnsi="Times New Roman" w:cs="Times New Roman"/>
                      <w:lang w:eastAsia="uk-UA"/>
                    </w:rPr>
                    <w:t>) / емітентом облігацій підприємств договорів поруки стосовно забезпечення облігацій (із зазначенням реквізитів таких договорів, предметів договорів, найменування емітентів забезпечених облігацій, реєстраційних номерів випусків, сум забезпечення, строків і порядку виконання договорів) / основних положень раніше наданих гарантій (гарантійних листів) щодо забезпечених облігацій (із зазначенням найменування емітентів забезпечених облігацій, реєстраційних номерів випусків, сум, на які було надано гарантії, строків і порядку виконання) / договорів застави стосовно забезпечення облігацій підприємств (із зазначенням реквізитів таких договорів, предметів договорів, реєстраційних номерів випусків, суті, розміру, строку виконання завдань, забезпечення заставою, опис предмета застави, а також інші умови, які були погоджені сторонами договору) договорів застави (лише для облігацій підприємств)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інформація щодо стану фактичного виконання поручителем(ями)/гарантом(</w:t>
                  </w:r>
                  <w:proofErr w:type="spellStart"/>
                  <w:r w:rsidRPr="00731DAF">
                    <w:rPr>
                      <w:rFonts w:ascii="Times New Roman" w:eastAsia="Times New Roman" w:hAnsi="Times New Roman" w:cs="Times New Roman"/>
                      <w:lang w:eastAsia="uk-UA"/>
                    </w:rPr>
                    <w:t>ами</w:t>
                  </w:r>
                  <w:proofErr w:type="spellEnd"/>
                  <w:r w:rsidRPr="00731DAF">
                    <w:rPr>
                      <w:rFonts w:ascii="Times New Roman" w:eastAsia="Times New Roman" w:hAnsi="Times New Roman" w:cs="Times New Roman"/>
                      <w:lang w:eastAsia="uk-UA"/>
                    </w:rPr>
                    <w:t xml:space="preserve">) / емітентом облігацій підприємств своїх зобов’язань перед </w:t>
                  </w:r>
                  <w:r w:rsidRPr="00731DAF">
                    <w:rPr>
                      <w:rFonts w:ascii="Times New Roman" w:eastAsia="Times New Roman" w:hAnsi="Times New Roman" w:cs="Times New Roman"/>
                      <w:lang w:eastAsia="uk-UA"/>
                    </w:rPr>
                    <w:lastRenderedPageBreak/>
                    <w:t>власниками забезпечених облігацій за раніше укладеними договорами поруки / наданими гарантіями / договорами застави (лише для облігацій підприємств)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lastRenderedPageBreak/>
                    <w:t>Категорія А</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порядок повідомлення власників забезпечених облігацій про зміну поручителя(</w:t>
                  </w:r>
                  <w:proofErr w:type="spellStart"/>
                  <w:r w:rsidRPr="00731DAF">
                    <w:rPr>
                      <w:rFonts w:ascii="Times New Roman" w:eastAsia="Times New Roman" w:hAnsi="Times New Roman" w:cs="Times New Roman"/>
                      <w:lang w:eastAsia="uk-UA"/>
                    </w:rPr>
                    <w:t>ів</w:t>
                  </w:r>
                  <w:proofErr w:type="spellEnd"/>
                  <w:r w:rsidRPr="00731DAF">
                    <w:rPr>
                      <w:rFonts w:ascii="Times New Roman" w:eastAsia="Times New Roman" w:hAnsi="Times New Roman" w:cs="Times New Roman"/>
                      <w:lang w:eastAsia="uk-UA"/>
                    </w:rPr>
                    <w:t>)/гаранта(</w:t>
                  </w:r>
                  <w:proofErr w:type="spellStart"/>
                  <w:r w:rsidRPr="00731DAF">
                    <w:rPr>
                      <w:rFonts w:ascii="Times New Roman" w:eastAsia="Times New Roman" w:hAnsi="Times New Roman" w:cs="Times New Roman"/>
                      <w:lang w:eastAsia="uk-UA"/>
                    </w:rPr>
                    <w:t>ів</w:t>
                  </w:r>
                  <w:proofErr w:type="spellEnd"/>
                  <w:r w:rsidRPr="00731DAF">
                    <w:rPr>
                      <w:rFonts w:ascii="Times New Roman" w:eastAsia="Times New Roman" w:hAnsi="Times New Roman" w:cs="Times New Roman"/>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А</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b/>
                      <w:bCs/>
                      <w:lang w:eastAsia="uk-UA"/>
                    </w:rPr>
                    <w:t>Додаткова інформація: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інша інформація щодо облігацій, щодо яких здійснюється публічна пропозиція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якщо проспект містить застереження чи звіт, складені особою-експертом, мають зазначатися ім’я (назва), адреса реєстрації, кваліфікація такої особи та характер заінтересованості в особі емітента за наявності. Якщо такий звіт був складений за запитом емітента, має міститися інформація щодо наслідків включення такого застереження або звіту щодо обсягу та форми, в якому вони включені, за погодженням особи, яка відповідальна за зміст цієї частини документа про цінні папери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r w:rsidR="00ED2529" w:rsidRPr="00731DAF" w:rsidTr="00ED252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jc w:val="center"/>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якщо інформація отримана від третіх осіб, має надаватися підтвердження того, що така інформація була точно відтворена і що, наскільки це відомо емітенту, він може підтвердити з інформації, опублікованої такими третіми особами, що жоден факт не було опущено та не могло призвести до того, що відтворена інформація є неточною або такою, що вводить в оману, а також зазначається (зазначаються) джерело(а) такої інформації</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31DAF" w:rsidRPr="00731DAF" w:rsidRDefault="00731DAF" w:rsidP="00731DAF">
                  <w:pPr>
                    <w:spacing w:after="0" w:line="240" w:lineRule="auto"/>
                    <w:rPr>
                      <w:rFonts w:ascii="Times New Roman" w:eastAsia="Times New Roman" w:hAnsi="Times New Roman" w:cs="Times New Roman"/>
                      <w:lang w:eastAsia="uk-UA"/>
                    </w:rPr>
                  </w:pPr>
                  <w:r w:rsidRPr="00731DAF">
                    <w:rPr>
                      <w:rFonts w:ascii="Times New Roman" w:eastAsia="Times New Roman" w:hAnsi="Times New Roman" w:cs="Times New Roman"/>
                      <w:lang w:eastAsia="uk-UA"/>
                    </w:rPr>
                    <w:t>Категорія Б</w:t>
                  </w:r>
                </w:p>
              </w:tc>
            </w:tr>
          </w:tbl>
          <w:p w:rsidR="00DE13B9" w:rsidRPr="00ED2529" w:rsidRDefault="00DE13B9" w:rsidP="005011D3">
            <w:pPr>
              <w:rPr>
                <w:rFonts w:ascii="Times New Roman" w:hAnsi="Times New Roman" w:cs="Times New Roman"/>
              </w:rPr>
            </w:pPr>
          </w:p>
        </w:tc>
      </w:tr>
    </w:tbl>
    <w:p w:rsidR="00AF7454" w:rsidRPr="00AF7454" w:rsidRDefault="00AF7454" w:rsidP="00AF7454"/>
    <w:sectPr w:rsidR="00AF7454" w:rsidRPr="00AF7454" w:rsidSect="00ED2529">
      <w:pgSz w:w="16838" w:h="11906" w:orient="landscape"/>
      <w:pgMar w:top="851"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54"/>
    <w:rsid w:val="003F0B76"/>
    <w:rsid w:val="005011D3"/>
    <w:rsid w:val="005160B2"/>
    <w:rsid w:val="00544A02"/>
    <w:rsid w:val="00600932"/>
    <w:rsid w:val="00731DAF"/>
    <w:rsid w:val="007E6A43"/>
    <w:rsid w:val="00A266E5"/>
    <w:rsid w:val="00A71D7D"/>
    <w:rsid w:val="00AF7454"/>
    <w:rsid w:val="00B70282"/>
    <w:rsid w:val="00BF1E8D"/>
    <w:rsid w:val="00CC7B39"/>
    <w:rsid w:val="00DE13B9"/>
    <w:rsid w:val="00ED2529"/>
    <w:rsid w:val="00F67E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7C1BE-A864-4354-AD4E-E255C69B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F7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F74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4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F7454"/>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AF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має списку1"/>
    <w:next w:val="a2"/>
    <w:uiPriority w:val="99"/>
    <w:semiHidden/>
    <w:unhideWhenUsed/>
    <w:rsid w:val="0073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3478">
      <w:bodyDiv w:val="1"/>
      <w:marLeft w:val="0"/>
      <w:marRight w:val="0"/>
      <w:marTop w:val="0"/>
      <w:marBottom w:val="0"/>
      <w:divBdr>
        <w:top w:val="none" w:sz="0" w:space="0" w:color="auto"/>
        <w:left w:val="none" w:sz="0" w:space="0" w:color="auto"/>
        <w:bottom w:val="none" w:sz="0" w:space="0" w:color="auto"/>
        <w:right w:val="none" w:sz="0" w:space="0" w:color="auto"/>
      </w:divBdr>
      <w:divsChild>
        <w:div w:id="1236933395">
          <w:marLeft w:val="0"/>
          <w:marRight w:val="0"/>
          <w:marTop w:val="0"/>
          <w:marBottom w:val="150"/>
          <w:divBdr>
            <w:top w:val="none" w:sz="0" w:space="0" w:color="auto"/>
            <w:left w:val="none" w:sz="0" w:space="0" w:color="auto"/>
            <w:bottom w:val="none" w:sz="0" w:space="0" w:color="auto"/>
            <w:right w:val="none" w:sz="0" w:space="0" w:color="auto"/>
          </w:divBdr>
        </w:div>
        <w:div w:id="1617788683">
          <w:marLeft w:val="0"/>
          <w:marRight w:val="0"/>
          <w:marTop w:val="0"/>
          <w:marBottom w:val="150"/>
          <w:divBdr>
            <w:top w:val="none" w:sz="0" w:space="0" w:color="auto"/>
            <w:left w:val="none" w:sz="0" w:space="0" w:color="auto"/>
            <w:bottom w:val="none" w:sz="0" w:space="0" w:color="auto"/>
            <w:right w:val="none" w:sz="0" w:space="0" w:color="auto"/>
          </w:divBdr>
        </w:div>
        <w:div w:id="8391547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837-18" TargetMode="External"/><Relationship Id="rId13" Type="http://schemas.openxmlformats.org/officeDocument/2006/relationships/hyperlink" Target="https://zakon.rada.gov.ua/laws/show/z0837-18?find=1&amp;text=%D0%BE%D0%B1%D0%BB%D1%96%D0%B3%D0%B0%D1%86" TargetMode="External"/><Relationship Id="rId18" Type="http://schemas.openxmlformats.org/officeDocument/2006/relationships/hyperlink" Target="https://zakon.rada.gov.ua/laws/show/z0837-18?find=1&amp;text=%D0%BE%D0%B1%D0%BB%D1%96%D0%B3%D0%B0%D1%86" TargetMode="External"/><Relationship Id="rId3" Type="http://schemas.openxmlformats.org/officeDocument/2006/relationships/webSettings" Target="webSettings.xml"/><Relationship Id="rId21" Type="http://schemas.openxmlformats.org/officeDocument/2006/relationships/hyperlink" Target="https://zakon.rada.gov.ua/laws/show/z0837-18" TargetMode="External"/><Relationship Id="rId7" Type="http://schemas.openxmlformats.org/officeDocument/2006/relationships/hyperlink" Target="https://zakon.rada.gov.ua/laws/show/z0837-18" TargetMode="External"/><Relationship Id="rId12" Type="http://schemas.openxmlformats.org/officeDocument/2006/relationships/hyperlink" Target="https://zakon.rada.gov.ua/laws/show/z0837-18" TargetMode="External"/><Relationship Id="rId17" Type="http://schemas.openxmlformats.org/officeDocument/2006/relationships/hyperlink" Target="https://zakon.rada.gov.ua/laws/show/z0837-18" TargetMode="External"/><Relationship Id="rId2" Type="http://schemas.openxmlformats.org/officeDocument/2006/relationships/settings" Target="settings.xml"/><Relationship Id="rId16" Type="http://schemas.openxmlformats.org/officeDocument/2006/relationships/hyperlink" Target="https://zakon.rada.gov.ua/laws/show/z0837-18?find=1&amp;text=%D0%BE%D0%B1%D0%BB%D1%96%D0%B3%D0%B0%D1%86" TargetMode="External"/><Relationship Id="rId20" Type="http://schemas.openxmlformats.org/officeDocument/2006/relationships/hyperlink" Target="https://zakon.rada.gov.ua/laws/show/z0837-18" TargetMode="External"/><Relationship Id="rId1" Type="http://schemas.openxmlformats.org/officeDocument/2006/relationships/styles" Target="styles.xml"/><Relationship Id="rId6" Type="http://schemas.openxmlformats.org/officeDocument/2006/relationships/hyperlink" Target="https://zakon.rada.gov.ua/laws/show/z0837-18" TargetMode="External"/><Relationship Id="rId11" Type="http://schemas.openxmlformats.org/officeDocument/2006/relationships/hyperlink" Target="https://zakon.rada.gov.ua/laws/show/z0837-18" TargetMode="External"/><Relationship Id="rId5" Type="http://schemas.openxmlformats.org/officeDocument/2006/relationships/hyperlink" Target="https://zakon.rada.gov.ua/laws/show/z0837-18" TargetMode="External"/><Relationship Id="rId15" Type="http://schemas.openxmlformats.org/officeDocument/2006/relationships/hyperlink" Target="https://zakon.rada.gov.ua/laws/show/z0837-18" TargetMode="External"/><Relationship Id="rId23" Type="http://schemas.openxmlformats.org/officeDocument/2006/relationships/theme" Target="theme/theme1.xml"/><Relationship Id="rId10" Type="http://schemas.openxmlformats.org/officeDocument/2006/relationships/hyperlink" Target="https://zakon.rada.gov.ua/laws/show/z0837-18" TargetMode="External"/><Relationship Id="rId19" Type="http://schemas.openxmlformats.org/officeDocument/2006/relationships/hyperlink" Target="https://zakon.rada.gov.ua/laws/show/z0837-18" TargetMode="External"/><Relationship Id="rId4" Type="http://schemas.openxmlformats.org/officeDocument/2006/relationships/hyperlink" Target="https://zakon.rada.gov.ua/laws/show/1702-18" TargetMode="External"/><Relationship Id="rId9" Type="http://schemas.openxmlformats.org/officeDocument/2006/relationships/hyperlink" Target="https://zakon.rada.gov.ua/laws/show/z0837-18" TargetMode="External"/><Relationship Id="rId14" Type="http://schemas.openxmlformats.org/officeDocument/2006/relationships/hyperlink" Target="https://zakon.rada.gov.ua/laws/show/z0837-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13057</Words>
  <Characters>74425</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87308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Кисляк</cp:lastModifiedBy>
  <cp:revision>2</cp:revision>
  <dcterms:created xsi:type="dcterms:W3CDTF">2020-06-26T12:28:00Z</dcterms:created>
  <dcterms:modified xsi:type="dcterms:W3CDTF">2020-06-26T12:28:00Z</dcterms:modified>
</cp:coreProperties>
</file>