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7C4FAB" w:rsidRPr="00137572" w:rsidTr="00233E63">
        <w:trPr>
          <w:tblCellSpacing w:w="22" w:type="dxa"/>
        </w:trPr>
        <w:tc>
          <w:tcPr>
            <w:tcW w:w="4899" w:type="pct"/>
          </w:tcPr>
          <w:p w:rsidR="007C4FAB" w:rsidRPr="00137572" w:rsidRDefault="0056309E" w:rsidP="00233E63">
            <w:pPr>
              <w:pStyle w:val="a3"/>
              <w:spacing w:before="0" w:beforeAutospacing="0" w:after="0" w:afterAutospacing="0"/>
            </w:pPr>
            <w:bookmarkStart w:id="0" w:name="_GoBack"/>
            <w:bookmarkEnd w:id="0"/>
            <w:r w:rsidRPr="00137572">
              <w:t xml:space="preserve">Додаток </w:t>
            </w:r>
            <w:r w:rsidRPr="00137572">
              <w:rPr>
                <w:lang w:val="ru-RU"/>
              </w:rPr>
              <w:t>20</w:t>
            </w:r>
            <w:r w:rsidR="007C4FAB" w:rsidRPr="00137572">
              <w:br/>
              <w:t>до Порядку погодження наміру набуття  або збільшення особою істотної участі у професійному учаснику фондового ринку</w:t>
            </w:r>
          </w:p>
          <w:p w:rsidR="007C4FAB" w:rsidRPr="00137572" w:rsidRDefault="007C4FAB" w:rsidP="0056309E">
            <w:r w:rsidRPr="00137572">
              <w:t xml:space="preserve">(підпункт </w:t>
            </w:r>
            <w:r w:rsidR="0056309E" w:rsidRPr="00137572">
              <w:rPr>
                <w:lang w:val="ru-RU"/>
              </w:rPr>
              <w:t>8</w:t>
            </w:r>
            <w:r w:rsidRPr="00137572">
              <w:t xml:space="preserve"> пункту </w:t>
            </w:r>
            <w:r w:rsidR="0056309E" w:rsidRPr="00137572">
              <w:rPr>
                <w:lang w:val="ru-RU"/>
              </w:rPr>
              <w:t>3</w:t>
            </w:r>
            <w:r w:rsidRPr="00137572">
              <w:t xml:space="preserve"> розділу II)</w:t>
            </w:r>
          </w:p>
        </w:tc>
      </w:tr>
    </w:tbl>
    <w:p w:rsidR="007C4FAB" w:rsidRPr="00137572" w:rsidRDefault="007C4FAB" w:rsidP="007C4FAB">
      <w:pPr>
        <w:pStyle w:val="3"/>
        <w:rPr>
          <w:b w:val="0"/>
        </w:rPr>
      </w:pPr>
      <w:r w:rsidRPr="00137572">
        <w:br w:type="textWrapping" w:clear="all"/>
      </w:r>
    </w:p>
    <w:p w:rsidR="009003CA" w:rsidRPr="00137572" w:rsidRDefault="009003CA" w:rsidP="007C4FAB">
      <w:pPr>
        <w:spacing w:before="100" w:beforeAutospacing="1" w:after="100" w:afterAutospacing="1"/>
        <w:jc w:val="center"/>
        <w:outlineLvl w:val="2"/>
        <w:rPr>
          <w:b/>
          <w:bCs/>
          <w:sz w:val="27"/>
          <w:szCs w:val="27"/>
        </w:rPr>
      </w:pPr>
    </w:p>
    <w:p w:rsidR="009003CA" w:rsidRPr="00137572" w:rsidRDefault="009003CA" w:rsidP="007C4FAB">
      <w:pPr>
        <w:spacing w:before="100" w:beforeAutospacing="1" w:after="100" w:afterAutospacing="1"/>
        <w:jc w:val="center"/>
        <w:outlineLvl w:val="2"/>
        <w:rPr>
          <w:b/>
          <w:bCs/>
          <w:sz w:val="27"/>
          <w:szCs w:val="27"/>
        </w:rPr>
      </w:pPr>
    </w:p>
    <w:p w:rsidR="007C4FAB" w:rsidRPr="00137572" w:rsidRDefault="007C4FAB" w:rsidP="007C4FAB">
      <w:pPr>
        <w:spacing w:before="100" w:beforeAutospacing="1" w:after="100" w:afterAutospacing="1"/>
        <w:jc w:val="center"/>
        <w:outlineLvl w:val="2"/>
        <w:rPr>
          <w:b/>
          <w:bCs/>
          <w:sz w:val="27"/>
          <w:szCs w:val="27"/>
        </w:rPr>
      </w:pPr>
      <w:r w:rsidRPr="00137572">
        <w:rPr>
          <w:b/>
          <w:bCs/>
          <w:sz w:val="27"/>
          <w:szCs w:val="27"/>
        </w:rPr>
        <w:t>Довідка</w:t>
      </w:r>
      <w:r w:rsidRPr="00137572">
        <w:rPr>
          <w:b/>
          <w:bCs/>
          <w:sz w:val="27"/>
          <w:szCs w:val="27"/>
        </w:rPr>
        <w:br/>
      </w:r>
      <w:r w:rsidRPr="00137572">
        <w:rPr>
          <w:b/>
          <w:sz w:val="27"/>
          <w:szCs w:val="27"/>
        </w:rPr>
        <w:t>щодо структури власності юридичної особи – заявника</w:t>
      </w:r>
      <w:r w:rsidR="00071FDF" w:rsidRPr="00137572">
        <w:rPr>
          <w:b/>
          <w:sz w:val="27"/>
          <w:szCs w:val="27"/>
        </w:rPr>
        <w:t>*</w:t>
      </w:r>
      <w:r w:rsidRPr="00137572">
        <w:rPr>
          <w:b/>
          <w:sz w:val="27"/>
          <w:szCs w:val="27"/>
        </w:rPr>
        <w:t xml:space="preserve"> </w:t>
      </w:r>
    </w:p>
    <w:p w:rsidR="007C4FAB" w:rsidRPr="00137572" w:rsidRDefault="007C4FAB" w:rsidP="007C4FAB">
      <w:pPr>
        <w:spacing w:before="100" w:beforeAutospacing="1" w:after="100" w:afterAutospacing="1"/>
        <w:jc w:val="both"/>
      </w:pPr>
      <w:r w:rsidRPr="00137572">
        <w:t>Таблиця 1. Структура власності заявника</w:t>
      </w:r>
    </w:p>
    <w:tbl>
      <w:tblPr>
        <w:tblW w:w="4844"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47"/>
        <w:gridCol w:w="1349"/>
        <w:gridCol w:w="632"/>
        <w:gridCol w:w="998"/>
        <w:gridCol w:w="1108"/>
        <w:gridCol w:w="1300"/>
        <w:gridCol w:w="752"/>
        <w:gridCol w:w="1851"/>
        <w:gridCol w:w="1173"/>
      </w:tblGrid>
      <w:tr w:rsidR="007C4FAB" w:rsidRPr="00137572" w:rsidTr="00233E63">
        <w:trPr>
          <w:trHeight w:val="276"/>
          <w:tblCellSpacing w:w="22" w:type="dxa"/>
        </w:trPr>
        <w:tc>
          <w:tcPr>
            <w:tcW w:w="168" w:type="pct"/>
            <w:vMerge w:val="restart"/>
            <w:tcBorders>
              <w:top w:val="outset" w:sz="6" w:space="0" w:color="auto"/>
              <w:left w:val="outset" w:sz="6" w:space="0" w:color="auto"/>
              <w:bottom w:val="outset" w:sz="6" w:space="0" w:color="auto"/>
              <w:right w:val="outset" w:sz="6" w:space="0" w:color="auto"/>
            </w:tcBorders>
          </w:tcPr>
          <w:p w:rsidR="007C4FAB" w:rsidRPr="00137572" w:rsidRDefault="00AE13C5" w:rsidP="00233E63">
            <w:pPr>
              <w:spacing w:before="100" w:beforeAutospacing="1" w:after="100" w:afterAutospacing="1"/>
              <w:jc w:val="center"/>
              <w:rPr>
                <w:sz w:val="20"/>
                <w:szCs w:val="20"/>
                <w:lang w:val="ru-RU"/>
              </w:rPr>
            </w:pPr>
            <w:r w:rsidRPr="00137572">
              <w:rPr>
                <w:sz w:val="20"/>
                <w:szCs w:val="20"/>
                <w:lang w:val="ru-RU"/>
              </w:rPr>
              <w:t>№</w:t>
            </w:r>
          </w:p>
        </w:tc>
        <w:tc>
          <w:tcPr>
            <w:tcW w:w="661" w:type="pct"/>
            <w:vMerge w:val="restart"/>
            <w:tcBorders>
              <w:top w:val="outset" w:sz="6" w:space="0" w:color="auto"/>
              <w:left w:val="outset" w:sz="6" w:space="0" w:color="auto"/>
              <w:bottom w:val="outset" w:sz="6" w:space="0" w:color="auto"/>
              <w:right w:val="outset" w:sz="6" w:space="0" w:color="auto"/>
            </w:tcBorders>
          </w:tcPr>
          <w:p w:rsidR="007C4FAB" w:rsidRPr="00137572" w:rsidRDefault="00E5677E" w:rsidP="00E5677E">
            <w:pPr>
              <w:spacing w:before="100" w:beforeAutospacing="1" w:after="100" w:afterAutospacing="1"/>
              <w:jc w:val="center"/>
              <w:rPr>
                <w:sz w:val="20"/>
                <w:szCs w:val="20"/>
              </w:rPr>
            </w:pPr>
            <w:r w:rsidRPr="00137572">
              <w:rPr>
                <w:sz w:val="20"/>
                <w:szCs w:val="20"/>
                <w:lang w:val="ru-RU"/>
              </w:rPr>
              <w:t>П</w:t>
            </w:r>
            <w:r w:rsidRPr="00137572">
              <w:rPr>
                <w:sz w:val="20"/>
                <w:szCs w:val="20"/>
              </w:rPr>
              <w:t xml:space="preserve">овне найменування юридичної особи </w:t>
            </w:r>
            <w:r w:rsidRPr="00137572">
              <w:rPr>
                <w:sz w:val="20"/>
                <w:szCs w:val="20"/>
                <w:lang w:val="ru-RU"/>
              </w:rPr>
              <w:t>або п</w:t>
            </w:r>
            <w:r w:rsidR="007C4FAB" w:rsidRPr="00137572">
              <w:rPr>
                <w:sz w:val="20"/>
                <w:szCs w:val="20"/>
              </w:rPr>
              <w:t>різвище, ім'я та по батьков</w:t>
            </w:r>
            <w:r w:rsidRPr="00137572">
              <w:rPr>
                <w:sz w:val="20"/>
                <w:szCs w:val="20"/>
              </w:rPr>
              <w:t>і (за наявності)</w:t>
            </w:r>
            <w:r w:rsidR="007C4FAB" w:rsidRPr="00137572">
              <w:rPr>
                <w:sz w:val="20"/>
                <w:szCs w:val="20"/>
              </w:rPr>
              <w:t xml:space="preserve"> фізичної особи </w:t>
            </w:r>
          </w:p>
        </w:tc>
        <w:tc>
          <w:tcPr>
            <w:tcW w:w="324" w:type="pct"/>
            <w:vMerge w:val="restar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sz w:val="20"/>
                <w:szCs w:val="20"/>
              </w:rPr>
            </w:pPr>
            <w:r w:rsidRPr="00137572">
              <w:rPr>
                <w:sz w:val="20"/>
                <w:szCs w:val="20"/>
              </w:rPr>
              <w:t>Тип особи</w:t>
            </w:r>
          </w:p>
        </w:tc>
        <w:tc>
          <w:tcPr>
            <w:tcW w:w="557" w:type="pct"/>
            <w:vMerge w:val="restar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sz w:val="20"/>
                <w:szCs w:val="20"/>
              </w:rPr>
            </w:pPr>
            <w:r w:rsidRPr="00137572">
              <w:rPr>
                <w:sz w:val="20"/>
                <w:szCs w:val="20"/>
              </w:rPr>
              <w:t>Тип істотної участі</w:t>
            </w:r>
          </w:p>
        </w:tc>
        <w:tc>
          <w:tcPr>
            <w:tcW w:w="550" w:type="pct"/>
            <w:vMerge w:val="restar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sz w:val="20"/>
                <w:szCs w:val="20"/>
              </w:rPr>
            </w:pPr>
            <w:r w:rsidRPr="00137572">
              <w:rPr>
                <w:sz w:val="20"/>
                <w:szCs w:val="20"/>
              </w:rPr>
              <w:t>Інформація про особу</w:t>
            </w:r>
          </w:p>
        </w:tc>
        <w:tc>
          <w:tcPr>
            <w:tcW w:w="636" w:type="pct"/>
            <w:vMerge w:val="restar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sz w:val="20"/>
                <w:szCs w:val="20"/>
              </w:rPr>
            </w:pPr>
            <w:r w:rsidRPr="00137572">
              <w:rPr>
                <w:sz w:val="20"/>
                <w:szCs w:val="20"/>
              </w:rPr>
              <w:t>Наявність значного впливу на професійного учасника фондового ринку незалежно від формального володіння</w:t>
            </w:r>
          </w:p>
        </w:tc>
        <w:tc>
          <w:tcPr>
            <w:tcW w:w="1343" w:type="pct"/>
            <w:gridSpan w:val="2"/>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sz w:val="20"/>
                <w:szCs w:val="20"/>
              </w:rPr>
            </w:pPr>
            <w:r w:rsidRPr="00137572">
              <w:rPr>
                <w:sz w:val="20"/>
                <w:szCs w:val="20"/>
              </w:rPr>
              <w:t>Участь особи у статутному капіталі заявника, %</w:t>
            </w:r>
          </w:p>
        </w:tc>
        <w:tc>
          <w:tcPr>
            <w:tcW w:w="561" w:type="pct"/>
            <w:vMerge w:val="restart"/>
            <w:tcBorders>
              <w:top w:val="outset" w:sz="6" w:space="0" w:color="auto"/>
              <w:left w:val="outset" w:sz="6" w:space="0" w:color="auto"/>
              <w:right w:val="outset" w:sz="6" w:space="0" w:color="auto"/>
            </w:tcBorders>
          </w:tcPr>
          <w:p w:rsidR="007C4FAB" w:rsidRPr="00137572" w:rsidRDefault="007C4FAB" w:rsidP="00233E63">
            <w:pPr>
              <w:spacing w:before="100" w:beforeAutospacing="1" w:after="100" w:afterAutospacing="1"/>
              <w:jc w:val="center"/>
              <w:rPr>
                <w:sz w:val="20"/>
                <w:szCs w:val="20"/>
              </w:rPr>
            </w:pPr>
            <w:r w:rsidRPr="00137572">
              <w:rPr>
                <w:sz w:val="20"/>
                <w:szCs w:val="20"/>
              </w:rPr>
              <w:t>Розмір права голосу, не пов’язаного з участю в статутному капіталі, %</w:t>
            </w:r>
          </w:p>
        </w:tc>
      </w:tr>
      <w:tr w:rsidR="007C4FAB" w:rsidRPr="00137572" w:rsidTr="00233E63">
        <w:trPr>
          <w:trHeight w:val="276"/>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7C4FAB" w:rsidRPr="00137572" w:rsidRDefault="007C4FAB" w:rsidP="00233E63"/>
        </w:tc>
        <w:tc>
          <w:tcPr>
            <w:tcW w:w="661" w:type="pct"/>
            <w:vMerge/>
            <w:tcBorders>
              <w:top w:val="outset" w:sz="6" w:space="0" w:color="auto"/>
              <w:left w:val="outset" w:sz="6" w:space="0" w:color="auto"/>
              <w:bottom w:val="outset" w:sz="6" w:space="0" w:color="auto"/>
              <w:right w:val="outset" w:sz="6" w:space="0" w:color="auto"/>
            </w:tcBorders>
            <w:vAlign w:val="center"/>
          </w:tcPr>
          <w:p w:rsidR="007C4FAB" w:rsidRPr="00137572" w:rsidRDefault="007C4FAB" w:rsidP="00233E63"/>
        </w:tc>
        <w:tc>
          <w:tcPr>
            <w:tcW w:w="324" w:type="pct"/>
            <w:vMerge/>
            <w:tcBorders>
              <w:top w:val="outset" w:sz="6" w:space="0" w:color="auto"/>
              <w:left w:val="outset" w:sz="6" w:space="0" w:color="auto"/>
              <w:bottom w:val="outset" w:sz="6" w:space="0" w:color="auto"/>
              <w:right w:val="outset" w:sz="6" w:space="0" w:color="auto"/>
            </w:tcBorders>
            <w:vAlign w:val="center"/>
          </w:tcPr>
          <w:p w:rsidR="007C4FAB" w:rsidRPr="00137572" w:rsidRDefault="007C4FAB" w:rsidP="00233E63"/>
        </w:tc>
        <w:tc>
          <w:tcPr>
            <w:tcW w:w="557" w:type="pct"/>
            <w:vMerge/>
            <w:tcBorders>
              <w:top w:val="outset" w:sz="6" w:space="0" w:color="auto"/>
              <w:left w:val="outset" w:sz="6" w:space="0" w:color="auto"/>
              <w:bottom w:val="outset" w:sz="6" w:space="0" w:color="auto"/>
              <w:right w:val="outset" w:sz="6" w:space="0" w:color="auto"/>
            </w:tcBorders>
            <w:vAlign w:val="center"/>
          </w:tcPr>
          <w:p w:rsidR="007C4FAB" w:rsidRPr="00137572" w:rsidRDefault="007C4FAB" w:rsidP="00233E63"/>
        </w:tc>
        <w:tc>
          <w:tcPr>
            <w:tcW w:w="0" w:type="auto"/>
            <w:vMerge/>
            <w:tcBorders>
              <w:top w:val="outset" w:sz="6" w:space="0" w:color="auto"/>
              <w:left w:val="outset" w:sz="6" w:space="0" w:color="auto"/>
              <w:bottom w:val="outset" w:sz="6" w:space="0" w:color="auto"/>
              <w:right w:val="outset" w:sz="6" w:space="0" w:color="auto"/>
            </w:tcBorders>
            <w:vAlign w:val="center"/>
          </w:tcPr>
          <w:p w:rsidR="007C4FAB" w:rsidRPr="00137572" w:rsidRDefault="007C4FAB" w:rsidP="00233E63"/>
        </w:tc>
        <w:tc>
          <w:tcPr>
            <w:tcW w:w="0" w:type="auto"/>
            <w:vMerge/>
            <w:tcBorders>
              <w:top w:val="outset" w:sz="6" w:space="0" w:color="auto"/>
              <w:left w:val="outset" w:sz="6" w:space="0" w:color="auto"/>
              <w:bottom w:val="outset" w:sz="6" w:space="0" w:color="auto"/>
              <w:right w:val="outset" w:sz="6" w:space="0" w:color="auto"/>
            </w:tcBorders>
            <w:vAlign w:val="center"/>
          </w:tcPr>
          <w:p w:rsidR="007C4FAB" w:rsidRPr="00137572" w:rsidRDefault="007C4FAB" w:rsidP="00233E63"/>
        </w:tc>
        <w:tc>
          <w:tcPr>
            <w:tcW w:w="359"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jc w:val="center"/>
            </w:pPr>
            <w:r w:rsidRPr="00137572">
              <w:t>пряма</w:t>
            </w:r>
          </w:p>
        </w:tc>
        <w:tc>
          <w:tcPr>
            <w:tcW w:w="961"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jc w:val="center"/>
            </w:pPr>
            <w:r w:rsidRPr="00137572">
              <w:t>опосередкована</w:t>
            </w:r>
          </w:p>
        </w:tc>
        <w:tc>
          <w:tcPr>
            <w:tcW w:w="561" w:type="pct"/>
            <w:vMerge/>
            <w:tcBorders>
              <w:left w:val="outset" w:sz="6" w:space="0" w:color="auto"/>
              <w:bottom w:val="outset" w:sz="6" w:space="0" w:color="auto"/>
              <w:right w:val="outset" w:sz="6" w:space="0" w:color="auto"/>
            </w:tcBorders>
          </w:tcPr>
          <w:p w:rsidR="007C4FAB" w:rsidRPr="00137572" w:rsidRDefault="007C4FAB" w:rsidP="00233E63"/>
        </w:tc>
      </w:tr>
      <w:tr w:rsidR="007C4FAB" w:rsidRPr="00137572" w:rsidTr="00233E63">
        <w:trPr>
          <w:tblCellSpacing w:w="22" w:type="dxa"/>
        </w:trPr>
        <w:tc>
          <w:tcPr>
            <w:tcW w:w="168"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sz w:val="20"/>
                <w:szCs w:val="20"/>
              </w:rPr>
            </w:pPr>
          </w:p>
        </w:tc>
        <w:tc>
          <w:tcPr>
            <w:tcW w:w="661" w:type="pct"/>
            <w:tcBorders>
              <w:top w:val="outset" w:sz="6" w:space="0" w:color="auto"/>
              <w:left w:val="outset" w:sz="6" w:space="0" w:color="auto"/>
              <w:bottom w:val="outset" w:sz="6" w:space="0" w:color="auto"/>
              <w:right w:val="outset" w:sz="6" w:space="0" w:color="auto"/>
            </w:tcBorders>
          </w:tcPr>
          <w:p w:rsidR="007C4FAB" w:rsidRPr="00137572" w:rsidRDefault="00E5677E" w:rsidP="00233E63">
            <w:pPr>
              <w:spacing w:before="100" w:beforeAutospacing="1" w:after="100" w:afterAutospacing="1"/>
              <w:jc w:val="center"/>
              <w:rPr>
                <w:sz w:val="20"/>
                <w:szCs w:val="20"/>
                <w:lang w:val="ru-RU"/>
              </w:rPr>
            </w:pPr>
            <w:r w:rsidRPr="00137572">
              <w:rPr>
                <w:sz w:val="20"/>
                <w:szCs w:val="20"/>
                <w:lang w:val="ru-RU"/>
              </w:rPr>
              <w:t>1</w:t>
            </w:r>
          </w:p>
        </w:tc>
        <w:tc>
          <w:tcPr>
            <w:tcW w:w="324" w:type="pct"/>
            <w:tcBorders>
              <w:top w:val="outset" w:sz="6" w:space="0" w:color="auto"/>
              <w:left w:val="outset" w:sz="6" w:space="0" w:color="auto"/>
              <w:bottom w:val="outset" w:sz="6" w:space="0" w:color="auto"/>
              <w:right w:val="outset" w:sz="6" w:space="0" w:color="auto"/>
            </w:tcBorders>
            <w:vAlign w:val="center"/>
          </w:tcPr>
          <w:p w:rsidR="007C4FAB" w:rsidRPr="00137572" w:rsidRDefault="00E5677E" w:rsidP="00233E63">
            <w:pPr>
              <w:spacing w:before="100" w:beforeAutospacing="1" w:after="100" w:afterAutospacing="1"/>
              <w:jc w:val="center"/>
              <w:rPr>
                <w:sz w:val="20"/>
                <w:szCs w:val="20"/>
                <w:lang w:val="ru-RU"/>
              </w:rPr>
            </w:pPr>
            <w:r w:rsidRPr="00137572">
              <w:rPr>
                <w:sz w:val="20"/>
                <w:szCs w:val="20"/>
                <w:lang w:val="ru-RU"/>
              </w:rPr>
              <w:t>2</w:t>
            </w:r>
          </w:p>
        </w:tc>
        <w:tc>
          <w:tcPr>
            <w:tcW w:w="557" w:type="pct"/>
            <w:tcBorders>
              <w:top w:val="outset" w:sz="6" w:space="0" w:color="auto"/>
              <w:left w:val="outset" w:sz="6" w:space="0" w:color="auto"/>
              <w:bottom w:val="outset" w:sz="6" w:space="0" w:color="auto"/>
              <w:right w:val="outset" w:sz="6" w:space="0" w:color="auto"/>
            </w:tcBorders>
            <w:vAlign w:val="center"/>
          </w:tcPr>
          <w:p w:rsidR="007C4FAB" w:rsidRPr="00137572" w:rsidRDefault="00E5677E" w:rsidP="00233E63">
            <w:pPr>
              <w:spacing w:before="100" w:beforeAutospacing="1" w:after="100" w:afterAutospacing="1"/>
              <w:jc w:val="center"/>
              <w:rPr>
                <w:sz w:val="20"/>
                <w:szCs w:val="20"/>
                <w:lang w:val="ru-RU"/>
              </w:rPr>
            </w:pPr>
            <w:r w:rsidRPr="00137572">
              <w:rPr>
                <w:sz w:val="20"/>
                <w:szCs w:val="20"/>
                <w:lang w:val="ru-RU"/>
              </w:rPr>
              <w:t>3</w:t>
            </w:r>
          </w:p>
        </w:tc>
        <w:tc>
          <w:tcPr>
            <w:tcW w:w="550" w:type="pct"/>
            <w:tcBorders>
              <w:top w:val="outset" w:sz="6" w:space="0" w:color="auto"/>
              <w:left w:val="outset" w:sz="6" w:space="0" w:color="auto"/>
              <w:bottom w:val="outset" w:sz="6" w:space="0" w:color="auto"/>
              <w:right w:val="outset" w:sz="6" w:space="0" w:color="auto"/>
            </w:tcBorders>
            <w:vAlign w:val="center"/>
          </w:tcPr>
          <w:p w:rsidR="007C4FAB" w:rsidRPr="00137572" w:rsidRDefault="00E5677E" w:rsidP="00233E63">
            <w:pPr>
              <w:spacing w:before="100" w:beforeAutospacing="1" w:after="100" w:afterAutospacing="1"/>
              <w:jc w:val="center"/>
              <w:rPr>
                <w:sz w:val="20"/>
                <w:szCs w:val="20"/>
                <w:lang w:val="ru-RU"/>
              </w:rPr>
            </w:pPr>
            <w:r w:rsidRPr="00137572">
              <w:rPr>
                <w:sz w:val="20"/>
                <w:szCs w:val="20"/>
                <w:lang w:val="ru-RU"/>
              </w:rPr>
              <w:t>4</w:t>
            </w:r>
          </w:p>
        </w:tc>
        <w:tc>
          <w:tcPr>
            <w:tcW w:w="636" w:type="pct"/>
            <w:tcBorders>
              <w:top w:val="outset" w:sz="6" w:space="0" w:color="auto"/>
              <w:left w:val="outset" w:sz="6" w:space="0" w:color="auto"/>
              <w:bottom w:val="outset" w:sz="6" w:space="0" w:color="auto"/>
              <w:right w:val="outset" w:sz="6" w:space="0" w:color="auto"/>
            </w:tcBorders>
          </w:tcPr>
          <w:p w:rsidR="007C4FAB" w:rsidRPr="00137572" w:rsidRDefault="008F5371" w:rsidP="00233E63">
            <w:pPr>
              <w:spacing w:before="100" w:beforeAutospacing="1" w:after="100" w:afterAutospacing="1"/>
              <w:jc w:val="center"/>
              <w:rPr>
                <w:sz w:val="20"/>
                <w:szCs w:val="20"/>
                <w:lang w:val="ru-RU"/>
              </w:rPr>
            </w:pPr>
            <w:r w:rsidRPr="00137572">
              <w:rPr>
                <w:sz w:val="20"/>
                <w:szCs w:val="20"/>
                <w:lang w:val="ru-RU"/>
              </w:rPr>
              <w:t>5</w:t>
            </w:r>
          </w:p>
        </w:tc>
        <w:tc>
          <w:tcPr>
            <w:tcW w:w="359" w:type="pct"/>
            <w:tcBorders>
              <w:top w:val="outset" w:sz="6" w:space="0" w:color="auto"/>
              <w:left w:val="outset" w:sz="6" w:space="0" w:color="auto"/>
              <w:bottom w:val="outset" w:sz="6" w:space="0" w:color="auto"/>
              <w:right w:val="outset" w:sz="6" w:space="0" w:color="auto"/>
            </w:tcBorders>
          </w:tcPr>
          <w:p w:rsidR="007C4FAB" w:rsidRPr="00137572" w:rsidRDefault="008F5371" w:rsidP="00233E63">
            <w:pPr>
              <w:spacing w:before="100" w:beforeAutospacing="1" w:after="100" w:afterAutospacing="1"/>
              <w:jc w:val="center"/>
              <w:rPr>
                <w:sz w:val="20"/>
                <w:szCs w:val="20"/>
                <w:lang w:val="ru-RU"/>
              </w:rPr>
            </w:pPr>
            <w:r w:rsidRPr="00137572">
              <w:rPr>
                <w:sz w:val="20"/>
                <w:szCs w:val="20"/>
                <w:lang w:val="ru-RU"/>
              </w:rPr>
              <w:t>6</w:t>
            </w:r>
          </w:p>
        </w:tc>
        <w:tc>
          <w:tcPr>
            <w:tcW w:w="961" w:type="pct"/>
            <w:tcBorders>
              <w:top w:val="outset" w:sz="6" w:space="0" w:color="auto"/>
              <w:left w:val="outset" w:sz="6" w:space="0" w:color="auto"/>
              <w:bottom w:val="outset" w:sz="6" w:space="0" w:color="auto"/>
              <w:right w:val="outset" w:sz="6" w:space="0" w:color="auto"/>
            </w:tcBorders>
          </w:tcPr>
          <w:p w:rsidR="007C4FAB" w:rsidRPr="00137572" w:rsidRDefault="00E5677E" w:rsidP="00233E63">
            <w:pPr>
              <w:spacing w:before="100" w:beforeAutospacing="1" w:after="100" w:afterAutospacing="1"/>
              <w:jc w:val="center"/>
              <w:rPr>
                <w:sz w:val="20"/>
                <w:szCs w:val="20"/>
                <w:lang w:val="ru-RU"/>
              </w:rPr>
            </w:pPr>
            <w:r w:rsidRPr="00137572">
              <w:rPr>
                <w:sz w:val="20"/>
                <w:szCs w:val="20"/>
                <w:lang w:val="ru-RU"/>
              </w:rPr>
              <w:t>7</w:t>
            </w:r>
          </w:p>
        </w:tc>
        <w:tc>
          <w:tcPr>
            <w:tcW w:w="561" w:type="pct"/>
            <w:tcBorders>
              <w:top w:val="outset" w:sz="6" w:space="0" w:color="auto"/>
              <w:left w:val="outset" w:sz="6" w:space="0" w:color="auto"/>
              <w:bottom w:val="outset" w:sz="6" w:space="0" w:color="auto"/>
              <w:right w:val="outset" w:sz="6" w:space="0" w:color="auto"/>
            </w:tcBorders>
          </w:tcPr>
          <w:p w:rsidR="007C4FAB" w:rsidRPr="00137572" w:rsidRDefault="008F5371" w:rsidP="00233E63">
            <w:pPr>
              <w:spacing w:before="100" w:beforeAutospacing="1" w:after="100" w:afterAutospacing="1"/>
              <w:jc w:val="center"/>
              <w:rPr>
                <w:sz w:val="20"/>
                <w:szCs w:val="20"/>
                <w:lang w:val="ru-RU"/>
              </w:rPr>
            </w:pPr>
            <w:r w:rsidRPr="00137572">
              <w:rPr>
                <w:sz w:val="20"/>
                <w:szCs w:val="20"/>
                <w:lang w:val="ru-RU"/>
              </w:rPr>
              <w:t>8</w:t>
            </w:r>
          </w:p>
        </w:tc>
      </w:tr>
      <w:tr w:rsidR="007C4FAB" w:rsidRPr="00137572" w:rsidTr="00233E63">
        <w:trPr>
          <w:tblCellSpacing w:w="22" w:type="dxa"/>
        </w:trPr>
        <w:tc>
          <w:tcPr>
            <w:tcW w:w="168"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lang w:val="ru-RU"/>
              </w:rPr>
            </w:pPr>
            <w:r w:rsidRPr="00137572">
              <w:t> </w:t>
            </w:r>
            <w:r w:rsidR="00E5677E" w:rsidRPr="00137572">
              <w:rPr>
                <w:lang w:val="ru-RU"/>
              </w:rPr>
              <w:t>1</w:t>
            </w:r>
          </w:p>
        </w:tc>
        <w:tc>
          <w:tcPr>
            <w:tcW w:w="661"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324"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557"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5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636"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359"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p>
        </w:tc>
        <w:tc>
          <w:tcPr>
            <w:tcW w:w="961"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p>
        </w:tc>
        <w:tc>
          <w:tcPr>
            <w:tcW w:w="561"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p>
        </w:tc>
      </w:tr>
      <w:tr w:rsidR="007C4FAB" w:rsidRPr="00137572" w:rsidTr="00233E63">
        <w:trPr>
          <w:tblCellSpacing w:w="22" w:type="dxa"/>
        </w:trPr>
        <w:tc>
          <w:tcPr>
            <w:tcW w:w="168"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rPr>
                <w:lang w:val="ru-RU"/>
              </w:rPr>
            </w:pPr>
            <w:r w:rsidRPr="00137572">
              <w:t> </w:t>
            </w:r>
            <w:r w:rsidR="00E5677E" w:rsidRPr="00137572">
              <w:rPr>
                <w:lang w:val="ru-RU"/>
              </w:rPr>
              <w:t>2</w:t>
            </w:r>
          </w:p>
        </w:tc>
        <w:tc>
          <w:tcPr>
            <w:tcW w:w="661"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324"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557"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5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636"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 </w:t>
            </w:r>
          </w:p>
        </w:tc>
        <w:tc>
          <w:tcPr>
            <w:tcW w:w="359"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p>
        </w:tc>
        <w:tc>
          <w:tcPr>
            <w:tcW w:w="961"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p>
        </w:tc>
        <w:tc>
          <w:tcPr>
            <w:tcW w:w="561"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p>
        </w:tc>
      </w:tr>
      <w:tr w:rsidR="00E5677E" w:rsidRPr="00137572" w:rsidTr="00233E63">
        <w:trPr>
          <w:tblCellSpacing w:w="22" w:type="dxa"/>
        </w:trPr>
        <w:tc>
          <w:tcPr>
            <w:tcW w:w="168"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rPr>
                <w:lang w:val="ru-RU"/>
              </w:rPr>
            </w:pPr>
            <w:r w:rsidRPr="00137572">
              <w:rPr>
                <w:lang w:val="ru-RU"/>
              </w:rPr>
              <w:t>3</w:t>
            </w:r>
          </w:p>
        </w:tc>
        <w:tc>
          <w:tcPr>
            <w:tcW w:w="661"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c>
          <w:tcPr>
            <w:tcW w:w="324"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c>
          <w:tcPr>
            <w:tcW w:w="557"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c>
          <w:tcPr>
            <w:tcW w:w="550"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c>
          <w:tcPr>
            <w:tcW w:w="636"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c>
          <w:tcPr>
            <w:tcW w:w="359"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c>
          <w:tcPr>
            <w:tcW w:w="961"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c>
          <w:tcPr>
            <w:tcW w:w="561" w:type="pct"/>
            <w:tcBorders>
              <w:top w:val="outset" w:sz="6" w:space="0" w:color="auto"/>
              <w:left w:val="outset" w:sz="6" w:space="0" w:color="auto"/>
              <w:bottom w:val="outset" w:sz="6" w:space="0" w:color="auto"/>
              <w:right w:val="outset" w:sz="6" w:space="0" w:color="auto"/>
            </w:tcBorders>
          </w:tcPr>
          <w:p w:rsidR="00E5677E" w:rsidRPr="00137572" w:rsidRDefault="00E5677E" w:rsidP="00233E63">
            <w:pPr>
              <w:spacing w:before="100" w:beforeAutospacing="1" w:after="100" w:afterAutospacing="1"/>
              <w:jc w:val="center"/>
            </w:pPr>
          </w:p>
        </w:tc>
      </w:tr>
    </w:tbl>
    <w:p w:rsidR="007C4FAB" w:rsidRPr="00137572" w:rsidRDefault="007C4FAB" w:rsidP="007C4FAB">
      <w:pPr>
        <w:spacing w:before="100" w:beforeAutospacing="1" w:after="100" w:afterAutospacing="1"/>
        <w:jc w:val="both"/>
      </w:pPr>
      <w:r w:rsidRPr="00137572">
        <w:rPr>
          <w:bCs/>
        </w:rPr>
        <w:t>Примітка.</w:t>
      </w:r>
      <w:r w:rsidRPr="00137572">
        <w:t xml:space="preserve"> Розрахунок опосередкованої участі особи у заявника зг</w:t>
      </w:r>
      <w:r w:rsidR="008F5371" w:rsidRPr="00137572">
        <w:t xml:space="preserve">ідно з пунктом 5 розділу  </w:t>
      </w:r>
      <w:r w:rsidRPr="00137572">
        <w:t xml:space="preserve">Порядку </w:t>
      </w:r>
      <w:r w:rsidR="008F5371" w:rsidRPr="00137572">
        <w:rPr>
          <w:sz w:val="20"/>
          <w:szCs w:val="20"/>
        </w:rPr>
        <w:t xml:space="preserve">погодження наміру набуття або збільшення особою істотної участі у професійному учаснику фондового ринку (у редакції рішення Національної комісії з цінних паперів та фондового ринку від 24 березня 2020 року № 132) (далі – Порядок). </w:t>
      </w:r>
      <w:r w:rsidRPr="00137572">
        <w:t xml:space="preserve">(колонка </w:t>
      </w:r>
      <w:r w:rsidR="008F5371" w:rsidRPr="00137572">
        <w:t>7</w:t>
      </w:r>
      <w:r w:rsidRPr="00137572">
        <w:t xml:space="preserve"> таблиці).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44"/>
        <w:gridCol w:w="4382"/>
        <w:gridCol w:w="4790"/>
      </w:tblGrid>
      <w:tr w:rsidR="007C4FAB" w:rsidRPr="00137572" w:rsidTr="00233E63">
        <w:trPr>
          <w:tblCellSpacing w:w="22" w:type="dxa"/>
        </w:trPr>
        <w:tc>
          <w:tcPr>
            <w:tcW w:w="30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N з/п</w:t>
            </w:r>
          </w:p>
        </w:tc>
        <w:tc>
          <w:tcPr>
            <w:tcW w:w="22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Прізвище, ім'я та по батькові</w:t>
            </w:r>
            <w:r w:rsidR="00071FDF" w:rsidRPr="00137572">
              <w:t xml:space="preserve"> (за наявності)</w:t>
            </w:r>
            <w:r w:rsidRPr="00137572">
              <w:t xml:space="preserve"> фізичної особи або повне найменування юридичної особи</w:t>
            </w:r>
          </w:p>
        </w:tc>
        <w:tc>
          <w:tcPr>
            <w:tcW w:w="24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Розрахунок</w:t>
            </w:r>
          </w:p>
        </w:tc>
      </w:tr>
      <w:tr w:rsidR="007C4FAB" w:rsidRPr="00137572" w:rsidTr="00233E63">
        <w:trPr>
          <w:tblCellSpacing w:w="22" w:type="dxa"/>
        </w:trPr>
        <w:tc>
          <w:tcPr>
            <w:tcW w:w="30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1</w:t>
            </w:r>
          </w:p>
        </w:tc>
        <w:tc>
          <w:tcPr>
            <w:tcW w:w="22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2</w:t>
            </w:r>
          </w:p>
        </w:tc>
        <w:tc>
          <w:tcPr>
            <w:tcW w:w="24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center"/>
            </w:pPr>
            <w:r w:rsidRPr="00137572">
              <w:t>3</w:t>
            </w:r>
          </w:p>
        </w:tc>
      </w:tr>
      <w:tr w:rsidR="007C4FAB" w:rsidRPr="00137572" w:rsidTr="00233E63">
        <w:trPr>
          <w:tblCellSpacing w:w="22" w:type="dxa"/>
        </w:trPr>
        <w:tc>
          <w:tcPr>
            <w:tcW w:w="30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both"/>
            </w:pPr>
            <w:r w:rsidRPr="00137572">
              <w:t> </w:t>
            </w:r>
          </w:p>
        </w:tc>
        <w:tc>
          <w:tcPr>
            <w:tcW w:w="22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both"/>
            </w:pPr>
            <w:r w:rsidRPr="00137572">
              <w:t> </w:t>
            </w:r>
          </w:p>
        </w:tc>
        <w:tc>
          <w:tcPr>
            <w:tcW w:w="2450" w:type="pct"/>
            <w:tcBorders>
              <w:top w:val="outset" w:sz="6" w:space="0" w:color="auto"/>
              <w:left w:val="outset" w:sz="6" w:space="0" w:color="auto"/>
              <w:bottom w:val="outset" w:sz="6" w:space="0" w:color="auto"/>
              <w:right w:val="outset" w:sz="6" w:space="0" w:color="auto"/>
            </w:tcBorders>
          </w:tcPr>
          <w:p w:rsidR="007C4FAB" w:rsidRPr="00137572" w:rsidRDefault="007C4FAB" w:rsidP="00233E63">
            <w:pPr>
              <w:spacing w:before="100" w:beforeAutospacing="1" w:after="100" w:afterAutospacing="1"/>
              <w:jc w:val="both"/>
            </w:pPr>
            <w:r w:rsidRPr="00137572">
              <w:t> </w:t>
            </w:r>
          </w:p>
        </w:tc>
      </w:tr>
    </w:tbl>
    <w:p w:rsidR="007C4FAB" w:rsidRPr="00137572" w:rsidRDefault="007C4FAB" w:rsidP="007C4FAB">
      <w:pPr>
        <w:spacing w:before="100" w:beforeAutospacing="1" w:after="100" w:afterAutospacing="1"/>
        <w:jc w:val="both"/>
      </w:pPr>
      <w:r w:rsidRPr="00137572">
        <w:t>Заповнюється щодо прямих власників заявника з урахуванням такого:</w:t>
      </w:r>
    </w:p>
    <w:p w:rsidR="008F5371" w:rsidRPr="00137572" w:rsidRDefault="007C4FAB" w:rsidP="007C4FAB">
      <w:pPr>
        <w:spacing w:before="100" w:beforeAutospacing="1" w:after="100" w:afterAutospacing="1"/>
        <w:jc w:val="both"/>
      </w:pPr>
      <w:r w:rsidRPr="00137572">
        <w:t>для заявників, створених у формі акціонерного товариства або в еквівалентній організаційно-правовій</w:t>
      </w:r>
      <w:r w:rsidR="008F5371" w:rsidRPr="00137572">
        <w:t xml:space="preserve"> </w:t>
      </w:r>
      <w:r w:rsidRPr="00137572">
        <w:t xml:space="preserve"> формі</w:t>
      </w:r>
      <w:r w:rsidR="008F5371" w:rsidRPr="00137572">
        <w:t xml:space="preserve"> </w:t>
      </w:r>
      <w:r w:rsidRPr="00137572">
        <w:t xml:space="preserve"> (для нерезидента), </w:t>
      </w:r>
      <w:r w:rsidR="008F5371" w:rsidRPr="00137572">
        <w:t xml:space="preserve"> </w:t>
      </w:r>
      <w:r w:rsidRPr="00137572">
        <w:t xml:space="preserve">за </w:t>
      </w:r>
      <w:r w:rsidR="008F5371" w:rsidRPr="00137572">
        <w:t xml:space="preserve"> </w:t>
      </w:r>
      <w:r w:rsidRPr="00137572">
        <w:t xml:space="preserve">власниками, </w:t>
      </w:r>
      <w:r w:rsidR="008F5371" w:rsidRPr="00137572">
        <w:t xml:space="preserve"> </w:t>
      </w:r>
      <w:r w:rsidRPr="00137572">
        <w:t>які</w:t>
      </w:r>
      <w:r w:rsidR="008F5371" w:rsidRPr="00137572">
        <w:t xml:space="preserve"> </w:t>
      </w:r>
      <w:r w:rsidRPr="00137572">
        <w:t xml:space="preserve"> володіють </w:t>
      </w:r>
      <w:r w:rsidR="008F5371" w:rsidRPr="00137572">
        <w:t xml:space="preserve"> </w:t>
      </w:r>
      <w:r w:rsidRPr="00137572">
        <w:t xml:space="preserve">часткою </w:t>
      </w:r>
      <w:r w:rsidR="008F5371" w:rsidRPr="00137572">
        <w:t xml:space="preserve"> </w:t>
      </w:r>
      <w:r w:rsidRPr="00137572">
        <w:t>у с</w:t>
      </w:r>
      <w:r w:rsidR="008F5371" w:rsidRPr="00137572">
        <w:t xml:space="preserve"> </w:t>
      </w:r>
      <w:r w:rsidRPr="00137572">
        <w:t xml:space="preserve">татутному </w:t>
      </w:r>
    </w:p>
    <w:p w:rsidR="008F5371" w:rsidRPr="00137572" w:rsidRDefault="008F5371" w:rsidP="008F5371">
      <w:pPr>
        <w:spacing w:before="100" w:beforeAutospacing="1" w:after="100" w:afterAutospacing="1"/>
        <w:jc w:val="right"/>
        <w:rPr>
          <w:lang w:val="ru-RU"/>
        </w:rPr>
      </w:pPr>
      <w:r w:rsidRPr="00137572">
        <w:rPr>
          <w:lang w:val="ru-RU"/>
        </w:rPr>
        <w:lastRenderedPageBreak/>
        <w:t>Продовження додатка 20</w:t>
      </w:r>
    </w:p>
    <w:p w:rsidR="007C4FAB" w:rsidRPr="00137572" w:rsidRDefault="007C4FAB" w:rsidP="007C4FAB">
      <w:pPr>
        <w:spacing w:before="100" w:beforeAutospacing="1" w:after="100" w:afterAutospacing="1"/>
        <w:jc w:val="both"/>
      </w:pPr>
      <w:r w:rsidRPr="00137572">
        <w:t>капіталі заявника у розмірі 2 і більше відсотків статутного капіталу. У будь-якому випадку заповнюється інформація щодо 20 найбільших акціонерів;</w:t>
      </w:r>
    </w:p>
    <w:p w:rsidR="007C4FAB" w:rsidRPr="00137572" w:rsidRDefault="007C4FAB" w:rsidP="007C4FAB">
      <w:pPr>
        <w:spacing w:before="100" w:beforeAutospacing="1" w:after="100" w:afterAutospacing="1"/>
        <w:jc w:val="both"/>
      </w:pPr>
      <w:r w:rsidRPr="00137572">
        <w:t>для заявників, створених у іншій організаційно-правовій формі, за всіма прямими власниками.</w:t>
      </w:r>
    </w:p>
    <w:p w:rsidR="00B52778" w:rsidRPr="00137572" w:rsidRDefault="007C4FAB" w:rsidP="007C4FAB">
      <w:pPr>
        <w:spacing w:before="100" w:beforeAutospacing="1" w:after="100" w:afterAutospacing="1"/>
        <w:jc w:val="both"/>
        <w:rPr>
          <w:lang w:val="ru-RU"/>
        </w:rPr>
      </w:pPr>
      <w:r w:rsidRPr="00137572">
        <w:t xml:space="preserve">Заповнюється щодо опосередкованих власників заявника за власниками, які прямо та/або опосередковано володіють 5 і більше відсотками у кожному прямому власнику, частка якого </w:t>
      </w:r>
    </w:p>
    <w:p w:rsidR="007C4FAB" w:rsidRPr="00137572" w:rsidRDefault="007C4FAB" w:rsidP="007C4FAB">
      <w:pPr>
        <w:spacing w:before="100" w:beforeAutospacing="1" w:after="100" w:afterAutospacing="1"/>
        <w:jc w:val="both"/>
      </w:pPr>
      <w:r w:rsidRPr="00137572">
        <w:t>у статутному капіталі заявника складає 5 та більше відсотків, до кінцевих власників такого прямого власника.</w:t>
      </w:r>
    </w:p>
    <w:p w:rsidR="007C4FAB" w:rsidRPr="00137572" w:rsidRDefault="007C4FAB" w:rsidP="007C4FAB">
      <w:pPr>
        <w:spacing w:before="100" w:beforeAutospacing="1" w:after="100" w:afterAutospacing="1"/>
        <w:jc w:val="both"/>
      </w:pPr>
      <w:r w:rsidRPr="00137572">
        <w:t>Заповнюється щодо всіх осіб, які прямо у заявника та/або прямо або опосередковано у прямого власника володіють менше ніж 5 відсотками, та у сукупності у заявнику володіють істотною участю.</w:t>
      </w:r>
    </w:p>
    <w:p w:rsidR="007C4FAB" w:rsidRPr="00137572" w:rsidRDefault="007C4FAB" w:rsidP="007C4FAB">
      <w:pPr>
        <w:spacing w:before="100" w:beforeAutospacing="1" w:after="100" w:afterAutospacing="1"/>
        <w:jc w:val="both"/>
      </w:pPr>
      <w:r w:rsidRPr="00137572">
        <w:t xml:space="preserve">У колонці </w:t>
      </w:r>
      <w:r w:rsidR="008F5371" w:rsidRPr="00137572">
        <w:t>1</w:t>
      </w:r>
      <w:r w:rsidRPr="00137572">
        <w:t xml:space="preserve"> зазначається:</w:t>
      </w:r>
    </w:p>
    <w:p w:rsidR="007C4FAB" w:rsidRPr="00137572" w:rsidRDefault="007C4FAB" w:rsidP="007C4FAB">
      <w:pPr>
        <w:spacing w:before="100" w:beforeAutospacing="1" w:after="100" w:afterAutospacing="1"/>
        <w:jc w:val="both"/>
      </w:pPr>
      <w:r w:rsidRPr="00137572">
        <w:t xml:space="preserve">1) щодо фізичних осіб </w:t>
      </w:r>
      <w:r w:rsidR="00D97143" w:rsidRPr="00137572">
        <w:t>–</w:t>
      </w:r>
      <w:r w:rsidRPr="00137572">
        <w:t xml:space="preserve"> громадян України </w:t>
      </w:r>
      <w:r w:rsidR="00D97143" w:rsidRPr="00137572">
        <w:t>–</w:t>
      </w:r>
      <w:r w:rsidRPr="00137572">
        <w:t xml:space="preserve"> прізвище, ім'я та по батькові особи згідно з паспортом;</w:t>
      </w:r>
    </w:p>
    <w:p w:rsidR="007C4FAB" w:rsidRPr="00137572" w:rsidRDefault="007C4FAB" w:rsidP="007C4FAB">
      <w:pPr>
        <w:spacing w:before="100" w:beforeAutospacing="1" w:after="100" w:afterAutospacing="1"/>
        <w:jc w:val="both"/>
      </w:pPr>
      <w:r w:rsidRPr="00137572">
        <w:t xml:space="preserve">2) щодо фізичних осіб </w:t>
      </w:r>
      <w:r w:rsidR="00D97143" w:rsidRPr="00137572">
        <w:t>–</w:t>
      </w:r>
      <w:r w:rsidRPr="00137572">
        <w:t xml:space="preserve"> </w:t>
      </w:r>
      <w:r w:rsidR="008D3209" w:rsidRPr="00137572">
        <w:t>іноземців</w:t>
      </w:r>
      <w:r w:rsidRPr="00137572">
        <w:t xml:space="preserve"> та осіб без громадянства </w:t>
      </w:r>
      <w:r w:rsidR="00D97143" w:rsidRPr="00137572">
        <w:t>–</w:t>
      </w:r>
      <w:r w:rsidRPr="00137572">
        <w:t xml:space="preserve"> повне ім'я англійською мовою та його транслітерація українською мовою;</w:t>
      </w:r>
    </w:p>
    <w:p w:rsidR="007C4FAB" w:rsidRPr="00137572" w:rsidRDefault="007C4FAB" w:rsidP="007C4FAB">
      <w:pPr>
        <w:spacing w:before="100" w:beforeAutospacing="1" w:after="100" w:afterAutospacing="1"/>
        <w:jc w:val="both"/>
      </w:pPr>
      <w:r w:rsidRPr="00137572">
        <w:t xml:space="preserve">3) щодо юридичних осіб України </w:t>
      </w:r>
      <w:r w:rsidR="00D97143" w:rsidRPr="00137572">
        <w:t>–</w:t>
      </w:r>
      <w:r w:rsidRPr="00137572">
        <w:t xml:space="preserve"> повне найменування відповідно до установчих документів, для компаній з управління активами, які діють в інтересах пайового фонду, додається повне найменування пайового фонду;</w:t>
      </w:r>
    </w:p>
    <w:p w:rsidR="007C4FAB" w:rsidRPr="00137572" w:rsidRDefault="007C4FAB" w:rsidP="007C4FAB">
      <w:pPr>
        <w:spacing w:before="100" w:beforeAutospacing="1" w:after="100" w:afterAutospacing="1"/>
        <w:jc w:val="both"/>
      </w:pPr>
      <w:r w:rsidRPr="00137572">
        <w:t xml:space="preserve">4) щодо юридичних осіб інших держав </w:t>
      </w:r>
      <w:r w:rsidR="00D97143" w:rsidRPr="00137572">
        <w:t>–</w:t>
      </w:r>
      <w:r w:rsidRPr="00137572">
        <w:t xml:space="preserve"> повне найменування англійською мовою відповідно до документа, на підставі якого вноситься інформація, та його транслітерація українською мовою. У разі наявності кількох найменувань або варіантів їх написання зазначаються всі ці найменування або варіанти їх написання.</w:t>
      </w:r>
    </w:p>
    <w:p w:rsidR="007C4FAB" w:rsidRPr="00137572" w:rsidRDefault="007C4FAB" w:rsidP="007C4FAB">
      <w:pPr>
        <w:spacing w:before="100" w:beforeAutospacing="1" w:after="100" w:afterAutospacing="1"/>
        <w:jc w:val="both"/>
      </w:pPr>
      <w:r w:rsidRPr="00137572">
        <w:t xml:space="preserve">У колонці </w:t>
      </w:r>
      <w:r w:rsidR="008F5371" w:rsidRPr="00137572">
        <w:t>2</w:t>
      </w:r>
      <w:r w:rsidRPr="00137572">
        <w:t xml:space="preserve"> зазначається тип особи у вигляді літер:</w:t>
      </w:r>
    </w:p>
    <w:p w:rsidR="00D97143" w:rsidRPr="00137572" w:rsidRDefault="00D97143" w:rsidP="00D97143">
      <w:pPr>
        <w:jc w:val="both"/>
      </w:pPr>
      <w:r w:rsidRPr="00137572">
        <w:t>1) «Д» – для держави (в особі відповідного державного органу);</w:t>
      </w:r>
    </w:p>
    <w:p w:rsidR="009003CA" w:rsidRPr="00137572" w:rsidRDefault="009003CA" w:rsidP="00D97143">
      <w:pPr>
        <w:jc w:val="both"/>
      </w:pPr>
    </w:p>
    <w:p w:rsidR="00D97143" w:rsidRPr="00137572" w:rsidRDefault="00D97143" w:rsidP="00D97143">
      <w:pPr>
        <w:jc w:val="both"/>
      </w:pPr>
      <w:r w:rsidRPr="00137572">
        <w:t>2) «МФУ» – для міжнародної фінансової установи;</w:t>
      </w:r>
    </w:p>
    <w:p w:rsidR="009003CA" w:rsidRPr="00137572" w:rsidRDefault="009003CA" w:rsidP="00D97143">
      <w:pPr>
        <w:jc w:val="both"/>
      </w:pPr>
    </w:p>
    <w:p w:rsidR="00D97143" w:rsidRPr="00137572" w:rsidRDefault="00D97143" w:rsidP="00D97143">
      <w:pPr>
        <w:jc w:val="both"/>
      </w:pPr>
      <w:r w:rsidRPr="00137572">
        <w:t>3) «ПК» – для публічної компанії;</w:t>
      </w:r>
    </w:p>
    <w:p w:rsidR="009003CA" w:rsidRPr="00137572" w:rsidRDefault="009003CA" w:rsidP="00D97143">
      <w:pPr>
        <w:jc w:val="both"/>
      </w:pPr>
    </w:p>
    <w:p w:rsidR="00D97143" w:rsidRPr="00137572" w:rsidRDefault="00D97143" w:rsidP="00D97143">
      <w:pPr>
        <w:jc w:val="both"/>
      </w:pPr>
      <w:r w:rsidRPr="00137572">
        <w:t>4) «ТГ» – для територіальної громади (в особі відповідного органу місцевого самоврядування);</w:t>
      </w:r>
    </w:p>
    <w:p w:rsidR="009003CA" w:rsidRPr="00137572" w:rsidRDefault="009003CA" w:rsidP="00D97143">
      <w:pPr>
        <w:jc w:val="both"/>
      </w:pPr>
    </w:p>
    <w:p w:rsidR="00D97143" w:rsidRPr="00137572" w:rsidRDefault="00D97143" w:rsidP="00D97143">
      <w:pPr>
        <w:jc w:val="both"/>
      </w:pPr>
      <w:r w:rsidRPr="00137572">
        <w:t>5) «Т» – для траста;</w:t>
      </w:r>
    </w:p>
    <w:p w:rsidR="009003CA" w:rsidRPr="00137572" w:rsidRDefault="009003CA" w:rsidP="00D97143">
      <w:pPr>
        <w:jc w:val="both"/>
      </w:pPr>
    </w:p>
    <w:p w:rsidR="00D97143" w:rsidRPr="00137572" w:rsidRDefault="00D97143" w:rsidP="00D97143">
      <w:pPr>
        <w:jc w:val="both"/>
      </w:pPr>
      <w:r w:rsidRPr="00137572">
        <w:t>6) «ФУ» –</w:t>
      </w:r>
      <w:r w:rsidRPr="00137572">
        <w:rPr>
          <w:lang w:val="ru-RU"/>
        </w:rPr>
        <w:t xml:space="preserve"> </w:t>
      </w:r>
      <w:r w:rsidRPr="00137572">
        <w:t>для фінансової установи (крім професійних учасників фондового ринку);</w:t>
      </w:r>
    </w:p>
    <w:p w:rsidR="009003CA" w:rsidRPr="00137572" w:rsidRDefault="009003CA" w:rsidP="00D97143">
      <w:pPr>
        <w:jc w:val="both"/>
      </w:pPr>
    </w:p>
    <w:p w:rsidR="00D97143" w:rsidRPr="00137572" w:rsidRDefault="00D97143" w:rsidP="00D97143">
      <w:pPr>
        <w:jc w:val="both"/>
      </w:pPr>
      <w:r w:rsidRPr="00137572">
        <w:t>7) «ФО» – для фізичної особи;</w:t>
      </w:r>
    </w:p>
    <w:p w:rsidR="009003CA" w:rsidRPr="00137572" w:rsidRDefault="009003CA" w:rsidP="00D97143">
      <w:pPr>
        <w:jc w:val="both"/>
      </w:pPr>
    </w:p>
    <w:p w:rsidR="008F5371" w:rsidRPr="00137572" w:rsidRDefault="008F5371" w:rsidP="008F5371">
      <w:pPr>
        <w:jc w:val="right"/>
      </w:pPr>
      <w:r w:rsidRPr="00137572">
        <w:rPr>
          <w:lang w:val="ru-RU"/>
        </w:rPr>
        <w:lastRenderedPageBreak/>
        <w:t>Продовження додатка 20</w:t>
      </w:r>
    </w:p>
    <w:p w:rsidR="00D97143" w:rsidRPr="00137572" w:rsidRDefault="00D97143" w:rsidP="00D97143">
      <w:pPr>
        <w:jc w:val="both"/>
      </w:pPr>
      <w:r w:rsidRPr="00137572">
        <w:t xml:space="preserve">8) «ЮО» – для юридичної особи; </w:t>
      </w:r>
    </w:p>
    <w:p w:rsidR="009003CA" w:rsidRPr="00137572" w:rsidRDefault="009003CA" w:rsidP="00D97143">
      <w:pPr>
        <w:jc w:val="both"/>
      </w:pPr>
    </w:p>
    <w:p w:rsidR="00D97143" w:rsidRPr="00137572" w:rsidRDefault="00D97143" w:rsidP="00D97143">
      <w:pPr>
        <w:jc w:val="both"/>
      </w:pPr>
      <w:r w:rsidRPr="00137572">
        <w:t>9) «КУА (ПІФ)» – для пайового інвестиційного фонду;</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10) «</w:t>
      </w:r>
      <w:r w:rsidRPr="00137572">
        <w:rPr>
          <w:bCs/>
          <w:color w:val="000000"/>
          <w:shd w:val="clear" w:color="auto" w:fill="FFFFFF"/>
          <w:lang w:val="ru-RU"/>
        </w:rPr>
        <w:t>К</w:t>
      </w:r>
      <w:r w:rsidRPr="00137572">
        <w:rPr>
          <w:bCs/>
          <w:color w:val="000000"/>
          <w:shd w:val="clear" w:color="auto" w:fill="FFFFFF"/>
        </w:rPr>
        <w:t>І</w:t>
      </w:r>
      <w:r w:rsidRPr="00137572">
        <w:rPr>
          <w:bCs/>
          <w:color w:val="000000"/>
          <w:shd w:val="clear" w:color="auto" w:fill="FFFFFF"/>
          <w:lang w:val="ru-RU"/>
        </w:rPr>
        <w:t>Ф</w:t>
      </w:r>
      <w:r w:rsidRPr="00137572">
        <w:rPr>
          <w:bCs/>
          <w:color w:val="000000"/>
          <w:shd w:val="clear" w:color="auto" w:fill="FFFFFF"/>
        </w:rPr>
        <w:t>» – для корпоративного інвестиційного фонду;</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11) «У» – для управителя;</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12) «А» – для адміністратора;</w:t>
      </w:r>
    </w:p>
    <w:p w:rsidR="009003CA" w:rsidRPr="00137572" w:rsidRDefault="009003CA" w:rsidP="00D97143">
      <w:pPr>
        <w:jc w:val="both"/>
        <w:outlineLvl w:val="2"/>
        <w:rPr>
          <w:bCs/>
          <w:color w:val="000000"/>
          <w:shd w:val="clear" w:color="auto" w:fill="FFFFFF"/>
          <w:lang w:val="ru-RU"/>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 xml:space="preserve">13) «ТЦП» </w:t>
      </w:r>
      <w:r w:rsidRPr="00137572">
        <w:t>–</w:t>
      </w:r>
      <w:r w:rsidRPr="00137572">
        <w:rPr>
          <w:bCs/>
          <w:color w:val="000000"/>
          <w:shd w:val="clear" w:color="auto" w:fill="FFFFFF"/>
        </w:rPr>
        <w:t xml:space="preserve"> для торговця цінними паперами;</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14) «</w:t>
      </w:r>
      <w:r w:rsidRPr="00137572">
        <w:rPr>
          <w:bCs/>
          <w:color w:val="000000"/>
          <w:shd w:val="clear" w:color="auto" w:fill="FFFFFF"/>
          <w:lang w:val="ru-RU"/>
        </w:rPr>
        <w:t>Ф</w:t>
      </w:r>
      <w:r w:rsidRPr="00137572">
        <w:rPr>
          <w:bCs/>
          <w:color w:val="000000"/>
          <w:shd w:val="clear" w:color="auto" w:fill="FFFFFF"/>
        </w:rPr>
        <w:t>Б» – для фондової біржі;</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 xml:space="preserve">15) «КУА» </w:t>
      </w:r>
      <w:r w:rsidRPr="00137572">
        <w:t>–</w:t>
      </w:r>
      <w:r w:rsidRPr="00137572">
        <w:rPr>
          <w:bCs/>
          <w:color w:val="000000"/>
          <w:shd w:val="clear" w:color="auto" w:fill="FFFFFF"/>
        </w:rPr>
        <w:t xml:space="preserve"> для компанії з управління активами;</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 xml:space="preserve">16) «СК» </w:t>
      </w:r>
      <w:r w:rsidRPr="00137572">
        <w:t>–</w:t>
      </w:r>
      <w:r w:rsidRPr="00137572">
        <w:rPr>
          <w:bCs/>
          <w:color w:val="000000"/>
          <w:shd w:val="clear" w:color="auto" w:fill="FFFFFF"/>
        </w:rPr>
        <w:t xml:space="preserve"> для страхової компанії;</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17) «</w:t>
      </w:r>
      <w:r w:rsidR="00917B97" w:rsidRPr="00137572">
        <w:rPr>
          <w:bCs/>
          <w:color w:val="000000"/>
          <w:shd w:val="clear" w:color="auto" w:fill="FFFFFF"/>
        </w:rPr>
        <w:t>Н</w:t>
      </w:r>
      <w:r w:rsidRPr="00137572">
        <w:rPr>
          <w:bCs/>
          <w:color w:val="000000"/>
          <w:shd w:val="clear" w:color="auto" w:fill="FFFFFF"/>
        </w:rPr>
        <w:t xml:space="preserve">ПФ» </w:t>
      </w:r>
      <w:r w:rsidRPr="00137572">
        <w:t>–</w:t>
      </w:r>
      <w:r w:rsidRPr="00137572">
        <w:rPr>
          <w:bCs/>
          <w:color w:val="000000"/>
          <w:shd w:val="clear" w:color="auto" w:fill="FFFFFF"/>
        </w:rPr>
        <w:t xml:space="preserve"> для недержавного пенсійного фонду; </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 xml:space="preserve">18) «ДУ» </w:t>
      </w:r>
      <w:r w:rsidRPr="00137572">
        <w:t>–</w:t>
      </w:r>
      <w:r w:rsidRPr="00137572">
        <w:rPr>
          <w:bCs/>
          <w:color w:val="000000"/>
          <w:shd w:val="clear" w:color="auto" w:fill="FFFFFF"/>
        </w:rPr>
        <w:t xml:space="preserve"> для депозитарної установи; </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 xml:space="preserve">19) «К» </w:t>
      </w:r>
      <w:r w:rsidRPr="00137572">
        <w:t>–</w:t>
      </w:r>
      <w:r w:rsidRPr="00137572">
        <w:rPr>
          <w:bCs/>
          <w:color w:val="000000"/>
          <w:shd w:val="clear" w:color="auto" w:fill="FFFFFF"/>
        </w:rPr>
        <w:t xml:space="preserve"> для клірингової установи; </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20) «ЦД</w:t>
      </w:r>
      <w:r w:rsidR="00917B97" w:rsidRPr="00137572">
        <w:rPr>
          <w:bCs/>
          <w:color w:val="000000"/>
          <w:shd w:val="clear" w:color="auto" w:fill="FFFFFF"/>
        </w:rPr>
        <w:t>»</w:t>
      </w:r>
      <w:r w:rsidRPr="00137572">
        <w:rPr>
          <w:bCs/>
          <w:color w:val="000000"/>
          <w:shd w:val="clear" w:color="auto" w:fill="FFFFFF"/>
        </w:rPr>
        <w:t xml:space="preserve"> – для Центрального депозитарію цінних паперів; </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21) «РЦ</w:t>
      </w:r>
      <w:r w:rsidR="00917B97" w:rsidRPr="00137572">
        <w:rPr>
          <w:bCs/>
          <w:color w:val="000000"/>
          <w:shd w:val="clear" w:color="auto" w:fill="FFFFFF"/>
        </w:rPr>
        <w:t>»</w:t>
      </w:r>
      <w:r w:rsidRPr="00137572">
        <w:rPr>
          <w:bCs/>
          <w:color w:val="000000"/>
          <w:shd w:val="clear" w:color="auto" w:fill="FFFFFF"/>
        </w:rPr>
        <w:t xml:space="preserve"> – для Розрахункового центру з обслуговування договорів на фінансових ринках;</w:t>
      </w:r>
    </w:p>
    <w:p w:rsidR="009003CA" w:rsidRPr="00137572" w:rsidRDefault="009003CA" w:rsidP="00D97143">
      <w:pPr>
        <w:jc w:val="both"/>
        <w:outlineLvl w:val="2"/>
        <w:rPr>
          <w:bCs/>
          <w:color w:val="000000"/>
          <w:shd w:val="clear" w:color="auto" w:fill="FFFFFF"/>
        </w:rPr>
      </w:pPr>
    </w:p>
    <w:p w:rsidR="00D97143" w:rsidRPr="00137572" w:rsidRDefault="00D97143" w:rsidP="00D97143">
      <w:pPr>
        <w:jc w:val="both"/>
        <w:outlineLvl w:val="2"/>
        <w:rPr>
          <w:bCs/>
          <w:color w:val="000000"/>
          <w:shd w:val="clear" w:color="auto" w:fill="FFFFFF"/>
        </w:rPr>
      </w:pPr>
      <w:r w:rsidRPr="00137572">
        <w:rPr>
          <w:bCs/>
          <w:color w:val="000000"/>
          <w:shd w:val="clear" w:color="auto" w:fill="FFFFFF"/>
        </w:rPr>
        <w:t xml:space="preserve">22) «О» </w:t>
      </w:r>
      <w:r w:rsidRPr="00137572">
        <w:t>–</w:t>
      </w:r>
      <w:r w:rsidRPr="00137572">
        <w:rPr>
          <w:bCs/>
          <w:color w:val="000000"/>
          <w:shd w:val="clear" w:color="auto" w:fill="FFFFFF"/>
        </w:rPr>
        <w:t xml:space="preserve"> для іншої юридичної особи.</w:t>
      </w:r>
    </w:p>
    <w:p w:rsidR="007C4FAB" w:rsidRPr="00137572" w:rsidRDefault="007C4FAB" w:rsidP="007C4FAB">
      <w:pPr>
        <w:spacing w:before="100" w:beforeAutospacing="1" w:after="100" w:afterAutospacing="1"/>
        <w:jc w:val="both"/>
      </w:pPr>
      <w:r w:rsidRPr="00137572">
        <w:t xml:space="preserve">У колонці </w:t>
      </w:r>
      <w:r w:rsidR="008F5371" w:rsidRPr="00137572">
        <w:t>3</w:t>
      </w:r>
      <w:r w:rsidRPr="00137572">
        <w:t xml:space="preserve"> зазначається тип істотної участі у вигляді літер:</w:t>
      </w:r>
    </w:p>
    <w:p w:rsidR="007C4FAB" w:rsidRPr="00137572" w:rsidRDefault="00D97143" w:rsidP="00D97143">
      <w:pPr>
        <w:jc w:val="both"/>
        <w:rPr>
          <w:lang w:val="ru-RU"/>
        </w:rPr>
      </w:pPr>
      <w:r w:rsidRPr="00137572">
        <w:t>1) «</w:t>
      </w:r>
      <w:r w:rsidR="007C4FAB" w:rsidRPr="00137572">
        <w:t>П</w:t>
      </w:r>
      <w:r w:rsidRPr="00137572">
        <w:t>» –</w:t>
      </w:r>
      <w:r w:rsidR="007C4FAB" w:rsidRPr="00137572">
        <w:t xml:space="preserve"> пряма істотна участь;</w:t>
      </w:r>
    </w:p>
    <w:p w:rsidR="007C4FAB" w:rsidRPr="00137572" w:rsidRDefault="00B00BD7" w:rsidP="007C4FAB">
      <w:pPr>
        <w:spacing w:before="100" w:beforeAutospacing="1" w:after="100" w:afterAutospacing="1"/>
        <w:jc w:val="both"/>
      </w:pPr>
      <w:r w:rsidRPr="00137572">
        <w:t>2) «</w:t>
      </w:r>
      <w:r w:rsidR="007C4FAB" w:rsidRPr="00137572">
        <w:t>О</w:t>
      </w:r>
      <w:r w:rsidRPr="00137572">
        <w:t>»</w:t>
      </w:r>
      <w:r w:rsidR="007C4FAB" w:rsidRPr="00137572">
        <w:t xml:space="preserve"> </w:t>
      </w:r>
      <w:r w:rsidRPr="00137572">
        <w:t>–</w:t>
      </w:r>
      <w:r w:rsidR="007C4FAB" w:rsidRPr="00137572">
        <w:t xml:space="preserve"> опосередкована істотна участь;</w:t>
      </w:r>
    </w:p>
    <w:p w:rsidR="007C4FAB" w:rsidRPr="00137572" w:rsidRDefault="007C4FAB" w:rsidP="007C4FAB">
      <w:pPr>
        <w:spacing w:before="100" w:beforeAutospacing="1" w:after="100" w:afterAutospacing="1"/>
        <w:jc w:val="both"/>
      </w:pPr>
      <w:r w:rsidRPr="00137572">
        <w:t xml:space="preserve">3) </w:t>
      </w:r>
      <w:r w:rsidR="00B00BD7" w:rsidRPr="00137572">
        <w:t>«</w:t>
      </w:r>
      <w:r w:rsidRPr="00137572">
        <w:t>П, О</w:t>
      </w:r>
      <w:r w:rsidR="00B00BD7" w:rsidRPr="00137572">
        <w:t>»</w:t>
      </w:r>
      <w:r w:rsidRPr="00137572">
        <w:t xml:space="preserve"> </w:t>
      </w:r>
      <w:r w:rsidR="00B00BD7" w:rsidRPr="00137572">
        <w:t>–</w:t>
      </w:r>
      <w:r w:rsidRPr="00137572">
        <w:t xml:space="preserve"> пряма та опосередкована істотна участь;</w:t>
      </w:r>
    </w:p>
    <w:p w:rsidR="007C4FAB" w:rsidRPr="00137572" w:rsidRDefault="007C4FAB" w:rsidP="007C4FAB">
      <w:pPr>
        <w:spacing w:before="100" w:beforeAutospacing="1" w:after="100" w:afterAutospacing="1"/>
        <w:jc w:val="both"/>
      </w:pPr>
      <w:r w:rsidRPr="00137572">
        <w:t xml:space="preserve">4) </w:t>
      </w:r>
      <w:r w:rsidR="00B00BD7" w:rsidRPr="00137572">
        <w:t>«</w:t>
      </w:r>
      <w:r w:rsidRPr="00137572">
        <w:t>О(Д)</w:t>
      </w:r>
      <w:r w:rsidR="00B00BD7" w:rsidRPr="00137572">
        <w:t>»</w:t>
      </w:r>
      <w:r w:rsidRPr="00137572">
        <w:t xml:space="preserve"> </w:t>
      </w:r>
      <w:r w:rsidR="00B00BD7" w:rsidRPr="00137572">
        <w:t>–</w:t>
      </w:r>
      <w:r w:rsidRPr="00137572">
        <w:t xml:space="preserve"> істотна участь виникла у зв'язку з передаванням особі права голосу за дорученням;</w:t>
      </w:r>
    </w:p>
    <w:p w:rsidR="007C4FAB" w:rsidRPr="00137572" w:rsidRDefault="007C4FAB" w:rsidP="007C4FAB">
      <w:pPr>
        <w:spacing w:before="100" w:beforeAutospacing="1" w:after="100" w:afterAutospacing="1"/>
        <w:jc w:val="both"/>
      </w:pPr>
      <w:r w:rsidRPr="00137572">
        <w:t xml:space="preserve">5) </w:t>
      </w:r>
      <w:r w:rsidR="00B00BD7" w:rsidRPr="00137572">
        <w:t>«</w:t>
      </w:r>
      <w:r w:rsidRPr="00137572">
        <w:t>(С)</w:t>
      </w:r>
      <w:r w:rsidR="00B00BD7" w:rsidRPr="00137572">
        <w:t>»</w:t>
      </w:r>
      <w:r w:rsidRPr="00137572">
        <w:t xml:space="preserve"> </w:t>
      </w:r>
      <w:r w:rsidR="00B00BD7" w:rsidRPr="00137572">
        <w:t>–</w:t>
      </w:r>
      <w:r w:rsidRPr="00137572">
        <w:t xml:space="preserve"> додається до типу, якщо участь спільна;</w:t>
      </w:r>
    </w:p>
    <w:p w:rsidR="007C4FAB" w:rsidRPr="00137572" w:rsidRDefault="007C4FAB" w:rsidP="007C4FAB">
      <w:pPr>
        <w:spacing w:before="100" w:beforeAutospacing="1" w:after="100" w:afterAutospacing="1"/>
        <w:jc w:val="both"/>
      </w:pPr>
      <w:r w:rsidRPr="00137572">
        <w:t xml:space="preserve">6) </w:t>
      </w:r>
      <w:r w:rsidR="00B00BD7" w:rsidRPr="00137572">
        <w:t>«</w:t>
      </w:r>
      <w:r w:rsidRPr="00137572">
        <w:t>О(Н)</w:t>
      </w:r>
      <w:r w:rsidR="00B00BD7" w:rsidRPr="00137572">
        <w:t>»</w:t>
      </w:r>
      <w:r w:rsidRPr="00137572">
        <w:t xml:space="preserve"> </w:t>
      </w:r>
      <w:r w:rsidR="00B00BD7" w:rsidRPr="00137572">
        <w:t>–</w:t>
      </w:r>
      <w:r w:rsidRPr="00137572">
        <w:t xml:space="preserve"> незалежний від формального володіння вплив, крім передавання права голосу.</w:t>
      </w:r>
    </w:p>
    <w:p w:rsidR="007C4FAB" w:rsidRPr="00137572" w:rsidRDefault="007C4FAB" w:rsidP="007C4FAB">
      <w:pPr>
        <w:spacing w:before="100" w:beforeAutospacing="1" w:after="100" w:afterAutospacing="1"/>
        <w:jc w:val="both"/>
      </w:pPr>
      <w:r w:rsidRPr="00137572">
        <w:t xml:space="preserve">У колонці </w:t>
      </w:r>
      <w:r w:rsidR="008F5371" w:rsidRPr="00137572">
        <w:t>4</w:t>
      </w:r>
      <w:r w:rsidRPr="00137572">
        <w:t xml:space="preserve"> зазначається:</w:t>
      </w:r>
    </w:p>
    <w:p w:rsidR="007C4FAB" w:rsidRPr="00137572" w:rsidRDefault="007C4FAB" w:rsidP="007C4FAB">
      <w:pPr>
        <w:spacing w:before="100" w:beforeAutospacing="1" w:after="100" w:afterAutospacing="1"/>
        <w:jc w:val="both"/>
      </w:pPr>
      <w:r w:rsidRPr="00137572">
        <w:t>1) щодо фізичних осіб – громадянство, країна, місце проживання (повна адреса), серія (за наявності) та номер паспорта, найменування органу, що його видав, дата видачі паспорта, реєстраційний номер облікової картки платника податків (у разі наявності), дата та рік народження;</w:t>
      </w:r>
    </w:p>
    <w:p w:rsidR="009003CA" w:rsidRPr="00137572" w:rsidRDefault="009003CA" w:rsidP="009003CA">
      <w:pPr>
        <w:spacing w:before="100" w:beforeAutospacing="1" w:after="100" w:afterAutospacing="1"/>
        <w:jc w:val="right"/>
      </w:pPr>
      <w:r w:rsidRPr="00137572">
        <w:lastRenderedPageBreak/>
        <w:t>Продовження додатка 2</w:t>
      </w:r>
      <w:r w:rsidR="00EF1B63" w:rsidRPr="00137572">
        <w:t>0</w:t>
      </w:r>
    </w:p>
    <w:p w:rsidR="007C4FAB" w:rsidRPr="00137572" w:rsidRDefault="007C4FAB" w:rsidP="007C4FAB">
      <w:pPr>
        <w:spacing w:before="100" w:beforeAutospacing="1" w:after="100" w:afterAutospacing="1"/>
        <w:jc w:val="both"/>
      </w:pPr>
      <w:r w:rsidRPr="00137572">
        <w:t xml:space="preserve">2) щодо юридичних осіб резидентів – місцезнаходження (повна адреса), </w:t>
      </w:r>
      <w:r w:rsidR="00E9795F" w:rsidRPr="00137572">
        <w:t>ідентифікаційний код юридичної особи</w:t>
      </w:r>
      <w:r w:rsidRPr="00137572">
        <w:t xml:space="preserve">, код </w:t>
      </w:r>
      <w:r w:rsidRPr="00137572">
        <w:rPr>
          <w:lang w:val="en-US"/>
        </w:rPr>
        <w:t>LEI</w:t>
      </w:r>
      <w:r w:rsidRPr="00137572">
        <w:t xml:space="preserve"> </w:t>
      </w:r>
      <w:r w:rsidR="00E9795F" w:rsidRPr="00137572">
        <w:t>(за</w:t>
      </w:r>
      <w:r w:rsidRPr="00137572">
        <w:t xml:space="preserve"> наявності</w:t>
      </w:r>
      <w:r w:rsidR="00E9795F" w:rsidRPr="00137572">
        <w:t>)</w:t>
      </w:r>
      <w:r w:rsidRPr="00137572">
        <w:t>;</w:t>
      </w:r>
    </w:p>
    <w:p w:rsidR="007C4FAB" w:rsidRPr="00137572" w:rsidRDefault="007C4FAB" w:rsidP="007C4FAB">
      <w:pPr>
        <w:spacing w:before="100" w:beforeAutospacing="1" w:after="100" w:afterAutospacing="1"/>
        <w:jc w:val="both"/>
      </w:pPr>
      <w:r w:rsidRPr="00137572">
        <w:t>3) щодо юридичних осіб нерезидентів –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rsidR="007C4FAB" w:rsidRPr="00137572" w:rsidRDefault="007C4FAB" w:rsidP="007C4FAB">
      <w:pPr>
        <w:spacing w:before="100" w:beforeAutospacing="1" w:after="100" w:afterAutospacing="1"/>
        <w:jc w:val="both"/>
      </w:pPr>
      <w:r w:rsidRPr="00137572">
        <w:t xml:space="preserve">У колонці </w:t>
      </w:r>
      <w:r w:rsidR="008F5371" w:rsidRPr="00137572">
        <w:t>5</w:t>
      </w:r>
      <w:r w:rsidRPr="00137572">
        <w:t xml:space="preserve"> зазначається інформація згідно з пунктом 7 розділу І Порядку.</w:t>
      </w:r>
    </w:p>
    <w:p w:rsidR="007C4FAB" w:rsidRPr="00137572" w:rsidRDefault="007C4FAB" w:rsidP="007C4FAB">
      <w:pPr>
        <w:spacing w:before="100" w:beforeAutospacing="1" w:after="100" w:afterAutospacing="1"/>
        <w:jc w:val="both"/>
      </w:pPr>
      <w:r w:rsidRPr="00137572">
        <w:t xml:space="preserve">Якщо рядок у будь-якій колонці не заповнюється через відсутність даних, в такому рядку у відповідній колонці проставляється прочерк. </w:t>
      </w:r>
    </w:p>
    <w:p w:rsidR="007C4FAB" w:rsidRPr="00137572" w:rsidRDefault="007C4FAB" w:rsidP="007C4FAB">
      <w:pPr>
        <w:pStyle w:val="a3"/>
      </w:pPr>
      <w:r w:rsidRPr="00137572">
        <w:t>Таблиця 2. Інформація про повіреного (управителя)</w:t>
      </w:r>
      <w:r w:rsidR="000E1FD4" w:rsidRPr="00137572">
        <w:t xml:space="preserve"> трасту</w:t>
      </w:r>
      <w:r w:rsidRPr="00137572">
        <w:t>*</w:t>
      </w:r>
      <w:r w:rsidR="00071FDF" w:rsidRPr="00137572">
        <w:t>*</w:t>
      </w:r>
    </w:p>
    <w:tbl>
      <w:tblPr>
        <w:tblW w:w="0" w:type="auto"/>
        <w:tblCellSpacing w:w="20" w:type="dxa"/>
        <w:tblInd w:w="-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64"/>
        <w:gridCol w:w="2445"/>
        <w:gridCol w:w="2446"/>
        <w:gridCol w:w="2614"/>
      </w:tblGrid>
      <w:tr w:rsidR="007C4FAB" w:rsidRPr="00137572" w:rsidTr="00AE13C5">
        <w:trPr>
          <w:tblCellSpacing w:w="20" w:type="dxa"/>
        </w:trPr>
        <w:tc>
          <w:tcPr>
            <w:tcW w:w="2407" w:type="dxa"/>
            <w:shd w:val="clear" w:color="auto" w:fill="auto"/>
          </w:tcPr>
          <w:p w:rsidR="007C4FAB" w:rsidRPr="00137572" w:rsidRDefault="00E9795F" w:rsidP="00233E63">
            <w:pPr>
              <w:pStyle w:val="a3"/>
              <w:jc w:val="center"/>
            </w:pPr>
            <w:r w:rsidRPr="00137572">
              <w:rPr>
                <w:color w:val="000000"/>
                <w:lang w:val="x-none"/>
              </w:rPr>
              <w:t xml:space="preserve">Найменування юридичної особи </w:t>
            </w:r>
            <w:r w:rsidRPr="00137572">
              <w:rPr>
                <w:color w:val="000000"/>
              </w:rPr>
              <w:t>або прізвище,</w:t>
            </w:r>
            <w:r w:rsidRPr="00137572">
              <w:rPr>
                <w:color w:val="000000"/>
                <w:lang w:val="x-none"/>
              </w:rPr>
              <w:t xml:space="preserve"> ім'я, по батькові </w:t>
            </w:r>
            <w:r w:rsidRPr="00137572">
              <w:t xml:space="preserve"> (за наявності) </w:t>
            </w:r>
            <w:r w:rsidRPr="00137572">
              <w:rPr>
                <w:color w:val="000000"/>
                <w:lang w:val="x-none"/>
              </w:rPr>
              <w:t>фізичної особи</w:t>
            </w:r>
          </w:p>
        </w:tc>
        <w:tc>
          <w:tcPr>
            <w:tcW w:w="2407" w:type="dxa"/>
            <w:shd w:val="clear" w:color="auto" w:fill="auto"/>
          </w:tcPr>
          <w:p w:rsidR="007C4FAB" w:rsidRPr="00137572" w:rsidRDefault="00E9795F" w:rsidP="00233E63">
            <w:pPr>
              <w:pStyle w:val="a3"/>
              <w:jc w:val="center"/>
            </w:pPr>
            <w:r w:rsidRPr="00137572">
              <w:t>Ідентифікаційний код юридичної особи, код LEI (за наявності) або реєстраційний номер облікової картки платника податків (у разі наявності) або серія (за наявності) та номер паспорта**</w:t>
            </w:r>
            <w:r w:rsidR="00071FDF" w:rsidRPr="00137572">
              <w:t>*</w:t>
            </w:r>
            <w:r w:rsidRPr="00137572">
              <w:t xml:space="preserve"> для фізичної особи</w:t>
            </w:r>
          </w:p>
        </w:tc>
        <w:tc>
          <w:tcPr>
            <w:tcW w:w="2407" w:type="dxa"/>
            <w:shd w:val="clear" w:color="auto" w:fill="auto"/>
          </w:tcPr>
          <w:p w:rsidR="007C4FAB" w:rsidRPr="00137572" w:rsidRDefault="00E9795F" w:rsidP="009003CA">
            <w:pPr>
              <w:pStyle w:val="a3"/>
              <w:jc w:val="center"/>
            </w:pPr>
            <w:r w:rsidRPr="00137572">
              <w:t>Місцезнаходження юридичної особи або адреса постійного місця проживання фізичної особи та/або адреса місця реєстрації</w:t>
            </w:r>
          </w:p>
        </w:tc>
        <w:tc>
          <w:tcPr>
            <w:tcW w:w="2560" w:type="dxa"/>
            <w:shd w:val="clear" w:color="auto" w:fill="auto"/>
          </w:tcPr>
          <w:p w:rsidR="007C4FAB" w:rsidRPr="00137572" w:rsidRDefault="007C4FAB" w:rsidP="00233E63">
            <w:pPr>
              <w:pStyle w:val="a3"/>
              <w:jc w:val="center"/>
            </w:pPr>
            <w:r w:rsidRPr="00137572">
              <w:t>Контактні дані (телефон, електронна пошта)</w:t>
            </w:r>
          </w:p>
        </w:tc>
      </w:tr>
      <w:tr w:rsidR="007C4FAB" w:rsidRPr="00137572" w:rsidTr="00AE13C5">
        <w:trPr>
          <w:tblCellSpacing w:w="20" w:type="dxa"/>
        </w:trPr>
        <w:tc>
          <w:tcPr>
            <w:tcW w:w="2407" w:type="dxa"/>
            <w:shd w:val="clear" w:color="auto" w:fill="auto"/>
          </w:tcPr>
          <w:p w:rsidR="007C4FAB" w:rsidRPr="00137572" w:rsidRDefault="007C4FAB" w:rsidP="00233E63">
            <w:pPr>
              <w:pStyle w:val="a3"/>
              <w:jc w:val="center"/>
              <w:rPr>
                <w:sz w:val="22"/>
                <w:szCs w:val="22"/>
              </w:rPr>
            </w:pPr>
            <w:r w:rsidRPr="00137572">
              <w:rPr>
                <w:sz w:val="22"/>
                <w:szCs w:val="22"/>
              </w:rPr>
              <w:t>1</w:t>
            </w:r>
          </w:p>
        </w:tc>
        <w:tc>
          <w:tcPr>
            <w:tcW w:w="2407" w:type="dxa"/>
            <w:shd w:val="clear" w:color="auto" w:fill="auto"/>
          </w:tcPr>
          <w:p w:rsidR="007C4FAB" w:rsidRPr="00137572" w:rsidRDefault="007C4FAB" w:rsidP="00233E63">
            <w:pPr>
              <w:pStyle w:val="a3"/>
              <w:jc w:val="center"/>
              <w:rPr>
                <w:sz w:val="22"/>
                <w:szCs w:val="22"/>
              </w:rPr>
            </w:pPr>
            <w:r w:rsidRPr="00137572">
              <w:rPr>
                <w:sz w:val="22"/>
                <w:szCs w:val="22"/>
              </w:rPr>
              <w:t>2</w:t>
            </w:r>
          </w:p>
        </w:tc>
        <w:tc>
          <w:tcPr>
            <w:tcW w:w="2407" w:type="dxa"/>
            <w:shd w:val="clear" w:color="auto" w:fill="auto"/>
          </w:tcPr>
          <w:p w:rsidR="007C4FAB" w:rsidRPr="00137572" w:rsidRDefault="007C4FAB" w:rsidP="00233E63">
            <w:pPr>
              <w:pStyle w:val="a3"/>
              <w:jc w:val="center"/>
              <w:rPr>
                <w:sz w:val="22"/>
                <w:szCs w:val="22"/>
              </w:rPr>
            </w:pPr>
            <w:r w:rsidRPr="00137572">
              <w:rPr>
                <w:sz w:val="22"/>
                <w:szCs w:val="22"/>
              </w:rPr>
              <w:t>3</w:t>
            </w:r>
          </w:p>
        </w:tc>
        <w:tc>
          <w:tcPr>
            <w:tcW w:w="2560" w:type="dxa"/>
            <w:shd w:val="clear" w:color="auto" w:fill="auto"/>
          </w:tcPr>
          <w:p w:rsidR="007C4FAB" w:rsidRPr="00137572" w:rsidRDefault="007C4FAB" w:rsidP="00233E63">
            <w:pPr>
              <w:pStyle w:val="a3"/>
              <w:jc w:val="center"/>
              <w:rPr>
                <w:sz w:val="22"/>
                <w:szCs w:val="22"/>
              </w:rPr>
            </w:pPr>
            <w:r w:rsidRPr="00137572">
              <w:rPr>
                <w:sz w:val="22"/>
                <w:szCs w:val="22"/>
              </w:rPr>
              <w:t>4</w:t>
            </w:r>
          </w:p>
        </w:tc>
      </w:tr>
      <w:tr w:rsidR="007C4FAB" w:rsidRPr="00137572" w:rsidTr="00AE13C5">
        <w:trPr>
          <w:tblCellSpacing w:w="20" w:type="dxa"/>
        </w:trPr>
        <w:tc>
          <w:tcPr>
            <w:tcW w:w="2407" w:type="dxa"/>
            <w:shd w:val="clear" w:color="auto" w:fill="auto"/>
          </w:tcPr>
          <w:p w:rsidR="007C4FAB" w:rsidRPr="00137572" w:rsidRDefault="007C4FAB" w:rsidP="00233E63">
            <w:pPr>
              <w:pStyle w:val="a3"/>
            </w:pPr>
          </w:p>
        </w:tc>
        <w:tc>
          <w:tcPr>
            <w:tcW w:w="2407" w:type="dxa"/>
            <w:shd w:val="clear" w:color="auto" w:fill="auto"/>
          </w:tcPr>
          <w:p w:rsidR="007C4FAB" w:rsidRPr="00137572" w:rsidRDefault="007C4FAB" w:rsidP="00233E63">
            <w:pPr>
              <w:pStyle w:val="a3"/>
            </w:pPr>
          </w:p>
        </w:tc>
        <w:tc>
          <w:tcPr>
            <w:tcW w:w="2407" w:type="dxa"/>
            <w:shd w:val="clear" w:color="auto" w:fill="auto"/>
          </w:tcPr>
          <w:p w:rsidR="007C4FAB" w:rsidRPr="00137572" w:rsidRDefault="007C4FAB" w:rsidP="00233E63">
            <w:pPr>
              <w:pStyle w:val="a3"/>
            </w:pPr>
          </w:p>
        </w:tc>
        <w:tc>
          <w:tcPr>
            <w:tcW w:w="2560" w:type="dxa"/>
            <w:shd w:val="clear" w:color="auto" w:fill="auto"/>
          </w:tcPr>
          <w:p w:rsidR="007C4FAB" w:rsidRPr="00137572" w:rsidRDefault="007C4FAB" w:rsidP="00233E63">
            <w:pPr>
              <w:pStyle w:val="a3"/>
            </w:pPr>
          </w:p>
        </w:tc>
      </w:tr>
    </w:tbl>
    <w:p w:rsidR="007C4FAB" w:rsidRPr="00137572" w:rsidRDefault="007C4FAB" w:rsidP="007C4FAB">
      <w:pPr>
        <w:ind w:right="-142"/>
      </w:pPr>
    </w:p>
    <w:p w:rsidR="007C4FAB" w:rsidRPr="00137572" w:rsidRDefault="007C4FAB" w:rsidP="007C4FAB">
      <w:pPr>
        <w:ind w:right="-142"/>
      </w:pPr>
      <w:r w:rsidRPr="00137572">
        <w:t>Таблиця 3. Інформація щодо бенефіціарних власників активів трасту*</w:t>
      </w:r>
      <w:r w:rsidR="00071FDF" w:rsidRPr="00137572">
        <w:t>*</w:t>
      </w:r>
      <w:r w:rsidRPr="00137572">
        <w:t xml:space="preserve"> </w:t>
      </w:r>
    </w:p>
    <w:p w:rsidR="007C4FAB" w:rsidRPr="00137572" w:rsidRDefault="007C4FAB" w:rsidP="007C4FAB">
      <w:pPr>
        <w:ind w:right="-142"/>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551"/>
        <w:gridCol w:w="2674"/>
        <w:gridCol w:w="2731"/>
        <w:gridCol w:w="2008"/>
      </w:tblGrid>
      <w:tr w:rsidR="007C4FAB" w:rsidRPr="00137572" w:rsidTr="00AE13C5">
        <w:trPr>
          <w:tblCellSpacing w:w="20" w:type="dxa"/>
        </w:trPr>
        <w:tc>
          <w:tcPr>
            <w:tcW w:w="2524" w:type="dxa"/>
            <w:shd w:val="clear" w:color="auto" w:fill="auto"/>
          </w:tcPr>
          <w:p w:rsidR="007C4FAB" w:rsidRPr="00137572" w:rsidRDefault="00E5677E" w:rsidP="00233E63">
            <w:pPr>
              <w:ind w:right="-142"/>
            </w:pPr>
            <w:r w:rsidRPr="00137572">
              <w:rPr>
                <w:color w:val="000000"/>
              </w:rPr>
              <w:t>Повне н</w:t>
            </w:r>
            <w:r w:rsidR="007C4FAB" w:rsidRPr="00137572">
              <w:rPr>
                <w:color w:val="000000"/>
                <w:lang w:val="x-none"/>
              </w:rPr>
              <w:t xml:space="preserve">айменування юридичної особи </w:t>
            </w:r>
            <w:r w:rsidR="007C4FAB" w:rsidRPr="00137572">
              <w:rPr>
                <w:color w:val="000000"/>
              </w:rPr>
              <w:t>або прізвище,</w:t>
            </w:r>
            <w:r w:rsidR="007C4FAB" w:rsidRPr="00137572">
              <w:rPr>
                <w:color w:val="000000"/>
                <w:lang w:val="x-none"/>
              </w:rPr>
              <w:t xml:space="preserve"> ім'я, по батькові </w:t>
            </w:r>
            <w:r w:rsidR="007C4FAB" w:rsidRPr="00137572">
              <w:t xml:space="preserve"> (за наявності) </w:t>
            </w:r>
            <w:r w:rsidR="007C4FAB" w:rsidRPr="00137572">
              <w:rPr>
                <w:color w:val="000000"/>
                <w:lang w:val="x-none"/>
              </w:rPr>
              <w:t>фізичної особи</w:t>
            </w:r>
          </w:p>
        </w:tc>
        <w:tc>
          <w:tcPr>
            <w:tcW w:w="2660" w:type="dxa"/>
            <w:shd w:val="clear" w:color="auto" w:fill="auto"/>
          </w:tcPr>
          <w:p w:rsidR="007C4FAB" w:rsidRPr="00137572" w:rsidRDefault="007C4FAB" w:rsidP="00233E63">
            <w:pPr>
              <w:ind w:right="-142"/>
            </w:pPr>
            <w:r w:rsidRPr="00137572">
              <w:rPr>
                <w:color w:val="000000"/>
                <w:lang w:val="x-none"/>
              </w:rPr>
              <w:t xml:space="preserve">Ідентифікаційний код юридичної особи, </w:t>
            </w:r>
            <w:r w:rsidR="00E9795F" w:rsidRPr="00137572">
              <w:t xml:space="preserve">код </w:t>
            </w:r>
            <w:r w:rsidR="00E9795F" w:rsidRPr="00137572">
              <w:rPr>
                <w:lang w:val="en-US"/>
              </w:rPr>
              <w:t>LEI</w:t>
            </w:r>
            <w:r w:rsidR="00E9795F" w:rsidRPr="00137572">
              <w:t xml:space="preserve"> (за наявності) або </w:t>
            </w:r>
            <w:r w:rsidRPr="00137572">
              <w:t xml:space="preserve">реєстраційний номер облікової картки платника податків (у разі наявності) </w:t>
            </w:r>
            <w:r w:rsidR="009003CA" w:rsidRPr="00137572">
              <w:t>або серія (за наявності) та номер паспорта**</w:t>
            </w:r>
            <w:r w:rsidR="00071FDF" w:rsidRPr="00137572">
              <w:t>*</w:t>
            </w:r>
            <w:r w:rsidR="009003CA" w:rsidRPr="00137572">
              <w:t xml:space="preserve"> </w:t>
            </w:r>
            <w:r w:rsidRPr="00137572">
              <w:t>для фізичної особи</w:t>
            </w:r>
          </w:p>
        </w:tc>
        <w:tc>
          <w:tcPr>
            <w:tcW w:w="2714" w:type="dxa"/>
            <w:shd w:val="clear" w:color="auto" w:fill="auto"/>
          </w:tcPr>
          <w:p w:rsidR="007C4FAB" w:rsidRPr="00137572" w:rsidRDefault="00E9795F" w:rsidP="00E9795F">
            <w:pPr>
              <w:ind w:right="-142"/>
              <w:jc w:val="center"/>
            </w:pPr>
            <w:r w:rsidRPr="00137572">
              <w:t>Місцезнаходження юридичної особи або адреса постійного місця проживання фізичної особи та/або адреса місця реєстрації</w:t>
            </w:r>
          </w:p>
        </w:tc>
        <w:tc>
          <w:tcPr>
            <w:tcW w:w="1956" w:type="dxa"/>
          </w:tcPr>
          <w:p w:rsidR="007C4FAB" w:rsidRPr="00137572" w:rsidRDefault="007C4FAB" w:rsidP="00233E63">
            <w:pPr>
              <w:ind w:right="-142"/>
              <w:rPr>
                <w:color w:val="000000"/>
                <w:lang w:val="x-none"/>
              </w:rPr>
            </w:pPr>
            <w:r w:rsidRPr="00137572">
              <w:rPr>
                <w:color w:val="000000"/>
                <w:lang w:val="x-none"/>
              </w:rPr>
              <w:t xml:space="preserve">Відсоток акцій (часток, паїв), які належать </w:t>
            </w:r>
            <w:r w:rsidRPr="00137572">
              <w:rPr>
                <w:color w:val="000000"/>
              </w:rPr>
              <w:t>бенефіціарному власнику у розподілі доходу</w:t>
            </w:r>
          </w:p>
        </w:tc>
      </w:tr>
      <w:tr w:rsidR="007C4FAB" w:rsidRPr="00137572" w:rsidTr="00AE13C5">
        <w:trPr>
          <w:tblCellSpacing w:w="20" w:type="dxa"/>
        </w:trPr>
        <w:tc>
          <w:tcPr>
            <w:tcW w:w="2524" w:type="dxa"/>
            <w:shd w:val="clear" w:color="auto" w:fill="auto"/>
          </w:tcPr>
          <w:p w:rsidR="007C4FAB" w:rsidRPr="00137572" w:rsidRDefault="007C4FAB" w:rsidP="00233E63">
            <w:pPr>
              <w:ind w:right="-142"/>
              <w:jc w:val="center"/>
            </w:pPr>
            <w:r w:rsidRPr="00137572">
              <w:t>1</w:t>
            </w:r>
          </w:p>
        </w:tc>
        <w:tc>
          <w:tcPr>
            <w:tcW w:w="2660" w:type="dxa"/>
            <w:shd w:val="clear" w:color="auto" w:fill="auto"/>
          </w:tcPr>
          <w:p w:rsidR="007C4FAB" w:rsidRPr="00137572" w:rsidRDefault="007C4FAB" w:rsidP="00233E63">
            <w:pPr>
              <w:ind w:right="-142"/>
              <w:jc w:val="center"/>
            </w:pPr>
            <w:r w:rsidRPr="00137572">
              <w:t>2</w:t>
            </w:r>
          </w:p>
        </w:tc>
        <w:tc>
          <w:tcPr>
            <w:tcW w:w="2714" w:type="dxa"/>
            <w:shd w:val="clear" w:color="auto" w:fill="auto"/>
          </w:tcPr>
          <w:p w:rsidR="007C4FAB" w:rsidRPr="00137572" w:rsidRDefault="007C4FAB" w:rsidP="00233E63">
            <w:pPr>
              <w:ind w:right="-142"/>
              <w:jc w:val="center"/>
            </w:pPr>
            <w:r w:rsidRPr="00137572">
              <w:t>3</w:t>
            </w:r>
          </w:p>
        </w:tc>
        <w:tc>
          <w:tcPr>
            <w:tcW w:w="1956" w:type="dxa"/>
          </w:tcPr>
          <w:p w:rsidR="007C4FAB" w:rsidRPr="00137572" w:rsidRDefault="007C4FAB" w:rsidP="00233E63">
            <w:pPr>
              <w:ind w:right="-142"/>
              <w:jc w:val="center"/>
            </w:pPr>
            <w:r w:rsidRPr="00137572">
              <w:t>4</w:t>
            </w:r>
          </w:p>
        </w:tc>
      </w:tr>
      <w:tr w:rsidR="007C4FAB" w:rsidRPr="00137572" w:rsidTr="00AE13C5">
        <w:trPr>
          <w:tblCellSpacing w:w="20" w:type="dxa"/>
        </w:trPr>
        <w:tc>
          <w:tcPr>
            <w:tcW w:w="2524" w:type="dxa"/>
            <w:shd w:val="clear" w:color="auto" w:fill="auto"/>
          </w:tcPr>
          <w:p w:rsidR="007C4FAB" w:rsidRPr="00137572" w:rsidRDefault="007C4FAB" w:rsidP="00233E63">
            <w:pPr>
              <w:ind w:right="-142"/>
            </w:pPr>
          </w:p>
        </w:tc>
        <w:tc>
          <w:tcPr>
            <w:tcW w:w="2660" w:type="dxa"/>
            <w:shd w:val="clear" w:color="auto" w:fill="auto"/>
          </w:tcPr>
          <w:p w:rsidR="007C4FAB" w:rsidRPr="00137572" w:rsidRDefault="007C4FAB" w:rsidP="00233E63">
            <w:pPr>
              <w:ind w:right="-142"/>
            </w:pPr>
          </w:p>
        </w:tc>
        <w:tc>
          <w:tcPr>
            <w:tcW w:w="2714" w:type="dxa"/>
            <w:shd w:val="clear" w:color="auto" w:fill="auto"/>
          </w:tcPr>
          <w:p w:rsidR="007C4FAB" w:rsidRPr="00137572" w:rsidRDefault="007C4FAB" w:rsidP="00233E63">
            <w:pPr>
              <w:ind w:right="-142"/>
            </w:pPr>
          </w:p>
        </w:tc>
        <w:tc>
          <w:tcPr>
            <w:tcW w:w="1956" w:type="dxa"/>
          </w:tcPr>
          <w:p w:rsidR="007C4FAB" w:rsidRPr="00137572" w:rsidRDefault="007C4FAB" w:rsidP="00233E63">
            <w:pPr>
              <w:ind w:right="-142"/>
            </w:pPr>
          </w:p>
        </w:tc>
      </w:tr>
    </w:tbl>
    <w:p w:rsidR="0061254E" w:rsidRPr="00137572" w:rsidRDefault="0061254E" w:rsidP="009003CA">
      <w:pPr>
        <w:spacing w:before="100" w:beforeAutospacing="1" w:after="100" w:afterAutospacing="1"/>
        <w:ind w:firstLine="709"/>
        <w:jc w:val="both"/>
        <w:rPr>
          <w:lang w:val="ru-RU"/>
        </w:rPr>
      </w:pPr>
    </w:p>
    <w:p w:rsidR="0061254E" w:rsidRPr="00137572" w:rsidRDefault="0061254E" w:rsidP="009003CA">
      <w:pPr>
        <w:spacing w:before="100" w:beforeAutospacing="1" w:after="100" w:afterAutospacing="1"/>
        <w:ind w:firstLine="709"/>
        <w:jc w:val="both"/>
        <w:rPr>
          <w:lang w:val="ru-RU"/>
        </w:rPr>
      </w:pPr>
    </w:p>
    <w:p w:rsidR="0061254E" w:rsidRPr="00137572" w:rsidRDefault="0061254E" w:rsidP="0061254E">
      <w:pPr>
        <w:spacing w:before="100" w:beforeAutospacing="1" w:after="100" w:afterAutospacing="1"/>
        <w:ind w:firstLine="709"/>
        <w:jc w:val="right"/>
      </w:pPr>
      <w:r w:rsidRPr="00137572">
        <w:lastRenderedPageBreak/>
        <w:t>Продовження додатка 2</w:t>
      </w:r>
      <w:r w:rsidR="00EF1B63" w:rsidRPr="00137572">
        <w:t>0</w:t>
      </w:r>
    </w:p>
    <w:p w:rsidR="007C4FAB" w:rsidRPr="00137572" w:rsidRDefault="007C4FAB" w:rsidP="009003CA">
      <w:pPr>
        <w:spacing w:before="100" w:beforeAutospacing="1" w:after="100" w:afterAutospacing="1"/>
        <w:ind w:firstLine="709"/>
        <w:jc w:val="both"/>
      </w:pPr>
      <w:r w:rsidRPr="00137572">
        <w:t>У разі будь-яких змін в інформації, що зазначена в цій анкеті, які сталися до отримання погодження Комісії наміру набуття або збільшення істотної участі в професійному учаснику фондового ринку, зобов'язуюсь протягом п’яти (для нерезидента – протягом п’ятнадцяти) робочих днів  повідомити про ці зміни Комісію.</w:t>
      </w:r>
    </w:p>
    <w:p w:rsidR="007C4FAB" w:rsidRPr="00137572" w:rsidRDefault="007C4FAB" w:rsidP="009003CA">
      <w:pPr>
        <w:spacing w:before="100" w:beforeAutospacing="1" w:after="100" w:afterAutospacing="1"/>
        <w:ind w:firstLine="709"/>
        <w:jc w:val="both"/>
      </w:pPr>
      <w:r w:rsidRPr="00137572">
        <w:t>Усвідомлюю, що у випадку, передбаченому законодавством України, надана інформація може бути доведена до відома інших державних органів.</w:t>
      </w:r>
    </w:p>
    <w:p w:rsidR="007C4FAB" w:rsidRPr="00137572" w:rsidRDefault="007C4FAB" w:rsidP="009003CA">
      <w:pPr>
        <w:spacing w:before="100" w:beforeAutospacing="1" w:after="100" w:afterAutospacing="1"/>
        <w:ind w:firstLine="709"/>
        <w:jc w:val="both"/>
      </w:pPr>
      <w:r w:rsidRPr="00137572">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7C4FAB" w:rsidRPr="00137572" w:rsidRDefault="007C4FAB" w:rsidP="007C4FAB">
      <w:pPr>
        <w:spacing w:before="100" w:beforeAutospacing="1" w:after="100" w:afterAutospacing="1"/>
        <w:jc w:val="both"/>
      </w:pPr>
    </w:p>
    <w:tbl>
      <w:tblPr>
        <w:tblpPr w:leftFromText="45" w:rightFromText="45" w:vertAnchor="text" w:horzAnchor="margin" w:tblpXSpec="center" w:tblpY="70"/>
        <w:tblW w:w="4996" w:type="pct"/>
        <w:tblCellSpacing w:w="22" w:type="dxa"/>
        <w:tblCellMar>
          <w:top w:w="30" w:type="dxa"/>
          <w:left w:w="30" w:type="dxa"/>
          <w:bottom w:w="30" w:type="dxa"/>
          <w:right w:w="30" w:type="dxa"/>
        </w:tblCellMar>
        <w:tblLook w:val="0000" w:firstRow="0" w:lastRow="0" w:firstColumn="0" w:lastColumn="0" w:noHBand="0" w:noVBand="0"/>
      </w:tblPr>
      <w:tblGrid>
        <w:gridCol w:w="3193"/>
        <w:gridCol w:w="3339"/>
        <w:gridCol w:w="3246"/>
      </w:tblGrid>
      <w:tr w:rsidR="007C4FAB" w:rsidRPr="00137572" w:rsidTr="009003CA">
        <w:trPr>
          <w:tblCellSpacing w:w="22" w:type="dxa"/>
        </w:trPr>
        <w:tc>
          <w:tcPr>
            <w:tcW w:w="1599" w:type="pct"/>
          </w:tcPr>
          <w:p w:rsidR="007C4FAB" w:rsidRPr="00137572" w:rsidRDefault="007C4FAB" w:rsidP="00233E63">
            <w:pPr>
              <w:pStyle w:val="a3"/>
              <w:spacing w:before="0" w:beforeAutospacing="0" w:after="0" w:afterAutospacing="0"/>
            </w:pPr>
          </w:p>
          <w:p w:rsidR="007C4FAB" w:rsidRPr="00137572" w:rsidRDefault="007C4FAB" w:rsidP="00233E63">
            <w:pPr>
              <w:pStyle w:val="a3"/>
              <w:spacing w:before="0" w:beforeAutospacing="0" w:after="0" w:afterAutospacing="0"/>
              <w:jc w:val="center"/>
            </w:pPr>
          </w:p>
          <w:p w:rsidR="007C4FAB" w:rsidRPr="00137572" w:rsidRDefault="009003CA" w:rsidP="00233E63">
            <w:pPr>
              <w:pStyle w:val="a3"/>
              <w:spacing w:before="0" w:beforeAutospacing="0" w:after="0" w:afterAutospacing="0"/>
              <w:jc w:val="center"/>
              <w:rPr>
                <w:sz w:val="20"/>
                <w:szCs w:val="20"/>
              </w:rPr>
            </w:pPr>
            <w:r w:rsidRPr="00137572">
              <w:t>«___»__________ 20___ року</w:t>
            </w:r>
          </w:p>
        </w:tc>
        <w:tc>
          <w:tcPr>
            <w:tcW w:w="1685" w:type="pct"/>
          </w:tcPr>
          <w:p w:rsidR="007C4FAB" w:rsidRPr="00137572" w:rsidRDefault="007C4FAB" w:rsidP="00233E63">
            <w:pPr>
              <w:pStyle w:val="a3"/>
              <w:spacing w:before="0" w:beforeAutospacing="0" w:after="0" w:afterAutospacing="0"/>
              <w:jc w:val="center"/>
            </w:pPr>
            <w:r w:rsidRPr="00137572">
              <w:t> </w:t>
            </w:r>
            <w:r w:rsidRPr="00137572">
              <w:br/>
            </w:r>
          </w:p>
          <w:p w:rsidR="007C4FAB" w:rsidRPr="00137572" w:rsidRDefault="007C4FAB" w:rsidP="00233E63">
            <w:pPr>
              <w:pStyle w:val="a3"/>
              <w:spacing w:before="0" w:beforeAutospacing="0" w:after="0" w:afterAutospacing="0"/>
              <w:jc w:val="center"/>
              <w:rPr>
                <w:sz w:val="28"/>
                <w:szCs w:val="28"/>
                <w:vertAlign w:val="subscript"/>
              </w:rPr>
            </w:pPr>
            <w:r w:rsidRPr="00137572">
              <w:t>________________</w:t>
            </w:r>
            <w:r w:rsidRPr="00137572">
              <w:br/>
            </w:r>
            <w:r w:rsidRPr="00137572">
              <w:rPr>
                <w:sz w:val="28"/>
                <w:szCs w:val="28"/>
                <w:vertAlign w:val="subscript"/>
              </w:rPr>
              <w:t xml:space="preserve">(підпис керівника </w:t>
            </w:r>
          </w:p>
          <w:p w:rsidR="007C4FAB" w:rsidRPr="00137572" w:rsidRDefault="007C4FAB" w:rsidP="00233E63">
            <w:pPr>
              <w:pStyle w:val="a3"/>
              <w:spacing w:before="0" w:beforeAutospacing="0" w:after="0" w:afterAutospacing="0"/>
              <w:jc w:val="center"/>
            </w:pPr>
            <w:r w:rsidRPr="00137572">
              <w:rPr>
                <w:sz w:val="28"/>
                <w:szCs w:val="28"/>
                <w:vertAlign w:val="subscript"/>
              </w:rPr>
              <w:t>юридичної особи)</w:t>
            </w:r>
          </w:p>
        </w:tc>
        <w:tc>
          <w:tcPr>
            <w:tcW w:w="1626" w:type="pct"/>
          </w:tcPr>
          <w:p w:rsidR="007C4FAB" w:rsidRPr="00137572" w:rsidRDefault="007C4FAB" w:rsidP="00233E63">
            <w:pPr>
              <w:pStyle w:val="a3"/>
              <w:spacing w:before="0" w:beforeAutospacing="0" w:after="0" w:afterAutospacing="0"/>
              <w:jc w:val="center"/>
            </w:pPr>
            <w:r w:rsidRPr="00137572">
              <w:t> </w:t>
            </w:r>
            <w:r w:rsidRPr="00137572">
              <w:br/>
            </w:r>
          </w:p>
          <w:p w:rsidR="007C4FAB" w:rsidRPr="00137572" w:rsidRDefault="007C4FAB" w:rsidP="00233E63">
            <w:pPr>
              <w:pStyle w:val="a3"/>
              <w:spacing w:before="0" w:beforeAutospacing="0" w:after="0" w:afterAutospacing="0"/>
              <w:ind w:left="233" w:hanging="233"/>
              <w:jc w:val="center"/>
            </w:pPr>
            <w:r w:rsidRPr="00137572">
              <w:t>__________________________</w:t>
            </w:r>
            <w:r w:rsidRPr="00137572">
              <w:br/>
            </w:r>
            <w:r w:rsidRPr="00137572">
              <w:rPr>
                <w:sz w:val="28"/>
                <w:szCs w:val="28"/>
                <w:vertAlign w:val="subscript"/>
              </w:rPr>
              <w:t>(П. І. Б. друкованими літерами)</w:t>
            </w:r>
          </w:p>
        </w:tc>
      </w:tr>
    </w:tbl>
    <w:p w:rsidR="009003CA" w:rsidRPr="008A2755" w:rsidRDefault="009003CA" w:rsidP="009003CA">
      <w:pPr>
        <w:pStyle w:val="3"/>
        <w:spacing w:after="0" w:afterAutospacing="0"/>
        <w:jc w:val="both"/>
        <w:rPr>
          <w:b w:val="0"/>
        </w:rPr>
      </w:pPr>
      <w:r w:rsidRPr="008A2755">
        <w:rPr>
          <w:b w:val="0"/>
        </w:rPr>
        <w:t>____________________</w:t>
      </w:r>
    </w:p>
    <w:p w:rsidR="00071FDF" w:rsidRPr="00137572" w:rsidRDefault="00071FDF" w:rsidP="009003CA">
      <w:pPr>
        <w:jc w:val="both"/>
        <w:rPr>
          <w:sz w:val="20"/>
          <w:szCs w:val="20"/>
        </w:rPr>
      </w:pPr>
      <w:r w:rsidRPr="00137572">
        <w:rPr>
          <w:sz w:val="20"/>
          <w:szCs w:val="20"/>
        </w:rPr>
        <w:t>*</w:t>
      </w:r>
      <w:r w:rsidRPr="00137572">
        <w:t xml:space="preserve"> </w:t>
      </w:r>
      <w:r w:rsidRPr="00137572">
        <w:rPr>
          <w:sz w:val="20"/>
          <w:szCs w:val="20"/>
        </w:rPr>
        <w:t>До зазначеної в цій довідці інформації додається схематичне зображення структури власності заявника та власників з істотною участю в ньому.</w:t>
      </w:r>
    </w:p>
    <w:p w:rsidR="00071FDF" w:rsidRPr="00137572" w:rsidRDefault="00071FDF" w:rsidP="009003CA">
      <w:pPr>
        <w:jc w:val="both"/>
        <w:rPr>
          <w:sz w:val="20"/>
          <w:szCs w:val="20"/>
        </w:rPr>
      </w:pPr>
    </w:p>
    <w:p w:rsidR="009003CA" w:rsidRPr="00137572" w:rsidRDefault="000E312B" w:rsidP="009003CA">
      <w:pPr>
        <w:jc w:val="both"/>
        <w:rPr>
          <w:rFonts w:eastAsia="Calibri"/>
          <w:sz w:val="20"/>
          <w:szCs w:val="20"/>
        </w:rPr>
      </w:pPr>
      <w:r w:rsidRPr="00137572">
        <w:rPr>
          <w:sz w:val="20"/>
          <w:szCs w:val="20"/>
        </w:rPr>
        <w:t>*</w:t>
      </w:r>
      <w:r w:rsidR="00071FDF" w:rsidRPr="00137572">
        <w:rPr>
          <w:sz w:val="20"/>
          <w:szCs w:val="20"/>
        </w:rPr>
        <w:t>*</w:t>
      </w:r>
      <w:r w:rsidRPr="00137572">
        <w:rPr>
          <w:sz w:val="20"/>
          <w:szCs w:val="20"/>
        </w:rPr>
        <w:t xml:space="preserve"> </w:t>
      </w:r>
      <w:r w:rsidR="009003CA" w:rsidRPr="00137572">
        <w:rPr>
          <w:sz w:val="20"/>
          <w:szCs w:val="20"/>
        </w:rPr>
        <w:t>Заповнюється у випадку якщо в структурі власності є траст.</w:t>
      </w:r>
    </w:p>
    <w:p w:rsidR="0061254E" w:rsidRPr="00137572" w:rsidRDefault="0061254E" w:rsidP="009003CA">
      <w:pPr>
        <w:jc w:val="both"/>
        <w:rPr>
          <w:rFonts w:eastAsia="Calibri"/>
          <w:sz w:val="20"/>
          <w:szCs w:val="20"/>
        </w:rPr>
      </w:pPr>
    </w:p>
    <w:p w:rsidR="009003CA" w:rsidRPr="0061254E" w:rsidRDefault="009003CA" w:rsidP="009003CA">
      <w:pPr>
        <w:jc w:val="both"/>
        <w:rPr>
          <w:sz w:val="20"/>
          <w:szCs w:val="20"/>
        </w:rPr>
      </w:pPr>
      <w:r w:rsidRPr="00137572">
        <w:rPr>
          <w:rFonts w:eastAsia="Calibri"/>
          <w:sz w:val="20"/>
          <w:szCs w:val="20"/>
        </w:rPr>
        <w:t>**</w:t>
      </w:r>
      <w:r w:rsidR="00071FDF" w:rsidRPr="00137572">
        <w:rPr>
          <w:rFonts w:eastAsia="Calibri"/>
          <w:sz w:val="20"/>
          <w:szCs w:val="20"/>
        </w:rPr>
        <w:t>*</w:t>
      </w:r>
      <w:r w:rsidRPr="00137572">
        <w:rPr>
          <w:rFonts w:eastAsia="Calibri"/>
          <w:sz w:val="20"/>
          <w:szCs w:val="20"/>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p w:rsidR="007C4FAB" w:rsidRPr="0061254E" w:rsidRDefault="007C4FAB" w:rsidP="007C4FAB">
      <w:pPr>
        <w:spacing w:before="100" w:beforeAutospacing="1" w:after="100" w:afterAutospacing="1"/>
        <w:jc w:val="both"/>
        <w:rPr>
          <w:sz w:val="20"/>
          <w:szCs w:val="20"/>
        </w:rPr>
      </w:pPr>
    </w:p>
    <w:p w:rsidR="009003CA" w:rsidRPr="00B52778" w:rsidRDefault="009003CA" w:rsidP="009003CA">
      <w:pPr>
        <w:spacing w:before="100" w:beforeAutospacing="1" w:after="100" w:afterAutospacing="1"/>
        <w:jc w:val="both"/>
      </w:pPr>
    </w:p>
    <w:p w:rsidR="007C4FAB" w:rsidRPr="000905FE" w:rsidRDefault="007C4FAB" w:rsidP="007C4FAB"/>
    <w:p w:rsidR="007C4FAB" w:rsidRPr="000905FE" w:rsidRDefault="007C4FAB" w:rsidP="007C4FAB"/>
    <w:p w:rsidR="007C4FAB" w:rsidRDefault="007C4FAB" w:rsidP="007C4FAB"/>
    <w:p w:rsidR="008A2755" w:rsidRDefault="008A2755" w:rsidP="007C4FAB"/>
    <w:p w:rsidR="008A2755" w:rsidRDefault="008A2755" w:rsidP="007C4FAB"/>
    <w:p w:rsidR="008A2755" w:rsidRDefault="008A2755" w:rsidP="007C4FAB"/>
    <w:p w:rsidR="008A2755" w:rsidRDefault="008A2755" w:rsidP="007C4FAB"/>
    <w:p w:rsidR="008A2755" w:rsidRDefault="008A2755" w:rsidP="007C4FAB"/>
    <w:p w:rsidR="008A2755" w:rsidRDefault="008A2755" w:rsidP="007C4FAB"/>
    <w:p w:rsidR="008A2755" w:rsidRDefault="008A2755" w:rsidP="007C4FAB"/>
    <w:p w:rsidR="008A2755" w:rsidRDefault="008A2755" w:rsidP="007C4FAB"/>
    <w:p w:rsidR="008A2755" w:rsidRDefault="008A2755" w:rsidP="007C4FAB"/>
    <w:p w:rsidR="008A2755" w:rsidRDefault="008A2755" w:rsidP="007C4FAB"/>
    <w:p w:rsidR="008A2755" w:rsidRDefault="008A2755" w:rsidP="007C4FAB"/>
    <w:p w:rsidR="007C4FAB" w:rsidRPr="000905FE" w:rsidRDefault="008A2755" w:rsidP="007C4FAB">
      <w:r>
        <w:t>Директор департаменту                                                                                Ірина КУРОЧКІНА</w:t>
      </w:r>
    </w:p>
    <w:p w:rsidR="0029146B" w:rsidRDefault="0029146B"/>
    <w:sectPr w:rsidR="0029146B" w:rsidSect="00FE42FA">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18" w:rsidRDefault="00C40718" w:rsidP="00B52778">
      <w:r>
        <w:separator/>
      </w:r>
    </w:p>
  </w:endnote>
  <w:endnote w:type="continuationSeparator" w:id="0">
    <w:p w:rsidR="00C40718" w:rsidRDefault="00C40718" w:rsidP="00B5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18" w:rsidRDefault="00C40718" w:rsidP="00B52778">
      <w:r>
        <w:separator/>
      </w:r>
    </w:p>
  </w:footnote>
  <w:footnote w:type="continuationSeparator" w:id="0">
    <w:p w:rsidR="00C40718" w:rsidRDefault="00C40718" w:rsidP="00B5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73535"/>
      <w:docPartObj>
        <w:docPartGallery w:val="Page Numbers (Top of Page)"/>
        <w:docPartUnique/>
      </w:docPartObj>
    </w:sdtPr>
    <w:sdtEndPr/>
    <w:sdtContent>
      <w:p w:rsidR="00B52778" w:rsidRDefault="00B52778">
        <w:pPr>
          <w:pStyle w:val="a4"/>
          <w:jc w:val="center"/>
        </w:pPr>
        <w:r>
          <w:fldChar w:fldCharType="begin"/>
        </w:r>
        <w:r>
          <w:instrText>PAGE   \* MERGEFORMAT</w:instrText>
        </w:r>
        <w:r>
          <w:fldChar w:fldCharType="separate"/>
        </w:r>
        <w:r w:rsidR="00312846" w:rsidRPr="00312846">
          <w:rPr>
            <w:noProof/>
            <w:lang w:val="ru-RU"/>
          </w:rPr>
          <w:t>2</w:t>
        </w:r>
        <w:r>
          <w:fldChar w:fldCharType="end"/>
        </w:r>
      </w:p>
    </w:sdtContent>
  </w:sdt>
  <w:p w:rsidR="00B52778" w:rsidRDefault="00B527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400A"/>
    <w:multiLevelType w:val="hybridMultilevel"/>
    <w:tmpl w:val="8F60F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574B26"/>
    <w:multiLevelType w:val="hybridMultilevel"/>
    <w:tmpl w:val="5C886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AB"/>
    <w:rsid w:val="00071FDF"/>
    <w:rsid w:val="000A3F69"/>
    <w:rsid w:val="000E1FD4"/>
    <w:rsid w:val="000E312B"/>
    <w:rsid w:val="00137572"/>
    <w:rsid w:val="001E430E"/>
    <w:rsid w:val="0029146B"/>
    <w:rsid w:val="00312846"/>
    <w:rsid w:val="004A41B6"/>
    <w:rsid w:val="0056309E"/>
    <w:rsid w:val="0061254E"/>
    <w:rsid w:val="0068519C"/>
    <w:rsid w:val="007C4FAB"/>
    <w:rsid w:val="008A2755"/>
    <w:rsid w:val="008D3209"/>
    <w:rsid w:val="008F5371"/>
    <w:rsid w:val="009003CA"/>
    <w:rsid w:val="00917B97"/>
    <w:rsid w:val="00976CB4"/>
    <w:rsid w:val="00A3232A"/>
    <w:rsid w:val="00AA3E59"/>
    <w:rsid w:val="00AE13C5"/>
    <w:rsid w:val="00B00BD7"/>
    <w:rsid w:val="00B52778"/>
    <w:rsid w:val="00B67E8A"/>
    <w:rsid w:val="00BF1388"/>
    <w:rsid w:val="00C40718"/>
    <w:rsid w:val="00CB5342"/>
    <w:rsid w:val="00D97143"/>
    <w:rsid w:val="00E5677E"/>
    <w:rsid w:val="00E9795F"/>
    <w:rsid w:val="00EA6555"/>
    <w:rsid w:val="00EF1B63"/>
    <w:rsid w:val="00F95875"/>
    <w:rsid w:val="00FE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1ACEE-25DF-4B3D-8879-481935BB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FAB"/>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7C4F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4FAB"/>
    <w:rPr>
      <w:rFonts w:ascii="Times New Roman" w:eastAsia="Times New Roman" w:hAnsi="Times New Roman" w:cs="Times New Roman"/>
      <w:b/>
      <w:bCs/>
      <w:sz w:val="27"/>
      <w:szCs w:val="27"/>
      <w:lang w:val="uk-UA" w:eastAsia="uk-UA"/>
    </w:rPr>
  </w:style>
  <w:style w:type="paragraph" w:styleId="a3">
    <w:name w:val="Normal (Web)"/>
    <w:basedOn w:val="a"/>
    <w:rsid w:val="007C4FAB"/>
    <w:pPr>
      <w:spacing w:before="100" w:beforeAutospacing="1" w:after="100" w:afterAutospacing="1"/>
    </w:pPr>
  </w:style>
  <w:style w:type="paragraph" w:styleId="a4">
    <w:name w:val="header"/>
    <w:basedOn w:val="a"/>
    <w:link w:val="a5"/>
    <w:uiPriority w:val="99"/>
    <w:unhideWhenUsed/>
    <w:rsid w:val="00B52778"/>
    <w:pPr>
      <w:tabs>
        <w:tab w:val="center" w:pos="4677"/>
        <w:tab w:val="right" w:pos="9355"/>
      </w:tabs>
    </w:pPr>
  </w:style>
  <w:style w:type="character" w:customStyle="1" w:styleId="a5">
    <w:name w:val="Верхний колонтитул Знак"/>
    <w:basedOn w:val="a0"/>
    <w:link w:val="a4"/>
    <w:uiPriority w:val="99"/>
    <w:rsid w:val="00B52778"/>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B52778"/>
    <w:pPr>
      <w:tabs>
        <w:tab w:val="center" w:pos="4677"/>
        <w:tab w:val="right" w:pos="9355"/>
      </w:tabs>
    </w:pPr>
  </w:style>
  <w:style w:type="character" w:customStyle="1" w:styleId="a7">
    <w:name w:val="Нижний колонтитул Знак"/>
    <w:basedOn w:val="a0"/>
    <w:link w:val="a6"/>
    <w:uiPriority w:val="99"/>
    <w:rsid w:val="00B52778"/>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B5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dcterms:created xsi:type="dcterms:W3CDTF">2020-06-24T10:13:00Z</dcterms:created>
  <dcterms:modified xsi:type="dcterms:W3CDTF">2020-06-24T10:13:00Z</dcterms:modified>
</cp:coreProperties>
</file>