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417019">
              <w:rPr>
                <w:rStyle w:val="a4"/>
              </w:rPr>
              <w:t>листопад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417019">
              <w:t>ротягом листопада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6560EF">
              <w:t>ного апарату Комісії надійшло 60</w:t>
            </w:r>
            <w:bookmarkStart w:id="0" w:name="_GoBack"/>
            <w:bookmarkEnd w:id="0"/>
            <w:r w:rsidR="0011516A">
              <w:t xml:space="preserve"> запит</w:t>
            </w:r>
            <w:r w:rsidR="006560EF">
              <w:t>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6560EF" w:rsidP="003D1544">
            <w:pPr>
              <w:numPr>
                <w:ilvl w:val="0"/>
                <w:numId w:val="1"/>
              </w:numPr>
            </w:pPr>
            <w:r>
              <w:t>від фізичних осіб - 53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6560EF">
              <w:t>7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E5F01"/>
    <w:rsid w:val="000F303A"/>
    <w:rsid w:val="0011516A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AB00FF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FF39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Тетяна Ольшевська</cp:lastModifiedBy>
  <cp:revision>57</cp:revision>
  <dcterms:created xsi:type="dcterms:W3CDTF">2018-04-17T12:15:00Z</dcterms:created>
  <dcterms:modified xsi:type="dcterms:W3CDTF">2021-02-05T13:10:00Z</dcterms:modified>
</cp:coreProperties>
</file>