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2405"/>
        <w:gridCol w:w="6605"/>
      </w:tblGrid>
      <w:tr w:rsidR="005A7CA5" w:rsidRPr="00E15523" w:rsidTr="00FB3353">
        <w:tc>
          <w:tcPr>
            <w:tcW w:w="2405" w:type="dxa"/>
          </w:tcPr>
          <w:p w:rsidR="005A7CA5" w:rsidRPr="00E15523" w:rsidRDefault="005A7CA5" w:rsidP="00E15523">
            <w:pPr>
              <w:jc w:val="center"/>
              <w:rPr>
                <w:rFonts w:ascii="Times New Roman" w:hAnsi="Times New Roman" w:cs="Times New Roman"/>
                <w:b/>
                <w:lang w:val="en-US"/>
              </w:rPr>
            </w:pPr>
            <w:r w:rsidRPr="00E15523">
              <w:rPr>
                <w:rFonts w:ascii="Times New Roman" w:hAnsi="Times New Roman" w:cs="Times New Roman"/>
                <w:b/>
                <w:lang w:val="en-US"/>
              </w:rPr>
              <w:t>Question</w:t>
            </w:r>
          </w:p>
        </w:tc>
        <w:tc>
          <w:tcPr>
            <w:tcW w:w="6605" w:type="dxa"/>
          </w:tcPr>
          <w:p w:rsidR="005A7CA5" w:rsidRPr="00E15523" w:rsidRDefault="005A7CA5" w:rsidP="00E15523">
            <w:pPr>
              <w:jc w:val="center"/>
              <w:rPr>
                <w:rFonts w:ascii="Times New Roman" w:hAnsi="Times New Roman" w:cs="Times New Roman"/>
                <w:b/>
                <w:lang w:val="en-US"/>
              </w:rPr>
            </w:pPr>
            <w:r w:rsidRPr="00E15523">
              <w:rPr>
                <w:rFonts w:ascii="Times New Roman" w:hAnsi="Times New Roman" w:cs="Times New Roman"/>
                <w:b/>
                <w:lang w:val="en-US"/>
              </w:rPr>
              <w:t>Answer</w:t>
            </w:r>
          </w:p>
        </w:tc>
      </w:tr>
      <w:tr w:rsidR="005A7CA5" w:rsidRPr="00E15523" w:rsidTr="00FB3353">
        <w:tc>
          <w:tcPr>
            <w:tcW w:w="2405" w:type="dxa"/>
          </w:tcPr>
          <w:p w:rsidR="00E15523" w:rsidRDefault="00E15523" w:rsidP="00FB3353">
            <w:pPr>
              <w:rPr>
                <w:rFonts w:ascii="Times New Roman" w:hAnsi="Times New Roman" w:cs="Times New Roman"/>
                <w:lang w:val="en-US"/>
              </w:rPr>
            </w:pPr>
          </w:p>
          <w:p w:rsidR="005A7CA5" w:rsidRPr="001145B8" w:rsidRDefault="005A7CA5" w:rsidP="00FB3353">
            <w:pPr>
              <w:rPr>
                <w:rFonts w:ascii="Times New Roman" w:hAnsi="Times New Roman" w:cs="Times New Roman"/>
                <w:lang w:val="en-US"/>
              </w:rPr>
            </w:pPr>
            <w:r w:rsidRPr="001145B8">
              <w:rPr>
                <w:rFonts w:ascii="Times New Roman" w:hAnsi="Times New Roman" w:cs="Times New Roman"/>
                <w:lang w:val="en-US"/>
              </w:rPr>
              <w:t>How can a shareholder get the information about the activities of a joint stock c</w:t>
            </w:r>
            <w:bookmarkStart w:id="0" w:name="_GoBack"/>
            <w:bookmarkEnd w:id="0"/>
            <w:r w:rsidRPr="001145B8">
              <w:rPr>
                <w:rFonts w:ascii="Times New Roman" w:hAnsi="Times New Roman" w:cs="Times New Roman"/>
                <w:lang w:val="en-US"/>
              </w:rPr>
              <w:t>ompany?</w:t>
            </w:r>
          </w:p>
        </w:tc>
        <w:tc>
          <w:tcPr>
            <w:tcW w:w="6605" w:type="dxa"/>
          </w:tcPr>
          <w:p w:rsidR="00E15523" w:rsidRDefault="005A7CA5" w:rsidP="00FB3353">
            <w:pPr>
              <w:rPr>
                <w:rFonts w:ascii="Times New Roman" w:hAnsi="Times New Roman" w:cs="Times New Roman"/>
                <w:lang w:val="en-US"/>
              </w:rPr>
            </w:pPr>
            <w:r w:rsidRPr="001145B8">
              <w:rPr>
                <w:rFonts w:ascii="Times New Roman" w:hAnsi="Times New Roman" w:cs="Times New Roman"/>
                <w:lang w:val="en-US"/>
              </w:rPr>
              <w:t xml:space="preserve">       </w:t>
            </w:r>
          </w:p>
          <w:p w:rsidR="005A7CA5" w:rsidRPr="001145B8" w:rsidRDefault="005A7CA5" w:rsidP="00FB3353">
            <w:pPr>
              <w:rPr>
                <w:rFonts w:ascii="Times New Roman" w:hAnsi="Times New Roman" w:cs="Times New Roman"/>
                <w:lang w:val="en-US"/>
              </w:rPr>
            </w:pPr>
            <w:r w:rsidRPr="001145B8">
              <w:rPr>
                <w:rFonts w:ascii="Times New Roman" w:hAnsi="Times New Roman" w:cs="Times New Roman"/>
                <w:lang w:val="en-US"/>
              </w:rPr>
              <w:t xml:space="preserve"> In accordance with the requirements of Part 1 of Article 25 of the Law of Ukraine on Joint Stock Companies, each ordinary share of a joint stock company gives its owner - shareholder the same set of rights, including the right, in particular, to receive the information about the business activities of the company.</w:t>
            </w:r>
          </w:p>
          <w:p w:rsidR="005A7CA5" w:rsidRPr="001145B8" w:rsidRDefault="005A7CA5" w:rsidP="00FB3353">
            <w:pPr>
              <w:rPr>
                <w:rFonts w:ascii="Times New Roman" w:hAnsi="Times New Roman" w:cs="Times New Roman"/>
                <w:lang w:val="en-US"/>
              </w:rPr>
            </w:pPr>
            <w:r w:rsidRPr="001145B8">
              <w:rPr>
                <w:rFonts w:ascii="Times New Roman" w:hAnsi="Times New Roman" w:cs="Times New Roman"/>
                <w:lang w:val="en-US"/>
              </w:rPr>
              <w:t xml:space="preserve">        </w:t>
            </w:r>
            <w:proofErr w:type="gramStart"/>
            <w:r w:rsidRPr="001145B8">
              <w:rPr>
                <w:rFonts w:ascii="Times New Roman" w:hAnsi="Times New Roman" w:cs="Times New Roman"/>
                <w:lang w:val="en-US"/>
              </w:rPr>
              <w:t>In accordance with the requirements of parts 1, 2 and 3 of Article 78 of the Law of Ukraine on Joint Stock Companies, the joint stock company provides each shareholder with access to the documents specified in paragraphs 1-3, 5-11, 13, 14, 16-23 of the first part of Article 77 of this Law , and a shareholder who owns a significant block of shares - also access to any other documents of the company that contain information about the financial and economic activities of the company.</w:t>
            </w:r>
            <w:proofErr w:type="gramEnd"/>
            <w:r w:rsidRPr="001145B8">
              <w:rPr>
                <w:rFonts w:ascii="Times New Roman" w:hAnsi="Times New Roman" w:cs="Times New Roman"/>
                <w:lang w:val="en-US"/>
              </w:rPr>
              <w:t xml:space="preserve"> If the specified documents contain information with limited access, the joint-stock company and the shareholder are obliged to ensure compliance with the regime of use and disclosure of such information established by law.</w:t>
            </w:r>
          </w:p>
          <w:p w:rsidR="005A7CA5" w:rsidRPr="001145B8" w:rsidRDefault="005A7CA5" w:rsidP="00FB3353">
            <w:pPr>
              <w:rPr>
                <w:rFonts w:ascii="Times New Roman" w:hAnsi="Times New Roman" w:cs="Times New Roman"/>
                <w:lang w:val="en-US"/>
              </w:rPr>
            </w:pPr>
            <w:r w:rsidRPr="001145B8">
              <w:rPr>
                <w:rFonts w:ascii="Times New Roman" w:hAnsi="Times New Roman" w:cs="Times New Roman"/>
                <w:lang w:val="en-US"/>
              </w:rPr>
              <w:t xml:space="preserve">        Within 10 working days from the date of receipt of a written request of a shareholder, the Corporate Secretary, and in his absence - the executive body of the company must provide this shareholder certified by the signature of the authorized person copies of relevant documents specified in part one of this article. For the provision of copies of documents, the company may charge a fee, the amount of which may not exceed the cost of making copies of documents and costs associated with sending documents by mail, until such documents </w:t>
            </w:r>
            <w:proofErr w:type="gramStart"/>
            <w:r w:rsidRPr="001145B8">
              <w:rPr>
                <w:rFonts w:ascii="Times New Roman" w:hAnsi="Times New Roman" w:cs="Times New Roman"/>
                <w:lang w:val="en-US"/>
              </w:rPr>
              <w:t>are provided</w:t>
            </w:r>
            <w:proofErr w:type="gramEnd"/>
            <w:r w:rsidRPr="001145B8">
              <w:rPr>
                <w:rFonts w:ascii="Times New Roman" w:hAnsi="Times New Roman" w:cs="Times New Roman"/>
                <w:lang w:val="en-US"/>
              </w:rPr>
              <w:t>.</w:t>
            </w:r>
          </w:p>
          <w:p w:rsidR="005A7CA5" w:rsidRPr="001145B8" w:rsidRDefault="005A7CA5" w:rsidP="00FB3353">
            <w:pPr>
              <w:rPr>
                <w:rFonts w:ascii="Times New Roman" w:hAnsi="Times New Roman" w:cs="Times New Roman"/>
                <w:lang w:val="en-US"/>
              </w:rPr>
            </w:pPr>
            <w:r w:rsidRPr="001145B8">
              <w:rPr>
                <w:rFonts w:ascii="Times New Roman" w:hAnsi="Times New Roman" w:cs="Times New Roman"/>
                <w:lang w:val="en-US"/>
              </w:rPr>
              <w:t xml:space="preserve">        Any shareholder, subject to notification of the executive body no later than five working days, has the right to review the documents provided for in part one of this article at the company's premises at its location during working hours. The executive body of the company has the right to limit the period of acquaintance with the documents of the company, but in any </w:t>
            </w:r>
            <w:proofErr w:type="gramStart"/>
            <w:r w:rsidRPr="001145B8">
              <w:rPr>
                <w:rFonts w:ascii="Times New Roman" w:hAnsi="Times New Roman" w:cs="Times New Roman"/>
                <w:lang w:val="en-US"/>
              </w:rPr>
              <w:t>case</w:t>
            </w:r>
            <w:proofErr w:type="gramEnd"/>
            <w:r w:rsidRPr="001145B8">
              <w:rPr>
                <w:rFonts w:ascii="Times New Roman" w:hAnsi="Times New Roman" w:cs="Times New Roman"/>
                <w:lang w:val="en-US"/>
              </w:rPr>
              <w:t xml:space="preserve"> the term of acquaintance cannot be less than 10 working days from the date of receipt by the company of the notice of intention to get acquainted with documents of the company.</w:t>
            </w:r>
          </w:p>
          <w:p w:rsidR="005A7CA5" w:rsidRPr="001145B8" w:rsidRDefault="005A7CA5" w:rsidP="00FB3353">
            <w:pPr>
              <w:rPr>
                <w:rFonts w:ascii="Times New Roman" w:hAnsi="Times New Roman" w:cs="Times New Roman"/>
                <w:lang w:val="en-US"/>
              </w:rPr>
            </w:pPr>
            <w:r w:rsidRPr="001145B8">
              <w:rPr>
                <w:rFonts w:ascii="Times New Roman" w:hAnsi="Times New Roman" w:cs="Times New Roman"/>
                <w:lang w:val="en-US"/>
              </w:rPr>
              <w:t xml:space="preserve">        Shareholders may receive additional information about the company's activities with the consent of the company's executive body or in the cases and in the manner prescribed by the charter or resolution of the general meeting of the company.</w:t>
            </w:r>
          </w:p>
          <w:p w:rsidR="005A7CA5" w:rsidRPr="001145B8" w:rsidRDefault="005A7CA5" w:rsidP="00FB3353">
            <w:pPr>
              <w:rPr>
                <w:rFonts w:ascii="Times New Roman" w:hAnsi="Times New Roman" w:cs="Times New Roman"/>
                <w:lang w:val="en-US"/>
              </w:rPr>
            </w:pPr>
            <w:r w:rsidRPr="001145B8">
              <w:rPr>
                <w:rFonts w:ascii="Times New Roman" w:hAnsi="Times New Roman" w:cs="Times New Roman"/>
                <w:lang w:val="en-US"/>
              </w:rPr>
              <w:t xml:space="preserve">       </w:t>
            </w:r>
            <w:proofErr w:type="gramStart"/>
            <w:r w:rsidRPr="001145B8">
              <w:rPr>
                <w:rFonts w:ascii="Times New Roman" w:hAnsi="Times New Roman" w:cs="Times New Roman"/>
                <w:lang w:val="en-US"/>
              </w:rPr>
              <w:t>The public joint-stock company is obliged to have its own website, on which, in accordance with the procedure and terms established by the NSSMC the information subjects to disclosure in accordance with the legislation, the information specified in paragraphs 1-3, 5, 6, 10, 11, 13 (except for documents containing confidential information), 14-20 of the first part of Article 77, and information specified in the third part of Article 35 and fifth part of Article 45 of this Law.</w:t>
            </w:r>
            <w:proofErr w:type="gramEnd"/>
          </w:p>
        </w:tc>
      </w:tr>
    </w:tbl>
    <w:p w:rsidR="002D2606" w:rsidRPr="005A7CA5" w:rsidRDefault="002D2606">
      <w:pPr>
        <w:rPr>
          <w:lang w:val="en-US"/>
        </w:rPr>
      </w:pPr>
    </w:p>
    <w:sectPr w:rsidR="002D2606" w:rsidRPr="005A7CA5">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A15C9"/>
    <w:multiLevelType w:val="hybridMultilevel"/>
    <w:tmpl w:val="145A2B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CA5"/>
    <w:rsid w:val="000147C5"/>
    <w:rsid w:val="002027EF"/>
    <w:rsid w:val="00236DA3"/>
    <w:rsid w:val="002D2606"/>
    <w:rsid w:val="00421630"/>
    <w:rsid w:val="005605B7"/>
    <w:rsid w:val="005A7CA5"/>
    <w:rsid w:val="00A77552"/>
    <w:rsid w:val="00B91EF0"/>
    <w:rsid w:val="00E15523"/>
    <w:rsid w:val="00F236D3"/>
    <w:rsid w:val="00F35B78"/>
    <w:rsid w:val="00FB4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BD94C"/>
  <w15:chartTrackingRefBased/>
  <w15:docId w15:val="{4EF44066-FC02-4615-8C95-09E8D55FB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7CA5"/>
    <w:pPr>
      <w:spacing w:after="0" w:line="240" w:lineRule="auto"/>
    </w:pPr>
    <w:rPr>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A7CA5"/>
    <w:pPr>
      <w:spacing w:after="0" w:line="240" w:lineRule="auto"/>
    </w:pPr>
    <w:rPr>
      <w:sz w:val="24"/>
      <w:szCs w:val="24"/>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A7C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448</Words>
  <Characters>2558</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Some Company</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Руслан Кисляк</dc:creator>
  <cp:keywords/>
  <dc:description/>
  <cp:lastModifiedBy>Руслан Кисляк</cp:lastModifiedBy>
  <cp:revision>2</cp:revision>
  <dcterms:created xsi:type="dcterms:W3CDTF">2021-11-02T11:38:00Z</dcterms:created>
  <dcterms:modified xsi:type="dcterms:W3CDTF">2021-11-02T11:45:00Z</dcterms:modified>
</cp:coreProperties>
</file>