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A4EB8" w14:textId="1856D24C" w:rsidR="00D905D8" w:rsidRDefault="00D905D8" w:rsidP="008766FD">
      <w:pPr>
        <w:ind w:firstLine="708"/>
        <w:jc w:val="both"/>
        <w:rPr>
          <w:sz w:val="26"/>
          <w:szCs w:val="26"/>
        </w:rPr>
      </w:pPr>
    </w:p>
    <w:p w14:paraId="718AAA41" w14:textId="77777777" w:rsidR="00ED501F" w:rsidRDefault="00ED501F" w:rsidP="008766FD">
      <w:pPr>
        <w:ind w:firstLine="708"/>
        <w:jc w:val="both"/>
        <w:rPr>
          <w:sz w:val="26"/>
          <w:szCs w:val="26"/>
        </w:rPr>
      </w:pPr>
      <w:bookmarkStart w:id="0" w:name="_GoBack"/>
      <w:bookmarkEnd w:id="0"/>
      <w:proofErr w:type="spellStart"/>
      <w:r w:rsidRPr="00ED501F">
        <w:rPr>
          <w:sz w:val="26"/>
          <w:szCs w:val="26"/>
        </w:rPr>
        <w:t>The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National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Commission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on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Securities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and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Stock</w:t>
      </w:r>
      <w:proofErr w:type="spellEnd"/>
      <w:r w:rsidR="00D905D8">
        <w:rPr>
          <w:sz w:val="26"/>
          <w:szCs w:val="26"/>
        </w:rPr>
        <w:t xml:space="preserve"> </w:t>
      </w:r>
      <w:proofErr w:type="spellStart"/>
      <w:r w:rsidR="00D905D8">
        <w:rPr>
          <w:sz w:val="26"/>
          <w:szCs w:val="26"/>
        </w:rPr>
        <w:t>Market</w:t>
      </w:r>
      <w:proofErr w:type="spellEnd"/>
      <w:r w:rsidR="00D905D8">
        <w:rPr>
          <w:sz w:val="26"/>
          <w:szCs w:val="26"/>
        </w:rPr>
        <w:t xml:space="preserve"> </w:t>
      </w:r>
      <w:proofErr w:type="spellStart"/>
      <w:r w:rsidR="00D905D8">
        <w:rPr>
          <w:sz w:val="26"/>
          <w:szCs w:val="26"/>
        </w:rPr>
        <w:t>received</w:t>
      </w:r>
      <w:proofErr w:type="spellEnd"/>
      <w:r w:rsidR="00D905D8">
        <w:rPr>
          <w:sz w:val="26"/>
          <w:szCs w:val="26"/>
        </w:rPr>
        <w:t xml:space="preserve"> a </w:t>
      </w:r>
      <w:proofErr w:type="spellStart"/>
      <w:r w:rsidR="00D905D8">
        <w:rPr>
          <w:sz w:val="26"/>
          <w:szCs w:val="26"/>
        </w:rPr>
        <w:t>letter</w:t>
      </w:r>
      <w:proofErr w:type="spellEnd"/>
      <w:r w:rsidR="00D905D8">
        <w:rPr>
          <w:sz w:val="26"/>
          <w:szCs w:val="26"/>
        </w:rPr>
        <w:t xml:space="preserve"> </w:t>
      </w:r>
      <w:proofErr w:type="spellStart"/>
      <w:r w:rsidR="00D905D8">
        <w:rPr>
          <w:sz w:val="26"/>
          <w:szCs w:val="26"/>
        </w:rPr>
        <w:t>from</w:t>
      </w:r>
      <w:proofErr w:type="spellEnd"/>
      <w:r w:rsidR="00D905D8">
        <w:rPr>
          <w:sz w:val="26"/>
          <w:szCs w:val="26"/>
        </w:rPr>
        <w:t xml:space="preserve"> </w:t>
      </w:r>
      <w:proofErr w:type="spellStart"/>
      <w:r w:rsidR="00D905D8">
        <w:rPr>
          <w:sz w:val="26"/>
          <w:szCs w:val="26"/>
        </w:rPr>
        <w:t>T</w:t>
      </w:r>
      <w:r w:rsidRPr="00ED501F">
        <w:rPr>
          <w:sz w:val="26"/>
          <w:szCs w:val="26"/>
        </w:rPr>
        <w:t>he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State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Financial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Monitoring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Service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of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Ukraine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informing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the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subjects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of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primary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financial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monitoring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about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the</w:t>
      </w:r>
      <w:proofErr w:type="spellEnd"/>
      <w:r w:rsidRPr="00ED501F">
        <w:rPr>
          <w:sz w:val="26"/>
          <w:szCs w:val="26"/>
        </w:rPr>
        <w:t xml:space="preserve"> </w:t>
      </w:r>
      <w:proofErr w:type="spellStart"/>
      <w:r w:rsidRPr="00ED501F">
        <w:rPr>
          <w:sz w:val="26"/>
          <w:szCs w:val="26"/>
        </w:rPr>
        <w:t>following</w:t>
      </w:r>
      <w:proofErr w:type="spellEnd"/>
      <w:r w:rsidRPr="00ED501F">
        <w:rPr>
          <w:sz w:val="26"/>
          <w:szCs w:val="26"/>
        </w:rPr>
        <w:t>.</w:t>
      </w:r>
    </w:p>
    <w:p w14:paraId="6FB26F67" w14:textId="77777777" w:rsidR="00D905D8" w:rsidRDefault="00D905D8" w:rsidP="008766FD">
      <w:pPr>
        <w:ind w:firstLine="708"/>
        <w:jc w:val="both"/>
        <w:rPr>
          <w:sz w:val="26"/>
          <w:szCs w:val="26"/>
          <w:highlight w:val="lightGray"/>
        </w:rPr>
      </w:pPr>
    </w:p>
    <w:p w14:paraId="4B824626" w14:textId="77777777" w:rsidR="00D905D8" w:rsidRDefault="00D905D8" w:rsidP="008766FD">
      <w:pPr>
        <w:ind w:firstLine="708"/>
        <w:jc w:val="both"/>
        <w:rPr>
          <w:sz w:val="26"/>
          <w:szCs w:val="26"/>
        </w:rPr>
      </w:pPr>
      <w:proofErr w:type="spellStart"/>
      <w:r w:rsidRPr="00D905D8">
        <w:rPr>
          <w:sz w:val="26"/>
          <w:szCs w:val="26"/>
        </w:rPr>
        <w:t>In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connection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with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military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aggression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Russian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Federation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against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Ukraine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in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current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state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martial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law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and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actual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hostilities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in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many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cities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Ukraine</w:t>
      </w:r>
      <w:proofErr w:type="spellEnd"/>
      <w:r w:rsidRPr="00D905D8">
        <w:rPr>
          <w:sz w:val="26"/>
          <w:szCs w:val="26"/>
        </w:rPr>
        <w:t xml:space="preserve">, </w:t>
      </w:r>
      <w:proofErr w:type="spellStart"/>
      <w:r w:rsidRPr="00D905D8">
        <w:rPr>
          <w:sz w:val="26"/>
          <w:szCs w:val="26"/>
        </w:rPr>
        <w:t>at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present</w:t>
      </w:r>
      <w:proofErr w:type="spellEnd"/>
      <w:r w:rsidRPr="00D905D8">
        <w:rPr>
          <w:sz w:val="26"/>
          <w:szCs w:val="26"/>
        </w:rPr>
        <w:t xml:space="preserve">, </w:t>
      </w:r>
      <w:proofErr w:type="spellStart"/>
      <w:r w:rsidRPr="00D905D8">
        <w:rPr>
          <w:sz w:val="26"/>
          <w:szCs w:val="26"/>
        </w:rPr>
        <w:t>an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important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task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for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subjects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primary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financial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monitoring</w:t>
      </w:r>
      <w:proofErr w:type="spellEnd"/>
      <w:r w:rsidRPr="00D905D8">
        <w:rPr>
          <w:sz w:val="26"/>
          <w:szCs w:val="26"/>
        </w:rPr>
        <w:t xml:space="preserve">, </w:t>
      </w:r>
      <w:proofErr w:type="spellStart"/>
      <w:r w:rsidRPr="00D905D8">
        <w:rPr>
          <w:sz w:val="26"/>
          <w:szCs w:val="26"/>
        </w:rPr>
        <w:t>who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continue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to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engage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in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their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professional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activities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remains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timely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detection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suspicious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financial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operations</w:t>
      </w:r>
      <w:proofErr w:type="spellEnd"/>
      <w:r w:rsidRPr="00D905D8">
        <w:rPr>
          <w:sz w:val="26"/>
          <w:szCs w:val="26"/>
        </w:rPr>
        <w:t xml:space="preserve"> (</w:t>
      </w:r>
      <w:proofErr w:type="spellStart"/>
      <w:r w:rsidRPr="00D905D8">
        <w:rPr>
          <w:sz w:val="26"/>
          <w:szCs w:val="26"/>
        </w:rPr>
        <w:t>activities</w:t>
      </w:r>
      <w:proofErr w:type="spellEnd"/>
      <w:r w:rsidRPr="00D905D8">
        <w:rPr>
          <w:sz w:val="26"/>
          <w:szCs w:val="26"/>
        </w:rPr>
        <w:t xml:space="preserve">) </w:t>
      </w:r>
      <w:proofErr w:type="spellStart"/>
      <w:r w:rsidRPr="00D905D8">
        <w:rPr>
          <w:sz w:val="26"/>
          <w:szCs w:val="26"/>
        </w:rPr>
        <w:t>or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attempts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to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carry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them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out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that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are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sufficiently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suspected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to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be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result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criminal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acti</w:t>
      </w:r>
      <w:r>
        <w:rPr>
          <w:sz w:val="26"/>
          <w:szCs w:val="26"/>
        </w:rPr>
        <w:t>vity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related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</w:t>
      </w:r>
      <w:proofErr w:type="spellEnd"/>
      <w:r>
        <w:rPr>
          <w:sz w:val="26"/>
          <w:szCs w:val="26"/>
        </w:rPr>
        <w:t xml:space="preserve"> </w:t>
      </w:r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financing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terrorism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financing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proliferation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weapons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mass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destruction</w:t>
      </w:r>
      <w:proofErr w:type="spellEnd"/>
      <w:r w:rsidRPr="00D905D8">
        <w:rPr>
          <w:sz w:val="26"/>
          <w:szCs w:val="26"/>
        </w:rPr>
        <w:t>.</w:t>
      </w:r>
    </w:p>
    <w:p w14:paraId="5FC9EB8E" w14:textId="77777777" w:rsidR="00D905D8" w:rsidRPr="00ED501F" w:rsidRDefault="00D905D8" w:rsidP="008766FD">
      <w:pPr>
        <w:ind w:firstLine="708"/>
        <w:jc w:val="both"/>
        <w:rPr>
          <w:sz w:val="26"/>
          <w:szCs w:val="26"/>
          <w:highlight w:val="lightGray"/>
        </w:rPr>
      </w:pPr>
    </w:p>
    <w:p w14:paraId="131C1DB5" w14:textId="126F9BA2" w:rsidR="00D905D8" w:rsidRDefault="00D905D8" w:rsidP="008766FD">
      <w:pPr>
        <w:ind w:firstLine="708"/>
        <w:jc w:val="both"/>
        <w:rPr>
          <w:sz w:val="26"/>
          <w:szCs w:val="26"/>
        </w:rPr>
      </w:pPr>
      <w:proofErr w:type="spellStart"/>
      <w:r w:rsidRPr="00D905D8">
        <w:rPr>
          <w:sz w:val="26"/>
          <w:szCs w:val="26"/>
        </w:rPr>
        <w:t>Subclause</w:t>
      </w:r>
      <w:proofErr w:type="spellEnd"/>
      <w:r w:rsidRPr="00D905D8">
        <w:rPr>
          <w:sz w:val="26"/>
          <w:szCs w:val="26"/>
        </w:rPr>
        <w:t xml:space="preserve"> 1 </w:t>
      </w:r>
      <w:proofErr w:type="spellStart"/>
      <w:r w:rsidRPr="00D905D8">
        <w:rPr>
          <w:sz w:val="26"/>
          <w:szCs w:val="26"/>
        </w:rPr>
        <w:t>c</w:t>
      </w:r>
      <w:r>
        <w:rPr>
          <w:sz w:val="26"/>
          <w:szCs w:val="26"/>
        </w:rPr>
        <w:t>lause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Ukraine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Protection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r w:rsidRPr="00D905D8">
        <w:rPr>
          <w:sz w:val="26"/>
          <w:szCs w:val="26"/>
        </w:rPr>
        <w:t>nte</w:t>
      </w:r>
      <w:r>
        <w:rPr>
          <w:sz w:val="26"/>
          <w:szCs w:val="26"/>
        </w:rPr>
        <w:t>rests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Subjects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Reporting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other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Documents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during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Martial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War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from</w:t>
      </w:r>
      <w:proofErr w:type="spellEnd"/>
      <w:r w:rsidRPr="00D905D8">
        <w:rPr>
          <w:sz w:val="26"/>
          <w:szCs w:val="26"/>
        </w:rPr>
        <w:t xml:space="preserve"> 03.03.2022 № 2115 - IX </w:t>
      </w:r>
      <w:proofErr w:type="spellStart"/>
      <w:r w:rsidRPr="00D905D8">
        <w:rPr>
          <w:sz w:val="26"/>
          <w:szCs w:val="26"/>
        </w:rPr>
        <w:t>establishe</w:t>
      </w:r>
      <w:proofErr w:type="spellEnd"/>
      <w:r w:rsidR="00DE791B">
        <w:rPr>
          <w:sz w:val="26"/>
          <w:szCs w:val="26"/>
          <w:lang w:val="en-US"/>
        </w:rPr>
        <w:t>s</w:t>
      </w:r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that</w:t>
      </w:r>
      <w:proofErr w:type="spellEnd"/>
      <w:r>
        <w:rPr>
          <w:sz w:val="26"/>
          <w:szCs w:val="26"/>
          <w:lang w:val="en-US"/>
        </w:rPr>
        <w:t xml:space="preserve"> </w:t>
      </w:r>
      <w:r w:rsidRPr="00D905D8">
        <w:rPr>
          <w:sz w:val="26"/>
          <w:szCs w:val="26"/>
          <w:lang w:val="en-US"/>
        </w:rPr>
        <w:t>individuals</w:t>
      </w:r>
      <w:r>
        <w:rPr>
          <w:sz w:val="26"/>
          <w:szCs w:val="26"/>
        </w:rPr>
        <w:t xml:space="preserve">, </w:t>
      </w:r>
      <w:r w:rsidRPr="00D905D8">
        <w:rPr>
          <w:sz w:val="26"/>
          <w:szCs w:val="26"/>
          <w:lang w:val="en-US"/>
        </w:rPr>
        <w:t>individuals</w:t>
      </w:r>
      <w:r w:rsidRPr="00D905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proofErr w:type="spellStart"/>
      <w:r w:rsidRPr="00D905D8">
        <w:rPr>
          <w:sz w:val="26"/>
          <w:szCs w:val="26"/>
        </w:rPr>
        <w:t>entrepreneurs</w:t>
      </w:r>
      <w:proofErr w:type="spellEnd"/>
      <w:r w:rsidRPr="00D905D8">
        <w:rPr>
          <w:sz w:val="26"/>
          <w:szCs w:val="26"/>
        </w:rPr>
        <w:t xml:space="preserve">, </w:t>
      </w:r>
      <w:proofErr w:type="spellStart"/>
      <w:r w:rsidRPr="00D905D8">
        <w:rPr>
          <w:sz w:val="26"/>
          <w:szCs w:val="26"/>
        </w:rPr>
        <w:t>legal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entities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submit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financial</w:t>
      </w:r>
      <w:proofErr w:type="spellEnd"/>
      <w:r w:rsidRPr="00D905D8">
        <w:rPr>
          <w:sz w:val="26"/>
          <w:szCs w:val="26"/>
        </w:rPr>
        <w:t xml:space="preserve">, </w:t>
      </w:r>
      <w:proofErr w:type="spellStart"/>
      <w:r w:rsidRPr="00D905D8">
        <w:rPr>
          <w:sz w:val="26"/>
          <w:szCs w:val="26"/>
        </w:rPr>
        <w:t>accounting</w:t>
      </w:r>
      <w:proofErr w:type="spellEnd"/>
      <w:r w:rsidRPr="00D905D8">
        <w:rPr>
          <w:sz w:val="26"/>
          <w:szCs w:val="26"/>
        </w:rPr>
        <w:t xml:space="preserve">, </w:t>
      </w:r>
      <w:proofErr w:type="spellStart"/>
      <w:r w:rsidRPr="00D905D8">
        <w:rPr>
          <w:sz w:val="26"/>
          <w:szCs w:val="26"/>
        </w:rPr>
        <w:t>settlement</w:t>
      </w:r>
      <w:proofErr w:type="spellEnd"/>
      <w:r w:rsidRPr="00D905D8">
        <w:rPr>
          <w:sz w:val="26"/>
          <w:szCs w:val="26"/>
        </w:rPr>
        <w:t xml:space="preserve">, </w:t>
      </w:r>
      <w:proofErr w:type="spellStart"/>
      <w:r w:rsidRPr="00D905D8">
        <w:rPr>
          <w:sz w:val="26"/>
          <w:szCs w:val="26"/>
        </w:rPr>
        <w:t>audit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reports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and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any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other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documents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required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to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be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submitted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in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accordance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with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applicable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law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in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documentary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and</w:t>
      </w:r>
      <w:proofErr w:type="spellEnd"/>
      <w:r w:rsidRPr="00D905D8">
        <w:rPr>
          <w:sz w:val="26"/>
          <w:szCs w:val="26"/>
        </w:rPr>
        <w:t xml:space="preserve"> / </w:t>
      </w:r>
      <w:proofErr w:type="spellStart"/>
      <w:r w:rsidRPr="00D905D8">
        <w:rPr>
          <w:sz w:val="26"/>
          <w:szCs w:val="26"/>
        </w:rPr>
        <w:t>or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electronic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form</w:t>
      </w:r>
      <w:proofErr w:type="spellEnd"/>
      <w:r w:rsidRPr="00D905D8">
        <w:rPr>
          <w:sz w:val="26"/>
          <w:szCs w:val="26"/>
        </w:rPr>
        <w:t xml:space="preserve">, </w:t>
      </w:r>
      <w:proofErr w:type="spellStart"/>
      <w:r w:rsidRPr="00D905D8">
        <w:rPr>
          <w:sz w:val="26"/>
          <w:szCs w:val="26"/>
        </w:rPr>
        <w:t>within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three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months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after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cessation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abolition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martial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law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war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for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entire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period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of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non-reporting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or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the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obligation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to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submit</w:t>
      </w:r>
      <w:proofErr w:type="spellEnd"/>
      <w:r w:rsidRPr="00D905D8">
        <w:rPr>
          <w:sz w:val="26"/>
          <w:szCs w:val="26"/>
        </w:rPr>
        <w:t xml:space="preserve"> </w:t>
      </w:r>
      <w:proofErr w:type="spellStart"/>
      <w:r w:rsidRPr="00D905D8">
        <w:rPr>
          <w:sz w:val="26"/>
          <w:szCs w:val="26"/>
        </w:rPr>
        <w:t>documents</w:t>
      </w:r>
      <w:proofErr w:type="spellEnd"/>
      <w:r w:rsidRPr="00D905D8">
        <w:rPr>
          <w:sz w:val="26"/>
          <w:szCs w:val="26"/>
        </w:rPr>
        <w:t>.</w:t>
      </w:r>
    </w:p>
    <w:p w14:paraId="38AC5809" w14:textId="77777777" w:rsidR="00D905D8" w:rsidRPr="00ED501F" w:rsidRDefault="00D905D8" w:rsidP="008766FD">
      <w:pPr>
        <w:ind w:firstLine="708"/>
        <w:jc w:val="both"/>
        <w:rPr>
          <w:sz w:val="26"/>
          <w:szCs w:val="26"/>
          <w:highlight w:val="lightGray"/>
        </w:rPr>
      </w:pPr>
    </w:p>
    <w:p w14:paraId="29889566" w14:textId="77777777" w:rsidR="006354DF" w:rsidRDefault="006354DF" w:rsidP="006354DF">
      <w:pPr>
        <w:ind w:firstLine="708"/>
        <w:jc w:val="both"/>
        <w:rPr>
          <w:sz w:val="26"/>
          <w:szCs w:val="26"/>
        </w:rPr>
      </w:pP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this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regard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subjects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primary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financial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monitoring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are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obliged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provide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information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financial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transactions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subject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financial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monitoring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accordance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with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Law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Ukraine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</w:t>
      </w:r>
      <w:r w:rsidRPr="006354DF">
        <w:rPr>
          <w:sz w:val="26"/>
          <w:szCs w:val="26"/>
        </w:rPr>
        <w:t>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Prevention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and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Counteraction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Legalization</w:t>
      </w:r>
      <w:proofErr w:type="spellEnd"/>
      <w:r w:rsidRPr="006354DF">
        <w:rPr>
          <w:sz w:val="26"/>
          <w:szCs w:val="26"/>
        </w:rPr>
        <w:t xml:space="preserve"> (</w:t>
      </w:r>
      <w:proofErr w:type="spellStart"/>
      <w:r w:rsidRPr="006354DF">
        <w:rPr>
          <w:sz w:val="26"/>
          <w:szCs w:val="26"/>
        </w:rPr>
        <w:t>Laundering</w:t>
      </w:r>
      <w:proofErr w:type="spellEnd"/>
      <w:r w:rsidRPr="006354DF">
        <w:rPr>
          <w:sz w:val="26"/>
          <w:szCs w:val="26"/>
        </w:rPr>
        <w:t xml:space="preserve">)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Proceeds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from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Crime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Ter</w:t>
      </w:r>
      <w:r>
        <w:rPr>
          <w:sz w:val="26"/>
          <w:szCs w:val="26"/>
        </w:rPr>
        <w:t>rorist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Financing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and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Financing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Proliferation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Weapons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Mass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Destruction</w:t>
      </w:r>
      <w:proofErr w:type="spellEnd"/>
      <w:r>
        <w:rPr>
          <w:sz w:val="26"/>
          <w:szCs w:val="26"/>
        </w:rPr>
        <w:t xml:space="preserve"> </w:t>
      </w:r>
      <w:r w:rsidRPr="006354DF">
        <w:rPr>
          <w:sz w:val="26"/>
          <w:szCs w:val="26"/>
        </w:rPr>
        <w:t>(</w:t>
      </w:r>
      <w:proofErr w:type="spellStart"/>
      <w:r w:rsidRPr="006354DF">
        <w:rPr>
          <w:sz w:val="26"/>
          <w:szCs w:val="26"/>
        </w:rPr>
        <w:t>hereinafter</w:t>
      </w:r>
      <w:proofErr w:type="spellEnd"/>
      <w:r w:rsidRPr="006354DF">
        <w:rPr>
          <w:sz w:val="26"/>
          <w:szCs w:val="26"/>
        </w:rPr>
        <w:t xml:space="preserve"> -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Basic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Law</w:t>
      </w:r>
      <w:proofErr w:type="spellEnd"/>
      <w:r w:rsidRPr="006354DF">
        <w:rPr>
          <w:sz w:val="26"/>
          <w:szCs w:val="26"/>
        </w:rPr>
        <w:t xml:space="preserve">) </w:t>
      </w:r>
      <w:proofErr w:type="spellStart"/>
      <w:r w:rsidRPr="006354DF">
        <w:rPr>
          <w:sz w:val="26"/>
          <w:szCs w:val="26"/>
        </w:rPr>
        <w:t>no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later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than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three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months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after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cessation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abolition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martial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law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state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war</w:t>
      </w:r>
      <w:proofErr w:type="spellEnd"/>
      <w:r w:rsidRPr="006354DF">
        <w:rPr>
          <w:sz w:val="26"/>
          <w:szCs w:val="26"/>
        </w:rPr>
        <w:t>.</w:t>
      </w:r>
    </w:p>
    <w:p w14:paraId="77D83B33" w14:textId="77777777" w:rsidR="006354DF" w:rsidRPr="00ED501F" w:rsidRDefault="006354DF" w:rsidP="006354DF">
      <w:pPr>
        <w:ind w:firstLine="708"/>
        <w:jc w:val="both"/>
        <w:rPr>
          <w:sz w:val="26"/>
          <w:szCs w:val="26"/>
          <w:highlight w:val="lightGray"/>
        </w:rPr>
      </w:pPr>
    </w:p>
    <w:p w14:paraId="18D394ED" w14:textId="77777777" w:rsidR="006354DF" w:rsidRPr="006354DF" w:rsidRDefault="006354DF" w:rsidP="006354DF">
      <w:pPr>
        <w:ind w:firstLine="708"/>
        <w:jc w:val="both"/>
        <w:rPr>
          <w:sz w:val="26"/>
          <w:szCs w:val="26"/>
        </w:rPr>
      </w:pPr>
      <w:proofErr w:type="spellStart"/>
      <w:r w:rsidRPr="006354DF">
        <w:rPr>
          <w:sz w:val="26"/>
          <w:szCs w:val="26"/>
        </w:rPr>
        <w:t>At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same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time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taking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into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account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objective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and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physical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possibility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and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order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properly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manage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risks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legalization</w:t>
      </w:r>
      <w:proofErr w:type="spellEnd"/>
      <w:r w:rsidRPr="006354DF">
        <w:rPr>
          <w:sz w:val="26"/>
          <w:szCs w:val="26"/>
        </w:rPr>
        <w:t xml:space="preserve"> (</w:t>
      </w:r>
      <w:proofErr w:type="spellStart"/>
      <w:r w:rsidRPr="006354DF">
        <w:rPr>
          <w:sz w:val="26"/>
          <w:szCs w:val="26"/>
        </w:rPr>
        <w:t>laundering</w:t>
      </w:r>
      <w:proofErr w:type="spellEnd"/>
      <w:r w:rsidRPr="006354DF">
        <w:rPr>
          <w:sz w:val="26"/>
          <w:szCs w:val="26"/>
        </w:rPr>
        <w:t xml:space="preserve">)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proceeds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from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crime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terrorist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financing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and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financing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proliferation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weapons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mass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destruction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Law</w:t>
      </w:r>
      <w:proofErr w:type="spellEnd"/>
      <w:r w:rsidRPr="006354DF">
        <w:rPr>
          <w:sz w:val="26"/>
          <w:szCs w:val="26"/>
        </w:rPr>
        <w:t xml:space="preserve"> № 2115 </w:t>
      </w:r>
      <w:proofErr w:type="spellStart"/>
      <w:r w:rsidRPr="006354DF">
        <w:rPr>
          <w:sz w:val="26"/>
          <w:szCs w:val="26"/>
        </w:rPr>
        <w:t>does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not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restrict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subjects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primary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fina</w:t>
      </w:r>
      <w:r>
        <w:rPr>
          <w:sz w:val="26"/>
          <w:szCs w:val="26"/>
        </w:rPr>
        <w:t>ncial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monitoring</w:t>
      </w:r>
      <w:proofErr w:type="spellEnd"/>
      <w:r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right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apply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other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requirements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Basic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Law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particular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part</w:t>
      </w:r>
      <w:proofErr w:type="spellEnd"/>
      <w:r w:rsidRPr="006354DF">
        <w:rPr>
          <w:sz w:val="26"/>
          <w:szCs w:val="26"/>
        </w:rPr>
        <w:t>:</w:t>
      </w:r>
    </w:p>
    <w:p w14:paraId="08050F35" w14:textId="77777777" w:rsidR="006354DF" w:rsidRPr="00F905E5" w:rsidRDefault="006354DF" w:rsidP="00F905E5">
      <w:pPr>
        <w:pStyle w:val="ab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F905E5">
        <w:rPr>
          <w:sz w:val="26"/>
          <w:szCs w:val="26"/>
        </w:rPr>
        <w:t>proper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organization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and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conduct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primary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financial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monitoring</w:t>
      </w:r>
      <w:proofErr w:type="spellEnd"/>
      <w:r w:rsidRPr="00F905E5">
        <w:rPr>
          <w:sz w:val="26"/>
          <w:szCs w:val="26"/>
        </w:rPr>
        <w:t>;</w:t>
      </w:r>
    </w:p>
    <w:p w14:paraId="45252631" w14:textId="77777777" w:rsidR="006354DF" w:rsidRPr="00F905E5" w:rsidRDefault="006354DF" w:rsidP="00F905E5">
      <w:pPr>
        <w:pStyle w:val="ab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F905E5">
        <w:rPr>
          <w:sz w:val="26"/>
          <w:szCs w:val="26"/>
        </w:rPr>
        <w:t>implementation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due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diligence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measures</w:t>
      </w:r>
      <w:proofErr w:type="spellEnd"/>
      <w:r w:rsidRPr="00F905E5">
        <w:rPr>
          <w:sz w:val="26"/>
          <w:szCs w:val="26"/>
        </w:rPr>
        <w:t>;</w:t>
      </w:r>
    </w:p>
    <w:p w14:paraId="3D36F9A5" w14:textId="77777777" w:rsidR="006354DF" w:rsidRPr="00F905E5" w:rsidRDefault="006354DF" w:rsidP="00F905E5">
      <w:pPr>
        <w:pStyle w:val="ab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F905E5">
        <w:rPr>
          <w:sz w:val="26"/>
          <w:szCs w:val="26"/>
        </w:rPr>
        <w:t>application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risk-oriented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approach</w:t>
      </w:r>
      <w:proofErr w:type="spellEnd"/>
      <w:r w:rsidRPr="00F905E5">
        <w:rPr>
          <w:sz w:val="26"/>
          <w:szCs w:val="26"/>
        </w:rPr>
        <w:t>;</w:t>
      </w:r>
    </w:p>
    <w:p w14:paraId="0114129A" w14:textId="77777777" w:rsidR="006354DF" w:rsidRPr="00F905E5" w:rsidRDefault="006354DF" w:rsidP="00F905E5">
      <w:pPr>
        <w:pStyle w:val="ab"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F905E5">
        <w:rPr>
          <w:sz w:val="26"/>
          <w:szCs w:val="26"/>
        </w:rPr>
        <w:t>detection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suspicious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financial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transactions</w:t>
      </w:r>
      <w:proofErr w:type="spellEnd"/>
      <w:r w:rsidRPr="00F905E5">
        <w:rPr>
          <w:sz w:val="26"/>
          <w:szCs w:val="26"/>
        </w:rPr>
        <w:t xml:space="preserve">, </w:t>
      </w:r>
      <w:proofErr w:type="spellStart"/>
      <w:r w:rsidRPr="00F905E5">
        <w:rPr>
          <w:sz w:val="26"/>
          <w:szCs w:val="26"/>
        </w:rPr>
        <w:t>etc</w:t>
      </w:r>
      <w:proofErr w:type="spellEnd"/>
      <w:r w:rsidRPr="00F905E5">
        <w:rPr>
          <w:sz w:val="26"/>
          <w:szCs w:val="26"/>
        </w:rPr>
        <w:t>.</w:t>
      </w:r>
    </w:p>
    <w:p w14:paraId="7A1A4162" w14:textId="77777777" w:rsidR="006354DF" w:rsidRPr="00ED501F" w:rsidRDefault="006354DF" w:rsidP="006354DF">
      <w:pPr>
        <w:ind w:firstLine="708"/>
        <w:jc w:val="both"/>
        <w:rPr>
          <w:sz w:val="26"/>
          <w:szCs w:val="26"/>
          <w:highlight w:val="lightGray"/>
        </w:rPr>
      </w:pPr>
    </w:p>
    <w:p w14:paraId="25EE9898" w14:textId="77777777" w:rsidR="006354DF" w:rsidRPr="006354DF" w:rsidRDefault="006354DF" w:rsidP="006354DF">
      <w:pPr>
        <w:ind w:firstLine="708"/>
        <w:jc w:val="both"/>
        <w:rPr>
          <w:sz w:val="26"/>
          <w:szCs w:val="26"/>
        </w:rPr>
      </w:pP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addition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order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identify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financial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transactions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subject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financial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monitoring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particular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those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involved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armed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aggression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the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Russian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Federation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against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Ukraine</w:t>
      </w:r>
      <w:proofErr w:type="spellEnd"/>
      <w:r w:rsidRPr="006354DF">
        <w:rPr>
          <w:sz w:val="26"/>
          <w:szCs w:val="26"/>
        </w:rPr>
        <w:t xml:space="preserve">, </w:t>
      </w:r>
      <w:proofErr w:type="spellStart"/>
      <w:r w:rsidRPr="006354DF">
        <w:rPr>
          <w:sz w:val="26"/>
          <w:szCs w:val="26"/>
        </w:rPr>
        <w:t>it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is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recommended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to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use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lists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of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such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persons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posted</w:t>
      </w:r>
      <w:proofErr w:type="spellEnd"/>
      <w:r w:rsidRPr="006354DF">
        <w:rPr>
          <w:sz w:val="26"/>
          <w:szCs w:val="26"/>
        </w:rPr>
        <w:t xml:space="preserve"> </w:t>
      </w:r>
      <w:proofErr w:type="spellStart"/>
      <w:r w:rsidRPr="006354DF">
        <w:rPr>
          <w:sz w:val="26"/>
          <w:szCs w:val="26"/>
        </w:rPr>
        <w:t>on</w:t>
      </w:r>
      <w:proofErr w:type="spellEnd"/>
      <w:r w:rsidRPr="006354DF">
        <w:rPr>
          <w:sz w:val="26"/>
          <w:szCs w:val="26"/>
        </w:rPr>
        <w:t>:</w:t>
      </w:r>
    </w:p>
    <w:p w14:paraId="4D60C3C7" w14:textId="77777777" w:rsidR="006354DF" w:rsidRPr="00F905E5" w:rsidRDefault="006354DF" w:rsidP="00F905E5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F905E5">
        <w:rPr>
          <w:sz w:val="26"/>
          <w:szCs w:val="26"/>
        </w:rPr>
        <w:t>European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Commission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website</w:t>
      </w:r>
      <w:proofErr w:type="spellEnd"/>
      <w:r w:rsidRPr="00F905E5">
        <w:rPr>
          <w:sz w:val="26"/>
          <w:szCs w:val="26"/>
        </w:rPr>
        <w:t xml:space="preserve">: </w:t>
      </w:r>
      <w:hyperlink r:id="rId8" w:history="1">
        <w:r w:rsidRPr="00F905E5">
          <w:rPr>
            <w:rStyle w:val="a9"/>
            <w:sz w:val="26"/>
            <w:szCs w:val="26"/>
          </w:rPr>
          <w:t>https://eur-lex.europa.eu/eli/dec/2014/145(1)/</w:t>
        </w:r>
      </w:hyperlink>
      <w:r w:rsidRPr="00F905E5">
        <w:rPr>
          <w:sz w:val="26"/>
          <w:szCs w:val="26"/>
        </w:rPr>
        <w:t>;</w:t>
      </w:r>
    </w:p>
    <w:p w14:paraId="7E3293B3" w14:textId="29830F5A" w:rsidR="006354DF" w:rsidRPr="00F905E5" w:rsidRDefault="006354DF" w:rsidP="00F905E5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905E5">
        <w:rPr>
          <w:sz w:val="26"/>
          <w:szCs w:val="26"/>
        </w:rPr>
        <w:t xml:space="preserve">US </w:t>
      </w:r>
      <w:proofErr w:type="spellStart"/>
      <w:r w:rsidRPr="00F905E5">
        <w:rPr>
          <w:sz w:val="26"/>
          <w:szCs w:val="26"/>
        </w:rPr>
        <w:t>Treasury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Department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website</w:t>
      </w:r>
      <w:proofErr w:type="spellEnd"/>
      <w:r w:rsidRPr="00F905E5">
        <w:rPr>
          <w:sz w:val="26"/>
          <w:szCs w:val="26"/>
        </w:rPr>
        <w:t xml:space="preserve"> (OFAC </w:t>
      </w:r>
      <w:proofErr w:type="spellStart"/>
      <w:r w:rsidRPr="00F905E5">
        <w:rPr>
          <w:sz w:val="26"/>
          <w:szCs w:val="26"/>
        </w:rPr>
        <w:t>list</w:t>
      </w:r>
      <w:proofErr w:type="spellEnd"/>
      <w:r w:rsidRPr="00F905E5">
        <w:rPr>
          <w:sz w:val="26"/>
          <w:szCs w:val="26"/>
        </w:rPr>
        <w:t>):</w:t>
      </w:r>
      <w:r w:rsidR="00F905E5" w:rsidRPr="00F905E5">
        <w:rPr>
          <w:sz w:val="26"/>
          <w:szCs w:val="26"/>
          <w:lang w:val="en-US"/>
        </w:rPr>
        <w:t xml:space="preserve"> </w:t>
      </w:r>
      <w:hyperlink r:id="rId9" w:history="1">
        <w:r w:rsidR="00F905E5" w:rsidRPr="00F905E5">
          <w:rPr>
            <w:rStyle w:val="a9"/>
            <w:sz w:val="26"/>
            <w:szCs w:val="26"/>
          </w:rPr>
          <w:t>https://home.treasury.gov/policy-issues/financial-sanctions/faqs/topic/6626</w:t>
        </w:r>
      </w:hyperlink>
      <w:r w:rsidRPr="00F905E5">
        <w:rPr>
          <w:sz w:val="26"/>
          <w:szCs w:val="26"/>
        </w:rPr>
        <w:t>;</w:t>
      </w:r>
    </w:p>
    <w:p w14:paraId="7559374E" w14:textId="77777777" w:rsidR="006354DF" w:rsidRPr="00F905E5" w:rsidRDefault="006354DF" w:rsidP="00F905E5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r w:rsidRPr="00F905E5">
        <w:rPr>
          <w:sz w:val="26"/>
          <w:szCs w:val="26"/>
        </w:rPr>
        <w:t xml:space="preserve">NSDC </w:t>
      </w:r>
      <w:proofErr w:type="spellStart"/>
      <w:r w:rsidRPr="00F905E5">
        <w:rPr>
          <w:sz w:val="26"/>
          <w:szCs w:val="26"/>
        </w:rPr>
        <w:t>website</w:t>
      </w:r>
      <w:proofErr w:type="spellEnd"/>
      <w:r w:rsidRPr="00F905E5">
        <w:rPr>
          <w:sz w:val="26"/>
          <w:szCs w:val="26"/>
        </w:rPr>
        <w:t xml:space="preserve">: https://www.rnbo.gov.ua/ua/Ukazy/, </w:t>
      </w:r>
      <w:hyperlink r:id="rId10" w:history="1">
        <w:r w:rsidRPr="00F905E5">
          <w:rPr>
            <w:rStyle w:val="a9"/>
            <w:sz w:val="26"/>
            <w:szCs w:val="26"/>
          </w:rPr>
          <w:t>https://sanctions-t.rnbo.gov.ua/</w:t>
        </w:r>
      </w:hyperlink>
      <w:r w:rsidRPr="00F905E5">
        <w:rPr>
          <w:sz w:val="26"/>
          <w:szCs w:val="26"/>
        </w:rPr>
        <w:t>;</w:t>
      </w:r>
    </w:p>
    <w:p w14:paraId="013B4B96" w14:textId="77777777" w:rsidR="00F905E5" w:rsidRDefault="006354DF" w:rsidP="00F905E5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F905E5">
        <w:rPr>
          <w:sz w:val="26"/>
          <w:szCs w:val="26"/>
        </w:rPr>
        <w:lastRenderedPageBreak/>
        <w:t>the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site</w:t>
      </w:r>
      <w:proofErr w:type="spellEnd"/>
      <w:r w:rsidRPr="00F905E5">
        <w:rPr>
          <w:sz w:val="26"/>
          <w:szCs w:val="26"/>
        </w:rPr>
        <w:t xml:space="preserve"> "</w:t>
      </w:r>
      <w:proofErr w:type="spellStart"/>
      <w:r w:rsidRPr="00F905E5">
        <w:rPr>
          <w:sz w:val="26"/>
          <w:szCs w:val="26"/>
        </w:rPr>
        <w:t>Occupier</w:t>
      </w:r>
      <w:proofErr w:type="spellEnd"/>
      <w:r w:rsidRPr="00F905E5">
        <w:rPr>
          <w:sz w:val="26"/>
          <w:szCs w:val="26"/>
        </w:rPr>
        <w:t xml:space="preserve">", </w:t>
      </w:r>
      <w:proofErr w:type="spellStart"/>
      <w:r w:rsidRPr="00F905E5">
        <w:rPr>
          <w:sz w:val="26"/>
          <w:szCs w:val="26"/>
        </w:rPr>
        <w:t>the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information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resource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the</w:t>
      </w:r>
      <w:proofErr w:type="spellEnd"/>
      <w:r w:rsidRPr="00F905E5">
        <w:rPr>
          <w:sz w:val="26"/>
          <w:szCs w:val="26"/>
        </w:rPr>
        <w:t xml:space="preserve"> Office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the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National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Security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and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Defense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Council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Ukraine</w:t>
      </w:r>
      <w:proofErr w:type="spellEnd"/>
      <w:r w:rsidRPr="00F905E5">
        <w:rPr>
          <w:sz w:val="26"/>
          <w:szCs w:val="26"/>
        </w:rPr>
        <w:t xml:space="preserve">: </w:t>
      </w:r>
      <w:hyperlink r:id="rId11" w:history="1">
        <w:r w:rsidRPr="00F905E5">
          <w:rPr>
            <w:rStyle w:val="a9"/>
            <w:sz w:val="26"/>
            <w:szCs w:val="26"/>
          </w:rPr>
          <w:t>https://invaders-rf.com/</w:t>
        </w:r>
      </w:hyperlink>
      <w:r w:rsidRPr="00F905E5">
        <w:rPr>
          <w:sz w:val="26"/>
          <w:szCs w:val="26"/>
        </w:rPr>
        <w:t>;</w:t>
      </w:r>
    </w:p>
    <w:p w14:paraId="252BB28A" w14:textId="7FBFEEDB" w:rsidR="006354DF" w:rsidRPr="00F905E5" w:rsidRDefault="006354DF" w:rsidP="00F905E5">
      <w:pPr>
        <w:pStyle w:val="ab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F905E5">
        <w:rPr>
          <w:sz w:val="26"/>
          <w:szCs w:val="26"/>
        </w:rPr>
        <w:t>official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websites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state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bodies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foreign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countries</w:t>
      </w:r>
      <w:proofErr w:type="spellEnd"/>
      <w:r w:rsidRPr="00F905E5">
        <w:rPr>
          <w:sz w:val="26"/>
          <w:szCs w:val="26"/>
        </w:rPr>
        <w:t xml:space="preserve">, </w:t>
      </w:r>
      <w:proofErr w:type="spellStart"/>
      <w:r w:rsidRPr="00F905E5">
        <w:rPr>
          <w:sz w:val="26"/>
          <w:szCs w:val="26"/>
        </w:rPr>
        <w:t>with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lists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of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sanctioned</w:t>
      </w:r>
      <w:proofErr w:type="spellEnd"/>
      <w:r w:rsidRPr="00F905E5">
        <w:rPr>
          <w:sz w:val="26"/>
          <w:szCs w:val="26"/>
        </w:rPr>
        <w:t xml:space="preserve"> </w:t>
      </w:r>
      <w:proofErr w:type="spellStart"/>
      <w:r w:rsidRPr="00F905E5">
        <w:rPr>
          <w:sz w:val="26"/>
          <w:szCs w:val="26"/>
        </w:rPr>
        <w:t>persons</w:t>
      </w:r>
      <w:proofErr w:type="spellEnd"/>
      <w:r w:rsidRPr="00F905E5">
        <w:rPr>
          <w:sz w:val="26"/>
          <w:szCs w:val="26"/>
        </w:rPr>
        <w:t xml:space="preserve">, </w:t>
      </w:r>
      <w:proofErr w:type="spellStart"/>
      <w:r w:rsidRPr="00F905E5">
        <w:rPr>
          <w:sz w:val="26"/>
          <w:szCs w:val="26"/>
        </w:rPr>
        <w:t>etc</w:t>
      </w:r>
      <w:proofErr w:type="spellEnd"/>
      <w:r w:rsidRPr="00F905E5">
        <w:rPr>
          <w:sz w:val="26"/>
          <w:szCs w:val="26"/>
        </w:rPr>
        <w:t>.</w:t>
      </w:r>
    </w:p>
    <w:sectPr w:rsidR="006354DF" w:rsidRPr="00F905E5" w:rsidSect="001A2A37">
      <w:headerReference w:type="default" r:id="rId12"/>
      <w:footerReference w:type="first" r:id="rId13"/>
      <w:pgSz w:w="12240" w:h="15840" w:code="1"/>
      <w:pgMar w:top="1134" w:right="567" w:bottom="1134" w:left="1134" w:header="709" w:footer="113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8D45" w14:textId="77777777" w:rsidR="00D535FF" w:rsidRDefault="00D535FF" w:rsidP="00843F94">
      <w:r>
        <w:separator/>
      </w:r>
    </w:p>
  </w:endnote>
  <w:endnote w:type="continuationSeparator" w:id="0">
    <w:p w14:paraId="3FA40784" w14:textId="77777777" w:rsidR="00D535FF" w:rsidRDefault="00D535FF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DEB85" w14:textId="77777777" w:rsidR="007810BE" w:rsidRDefault="007810BE">
    <w:pPr>
      <w:pStyle w:val="a5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08E7" w14:textId="77777777" w:rsidR="00D535FF" w:rsidRDefault="00D535FF" w:rsidP="00843F94">
      <w:r>
        <w:separator/>
      </w:r>
    </w:p>
  </w:footnote>
  <w:footnote w:type="continuationSeparator" w:id="0">
    <w:p w14:paraId="68A0D0E7" w14:textId="77777777" w:rsidR="00D535FF" w:rsidRDefault="00D535FF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927934"/>
      <w:docPartObj>
        <w:docPartGallery w:val="Page Numbers (Top of Page)"/>
        <w:docPartUnique/>
      </w:docPartObj>
    </w:sdtPr>
    <w:sdtEndPr/>
    <w:sdtContent>
      <w:p w14:paraId="2D43103D" w14:textId="2DCE65EE" w:rsidR="00D20804" w:rsidRDefault="00D2080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76">
          <w:rPr>
            <w:noProof/>
          </w:rPr>
          <w:t>2</w:t>
        </w:r>
        <w:r>
          <w:fldChar w:fldCharType="end"/>
        </w:r>
      </w:p>
    </w:sdtContent>
  </w:sdt>
  <w:p w14:paraId="00D2BA5F" w14:textId="77777777" w:rsidR="00F945A7" w:rsidRDefault="00F945A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332D"/>
    <w:multiLevelType w:val="hybridMultilevel"/>
    <w:tmpl w:val="2B90C1BC"/>
    <w:lvl w:ilvl="0" w:tplc="E6D0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90BC9"/>
    <w:multiLevelType w:val="hybridMultilevel"/>
    <w:tmpl w:val="B4A829FE"/>
    <w:lvl w:ilvl="0" w:tplc="E6D05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D"/>
    <w:rsid w:val="0004642B"/>
    <w:rsid w:val="000F269C"/>
    <w:rsid w:val="00122A48"/>
    <w:rsid w:val="00141245"/>
    <w:rsid w:val="00184BBE"/>
    <w:rsid w:val="001A0F0A"/>
    <w:rsid w:val="001A2A37"/>
    <w:rsid w:val="001F6F48"/>
    <w:rsid w:val="00260CA6"/>
    <w:rsid w:val="002922ED"/>
    <w:rsid w:val="002D4876"/>
    <w:rsid w:val="003077F9"/>
    <w:rsid w:val="00314B29"/>
    <w:rsid w:val="00333FDC"/>
    <w:rsid w:val="003B77D6"/>
    <w:rsid w:val="0041329D"/>
    <w:rsid w:val="00425525"/>
    <w:rsid w:val="00431826"/>
    <w:rsid w:val="00490814"/>
    <w:rsid w:val="00505163"/>
    <w:rsid w:val="0052131F"/>
    <w:rsid w:val="0058336E"/>
    <w:rsid w:val="006354DF"/>
    <w:rsid w:val="0064698F"/>
    <w:rsid w:val="006A2A28"/>
    <w:rsid w:val="006D2BC7"/>
    <w:rsid w:val="006D3C79"/>
    <w:rsid w:val="006E11FE"/>
    <w:rsid w:val="006F3E79"/>
    <w:rsid w:val="007810BE"/>
    <w:rsid w:val="00820A2A"/>
    <w:rsid w:val="00821F14"/>
    <w:rsid w:val="00843F94"/>
    <w:rsid w:val="00857D53"/>
    <w:rsid w:val="008766FD"/>
    <w:rsid w:val="0088755D"/>
    <w:rsid w:val="008948DA"/>
    <w:rsid w:val="008D4BE4"/>
    <w:rsid w:val="00916147"/>
    <w:rsid w:val="00920BD0"/>
    <w:rsid w:val="009425A1"/>
    <w:rsid w:val="00974107"/>
    <w:rsid w:val="00A3297E"/>
    <w:rsid w:val="00A96AAD"/>
    <w:rsid w:val="00AB291E"/>
    <w:rsid w:val="00AF4F18"/>
    <w:rsid w:val="00B4410A"/>
    <w:rsid w:val="00B5270A"/>
    <w:rsid w:val="00B91038"/>
    <w:rsid w:val="00BD68FE"/>
    <w:rsid w:val="00C372E5"/>
    <w:rsid w:val="00C97B53"/>
    <w:rsid w:val="00D20804"/>
    <w:rsid w:val="00D535FF"/>
    <w:rsid w:val="00D905D8"/>
    <w:rsid w:val="00DC3285"/>
    <w:rsid w:val="00DE791B"/>
    <w:rsid w:val="00E52E56"/>
    <w:rsid w:val="00ED501F"/>
    <w:rsid w:val="00EE6C59"/>
    <w:rsid w:val="00F301CB"/>
    <w:rsid w:val="00F66B1F"/>
    <w:rsid w:val="00F82EE9"/>
    <w:rsid w:val="00F905E5"/>
    <w:rsid w:val="00F945A7"/>
    <w:rsid w:val="00FA76AE"/>
    <w:rsid w:val="00FC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BC2988"/>
  <w14:defaultImageDpi w14:val="0"/>
  <w15:docId w15:val="{33CF0208-AB61-4D64-B287-A7784E17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051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Normal (Web)"/>
    <w:basedOn w:val="a"/>
    <w:uiPriority w:val="99"/>
    <w:semiHidden/>
    <w:unhideWhenUsed/>
    <w:rsid w:val="00A96AAD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A96AAD"/>
    <w:rPr>
      <w:b/>
      <w:bCs/>
    </w:rPr>
  </w:style>
  <w:style w:type="paragraph" w:customStyle="1" w:styleId="Default">
    <w:name w:val="Default"/>
    <w:rsid w:val="00876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3297E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3297E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F905E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905E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05163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eli/dec/2014/145(1)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aders-rf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nctions-t.rnbo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ome.treasury.gov/policy-issues/financial-sanctions/faqs/topic/6626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udmyla.korvatska\Desktop\&#1056;&#1086;&#1073;&#1086;&#1095;&#1080;&#1081;%20&#1087;&#1088;&#1086;&#1094;&#1077;&#1089;\&#1057;&#1056;&#1054;\&#1051;&#1080;&#1089;&#1090;_&#1097;&#1086;&#1076;&#1086;%20&#1110;&#1085;&#1092;&#1086;&#1088;&#1084;&#1091;&#1074;&#1072;&#1085;&#1085;&#1103;%20&#1057;&#1056;&#105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18A4-029E-466A-B570-FC083A8F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Лист_щодо інформування СРО</Template>
  <TotalTime>9</TotalTime>
  <Pages>2</Pages>
  <Words>2221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Admin</dc:creator>
  <cp:keywords/>
  <dc:description>Загальний бланк для створення документів</dc:description>
  <cp:lastModifiedBy>Руслан Кисляк</cp:lastModifiedBy>
  <cp:revision>5</cp:revision>
  <dcterms:created xsi:type="dcterms:W3CDTF">2022-04-05T12:46:00Z</dcterms:created>
  <dcterms:modified xsi:type="dcterms:W3CDTF">2022-04-05T13:19:00Z</dcterms:modified>
</cp:coreProperties>
</file>