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70" w:rsidRPr="004E37FA" w:rsidRDefault="009A5970" w:rsidP="004E37FA">
      <w:pPr>
        <w:widowControl w:val="0"/>
        <w:ind w:left="4820"/>
        <w:jc w:val="right"/>
        <w:rPr>
          <w:lang w:val="ru-RU"/>
        </w:rPr>
      </w:pPr>
      <w:r w:rsidRPr="004E37FA">
        <w:t xml:space="preserve">Додаток </w:t>
      </w:r>
      <w:r w:rsidRPr="004E37FA">
        <w:rPr>
          <w:lang w:val="ru-RU"/>
        </w:rPr>
        <w:t>21</w:t>
      </w:r>
    </w:p>
    <w:p w:rsidR="009A5970" w:rsidRPr="004E37FA" w:rsidRDefault="009A5970" w:rsidP="004E37FA">
      <w:pPr>
        <w:widowControl w:val="0"/>
        <w:ind w:left="4820"/>
        <w:jc w:val="both"/>
      </w:pPr>
      <w:r w:rsidRPr="004E37FA">
        <w:t>до розпорядження Голови Національної комісії з цінних паперів та фондового ринку</w:t>
      </w:r>
    </w:p>
    <w:p w:rsidR="008E32EC" w:rsidRPr="004E37FA" w:rsidRDefault="00887BFF" w:rsidP="004E37FA">
      <w:pPr>
        <w:ind w:left="4820"/>
        <w:jc w:val="both"/>
      </w:pPr>
      <w:r>
        <w:t>від 25.03.2025 № 22/20/1911/С04</w:t>
      </w:r>
    </w:p>
    <w:p w:rsidR="00803061" w:rsidRPr="00F06A3D" w:rsidRDefault="00803061" w:rsidP="00784293">
      <w:pPr>
        <w:jc w:val="center"/>
        <w:rPr>
          <w:b/>
          <w:sz w:val="28"/>
          <w:szCs w:val="28"/>
        </w:rPr>
      </w:pPr>
    </w:p>
    <w:p w:rsidR="00E75851" w:rsidRPr="00F06A3D" w:rsidRDefault="00784293" w:rsidP="00784293">
      <w:pPr>
        <w:jc w:val="center"/>
        <w:rPr>
          <w:b/>
          <w:sz w:val="28"/>
          <w:szCs w:val="28"/>
        </w:rPr>
      </w:pPr>
      <w:r w:rsidRPr="00F06A3D">
        <w:rPr>
          <w:b/>
          <w:sz w:val="28"/>
          <w:szCs w:val="28"/>
        </w:rPr>
        <w:t>ІНФОРМАЦІЙНА КАРТКА</w:t>
      </w:r>
    </w:p>
    <w:p w:rsidR="00784293" w:rsidRPr="00F06A3D" w:rsidRDefault="00E75851" w:rsidP="00784293">
      <w:pPr>
        <w:jc w:val="center"/>
        <w:rPr>
          <w:b/>
          <w:sz w:val="28"/>
          <w:szCs w:val="28"/>
        </w:rPr>
      </w:pPr>
      <w:r w:rsidRPr="00F06A3D">
        <w:rPr>
          <w:b/>
          <w:sz w:val="28"/>
          <w:szCs w:val="28"/>
        </w:rPr>
        <w:t>адміністративної послуги</w:t>
      </w:r>
    </w:p>
    <w:p w:rsidR="00803061" w:rsidRPr="00F06A3D" w:rsidRDefault="00803061" w:rsidP="00784293">
      <w:pPr>
        <w:jc w:val="center"/>
        <w:rPr>
          <w:b/>
          <w:sz w:val="28"/>
          <w:szCs w:val="28"/>
        </w:rPr>
      </w:pPr>
    </w:p>
    <w:p w:rsidR="00E75851" w:rsidRPr="00F06A3D" w:rsidRDefault="00663BA2" w:rsidP="00463285">
      <w:pPr>
        <w:jc w:val="center"/>
        <w:rPr>
          <w:b/>
          <w:sz w:val="28"/>
          <w:szCs w:val="28"/>
        </w:rPr>
      </w:pPr>
      <w:r w:rsidRPr="00F06A3D">
        <w:rPr>
          <w:b/>
          <w:sz w:val="28"/>
          <w:szCs w:val="28"/>
        </w:rPr>
        <w:t>«</w:t>
      </w:r>
      <w:r w:rsidR="00463285" w:rsidRPr="00F06A3D">
        <w:rPr>
          <w:b/>
          <w:sz w:val="28"/>
          <w:szCs w:val="28"/>
        </w:rPr>
        <w:t>Погодження про</w:t>
      </w:r>
      <w:r w:rsidR="00A06907">
        <w:rPr>
          <w:b/>
          <w:sz w:val="28"/>
          <w:szCs w:val="28"/>
        </w:rPr>
        <w:t>є</w:t>
      </w:r>
      <w:r w:rsidR="00463285" w:rsidRPr="00F06A3D">
        <w:rPr>
          <w:b/>
          <w:sz w:val="28"/>
          <w:szCs w:val="28"/>
        </w:rPr>
        <w:t>кту статуту корпоративного інвестиційного фонду та реєстрація випуску акцій з метою формування початкового статутного капіталу корпоративного інвестиційного фонду з видачею тимчасового свідоцтва про реєстрацію випуску акцій</w:t>
      </w:r>
      <w:r w:rsidRPr="00F06A3D">
        <w:rPr>
          <w:b/>
          <w:sz w:val="28"/>
          <w:szCs w:val="28"/>
        </w:rPr>
        <w:t>»</w:t>
      </w:r>
    </w:p>
    <w:p w:rsidR="008E62B7" w:rsidRPr="00F06A3D" w:rsidRDefault="008E62B7" w:rsidP="007A4557">
      <w:pPr>
        <w:jc w:val="center"/>
        <w:rPr>
          <w:b/>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007"/>
        <w:gridCol w:w="6890"/>
      </w:tblGrid>
      <w:tr w:rsidR="00E75851" w:rsidRPr="006D3622" w:rsidTr="004E37FA">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03061" w:rsidRPr="009D6BF0" w:rsidRDefault="00E75851" w:rsidP="008E32EC">
            <w:pPr>
              <w:jc w:val="center"/>
            </w:pPr>
            <w:r w:rsidRPr="006D3622">
              <w:rPr>
                <w:b/>
              </w:rPr>
              <w:t>Інформація про суб’єкта надання адміністративної послуги</w:t>
            </w:r>
          </w:p>
        </w:tc>
      </w:tr>
      <w:tr w:rsidR="009A5970" w:rsidRPr="006D3622" w:rsidTr="004E37FA">
        <w:tc>
          <w:tcPr>
            <w:tcW w:w="241" w:type="pct"/>
            <w:tcBorders>
              <w:top w:val="single" w:sz="4" w:space="0" w:color="auto"/>
              <w:left w:val="single" w:sz="4" w:space="0" w:color="auto"/>
              <w:bottom w:val="single" w:sz="4" w:space="0" w:color="auto"/>
              <w:right w:val="single" w:sz="4" w:space="0" w:color="auto"/>
            </w:tcBorders>
          </w:tcPr>
          <w:p w:rsidR="009A5970" w:rsidRPr="00586273" w:rsidRDefault="009A5970" w:rsidP="009A5970">
            <w:pPr>
              <w:jc w:val="center"/>
              <w:rPr>
                <w:sz w:val="22"/>
                <w:szCs w:val="22"/>
              </w:rPr>
            </w:pPr>
            <w:r w:rsidRPr="00586273">
              <w:rPr>
                <w:sz w:val="22"/>
                <w:szCs w:val="22"/>
              </w:rPr>
              <w:t>1</w:t>
            </w:r>
          </w:p>
        </w:tc>
        <w:tc>
          <w:tcPr>
            <w:tcW w:w="1073" w:type="pct"/>
            <w:tcBorders>
              <w:top w:val="single" w:sz="4" w:space="0" w:color="auto"/>
              <w:left w:val="single" w:sz="4" w:space="0" w:color="auto"/>
              <w:bottom w:val="single" w:sz="4" w:space="0" w:color="auto"/>
              <w:right w:val="single" w:sz="4" w:space="0" w:color="auto"/>
            </w:tcBorders>
          </w:tcPr>
          <w:p w:rsidR="009A5970" w:rsidRPr="00586273" w:rsidRDefault="009A5970" w:rsidP="009A5970">
            <w:pPr>
              <w:rPr>
                <w:sz w:val="22"/>
                <w:szCs w:val="22"/>
              </w:rPr>
            </w:pPr>
            <w:r>
              <w:rPr>
                <w:sz w:val="22"/>
                <w:szCs w:val="22"/>
              </w:rPr>
              <w:t>Найменування суб’єкта</w:t>
            </w:r>
          </w:p>
        </w:tc>
        <w:tc>
          <w:tcPr>
            <w:tcW w:w="3686" w:type="pct"/>
            <w:tcBorders>
              <w:top w:val="single" w:sz="4" w:space="0" w:color="auto"/>
              <w:left w:val="single" w:sz="4" w:space="0" w:color="auto"/>
              <w:bottom w:val="single" w:sz="4" w:space="0" w:color="auto"/>
              <w:right w:val="single" w:sz="4" w:space="0" w:color="auto"/>
            </w:tcBorders>
          </w:tcPr>
          <w:p w:rsidR="009A5970" w:rsidRPr="00523932" w:rsidRDefault="009A5970" w:rsidP="009A5970">
            <w:pPr>
              <w:ind w:left="34"/>
              <w:jc w:val="both"/>
              <w:rPr>
                <w:shd w:val="clear" w:color="auto" w:fill="FFFFFF"/>
                <w:lang w:eastAsia="ru-RU"/>
              </w:rPr>
            </w:pPr>
            <w:r w:rsidRPr="00523932">
              <w:rPr>
                <w:shd w:val="clear" w:color="auto" w:fill="FFFFFF"/>
                <w:lang w:eastAsia="ru-RU"/>
              </w:rPr>
              <w:t>Національна комісія з цінних паперів та фондового ринку</w:t>
            </w:r>
          </w:p>
        </w:tc>
      </w:tr>
      <w:tr w:rsidR="00655A0C" w:rsidRPr="006D3622" w:rsidTr="004E37FA">
        <w:tc>
          <w:tcPr>
            <w:tcW w:w="241" w:type="pct"/>
            <w:tcBorders>
              <w:top w:val="single" w:sz="4" w:space="0" w:color="auto"/>
              <w:left w:val="single" w:sz="4" w:space="0" w:color="auto"/>
              <w:bottom w:val="single" w:sz="4" w:space="0" w:color="auto"/>
              <w:right w:val="single" w:sz="4" w:space="0" w:color="auto"/>
            </w:tcBorders>
          </w:tcPr>
          <w:p w:rsidR="00655A0C" w:rsidRPr="00586273" w:rsidRDefault="00655A0C" w:rsidP="005934D1">
            <w:pPr>
              <w:jc w:val="center"/>
              <w:rPr>
                <w:sz w:val="22"/>
                <w:szCs w:val="22"/>
              </w:rPr>
            </w:pPr>
            <w:r w:rsidRPr="00586273">
              <w:rPr>
                <w:sz w:val="22"/>
                <w:szCs w:val="22"/>
              </w:rPr>
              <w:t>2</w:t>
            </w:r>
          </w:p>
        </w:tc>
        <w:tc>
          <w:tcPr>
            <w:tcW w:w="1073" w:type="pct"/>
            <w:tcBorders>
              <w:top w:val="single" w:sz="4" w:space="0" w:color="auto"/>
              <w:left w:val="single" w:sz="4" w:space="0" w:color="auto"/>
              <w:bottom w:val="single" w:sz="4" w:space="0" w:color="auto"/>
              <w:right w:val="single" w:sz="4" w:space="0" w:color="auto"/>
            </w:tcBorders>
          </w:tcPr>
          <w:p w:rsidR="00655A0C" w:rsidRPr="00586273" w:rsidRDefault="00655A0C" w:rsidP="00663BA2">
            <w:pPr>
              <w:rPr>
                <w:sz w:val="22"/>
                <w:szCs w:val="22"/>
              </w:rPr>
            </w:pPr>
            <w:r w:rsidRPr="00586273">
              <w:rPr>
                <w:sz w:val="22"/>
                <w:szCs w:val="22"/>
              </w:rPr>
              <w:t>Місцезнаходження</w:t>
            </w:r>
          </w:p>
        </w:tc>
        <w:tc>
          <w:tcPr>
            <w:tcW w:w="3686" w:type="pct"/>
            <w:tcBorders>
              <w:top w:val="single" w:sz="4" w:space="0" w:color="auto"/>
              <w:left w:val="single" w:sz="4" w:space="0" w:color="auto"/>
              <w:bottom w:val="single" w:sz="4" w:space="0" w:color="auto"/>
              <w:right w:val="single" w:sz="4" w:space="0" w:color="auto"/>
            </w:tcBorders>
          </w:tcPr>
          <w:p w:rsidR="00803061" w:rsidRPr="00F9125E" w:rsidRDefault="00E851C4" w:rsidP="009A5970">
            <w:pPr>
              <w:ind w:left="34"/>
              <w:jc w:val="both"/>
              <w:rPr>
                <w:shd w:val="clear" w:color="auto" w:fill="FFFFFF"/>
                <w:lang w:val="ru-RU" w:eastAsia="ru-RU"/>
              </w:rPr>
            </w:pPr>
            <w:r w:rsidRPr="004545B9">
              <w:t xml:space="preserve">01010, м. Київ, вул. </w:t>
            </w:r>
            <w:r w:rsidR="00F9125E">
              <w:t>Князів Острозьких</w:t>
            </w:r>
            <w:r w:rsidRPr="004545B9">
              <w:t>, 8, корп. 30</w:t>
            </w:r>
          </w:p>
        </w:tc>
      </w:tr>
      <w:tr w:rsidR="00655A0C" w:rsidRPr="006D3622" w:rsidTr="004E37FA">
        <w:tc>
          <w:tcPr>
            <w:tcW w:w="241" w:type="pct"/>
            <w:tcBorders>
              <w:top w:val="single" w:sz="4" w:space="0" w:color="auto"/>
              <w:left w:val="single" w:sz="4" w:space="0" w:color="auto"/>
              <w:bottom w:val="single" w:sz="4" w:space="0" w:color="auto"/>
              <w:right w:val="single" w:sz="4" w:space="0" w:color="auto"/>
            </w:tcBorders>
          </w:tcPr>
          <w:p w:rsidR="00655A0C" w:rsidRPr="00586273" w:rsidRDefault="00655A0C" w:rsidP="005934D1">
            <w:pPr>
              <w:jc w:val="center"/>
              <w:rPr>
                <w:sz w:val="22"/>
                <w:szCs w:val="22"/>
              </w:rPr>
            </w:pPr>
            <w:r w:rsidRPr="00586273">
              <w:rPr>
                <w:sz w:val="22"/>
                <w:szCs w:val="22"/>
              </w:rPr>
              <w:t>3</w:t>
            </w:r>
          </w:p>
        </w:tc>
        <w:tc>
          <w:tcPr>
            <w:tcW w:w="1073" w:type="pct"/>
            <w:tcBorders>
              <w:top w:val="single" w:sz="4" w:space="0" w:color="auto"/>
              <w:left w:val="single" w:sz="4" w:space="0" w:color="auto"/>
              <w:bottom w:val="single" w:sz="4" w:space="0" w:color="auto"/>
              <w:right w:val="single" w:sz="4" w:space="0" w:color="auto"/>
            </w:tcBorders>
          </w:tcPr>
          <w:p w:rsidR="00655A0C" w:rsidRPr="00586273" w:rsidRDefault="00655A0C" w:rsidP="00663BA2">
            <w:pPr>
              <w:rPr>
                <w:sz w:val="22"/>
                <w:szCs w:val="22"/>
              </w:rPr>
            </w:pPr>
            <w:r w:rsidRPr="00586273">
              <w:rPr>
                <w:sz w:val="22"/>
                <w:szCs w:val="22"/>
              </w:rPr>
              <w:t xml:space="preserve">Режим роботи </w:t>
            </w:r>
          </w:p>
        </w:tc>
        <w:tc>
          <w:tcPr>
            <w:tcW w:w="3686" w:type="pct"/>
            <w:tcBorders>
              <w:top w:val="single" w:sz="4" w:space="0" w:color="auto"/>
              <w:left w:val="single" w:sz="4" w:space="0" w:color="auto"/>
              <w:bottom w:val="single" w:sz="4" w:space="0" w:color="auto"/>
              <w:right w:val="single" w:sz="4" w:space="0" w:color="auto"/>
            </w:tcBorders>
          </w:tcPr>
          <w:p w:rsidR="009A5970" w:rsidRDefault="00E851C4" w:rsidP="00E851C4">
            <w:r w:rsidRPr="004545B9">
              <w:t xml:space="preserve">Понеділок – четвер з 9:00 до 18:00; </w:t>
            </w:r>
          </w:p>
          <w:p w:rsidR="00E851C4" w:rsidRPr="004545B9" w:rsidRDefault="00E851C4" w:rsidP="00E851C4">
            <w:r w:rsidRPr="004545B9">
              <w:t>п’ятниця з 9:00 до 16:45;</w:t>
            </w:r>
          </w:p>
          <w:p w:rsidR="00803061" w:rsidRPr="009D6BF0" w:rsidRDefault="00E851C4" w:rsidP="00F06A3D">
            <w:r w:rsidRPr="004545B9">
              <w:t>обідня перерва з 13:00 до 13:45 </w:t>
            </w:r>
          </w:p>
        </w:tc>
      </w:tr>
      <w:tr w:rsidR="009A5970" w:rsidRPr="006D3622" w:rsidTr="004E37FA">
        <w:tc>
          <w:tcPr>
            <w:tcW w:w="241" w:type="pct"/>
            <w:tcBorders>
              <w:top w:val="single" w:sz="4" w:space="0" w:color="auto"/>
              <w:left w:val="single" w:sz="4" w:space="0" w:color="auto"/>
              <w:bottom w:val="single" w:sz="4" w:space="0" w:color="auto"/>
              <w:right w:val="single" w:sz="4" w:space="0" w:color="auto"/>
            </w:tcBorders>
          </w:tcPr>
          <w:p w:rsidR="009A5970" w:rsidRPr="00586273" w:rsidRDefault="009A5970" w:rsidP="009A5970">
            <w:pPr>
              <w:jc w:val="center"/>
              <w:rPr>
                <w:sz w:val="22"/>
                <w:szCs w:val="22"/>
              </w:rPr>
            </w:pPr>
            <w:r>
              <w:rPr>
                <w:sz w:val="22"/>
                <w:szCs w:val="22"/>
              </w:rPr>
              <w:t>4</w:t>
            </w:r>
          </w:p>
        </w:tc>
        <w:tc>
          <w:tcPr>
            <w:tcW w:w="1073" w:type="pct"/>
            <w:tcBorders>
              <w:top w:val="single" w:sz="4" w:space="0" w:color="auto"/>
              <w:left w:val="single" w:sz="4" w:space="0" w:color="auto"/>
              <w:bottom w:val="single" w:sz="4" w:space="0" w:color="auto"/>
              <w:right w:val="single" w:sz="4" w:space="0" w:color="auto"/>
            </w:tcBorders>
          </w:tcPr>
          <w:p w:rsidR="009A5970" w:rsidRPr="00586273" w:rsidRDefault="009A5970" w:rsidP="009A5970">
            <w:pPr>
              <w:rPr>
                <w:sz w:val="22"/>
                <w:szCs w:val="22"/>
              </w:rPr>
            </w:pPr>
            <w:r w:rsidRPr="00586273">
              <w:rPr>
                <w:sz w:val="22"/>
                <w:szCs w:val="22"/>
              </w:rPr>
              <w:t>Телефон</w:t>
            </w:r>
            <w:r>
              <w:rPr>
                <w:sz w:val="22"/>
                <w:szCs w:val="22"/>
              </w:rPr>
              <w:t xml:space="preserve">, адреса електронної пошти, </w:t>
            </w:r>
            <w:r w:rsidRPr="00586273">
              <w:rPr>
                <w:rStyle w:val="spelle"/>
                <w:sz w:val="22"/>
                <w:szCs w:val="22"/>
              </w:rPr>
              <w:t>веб-сайт</w:t>
            </w:r>
            <w:r>
              <w:rPr>
                <w:sz w:val="22"/>
                <w:szCs w:val="22"/>
              </w:rPr>
              <w:t>, посилання на засоби КІС</w:t>
            </w:r>
          </w:p>
        </w:tc>
        <w:tc>
          <w:tcPr>
            <w:tcW w:w="3686" w:type="pct"/>
            <w:tcBorders>
              <w:top w:val="single" w:sz="4" w:space="0" w:color="auto"/>
              <w:left w:val="single" w:sz="4" w:space="0" w:color="auto"/>
              <w:bottom w:val="single" w:sz="4" w:space="0" w:color="auto"/>
              <w:right w:val="single" w:sz="4" w:space="0" w:color="auto"/>
            </w:tcBorders>
          </w:tcPr>
          <w:p w:rsidR="009A5970" w:rsidRDefault="009A5970" w:rsidP="009A5970">
            <w:pPr>
              <w:contextualSpacing/>
            </w:pPr>
            <w:r>
              <w:t xml:space="preserve">Телефон: (044) </w:t>
            </w:r>
            <w:r w:rsidRPr="005C7FC7">
              <w:t>280-85-95</w:t>
            </w:r>
          </w:p>
          <w:p w:rsidR="009A5970" w:rsidRDefault="009A5970" w:rsidP="009A5970">
            <w:pPr>
              <w:contextualSpacing/>
            </w:pPr>
            <w:r>
              <w:t xml:space="preserve">Вебсайт: </w:t>
            </w:r>
            <w:hyperlink r:id="rId7" w:history="1">
              <w:r>
                <w:rPr>
                  <w:rStyle w:val="a3"/>
                </w:rPr>
                <w:t>https://www.nssmc.gov.ua/</w:t>
              </w:r>
            </w:hyperlink>
          </w:p>
          <w:p w:rsidR="009A5970" w:rsidRPr="00523932" w:rsidRDefault="009A5970" w:rsidP="009A5970">
            <w:r>
              <w:t xml:space="preserve">Засоби комплексної інформаційної системи (КІС) </w:t>
            </w:r>
            <w:hyperlink r:id="rId8" w:history="1">
              <w:r>
                <w:rPr>
                  <w:rStyle w:val="a3"/>
                </w:rPr>
                <w:t>https://services.nssmc.gov.ua</w:t>
              </w:r>
            </w:hyperlink>
          </w:p>
        </w:tc>
      </w:tr>
      <w:tr w:rsidR="00655A0C" w:rsidRPr="006D3622" w:rsidTr="004E37FA">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803061" w:rsidRPr="00E75851" w:rsidRDefault="00655A0C" w:rsidP="00C26930">
            <w:pPr>
              <w:jc w:val="center"/>
              <w:rPr>
                <w:b/>
              </w:rPr>
            </w:pPr>
            <w:r w:rsidRPr="00E75851">
              <w:rPr>
                <w:b/>
                <w:color w:val="000000"/>
                <w:shd w:val="clear" w:color="auto" w:fill="FFFFFF"/>
              </w:rPr>
              <w:t>Нормативні акти, якими регламентується надання адміністративної послуги</w:t>
            </w:r>
          </w:p>
        </w:tc>
      </w:tr>
      <w:tr w:rsidR="00655A0C" w:rsidRPr="006D3622" w:rsidTr="004E37FA">
        <w:tc>
          <w:tcPr>
            <w:tcW w:w="241" w:type="pct"/>
            <w:tcBorders>
              <w:top w:val="single" w:sz="4" w:space="0" w:color="auto"/>
              <w:left w:val="single" w:sz="4" w:space="0" w:color="auto"/>
              <w:bottom w:val="single" w:sz="4" w:space="0" w:color="auto"/>
              <w:right w:val="single" w:sz="4" w:space="0" w:color="auto"/>
            </w:tcBorders>
          </w:tcPr>
          <w:p w:rsidR="00655A0C" w:rsidRPr="00586273" w:rsidRDefault="00655A0C" w:rsidP="007A4557">
            <w:pPr>
              <w:jc w:val="center"/>
              <w:rPr>
                <w:sz w:val="22"/>
                <w:szCs w:val="22"/>
              </w:rPr>
            </w:pPr>
            <w:r>
              <w:rPr>
                <w:sz w:val="22"/>
                <w:szCs w:val="22"/>
              </w:rPr>
              <w:t>5</w:t>
            </w:r>
          </w:p>
        </w:tc>
        <w:tc>
          <w:tcPr>
            <w:tcW w:w="1073" w:type="pct"/>
            <w:tcBorders>
              <w:top w:val="single" w:sz="4" w:space="0" w:color="auto"/>
              <w:left w:val="single" w:sz="4" w:space="0" w:color="auto"/>
              <w:bottom w:val="single" w:sz="4" w:space="0" w:color="auto"/>
              <w:right w:val="single" w:sz="4" w:space="0" w:color="auto"/>
            </w:tcBorders>
          </w:tcPr>
          <w:p w:rsidR="00655A0C" w:rsidRPr="00586273" w:rsidRDefault="00655A0C" w:rsidP="00663BA2">
            <w:pPr>
              <w:rPr>
                <w:sz w:val="22"/>
                <w:szCs w:val="22"/>
              </w:rPr>
            </w:pPr>
            <w:r w:rsidRPr="00586273">
              <w:rPr>
                <w:sz w:val="22"/>
                <w:szCs w:val="22"/>
              </w:rPr>
              <w:t>Закони України</w:t>
            </w:r>
          </w:p>
        </w:tc>
        <w:tc>
          <w:tcPr>
            <w:tcW w:w="3686" w:type="pct"/>
            <w:tcBorders>
              <w:top w:val="single" w:sz="4" w:space="0" w:color="auto"/>
              <w:left w:val="single" w:sz="4" w:space="0" w:color="auto"/>
              <w:bottom w:val="single" w:sz="4" w:space="0" w:color="auto"/>
              <w:right w:val="single" w:sz="4" w:space="0" w:color="auto"/>
            </w:tcBorders>
          </w:tcPr>
          <w:p w:rsidR="00803061" w:rsidRDefault="00CD0CE8" w:rsidP="00F06A3D">
            <w:pPr>
              <w:jc w:val="both"/>
            </w:pPr>
            <w:r>
              <w:t>Закон України «</w:t>
            </w:r>
            <w:r w:rsidR="00E851C4" w:rsidRPr="006D16A5">
              <w:t>Про ін</w:t>
            </w:r>
            <w:r w:rsidR="00E851C4">
              <w:t>ститути спільного інвестування»</w:t>
            </w:r>
            <w:r w:rsidR="004E37FA">
              <w:t>;</w:t>
            </w:r>
          </w:p>
          <w:p w:rsidR="004E37FA" w:rsidRPr="009D6BF0" w:rsidRDefault="004E37FA" w:rsidP="00F06A3D">
            <w:pPr>
              <w:jc w:val="both"/>
            </w:pPr>
            <w:r>
              <w:t>Закон України «Про адміністративну процедуру».</w:t>
            </w:r>
          </w:p>
        </w:tc>
      </w:tr>
      <w:tr w:rsidR="00655A0C" w:rsidRPr="006D3622" w:rsidTr="004E37FA">
        <w:tc>
          <w:tcPr>
            <w:tcW w:w="241" w:type="pct"/>
            <w:tcBorders>
              <w:top w:val="single" w:sz="4" w:space="0" w:color="auto"/>
              <w:left w:val="single" w:sz="4" w:space="0" w:color="auto"/>
              <w:bottom w:val="single" w:sz="4" w:space="0" w:color="auto"/>
              <w:right w:val="single" w:sz="4" w:space="0" w:color="auto"/>
            </w:tcBorders>
          </w:tcPr>
          <w:p w:rsidR="00655A0C" w:rsidRPr="00586273" w:rsidRDefault="00655A0C" w:rsidP="007A4557">
            <w:pPr>
              <w:jc w:val="center"/>
              <w:rPr>
                <w:sz w:val="22"/>
                <w:szCs w:val="22"/>
              </w:rPr>
            </w:pPr>
            <w:r>
              <w:rPr>
                <w:sz w:val="22"/>
                <w:szCs w:val="22"/>
              </w:rPr>
              <w:t>6</w:t>
            </w:r>
          </w:p>
        </w:tc>
        <w:tc>
          <w:tcPr>
            <w:tcW w:w="1073" w:type="pct"/>
            <w:tcBorders>
              <w:top w:val="single" w:sz="4" w:space="0" w:color="auto"/>
              <w:left w:val="single" w:sz="4" w:space="0" w:color="auto"/>
              <w:bottom w:val="single" w:sz="4" w:space="0" w:color="auto"/>
              <w:right w:val="single" w:sz="4" w:space="0" w:color="auto"/>
            </w:tcBorders>
          </w:tcPr>
          <w:p w:rsidR="00655A0C" w:rsidRPr="00586273" w:rsidRDefault="00655A0C" w:rsidP="00663BA2">
            <w:pPr>
              <w:rPr>
                <w:sz w:val="22"/>
                <w:szCs w:val="22"/>
              </w:rPr>
            </w:pPr>
            <w:r w:rsidRPr="00586273">
              <w:rPr>
                <w:color w:val="000000"/>
                <w:sz w:val="22"/>
                <w:szCs w:val="22"/>
                <w:shd w:val="clear" w:color="auto" w:fill="FFFFFF"/>
              </w:rPr>
              <w:t>Акти Кабінету Міністрів України</w:t>
            </w:r>
          </w:p>
        </w:tc>
        <w:tc>
          <w:tcPr>
            <w:tcW w:w="3686" w:type="pct"/>
            <w:tcBorders>
              <w:top w:val="single" w:sz="4" w:space="0" w:color="auto"/>
              <w:left w:val="single" w:sz="4" w:space="0" w:color="auto"/>
              <w:bottom w:val="single" w:sz="4" w:space="0" w:color="auto"/>
              <w:right w:val="single" w:sz="4" w:space="0" w:color="auto"/>
            </w:tcBorders>
          </w:tcPr>
          <w:p w:rsidR="00DF10A8" w:rsidRPr="009D6BF0" w:rsidRDefault="00463285" w:rsidP="00E851C4">
            <w:pPr>
              <w:jc w:val="both"/>
            </w:pPr>
            <w:r>
              <w:t>-</w:t>
            </w:r>
          </w:p>
        </w:tc>
      </w:tr>
      <w:tr w:rsidR="00655A0C" w:rsidRPr="006D3622" w:rsidTr="004E37FA">
        <w:tc>
          <w:tcPr>
            <w:tcW w:w="241" w:type="pct"/>
            <w:tcBorders>
              <w:top w:val="single" w:sz="4" w:space="0" w:color="auto"/>
              <w:left w:val="single" w:sz="4" w:space="0" w:color="auto"/>
              <w:bottom w:val="single" w:sz="4" w:space="0" w:color="auto"/>
              <w:right w:val="single" w:sz="4" w:space="0" w:color="auto"/>
            </w:tcBorders>
          </w:tcPr>
          <w:p w:rsidR="00655A0C" w:rsidRPr="00586273" w:rsidRDefault="00655A0C" w:rsidP="007A4557">
            <w:pPr>
              <w:jc w:val="center"/>
              <w:rPr>
                <w:sz w:val="22"/>
                <w:szCs w:val="22"/>
              </w:rPr>
            </w:pPr>
            <w:r>
              <w:rPr>
                <w:sz w:val="22"/>
                <w:szCs w:val="22"/>
              </w:rPr>
              <w:t>7</w:t>
            </w:r>
          </w:p>
        </w:tc>
        <w:tc>
          <w:tcPr>
            <w:tcW w:w="1073" w:type="pct"/>
            <w:tcBorders>
              <w:top w:val="single" w:sz="4" w:space="0" w:color="auto"/>
              <w:left w:val="single" w:sz="4" w:space="0" w:color="auto"/>
              <w:bottom w:val="single" w:sz="4" w:space="0" w:color="auto"/>
              <w:right w:val="single" w:sz="4" w:space="0" w:color="auto"/>
            </w:tcBorders>
          </w:tcPr>
          <w:p w:rsidR="00655A0C" w:rsidRPr="00586273" w:rsidRDefault="00655A0C" w:rsidP="00663BA2">
            <w:pPr>
              <w:rPr>
                <w:color w:val="000000"/>
                <w:sz w:val="22"/>
                <w:szCs w:val="22"/>
                <w:shd w:val="clear" w:color="auto" w:fill="FFFFFF"/>
              </w:rPr>
            </w:pPr>
            <w:r w:rsidRPr="00586273">
              <w:rPr>
                <w:color w:val="000000"/>
                <w:sz w:val="22"/>
                <w:szCs w:val="22"/>
                <w:shd w:val="clear" w:color="auto" w:fill="FFFFFF"/>
              </w:rPr>
              <w:t>Нормативні документи НКЦПФР</w:t>
            </w:r>
          </w:p>
        </w:tc>
        <w:tc>
          <w:tcPr>
            <w:tcW w:w="3686" w:type="pct"/>
            <w:tcBorders>
              <w:top w:val="single" w:sz="4" w:space="0" w:color="auto"/>
              <w:left w:val="single" w:sz="4" w:space="0" w:color="auto"/>
              <w:bottom w:val="single" w:sz="4" w:space="0" w:color="auto"/>
              <w:right w:val="single" w:sz="4" w:space="0" w:color="auto"/>
            </w:tcBorders>
          </w:tcPr>
          <w:p w:rsidR="00803061" w:rsidRPr="009D6BF0" w:rsidRDefault="00463285" w:rsidP="00F06A3D">
            <w:pPr>
              <w:jc w:val="both"/>
            </w:pPr>
            <w:r w:rsidRPr="009E6340">
              <w:t>Положення про порядок реєстрації проспекту емісії та випуску акцій корпоративного інвестиційного фонду, затверджене рішенням Н</w:t>
            </w:r>
            <w:r>
              <w:t>КЦПФР</w:t>
            </w:r>
            <w:r w:rsidRPr="009E6340">
              <w:t xml:space="preserve"> від 20.06.2013 року № 1104, зареєстроване в Міністерстві юстиції Укр</w:t>
            </w:r>
            <w:r>
              <w:t>аїни 16.07.2013 за № 1187/23719 (із змінами).</w:t>
            </w:r>
          </w:p>
        </w:tc>
      </w:tr>
      <w:tr w:rsidR="00655A0C" w:rsidRPr="006D3622" w:rsidTr="004E37FA">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803061" w:rsidRPr="009D6BF0" w:rsidRDefault="00655A0C" w:rsidP="00C26930">
            <w:pPr>
              <w:jc w:val="center"/>
            </w:pPr>
            <w:r w:rsidRPr="009D6BF0">
              <w:rPr>
                <w:b/>
              </w:rPr>
              <w:t>Умови отримання адміністративної послуги</w:t>
            </w:r>
          </w:p>
        </w:tc>
      </w:tr>
      <w:tr w:rsidR="00463285" w:rsidRPr="00010732" w:rsidTr="004E37FA">
        <w:tc>
          <w:tcPr>
            <w:tcW w:w="241" w:type="pct"/>
            <w:tcBorders>
              <w:top w:val="single" w:sz="4" w:space="0" w:color="auto"/>
              <w:left w:val="single" w:sz="4" w:space="0" w:color="auto"/>
              <w:bottom w:val="single" w:sz="4" w:space="0" w:color="auto"/>
              <w:right w:val="single" w:sz="4" w:space="0" w:color="auto"/>
            </w:tcBorders>
          </w:tcPr>
          <w:p w:rsidR="00463285" w:rsidRPr="00586273" w:rsidRDefault="00463285" w:rsidP="007A4557">
            <w:pPr>
              <w:jc w:val="center"/>
              <w:rPr>
                <w:sz w:val="22"/>
                <w:szCs w:val="22"/>
              </w:rPr>
            </w:pPr>
            <w:r>
              <w:rPr>
                <w:sz w:val="22"/>
                <w:szCs w:val="22"/>
              </w:rPr>
              <w:t>8</w:t>
            </w:r>
          </w:p>
        </w:tc>
        <w:tc>
          <w:tcPr>
            <w:tcW w:w="1073" w:type="pct"/>
            <w:tcBorders>
              <w:top w:val="single" w:sz="4" w:space="0" w:color="auto"/>
              <w:left w:val="single" w:sz="4" w:space="0" w:color="auto"/>
              <w:bottom w:val="single" w:sz="4" w:space="0" w:color="auto"/>
              <w:right w:val="single" w:sz="4" w:space="0" w:color="auto"/>
            </w:tcBorders>
          </w:tcPr>
          <w:p w:rsidR="00463285" w:rsidRPr="00586273" w:rsidRDefault="00463285" w:rsidP="00663BA2">
            <w:pPr>
              <w:rPr>
                <w:sz w:val="22"/>
                <w:szCs w:val="22"/>
              </w:rPr>
            </w:pPr>
            <w:r w:rsidRPr="00586273">
              <w:rPr>
                <w:sz w:val="22"/>
                <w:szCs w:val="22"/>
              </w:rPr>
              <w:t>Перелік документів, необхідних для отримання адміністративної послуги, вимоги до них</w:t>
            </w:r>
          </w:p>
        </w:tc>
        <w:tc>
          <w:tcPr>
            <w:tcW w:w="3686" w:type="pct"/>
            <w:tcBorders>
              <w:top w:val="single" w:sz="4" w:space="0" w:color="auto"/>
              <w:left w:val="single" w:sz="4" w:space="0" w:color="auto"/>
              <w:bottom w:val="single" w:sz="4" w:space="0" w:color="auto"/>
              <w:right w:val="single" w:sz="4" w:space="0" w:color="auto"/>
            </w:tcBorders>
          </w:tcPr>
          <w:p w:rsidR="00463285" w:rsidRPr="00862AAD" w:rsidRDefault="00463285" w:rsidP="00C26930">
            <w:pPr>
              <w:ind w:firstLine="181"/>
              <w:jc w:val="both"/>
              <w:rPr>
                <w:b/>
              </w:rPr>
            </w:pPr>
            <w:bookmarkStart w:id="0" w:name="n584"/>
            <w:bookmarkStart w:id="1" w:name="n70"/>
            <w:bookmarkStart w:id="2" w:name="n631"/>
            <w:bookmarkEnd w:id="0"/>
            <w:bookmarkEnd w:id="1"/>
            <w:bookmarkEnd w:id="2"/>
            <w:r w:rsidRPr="00862AAD">
              <w:rPr>
                <w:b/>
              </w:rPr>
              <w:t>З метою погодження про</w:t>
            </w:r>
            <w:r w:rsidR="00A06907">
              <w:rPr>
                <w:b/>
              </w:rPr>
              <w:t>є</w:t>
            </w:r>
            <w:r w:rsidRPr="00862AAD">
              <w:rPr>
                <w:b/>
              </w:rPr>
              <w:t xml:space="preserve">кту статуту корпоративного інвестиційного фонду </w:t>
            </w:r>
            <w:r w:rsidRPr="00DF6FF7">
              <w:rPr>
                <w:b/>
                <w:i/>
              </w:rPr>
              <w:t>(далі – корпоративний фонд)</w:t>
            </w:r>
            <w:r w:rsidRPr="00862AAD">
              <w:rPr>
                <w:b/>
              </w:rPr>
              <w:t xml:space="preserve"> та реєстрації випуску акцій з метою формування початкового статутного капіталу </w:t>
            </w:r>
            <w:r>
              <w:rPr>
                <w:b/>
              </w:rPr>
              <w:t xml:space="preserve">корпоративного фонду </w:t>
            </w:r>
            <w:r w:rsidRPr="00862AAD">
              <w:rPr>
                <w:b/>
              </w:rPr>
              <w:t>до НКЦПФР подаються такі документи:</w:t>
            </w:r>
          </w:p>
          <w:p w:rsidR="00463285" w:rsidRDefault="00463285" w:rsidP="00C26930">
            <w:pPr>
              <w:ind w:firstLine="181"/>
              <w:jc w:val="both"/>
            </w:pPr>
            <w:r w:rsidRPr="00862AAD">
              <w:t xml:space="preserve">1) </w:t>
            </w:r>
            <w:r w:rsidR="00DF259F" w:rsidRPr="00DF259F">
              <w:t xml:space="preserve">заява про погодження проєкту статуту корпоративного фонду та реєстрацію випуску акцій з метою формування початкового статутного капіталу корпоративного фонду створена в електронній формі згідно з </w:t>
            </w:r>
            <w:hyperlink r:id="rId9" w:anchor="n250" w:history="1">
              <w:r w:rsidR="00DF259F" w:rsidRPr="000D1E8E">
                <w:rPr>
                  <w:rStyle w:val="a3"/>
                </w:rPr>
                <w:t>додатком 1</w:t>
              </w:r>
            </w:hyperlink>
            <w:r w:rsidR="00DF259F" w:rsidRPr="00DF259F">
              <w:t xml:space="preserve"> </w:t>
            </w:r>
            <w:r>
              <w:t xml:space="preserve">до </w:t>
            </w:r>
            <w:r w:rsidRPr="00862AAD">
              <w:t>Положення</w:t>
            </w:r>
            <w:r w:rsidR="00EF1CDC">
              <w:t xml:space="preserve"> 1104</w:t>
            </w:r>
            <w:r>
              <w:t>)</w:t>
            </w:r>
            <w:r w:rsidR="00EF1CDC">
              <w:t>;</w:t>
            </w:r>
            <w:r w:rsidRPr="00862AAD">
              <w:t xml:space="preserve"> </w:t>
            </w:r>
          </w:p>
          <w:p w:rsidR="00DF259F" w:rsidRPr="00862AAD" w:rsidRDefault="00DF259F" w:rsidP="00C26930">
            <w:pPr>
              <w:ind w:firstLine="181"/>
              <w:jc w:val="both"/>
            </w:pPr>
          </w:p>
          <w:p w:rsidR="00DF259F" w:rsidRDefault="00463285" w:rsidP="00C26930">
            <w:pPr>
              <w:ind w:firstLine="181"/>
              <w:jc w:val="both"/>
              <w:rPr>
                <w:color w:val="333333"/>
                <w:shd w:val="clear" w:color="auto" w:fill="FFFFFF"/>
              </w:rPr>
            </w:pPr>
            <w:r w:rsidRPr="00862AAD">
              <w:t xml:space="preserve">2) </w:t>
            </w:r>
            <w:r w:rsidR="00DF259F" w:rsidRPr="00DF259F">
              <w:rPr>
                <w:color w:val="333333"/>
                <w:shd w:val="clear" w:color="auto" w:fill="FFFFFF"/>
              </w:rPr>
              <w:t xml:space="preserve">протокол зборів засновників корпоративного фонду, підписаний засновниками (уповноваженими особами засновників - юридичних осіб), або рішення одноосібного засновника, підписане засновником (уповноваженою особою засновника - юридичної особи). У разі якщо одноосібним </w:t>
            </w:r>
            <w:r w:rsidR="00DF259F" w:rsidRPr="00DF259F">
              <w:rPr>
                <w:color w:val="333333"/>
                <w:shd w:val="clear" w:color="auto" w:fill="FFFFFF"/>
              </w:rPr>
              <w:lastRenderedPageBreak/>
              <w:t>засновником є фізична особа, її підпис під</w:t>
            </w:r>
            <w:r w:rsidR="00DF259F">
              <w:rPr>
                <w:color w:val="333333"/>
                <w:shd w:val="clear" w:color="auto" w:fill="FFFFFF"/>
              </w:rPr>
              <w:t xml:space="preserve">лягає нотаріальному засвідченню. </w:t>
            </w:r>
          </w:p>
          <w:p w:rsidR="00463285" w:rsidRPr="00862AAD" w:rsidRDefault="00DF259F" w:rsidP="00C26930">
            <w:pPr>
              <w:ind w:firstLine="181"/>
              <w:jc w:val="both"/>
            </w:pPr>
            <w:r>
              <w:rPr>
                <w:color w:val="333333"/>
                <w:shd w:val="clear" w:color="auto" w:fill="FFFFFF"/>
              </w:rPr>
              <w:t>Протокол зборів засновників (рішення одноосібного засновника) корпоративного фонду має містити</w:t>
            </w:r>
            <w:r w:rsidR="00EF1CDC">
              <w:rPr>
                <w:color w:val="333333"/>
                <w:shd w:val="clear" w:color="auto" w:fill="FFFFFF"/>
              </w:rPr>
              <w:t>:</w:t>
            </w:r>
          </w:p>
          <w:p w:rsidR="00DF259F" w:rsidRDefault="00463285" w:rsidP="00DF259F">
            <w:pPr>
              <w:pStyle w:val="rvps2"/>
              <w:shd w:val="clear" w:color="auto" w:fill="FFFFFF"/>
              <w:spacing w:before="0" w:beforeAutospacing="0" w:after="150" w:afterAutospacing="0"/>
              <w:ind w:firstLine="450"/>
              <w:jc w:val="both"/>
              <w:rPr>
                <w:color w:val="333333"/>
              </w:rPr>
            </w:pPr>
            <w:r w:rsidRPr="00862AAD">
              <w:t xml:space="preserve">а) </w:t>
            </w:r>
            <w:r w:rsidR="00DF259F">
              <w:rPr>
                <w:color w:val="333333"/>
              </w:rPr>
              <w:t>рішення про створення корпоративного фонду, що включає:</w:t>
            </w:r>
          </w:p>
          <w:p w:rsidR="00DF259F" w:rsidRDefault="00DF259F" w:rsidP="00DF259F">
            <w:pPr>
              <w:pStyle w:val="rvps2"/>
              <w:shd w:val="clear" w:color="auto" w:fill="FFFFFF"/>
              <w:spacing w:before="0" w:beforeAutospacing="0" w:after="150" w:afterAutospacing="0"/>
              <w:ind w:firstLine="450"/>
              <w:jc w:val="both"/>
              <w:rPr>
                <w:color w:val="333333"/>
              </w:rPr>
            </w:pPr>
            <w:bookmarkStart w:id="3" w:name="n543"/>
            <w:bookmarkEnd w:id="3"/>
            <w:r>
              <w:rPr>
                <w:color w:val="333333"/>
              </w:rPr>
              <w:t>повне та скорочене (за наявності) найменування корпоративного фонду;</w:t>
            </w:r>
          </w:p>
          <w:p w:rsidR="00DF259F" w:rsidRDefault="00DF259F" w:rsidP="00DF259F">
            <w:pPr>
              <w:pStyle w:val="rvps2"/>
              <w:shd w:val="clear" w:color="auto" w:fill="FFFFFF"/>
              <w:spacing w:before="0" w:beforeAutospacing="0" w:after="150" w:afterAutospacing="0"/>
              <w:ind w:firstLine="450"/>
              <w:jc w:val="both"/>
              <w:rPr>
                <w:color w:val="333333"/>
              </w:rPr>
            </w:pPr>
            <w:bookmarkStart w:id="4" w:name="n544"/>
            <w:bookmarkEnd w:id="4"/>
            <w:r>
              <w:rPr>
                <w:color w:val="333333"/>
              </w:rPr>
              <w:t>відомості про засновників (із зазначенням для фізичних осіб - прізвища, власного імені, по батькові (за наявності), реєстраційного номера облікової картки платника податків (або серії (за наявності),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унікального номера запису в Єдиному державному демографічному реєстрі (за наявності); для юридичних осіб - резидентів - повного найменування, ідентифікаційного коду, місцезнаходження, номерів засобів зв’язку, адреси електронної пошти для офіційного каналу зв’язку, для юридичних осіб - нерезидентів - повного найменування, місцезнаходження та ідентифікаційного коду із витягу з торговельного, банківського, судового реєстрів або іншого офіційного документа, що підтверджує реєстрацію іноземної юридичної особи в державі, в якій зареєстровано її головний офіс);</w:t>
            </w:r>
          </w:p>
          <w:p w:rsidR="00DF259F" w:rsidRDefault="00DF259F" w:rsidP="00DF259F">
            <w:pPr>
              <w:pStyle w:val="rvps2"/>
              <w:shd w:val="clear" w:color="auto" w:fill="FFFFFF"/>
              <w:spacing w:before="0" w:beforeAutospacing="0" w:after="150" w:afterAutospacing="0"/>
              <w:ind w:firstLine="450"/>
              <w:jc w:val="both"/>
              <w:rPr>
                <w:color w:val="333333"/>
              </w:rPr>
            </w:pPr>
            <w:bookmarkStart w:id="5" w:name="n545"/>
            <w:bookmarkEnd w:id="5"/>
            <w:r>
              <w:rPr>
                <w:color w:val="333333"/>
              </w:rPr>
              <w:t>предмет та цілі діяльності;</w:t>
            </w:r>
          </w:p>
          <w:p w:rsidR="00DF259F" w:rsidRDefault="00DF259F" w:rsidP="00DF259F">
            <w:pPr>
              <w:pStyle w:val="rvps2"/>
              <w:shd w:val="clear" w:color="auto" w:fill="FFFFFF"/>
              <w:spacing w:before="0" w:beforeAutospacing="0" w:after="150" w:afterAutospacing="0"/>
              <w:ind w:firstLine="450"/>
              <w:jc w:val="both"/>
              <w:rPr>
                <w:color w:val="333333"/>
              </w:rPr>
            </w:pPr>
            <w:bookmarkStart w:id="6" w:name="n546"/>
            <w:bookmarkEnd w:id="6"/>
            <w:r>
              <w:rPr>
                <w:color w:val="333333"/>
              </w:rPr>
              <w:t>мету випуску акцій та використання фінансових ресурсів, залучених від випуску акцій (формування початкового статутного капіталу корпоративного фонду);</w:t>
            </w:r>
          </w:p>
          <w:p w:rsidR="00DF259F" w:rsidRDefault="00DF259F" w:rsidP="00DF259F">
            <w:pPr>
              <w:pStyle w:val="rvps2"/>
              <w:shd w:val="clear" w:color="auto" w:fill="FFFFFF"/>
              <w:spacing w:before="0" w:beforeAutospacing="0" w:after="150" w:afterAutospacing="0"/>
              <w:ind w:firstLine="450"/>
              <w:jc w:val="both"/>
              <w:rPr>
                <w:color w:val="333333"/>
              </w:rPr>
            </w:pPr>
            <w:bookmarkStart w:id="7" w:name="n547"/>
            <w:bookmarkEnd w:id="7"/>
            <w:r>
              <w:rPr>
                <w:color w:val="333333"/>
              </w:rPr>
              <w:t>розмір початкового статутного капіталу корпоративного фонду;</w:t>
            </w:r>
          </w:p>
          <w:p w:rsidR="00DF259F" w:rsidRDefault="00DF259F" w:rsidP="00DF259F">
            <w:pPr>
              <w:pStyle w:val="rvps2"/>
              <w:shd w:val="clear" w:color="auto" w:fill="FFFFFF"/>
              <w:spacing w:before="0" w:beforeAutospacing="0" w:after="150" w:afterAutospacing="0"/>
              <w:ind w:firstLine="450"/>
              <w:jc w:val="both"/>
              <w:rPr>
                <w:color w:val="333333"/>
              </w:rPr>
            </w:pPr>
            <w:bookmarkStart w:id="8" w:name="n548"/>
            <w:bookmarkEnd w:id="8"/>
            <w:r>
              <w:rPr>
                <w:color w:val="333333"/>
              </w:rPr>
              <w:t>відомості про розмір внесків кожного із засновників до статутного капіталу корпоративного фонду;</w:t>
            </w:r>
          </w:p>
          <w:p w:rsidR="00DF259F" w:rsidRDefault="00DF259F" w:rsidP="00DF259F">
            <w:pPr>
              <w:pStyle w:val="rvps2"/>
              <w:shd w:val="clear" w:color="auto" w:fill="FFFFFF"/>
              <w:spacing w:before="0" w:beforeAutospacing="0" w:after="150" w:afterAutospacing="0"/>
              <w:ind w:firstLine="450"/>
              <w:jc w:val="both"/>
              <w:rPr>
                <w:color w:val="333333"/>
              </w:rPr>
            </w:pPr>
            <w:bookmarkStart w:id="9" w:name="n549"/>
            <w:bookmarkEnd w:id="9"/>
            <w:r>
              <w:rPr>
                <w:color w:val="333333"/>
              </w:rPr>
              <w:t>найменування банківської установи, де буде відкритий тимчасовий рахунок;</w:t>
            </w:r>
          </w:p>
          <w:p w:rsidR="00DF259F" w:rsidRDefault="00DF259F" w:rsidP="00DF259F">
            <w:pPr>
              <w:pStyle w:val="rvps2"/>
              <w:shd w:val="clear" w:color="auto" w:fill="FFFFFF"/>
              <w:spacing w:before="0" w:beforeAutospacing="0" w:after="150" w:afterAutospacing="0"/>
              <w:ind w:firstLine="450"/>
              <w:jc w:val="both"/>
              <w:rPr>
                <w:color w:val="333333"/>
              </w:rPr>
            </w:pPr>
            <w:bookmarkStart w:id="10" w:name="n550"/>
            <w:bookmarkEnd w:id="10"/>
            <w:r>
              <w:rPr>
                <w:color w:val="333333"/>
              </w:rPr>
              <w:t>рішення про приватне розміщення акцій, яке включає:</w:t>
            </w:r>
          </w:p>
          <w:p w:rsidR="00DF259F" w:rsidRDefault="00DF259F" w:rsidP="00DF259F">
            <w:pPr>
              <w:pStyle w:val="rvps2"/>
              <w:shd w:val="clear" w:color="auto" w:fill="FFFFFF"/>
              <w:spacing w:before="0" w:beforeAutospacing="0" w:after="150" w:afterAutospacing="0"/>
              <w:ind w:firstLine="450"/>
              <w:jc w:val="both"/>
              <w:rPr>
                <w:color w:val="333333"/>
              </w:rPr>
            </w:pPr>
            <w:bookmarkStart w:id="11" w:name="n551"/>
            <w:bookmarkEnd w:id="11"/>
            <w:r>
              <w:rPr>
                <w:color w:val="333333"/>
              </w:rPr>
              <w:t>загальну номінальну вартість акцій, які передбачається розмістити;</w:t>
            </w:r>
          </w:p>
          <w:p w:rsidR="00DF259F" w:rsidRDefault="00DF259F" w:rsidP="00DF259F">
            <w:pPr>
              <w:pStyle w:val="rvps2"/>
              <w:shd w:val="clear" w:color="auto" w:fill="FFFFFF"/>
              <w:spacing w:before="0" w:beforeAutospacing="0" w:after="150" w:afterAutospacing="0"/>
              <w:ind w:firstLine="450"/>
              <w:jc w:val="both"/>
              <w:rPr>
                <w:color w:val="333333"/>
              </w:rPr>
            </w:pPr>
            <w:bookmarkStart w:id="12" w:name="n552"/>
            <w:bookmarkEnd w:id="12"/>
            <w:r>
              <w:rPr>
                <w:color w:val="333333"/>
              </w:rPr>
              <w:t>номінальну вартість акцій;</w:t>
            </w:r>
          </w:p>
          <w:p w:rsidR="00DF259F" w:rsidRDefault="00DF259F" w:rsidP="00DF259F">
            <w:pPr>
              <w:pStyle w:val="rvps2"/>
              <w:shd w:val="clear" w:color="auto" w:fill="FFFFFF"/>
              <w:spacing w:before="0" w:beforeAutospacing="0" w:after="150" w:afterAutospacing="0"/>
              <w:ind w:firstLine="450"/>
              <w:jc w:val="both"/>
              <w:rPr>
                <w:color w:val="333333"/>
              </w:rPr>
            </w:pPr>
            <w:bookmarkStart w:id="13" w:name="n553"/>
            <w:bookmarkEnd w:id="13"/>
            <w:r>
              <w:rPr>
                <w:color w:val="333333"/>
              </w:rPr>
              <w:t>кількість акцій;</w:t>
            </w:r>
          </w:p>
          <w:p w:rsidR="00DF259F" w:rsidRDefault="00DF259F" w:rsidP="00DF259F">
            <w:pPr>
              <w:pStyle w:val="rvps2"/>
              <w:shd w:val="clear" w:color="auto" w:fill="FFFFFF"/>
              <w:spacing w:before="0" w:beforeAutospacing="0" w:after="150" w:afterAutospacing="0"/>
              <w:ind w:firstLine="450"/>
              <w:jc w:val="both"/>
              <w:rPr>
                <w:color w:val="333333"/>
              </w:rPr>
            </w:pPr>
            <w:bookmarkStart w:id="14" w:name="n554"/>
            <w:bookmarkEnd w:id="14"/>
            <w:r>
              <w:rPr>
                <w:color w:val="333333"/>
              </w:rPr>
              <w:t>форму випуску та тип акцій;</w:t>
            </w:r>
          </w:p>
          <w:p w:rsidR="00DF259F" w:rsidRDefault="00DF259F" w:rsidP="00DF259F">
            <w:pPr>
              <w:pStyle w:val="rvps2"/>
              <w:shd w:val="clear" w:color="auto" w:fill="FFFFFF"/>
              <w:spacing w:before="0" w:beforeAutospacing="0" w:after="150" w:afterAutospacing="0"/>
              <w:ind w:firstLine="450"/>
              <w:jc w:val="both"/>
              <w:rPr>
                <w:color w:val="333333"/>
              </w:rPr>
            </w:pPr>
            <w:bookmarkStart w:id="15" w:name="n555"/>
            <w:bookmarkEnd w:id="15"/>
            <w:r>
              <w:rPr>
                <w:color w:val="333333"/>
              </w:rPr>
              <w:t>форму існування акцій;</w:t>
            </w:r>
          </w:p>
          <w:p w:rsidR="00DF259F" w:rsidRDefault="00DF259F" w:rsidP="00DF259F">
            <w:pPr>
              <w:pStyle w:val="rvps2"/>
              <w:shd w:val="clear" w:color="auto" w:fill="FFFFFF"/>
              <w:spacing w:before="0" w:beforeAutospacing="0" w:after="150" w:afterAutospacing="0"/>
              <w:ind w:firstLine="450"/>
              <w:jc w:val="both"/>
              <w:rPr>
                <w:color w:val="333333"/>
              </w:rPr>
            </w:pPr>
            <w:bookmarkStart w:id="16" w:name="n556"/>
            <w:bookmarkEnd w:id="16"/>
            <w:r>
              <w:rPr>
                <w:color w:val="333333"/>
              </w:rPr>
              <w:t>права власників акцій;</w:t>
            </w:r>
          </w:p>
          <w:p w:rsidR="00DF259F" w:rsidRDefault="00DF259F" w:rsidP="00DF259F">
            <w:pPr>
              <w:pStyle w:val="rvps2"/>
              <w:shd w:val="clear" w:color="auto" w:fill="FFFFFF"/>
              <w:spacing w:before="0" w:beforeAutospacing="0" w:after="150" w:afterAutospacing="0"/>
              <w:ind w:firstLine="450"/>
              <w:jc w:val="both"/>
              <w:rPr>
                <w:color w:val="333333"/>
              </w:rPr>
            </w:pPr>
            <w:bookmarkStart w:id="17" w:name="n557"/>
            <w:bookmarkEnd w:id="17"/>
            <w:r>
              <w:rPr>
                <w:color w:val="333333"/>
              </w:rPr>
              <w:t>рішення про затвердження проєкту статуту корпоративного фонду;</w:t>
            </w:r>
          </w:p>
          <w:p w:rsidR="00DF259F" w:rsidRDefault="00DF259F" w:rsidP="00DF259F">
            <w:pPr>
              <w:pStyle w:val="rvps2"/>
              <w:shd w:val="clear" w:color="auto" w:fill="FFFFFF"/>
              <w:spacing w:before="0" w:beforeAutospacing="0" w:after="150" w:afterAutospacing="0"/>
              <w:ind w:firstLine="450"/>
              <w:jc w:val="both"/>
              <w:rPr>
                <w:color w:val="333333"/>
              </w:rPr>
            </w:pPr>
            <w:bookmarkStart w:id="18" w:name="n558"/>
            <w:bookmarkEnd w:id="18"/>
            <w:r>
              <w:rPr>
                <w:color w:val="333333"/>
              </w:rPr>
              <w:lastRenderedPageBreak/>
              <w:t>визначення дати проведення установчих зборів засновників (установчі збори корпоративного фонду проводяться протягом 3 місяців з дня повної оплати засновниками вартості акцій);</w:t>
            </w:r>
          </w:p>
          <w:p w:rsidR="00463285" w:rsidRPr="00DF259F" w:rsidRDefault="00DF259F" w:rsidP="00DF259F">
            <w:pPr>
              <w:pStyle w:val="rvps2"/>
              <w:shd w:val="clear" w:color="auto" w:fill="FFFFFF"/>
              <w:spacing w:before="0" w:beforeAutospacing="0" w:after="150" w:afterAutospacing="0"/>
              <w:ind w:firstLine="450"/>
              <w:jc w:val="both"/>
              <w:rPr>
                <w:color w:val="333333"/>
              </w:rPr>
            </w:pPr>
            <w:bookmarkStart w:id="19" w:name="n559"/>
            <w:bookmarkEnd w:id="19"/>
            <w:r>
              <w:rPr>
                <w:color w:val="333333"/>
              </w:rPr>
              <w:t>визначення засновника(ів) та/або уповноважених осіб засновника(ів) (повне найменування - для юридичних осіб; прізвище, власне ім’я, по батькові (за наявності) - для фізичних осіб), якому(им) надаються повноваження здійснювати дії, пов’язані зі створенням корпоративного фонду та укладенням з Центральним депозитарієм цінних паперів (далі - Центральний депозитарій) договору про обслуговування емісії акцій корпоративного фонду</w:t>
            </w:r>
            <w:r w:rsidR="00463285" w:rsidRPr="00862AAD">
              <w:t>;</w:t>
            </w:r>
          </w:p>
          <w:p w:rsidR="00463285" w:rsidRDefault="00463285" w:rsidP="00C26930">
            <w:pPr>
              <w:ind w:firstLine="181"/>
              <w:jc w:val="both"/>
              <w:rPr>
                <w:color w:val="333333"/>
                <w:shd w:val="clear" w:color="auto" w:fill="FFFFFF"/>
              </w:rPr>
            </w:pPr>
            <w:r w:rsidRPr="00862AAD">
              <w:t xml:space="preserve">3) </w:t>
            </w:r>
            <w:r w:rsidR="00DF259F" w:rsidRPr="00DF259F">
              <w:rPr>
                <w:color w:val="333333"/>
                <w:shd w:val="clear" w:color="auto" w:fill="FFFFFF"/>
              </w:rPr>
              <w:t>проєкт статуту корпоративного фонду, затверджений рішенням зборів засновників (рішенням одноосібного засновника), створений в електронній формі як окремий файл у форматі Word (.doc) чи Word (.docx), із застосуванням електронних(ного) підписів(у) засновників(а) (уповноваженими(ною) особами(особою) засновників(ка) - юридичних(ної) осіб(особи) корпоративного фонду, що базується на кваліфікованому сертифікаті відкритого ключа;</w:t>
            </w:r>
          </w:p>
          <w:p w:rsidR="00DF259F" w:rsidRPr="00862AAD" w:rsidRDefault="00DF259F" w:rsidP="00C26930">
            <w:pPr>
              <w:ind w:firstLine="181"/>
              <w:jc w:val="both"/>
            </w:pPr>
          </w:p>
          <w:p w:rsidR="00DF259F" w:rsidRDefault="00463285" w:rsidP="00DF259F">
            <w:pPr>
              <w:pStyle w:val="rvps2"/>
              <w:shd w:val="clear" w:color="auto" w:fill="FFFFFF"/>
              <w:spacing w:before="0" w:beforeAutospacing="0" w:after="150" w:afterAutospacing="0"/>
              <w:ind w:firstLine="450"/>
              <w:jc w:val="both"/>
              <w:rPr>
                <w:color w:val="333333"/>
              </w:rPr>
            </w:pPr>
            <w:r w:rsidRPr="00862AAD">
              <w:t xml:space="preserve">4) </w:t>
            </w:r>
            <w:r w:rsidR="00DF259F">
              <w:rPr>
                <w:color w:val="333333"/>
              </w:rPr>
              <w:t>фінансова звітність засновника - юридичної особи, складена згідно із застосованою концептуальною основою складання фінансової звітності, разом із звітом щодо огляду проміжної фінансової звітності, який підтверджує спроможність засновника сплатити відповідні внески до статутного капіталу корпоративного фонду.</w:t>
            </w:r>
          </w:p>
          <w:p w:rsidR="00DF259F" w:rsidRDefault="00DF259F" w:rsidP="00DF259F">
            <w:pPr>
              <w:pStyle w:val="rvps2"/>
              <w:shd w:val="clear" w:color="auto" w:fill="FFFFFF"/>
              <w:spacing w:before="0" w:beforeAutospacing="0" w:after="150" w:afterAutospacing="0"/>
              <w:ind w:firstLine="450"/>
              <w:jc w:val="both"/>
              <w:rPr>
                <w:color w:val="333333"/>
              </w:rPr>
            </w:pPr>
            <w:bookmarkStart w:id="20" w:name="n562"/>
            <w:bookmarkEnd w:id="20"/>
            <w:r>
              <w:rPr>
                <w:color w:val="333333"/>
              </w:rPr>
              <w:t>Зазначена фінансова звітність повинна бути складена на дату прийняття рішення про створення корпоративного фонду.</w:t>
            </w:r>
          </w:p>
          <w:p w:rsidR="00463285" w:rsidRPr="00DF259F" w:rsidRDefault="00DF259F" w:rsidP="00DF259F">
            <w:pPr>
              <w:pStyle w:val="rvps2"/>
              <w:shd w:val="clear" w:color="auto" w:fill="FFFFFF"/>
              <w:spacing w:before="0" w:beforeAutospacing="0" w:after="150" w:afterAutospacing="0"/>
              <w:ind w:firstLine="450"/>
              <w:jc w:val="both"/>
              <w:rPr>
                <w:color w:val="333333"/>
              </w:rPr>
            </w:pPr>
            <w:bookmarkStart w:id="21" w:name="n563"/>
            <w:bookmarkEnd w:id="21"/>
            <w:r>
              <w:rPr>
                <w:color w:val="333333"/>
              </w:rPr>
              <w:t>Подається щодо кожного засновника - юридичної особи</w:t>
            </w:r>
            <w:r w:rsidR="00EF1CDC">
              <w:rPr>
                <w:color w:val="333333"/>
              </w:rPr>
              <w:t>;</w:t>
            </w:r>
            <w:bookmarkStart w:id="22" w:name="o87"/>
            <w:bookmarkEnd w:id="22"/>
          </w:p>
          <w:p w:rsidR="00463285" w:rsidRDefault="00463285" w:rsidP="00C26930">
            <w:pPr>
              <w:pStyle w:val="HTML"/>
              <w:ind w:firstLine="181"/>
              <w:jc w:val="both"/>
              <w:rPr>
                <w:rFonts w:ascii="Times New Roman" w:hAnsi="Times New Roman" w:cs="Times New Roman"/>
                <w:color w:val="333333"/>
                <w:sz w:val="24"/>
                <w:szCs w:val="24"/>
                <w:shd w:val="clear" w:color="auto" w:fill="FFFFFF"/>
              </w:rPr>
            </w:pPr>
            <w:r w:rsidRPr="00EF1CDC">
              <w:rPr>
                <w:rFonts w:ascii="Times New Roman" w:hAnsi="Times New Roman" w:cs="Times New Roman"/>
                <w:sz w:val="24"/>
                <w:szCs w:val="24"/>
              </w:rPr>
              <w:t xml:space="preserve">5) </w:t>
            </w:r>
            <w:r w:rsidR="00DF259F" w:rsidRPr="00DF259F">
              <w:rPr>
                <w:rFonts w:ascii="Times New Roman" w:hAnsi="Times New Roman" w:cs="Times New Roman"/>
                <w:color w:val="333333"/>
                <w:sz w:val="24"/>
                <w:szCs w:val="24"/>
                <w:shd w:val="clear" w:color="auto" w:fill="FFFFFF"/>
              </w:rPr>
              <w:t>декларація про майновий стан і доходи засновника - фізичної особи з усіма додатками та доповненнями (у разі їх наявності) разом із довідкою про подану декларацію про майновий стан і доходи, виданою контролюючим органом, за останній рік, що передував року, в якому прийнято рішення про створення корпоративного фонду, або виписка з банківського рахунку засновника - фізичної особи про наявність у нього коштів. Подається щодо кожного засновника - фізичної особи</w:t>
            </w:r>
            <w:r w:rsidR="00EF1CDC">
              <w:rPr>
                <w:rFonts w:ascii="Times New Roman" w:hAnsi="Times New Roman" w:cs="Times New Roman"/>
                <w:color w:val="333333"/>
                <w:sz w:val="24"/>
                <w:szCs w:val="24"/>
                <w:shd w:val="clear" w:color="auto" w:fill="FFFFFF"/>
              </w:rPr>
              <w:t>;</w:t>
            </w:r>
          </w:p>
          <w:p w:rsidR="00DF259F" w:rsidRDefault="00DF259F" w:rsidP="00C26930">
            <w:pPr>
              <w:pStyle w:val="HTML"/>
              <w:ind w:firstLine="181"/>
              <w:jc w:val="both"/>
              <w:rPr>
                <w:rFonts w:ascii="Times New Roman" w:hAnsi="Times New Roman" w:cs="Times New Roman"/>
                <w:color w:val="333333"/>
                <w:sz w:val="24"/>
                <w:szCs w:val="24"/>
                <w:shd w:val="clear" w:color="auto" w:fill="FFFFFF"/>
              </w:rPr>
            </w:pPr>
          </w:p>
          <w:p w:rsidR="00EF1CDC" w:rsidRPr="00EF1CDC" w:rsidRDefault="00EF1CDC" w:rsidP="00C26930">
            <w:pPr>
              <w:shd w:val="clear" w:color="auto" w:fill="FFFFFF"/>
              <w:ind w:firstLine="181"/>
              <w:jc w:val="both"/>
              <w:rPr>
                <w:color w:val="333333"/>
              </w:rPr>
            </w:pPr>
            <w:r w:rsidRPr="00EF1CDC">
              <w:rPr>
                <w:color w:val="333333"/>
              </w:rPr>
              <w:t> </w:t>
            </w:r>
            <w:r>
              <w:rPr>
                <w:color w:val="333333"/>
              </w:rPr>
              <w:t xml:space="preserve">6) </w:t>
            </w:r>
            <w:r w:rsidR="00DF259F">
              <w:rPr>
                <w:color w:val="333333"/>
                <w:shd w:val="clear" w:color="auto" w:fill="FFFFFF"/>
              </w:rPr>
              <w:t>довідка про структуру власності засновників - юридичних осіб корпоративного фонду, засвідчена підписом уповноваженої особи таких засновників (</w:t>
            </w:r>
            <w:hyperlink r:id="rId10" w:anchor="n433" w:history="1">
              <w:r w:rsidR="00DF259F">
                <w:rPr>
                  <w:rStyle w:val="a3"/>
                  <w:color w:val="006600"/>
                  <w:shd w:val="clear" w:color="auto" w:fill="FFFFFF"/>
                </w:rPr>
                <w:t>додаток 2</w:t>
              </w:r>
            </w:hyperlink>
            <w:r w:rsidR="00DF259F">
              <w:rPr>
                <w:color w:val="333333"/>
                <w:shd w:val="clear" w:color="auto" w:fill="FFFFFF"/>
              </w:rPr>
              <w:t xml:space="preserve"> до </w:t>
            </w:r>
            <w:r w:rsidR="00DF259F" w:rsidRPr="00862AAD">
              <w:t>Положення</w:t>
            </w:r>
            <w:r w:rsidR="00DF259F">
              <w:t xml:space="preserve"> 1104</w:t>
            </w:r>
            <w:r w:rsidR="00DF259F">
              <w:rPr>
                <w:color w:val="333333"/>
                <w:shd w:val="clear" w:color="auto" w:fill="FFFFFF"/>
              </w:rPr>
              <w:t>). Ця довідка складається не раніше ніж за 7 робочих днів до дати її подання</w:t>
            </w:r>
            <w:r w:rsidRPr="00EF1CDC">
              <w:rPr>
                <w:color w:val="333333"/>
              </w:rPr>
              <w:t>;</w:t>
            </w:r>
          </w:p>
          <w:p w:rsidR="000D1E8E" w:rsidRDefault="00EF1CDC" w:rsidP="000D1E8E">
            <w:pPr>
              <w:pStyle w:val="rvps2"/>
              <w:shd w:val="clear" w:color="auto" w:fill="FFFFFF"/>
              <w:spacing w:before="0" w:beforeAutospacing="0" w:after="150" w:afterAutospacing="0"/>
              <w:ind w:firstLine="450"/>
              <w:jc w:val="both"/>
              <w:rPr>
                <w:color w:val="333333"/>
              </w:rPr>
            </w:pPr>
            <w:bookmarkStart w:id="23" w:name="n382"/>
            <w:bookmarkStart w:id="24" w:name="n381"/>
            <w:bookmarkEnd w:id="23"/>
            <w:bookmarkEnd w:id="24"/>
            <w:r w:rsidRPr="00EF1CDC">
              <w:rPr>
                <w:color w:val="333333"/>
              </w:rPr>
              <w:t xml:space="preserve">7) </w:t>
            </w:r>
            <w:r w:rsidR="000D1E8E">
              <w:rPr>
                <w:color w:val="333333"/>
              </w:rPr>
              <w:t>довідка у довільній формі про належність/неналежність засновників до осіб, щодо яких встановлені заборони, передбачені </w:t>
            </w:r>
            <w:hyperlink r:id="rId11" w:tgtFrame="_blank" w:history="1">
              <w:r w:rsidR="000D1E8E">
                <w:rPr>
                  <w:rStyle w:val="a3"/>
                  <w:color w:val="000099"/>
                </w:rPr>
                <w:t>Законом України</w:t>
              </w:r>
            </w:hyperlink>
            <w:r w:rsidR="000D1E8E">
              <w:rPr>
                <w:color w:val="333333"/>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hyperlink r:id="rId12" w:tgtFrame="_blank" w:history="1">
              <w:r w:rsidR="000D1E8E">
                <w:rPr>
                  <w:rStyle w:val="a3"/>
                  <w:color w:val="000099"/>
                </w:rPr>
                <w:t>Законом України</w:t>
              </w:r>
            </w:hyperlink>
            <w:r w:rsidR="000D1E8E">
              <w:rPr>
                <w:color w:val="333333"/>
              </w:rPr>
              <w:t> «Про санкції» та </w:t>
            </w:r>
            <w:hyperlink r:id="rId13" w:tgtFrame="_blank" w:history="1">
              <w:r w:rsidR="000D1E8E">
                <w:rPr>
                  <w:rStyle w:val="a3"/>
                  <w:color w:val="000099"/>
                </w:rPr>
                <w:t>Законом України</w:t>
              </w:r>
            </w:hyperlink>
            <w:r w:rsidR="000D1E8E">
              <w:rPr>
                <w:color w:val="333333"/>
              </w:rPr>
              <w:t xml:space="preserve"> «Про запобігання корупції», а також осіб, </w:t>
            </w:r>
            <w:r w:rsidR="000D1E8E">
              <w:rPr>
                <w:color w:val="333333"/>
              </w:rPr>
              <w:lastRenderedPageBreak/>
              <w:t>пов’язаних з державою-агресором - Російською Федерацією та/або Республікою Білорусь, а саме:</w:t>
            </w:r>
          </w:p>
          <w:p w:rsidR="000D1E8E" w:rsidRDefault="000D1E8E" w:rsidP="000D1E8E">
            <w:pPr>
              <w:pStyle w:val="rvps2"/>
              <w:shd w:val="clear" w:color="auto" w:fill="FFFFFF"/>
              <w:spacing w:before="0" w:beforeAutospacing="0" w:after="150" w:afterAutospacing="0"/>
              <w:ind w:firstLine="450"/>
              <w:jc w:val="both"/>
              <w:rPr>
                <w:color w:val="333333"/>
              </w:rPr>
            </w:pPr>
            <w:bookmarkStart w:id="25" w:name="n568"/>
            <w:bookmarkEnd w:id="25"/>
            <w:r>
              <w:rPr>
                <w:color w:val="333333"/>
              </w:rPr>
              <w:t>фізичних осіб, які є громадянами Російської Федерації або Республіки Білорусь, крім тих, які проживають на території України на законних підставах;</w:t>
            </w:r>
          </w:p>
          <w:p w:rsidR="000D1E8E" w:rsidRDefault="000D1E8E" w:rsidP="000D1E8E">
            <w:pPr>
              <w:pStyle w:val="rvps2"/>
              <w:shd w:val="clear" w:color="auto" w:fill="FFFFFF"/>
              <w:spacing w:before="0" w:beforeAutospacing="0" w:after="150" w:afterAutospacing="0"/>
              <w:ind w:firstLine="450"/>
              <w:jc w:val="both"/>
              <w:rPr>
                <w:color w:val="333333"/>
              </w:rPr>
            </w:pPr>
            <w:bookmarkStart w:id="26" w:name="n569"/>
            <w:bookmarkEnd w:id="26"/>
            <w:r>
              <w:rPr>
                <w:color w:val="333333"/>
              </w:rPr>
              <w:t>юридичних осіб, зареєстрованих за законодавством Російської Федерації або Республіки Білорусь;</w:t>
            </w:r>
          </w:p>
          <w:p w:rsidR="000D1E8E" w:rsidRDefault="000D1E8E" w:rsidP="000D1E8E">
            <w:pPr>
              <w:pStyle w:val="rvps2"/>
              <w:shd w:val="clear" w:color="auto" w:fill="FFFFFF"/>
              <w:spacing w:before="0" w:beforeAutospacing="0" w:after="150" w:afterAutospacing="0"/>
              <w:ind w:firstLine="450"/>
              <w:jc w:val="both"/>
              <w:rPr>
                <w:color w:val="333333"/>
              </w:rPr>
            </w:pPr>
            <w:bookmarkStart w:id="27" w:name="n570"/>
            <w:bookmarkEnd w:id="27"/>
            <w:r>
              <w:rPr>
                <w:color w:val="333333"/>
              </w:rPr>
              <w:t>юридичних осіб, засновниками та/або учасниками (акціонерами), опосередкованими власниками істотної участі яких є громадяни Російської Федерації, Республіки Білорусь, крім тих, які проживають на території України на законних підставах, та/або юридичні особи, зареєстровані за законодавством Російської Федерації, Республіки Білорусь;</w:t>
            </w:r>
          </w:p>
          <w:p w:rsidR="000D1E8E" w:rsidRDefault="000D1E8E" w:rsidP="000D1E8E">
            <w:pPr>
              <w:pStyle w:val="rvps2"/>
              <w:shd w:val="clear" w:color="auto" w:fill="FFFFFF"/>
              <w:spacing w:before="0" w:beforeAutospacing="0" w:after="150" w:afterAutospacing="0"/>
              <w:ind w:firstLine="450"/>
              <w:jc w:val="both"/>
              <w:rPr>
                <w:color w:val="333333"/>
              </w:rPr>
            </w:pPr>
            <w:bookmarkStart w:id="28" w:name="n571"/>
            <w:bookmarkEnd w:id="28"/>
            <w:r>
              <w:rPr>
                <w:color w:val="333333"/>
              </w:rPr>
              <w:t>юридичних осіб, засновниками та/або учасниками (акціонерами), опосередкованими власниками істотної участі яких є Російська Федерація, Республіка Білорусь;</w:t>
            </w:r>
          </w:p>
          <w:p w:rsidR="000D1E8E" w:rsidRDefault="000D1E8E" w:rsidP="000D1E8E">
            <w:pPr>
              <w:pStyle w:val="rvps2"/>
              <w:shd w:val="clear" w:color="auto" w:fill="FFFFFF"/>
              <w:spacing w:before="0" w:beforeAutospacing="0" w:after="150" w:afterAutospacing="0"/>
              <w:ind w:firstLine="450"/>
              <w:jc w:val="both"/>
              <w:rPr>
                <w:color w:val="333333"/>
              </w:rPr>
            </w:pPr>
            <w:bookmarkStart w:id="29" w:name="n572"/>
            <w:bookmarkEnd w:id="29"/>
            <w:r>
              <w:rPr>
                <w:color w:val="333333"/>
              </w:rPr>
              <w:t>осіб, включених до переліку осіб, пов’язаних з провадженням терористичної діяльності або стосовно яких застосовано міжнародні санкції;</w:t>
            </w:r>
          </w:p>
          <w:p w:rsidR="000D1E8E" w:rsidRDefault="000D1E8E" w:rsidP="000D1E8E">
            <w:pPr>
              <w:pStyle w:val="rvps2"/>
              <w:shd w:val="clear" w:color="auto" w:fill="FFFFFF"/>
              <w:spacing w:before="0" w:beforeAutospacing="0" w:after="150" w:afterAutospacing="0"/>
              <w:ind w:firstLine="450"/>
              <w:jc w:val="both"/>
              <w:rPr>
                <w:color w:val="333333"/>
              </w:rPr>
            </w:pPr>
            <w:bookmarkStart w:id="30" w:name="n573"/>
            <w:bookmarkEnd w:id="30"/>
            <w:r>
              <w:rPr>
                <w:color w:val="333333"/>
              </w:rPr>
              <w:t>осіб, до яких застосовані спеціальні економічні та інші обмежувальні заходи (санкції) відповідно до </w:t>
            </w:r>
            <w:hyperlink r:id="rId14" w:anchor="n52" w:tgtFrame="_blank" w:history="1">
              <w:r>
                <w:rPr>
                  <w:rStyle w:val="a3"/>
                  <w:color w:val="000099"/>
                </w:rPr>
                <w:t>статті 5</w:t>
              </w:r>
            </w:hyperlink>
            <w:r>
              <w:rPr>
                <w:color w:val="333333"/>
              </w:rPr>
              <w:t> Закону України «Про санкції», які унеможливлюють вчинення вказаних в цьому абзаці правочинів/дій,</w:t>
            </w:r>
          </w:p>
          <w:p w:rsidR="00463285" w:rsidRPr="000D1E8E" w:rsidRDefault="000D1E8E" w:rsidP="000D1E8E">
            <w:pPr>
              <w:pStyle w:val="rvps2"/>
              <w:shd w:val="clear" w:color="auto" w:fill="FFFFFF"/>
              <w:spacing w:before="0" w:beforeAutospacing="0" w:after="150" w:afterAutospacing="0"/>
              <w:ind w:firstLine="450"/>
              <w:jc w:val="both"/>
              <w:rPr>
                <w:color w:val="333333"/>
              </w:rPr>
            </w:pPr>
            <w:bookmarkStart w:id="31" w:name="n574"/>
            <w:bookmarkEnd w:id="31"/>
            <w:r>
              <w:rPr>
                <w:color w:val="333333"/>
              </w:rPr>
              <w:t>створену в електронній формі, із застосуванням електронного(них) підпису(ів) уповноваженої(них) особи(осіб) засновника(ів), що базується(ються) на кваліфікованому(их) сертифікаті(тах) відкритого(тих) ключа(ів) (подається у разі приватного розміщення акцій). Ця довідка складається не раніше ніж за 7 робочих днів до дати її подання</w:t>
            </w:r>
            <w:r w:rsidR="00EF1CDC" w:rsidRPr="00EF1CDC">
              <w:rPr>
                <w:color w:val="333333"/>
              </w:rPr>
              <w:t>.</w:t>
            </w:r>
          </w:p>
          <w:p w:rsidR="00803061" w:rsidRPr="00EA64B9" w:rsidRDefault="00EA64B9" w:rsidP="00EA64B9">
            <w:pPr>
              <w:pStyle w:val="a5"/>
              <w:spacing w:before="0" w:beforeAutospacing="0" w:after="0" w:afterAutospacing="0"/>
              <w:ind w:firstLine="130"/>
              <w:jc w:val="both"/>
            </w:pPr>
            <w:r w:rsidRPr="00341B52">
              <w:t>Якщо протягом строку розгляду НКЦПФР поданих згідно з цим пунктом документів відбулися зміни у відомостях, що містяться у довідці, зазначеній у цьому підпункті, компанія з управління активами зобов'язана не пізніше 3 робочого дня з дня виникнення таких змін, але не пізніше закінчення строку розгляду НКЦПФР поданих документів, надіслати до НКЦПФР в електронній формі офіційним каналом зв'язку оновлену довідку з урахуванням змін, що відбулися</w:t>
            </w:r>
            <w:r w:rsidRPr="00FB399B">
              <w:t>.</w:t>
            </w:r>
          </w:p>
        </w:tc>
      </w:tr>
      <w:tr w:rsidR="00E851C4" w:rsidRPr="006D3622" w:rsidTr="004E37FA">
        <w:tc>
          <w:tcPr>
            <w:tcW w:w="241" w:type="pct"/>
            <w:tcBorders>
              <w:top w:val="single" w:sz="4" w:space="0" w:color="auto"/>
              <w:left w:val="single" w:sz="4" w:space="0" w:color="auto"/>
              <w:bottom w:val="single" w:sz="4" w:space="0" w:color="auto"/>
              <w:right w:val="single" w:sz="4" w:space="0" w:color="auto"/>
            </w:tcBorders>
          </w:tcPr>
          <w:p w:rsidR="00E851C4" w:rsidRPr="00586273" w:rsidRDefault="00E851C4" w:rsidP="007A4557">
            <w:pPr>
              <w:jc w:val="center"/>
              <w:rPr>
                <w:sz w:val="22"/>
                <w:szCs w:val="22"/>
              </w:rPr>
            </w:pPr>
            <w:r>
              <w:rPr>
                <w:sz w:val="22"/>
                <w:szCs w:val="22"/>
              </w:rPr>
              <w:lastRenderedPageBreak/>
              <w:t>9</w:t>
            </w:r>
          </w:p>
        </w:tc>
        <w:tc>
          <w:tcPr>
            <w:tcW w:w="1073" w:type="pct"/>
            <w:tcBorders>
              <w:top w:val="single" w:sz="4" w:space="0" w:color="auto"/>
              <w:left w:val="single" w:sz="4" w:space="0" w:color="auto"/>
              <w:bottom w:val="single" w:sz="4" w:space="0" w:color="auto"/>
              <w:right w:val="single" w:sz="4" w:space="0" w:color="auto"/>
            </w:tcBorders>
          </w:tcPr>
          <w:p w:rsidR="00E851C4" w:rsidRPr="00586273" w:rsidRDefault="00E851C4" w:rsidP="00663BA2">
            <w:pPr>
              <w:rPr>
                <w:sz w:val="22"/>
                <w:szCs w:val="22"/>
              </w:rPr>
            </w:pPr>
            <w:r w:rsidRPr="00586273">
              <w:rPr>
                <w:sz w:val="22"/>
                <w:szCs w:val="22"/>
              </w:rPr>
              <w:t>Платність (безоплатність) надання адміністративної послуги</w:t>
            </w:r>
          </w:p>
        </w:tc>
        <w:tc>
          <w:tcPr>
            <w:tcW w:w="3686" w:type="pct"/>
            <w:tcBorders>
              <w:top w:val="single" w:sz="4" w:space="0" w:color="auto"/>
              <w:left w:val="single" w:sz="4" w:space="0" w:color="auto"/>
              <w:bottom w:val="single" w:sz="4" w:space="0" w:color="auto"/>
              <w:right w:val="single" w:sz="4" w:space="0" w:color="auto"/>
            </w:tcBorders>
          </w:tcPr>
          <w:p w:rsidR="00E851C4" w:rsidRDefault="00463285" w:rsidP="00E851C4">
            <w:pPr>
              <w:jc w:val="both"/>
            </w:pPr>
            <w:r>
              <w:t>Б</w:t>
            </w:r>
            <w:r w:rsidR="00E851C4">
              <w:t>езоплатно</w:t>
            </w:r>
          </w:p>
          <w:p w:rsidR="00803061" w:rsidRPr="00232E6E" w:rsidRDefault="00803061" w:rsidP="00E851C4">
            <w:pPr>
              <w:jc w:val="both"/>
            </w:pPr>
          </w:p>
        </w:tc>
      </w:tr>
      <w:tr w:rsidR="00E851C4" w:rsidRPr="006D3622" w:rsidTr="004E37FA">
        <w:tc>
          <w:tcPr>
            <w:tcW w:w="241" w:type="pct"/>
            <w:tcBorders>
              <w:top w:val="single" w:sz="4" w:space="0" w:color="auto"/>
              <w:left w:val="single" w:sz="4" w:space="0" w:color="auto"/>
              <w:bottom w:val="single" w:sz="4" w:space="0" w:color="auto"/>
              <w:right w:val="single" w:sz="4" w:space="0" w:color="auto"/>
            </w:tcBorders>
          </w:tcPr>
          <w:p w:rsidR="00E851C4" w:rsidRPr="00586273" w:rsidRDefault="00E851C4" w:rsidP="007A4557">
            <w:pPr>
              <w:jc w:val="center"/>
              <w:rPr>
                <w:sz w:val="22"/>
                <w:szCs w:val="22"/>
              </w:rPr>
            </w:pPr>
            <w:r>
              <w:rPr>
                <w:sz w:val="22"/>
                <w:szCs w:val="22"/>
              </w:rPr>
              <w:t>10</w:t>
            </w:r>
          </w:p>
        </w:tc>
        <w:tc>
          <w:tcPr>
            <w:tcW w:w="1073" w:type="pct"/>
            <w:tcBorders>
              <w:top w:val="single" w:sz="4" w:space="0" w:color="auto"/>
              <w:left w:val="single" w:sz="4" w:space="0" w:color="auto"/>
              <w:bottom w:val="single" w:sz="4" w:space="0" w:color="auto"/>
              <w:right w:val="single" w:sz="4" w:space="0" w:color="auto"/>
            </w:tcBorders>
          </w:tcPr>
          <w:p w:rsidR="00E851C4" w:rsidRPr="00586273" w:rsidRDefault="00E851C4" w:rsidP="00663BA2">
            <w:pPr>
              <w:rPr>
                <w:sz w:val="22"/>
                <w:szCs w:val="22"/>
              </w:rPr>
            </w:pPr>
            <w:r w:rsidRPr="00586273">
              <w:rPr>
                <w:sz w:val="22"/>
                <w:szCs w:val="22"/>
              </w:rPr>
              <w:t>Порядок та спосіб подання документів</w:t>
            </w:r>
          </w:p>
        </w:tc>
        <w:tc>
          <w:tcPr>
            <w:tcW w:w="3686" w:type="pct"/>
            <w:tcBorders>
              <w:top w:val="single" w:sz="4" w:space="0" w:color="auto"/>
              <w:left w:val="single" w:sz="4" w:space="0" w:color="auto"/>
              <w:bottom w:val="single" w:sz="4" w:space="0" w:color="auto"/>
              <w:right w:val="single" w:sz="4" w:space="0" w:color="auto"/>
            </w:tcBorders>
          </w:tcPr>
          <w:p w:rsidR="00803061" w:rsidRPr="00A06907" w:rsidRDefault="00A06907" w:rsidP="00C26930">
            <w:pPr>
              <w:jc w:val="both"/>
            </w:pPr>
            <w:r w:rsidRPr="00A06907">
              <w:t>Документи, необхідні для надання адміністративної послуги, подаються засобами інтегрованої підсистеми надання адміністративних послуг в електронній формі комплексної інформаційної системи НКЦПФР (КІС) з урахуванням вимог законодавства про електронні докумен</w:t>
            </w:r>
            <w:r>
              <w:t>ти та електронний документообіг</w:t>
            </w:r>
            <w:r w:rsidR="00E851C4" w:rsidRPr="008B4D0A">
              <w:t>.</w:t>
            </w:r>
          </w:p>
        </w:tc>
      </w:tr>
      <w:tr w:rsidR="00E851C4" w:rsidRPr="006D3622" w:rsidTr="004E37FA">
        <w:tc>
          <w:tcPr>
            <w:tcW w:w="241" w:type="pct"/>
            <w:tcBorders>
              <w:top w:val="single" w:sz="4" w:space="0" w:color="auto"/>
              <w:left w:val="single" w:sz="4" w:space="0" w:color="auto"/>
              <w:bottom w:val="single" w:sz="4" w:space="0" w:color="auto"/>
              <w:right w:val="single" w:sz="4" w:space="0" w:color="auto"/>
            </w:tcBorders>
          </w:tcPr>
          <w:p w:rsidR="00E851C4" w:rsidRPr="00586273" w:rsidRDefault="00E851C4" w:rsidP="00655A0C">
            <w:pPr>
              <w:jc w:val="center"/>
              <w:rPr>
                <w:sz w:val="22"/>
                <w:szCs w:val="22"/>
              </w:rPr>
            </w:pPr>
            <w:r w:rsidRPr="00586273">
              <w:rPr>
                <w:sz w:val="22"/>
                <w:szCs w:val="22"/>
              </w:rPr>
              <w:lastRenderedPageBreak/>
              <w:t>1</w:t>
            </w:r>
            <w:r>
              <w:rPr>
                <w:sz w:val="22"/>
                <w:szCs w:val="22"/>
              </w:rPr>
              <w:t>1</w:t>
            </w:r>
          </w:p>
        </w:tc>
        <w:tc>
          <w:tcPr>
            <w:tcW w:w="1073" w:type="pct"/>
            <w:tcBorders>
              <w:top w:val="single" w:sz="4" w:space="0" w:color="auto"/>
              <w:left w:val="single" w:sz="4" w:space="0" w:color="auto"/>
              <w:bottom w:val="single" w:sz="4" w:space="0" w:color="auto"/>
              <w:right w:val="single" w:sz="4" w:space="0" w:color="auto"/>
            </w:tcBorders>
          </w:tcPr>
          <w:p w:rsidR="00E851C4" w:rsidRPr="00586273" w:rsidRDefault="00E851C4" w:rsidP="00663BA2">
            <w:pPr>
              <w:rPr>
                <w:sz w:val="22"/>
                <w:szCs w:val="22"/>
              </w:rPr>
            </w:pPr>
            <w:r w:rsidRPr="00586273">
              <w:rPr>
                <w:sz w:val="22"/>
                <w:szCs w:val="22"/>
              </w:rPr>
              <w:t>Строк надання адміністративної послуги</w:t>
            </w:r>
          </w:p>
        </w:tc>
        <w:tc>
          <w:tcPr>
            <w:tcW w:w="3686" w:type="pct"/>
            <w:tcBorders>
              <w:top w:val="single" w:sz="4" w:space="0" w:color="auto"/>
              <w:left w:val="single" w:sz="4" w:space="0" w:color="auto"/>
              <w:bottom w:val="single" w:sz="4" w:space="0" w:color="auto"/>
              <w:right w:val="single" w:sz="4" w:space="0" w:color="auto"/>
            </w:tcBorders>
          </w:tcPr>
          <w:p w:rsidR="00EA64B9" w:rsidRDefault="00AF5A70" w:rsidP="00FD3AD1">
            <w:pPr>
              <w:jc w:val="both"/>
              <w:rPr>
                <w:color w:val="333333"/>
                <w:shd w:val="clear" w:color="auto" w:fill="FFFFFF"/>
              </w:rPr>
            </w:pPr>
            <w:r w:rsidRPr="00AF5A70">
              <w:rPr>
                <w:color w:val="333333"/>
                <w:shd w:val="clear" w:color="auto" w:fill="FFFFFF"/>
              </w:rPr>
              <w:t xml:space="preserve">Протягом 30 робочих днів після подання відповідної заяви та всіх необхідних документів для здійснення зазначених дій згідно з та Положенням 1104. </w:t>
            </w:r>
          </w:p>
          <w:p w:rsidR="00EA64B9" w:rsidRDefault="00EA64B9" w:rsidP="00FD3AD1">
            <w:pPr>
              <w:jc w:val="both"/>
              <w:rPr>
                <w:color w:val="333333"/>
                <w:shd w:val="clear" w:color="auto" w:fill="FFFFFF"/>
              </w:rPr>
            </w:pPr>
          </w:p>
          <w:p w:rsidR="00DF259F" w:rsidRPr="009208E9" w:rsidRDefault="00AF5A70" w:rsidP="00FD3AD1">
            <w:pPr>
              <w:jc w:val="both"/>
            </w:pPr>
            <w:r w:rsidRPr="00AF5A70">
              <w:rPr>
                <w:color w:val="333333"/>
                <w:shd w:val="clear" w:color="auto" w:fill="FFFFFF"/>
              </w:rPr>
              <w:t>За письмовим зверненням заявника, поданим до НКЦПФР офіційним каналом зв'язку протягом строку розгляду його заяви та відповідних документів, про відмову від розгляду НКЦПФР цієї заяви у зв'язку з відмовою від отримання відповідної адміністративної послуги згідно з поданою заявою або з метою доопрацювання поданих документів, НКЦПФР з дати отримання такого звернення припиняє розгляд поданих відповідно до Положення</w:t>
            </w:r>
            <w:r w:rsidR="00FD3AD1">
              <w:rPr>
                <w:color w:val="333333"/>
                <w:shd w:val="clear" w:color="auto" w:fill="FFFFFF"/>
              </w:rPr>
              <w:t xml:space="preserve"> 1104</w:t>
            </w:r>
            <w:r w:rsidRPr="00AF5A70">
              <w:rPr>
                <w:color w:val="333333"/>
                <w:shd w:val="clear" w:color="auto" w:fill="FFFFFF"/>
              </w:rPr>
              <w:t xml:space="preserve"> документів та вважає їх такими, що повернуті заявнику. Після доопрацювання заявник подає документи у загальному порядку.</w:t>
            </w:r>
          </w:p>
        </w:tc>
      </w:tr>
      <w:tr w:rsidR="00E851C4" w:rsidRPr="006D3622" w:rsidTr="004E37FA">
        <w:trPr>
          <w:trHeight w:val="627"/>
        </w:trPr>
        <w:tc>
          <w:tcPr>
            <w:tcW w:w="241" w:type="pct"/>
            <w:tcBorders>
              <w:top w:val="single" w:sz="4" w:space="0" w:color="auto"/>
              <w:left w:val="single" w:sz="4" w:space="0" w:color="auto"/>
              <w:bottom w:val="single" w:sz="4" w:space="0" w:color="auto"/>
              <w:right w:val="single" w:sz="4" w:space="0" w:color="auto"/>
            </w:tcBorders>
          </w:tcPr>
          <w:p w:rsidR="00E851C4" w:rsidRPr="00586273" w:rsidRDefault="00E851C4" w:rsidP="00655A0C">
            <w:pPr>
              <w:jc w:val="center"/>
              <w:rPr>
                <w:sz w:val="22"/>
                <w:szCs w:val="22"/>
              </w:rPr>
            </w:pPr>
            <w:r w:rsidRPr="00586273">
              <w:rPr>
                <w:sz w:val="22"/>
                <w:szCs w:val="22"/>
              </w:rPr>
              <w:t>1</w:t>
            </w:r>
            <w:r>
              <w:rPr>
                <w:sz w:val="22"/>
                <w:szCs w:val="22"/>
              </w:rPr>
              <w:t>2</w:t>
            </w:r>
          </w:p>
        </w:tc>
        <w:tc>
          <w:tcPr>
            <w:tcW w:w="1073" w:type="pct"/>
            <w:tcBorders>
              <w:top w:val="single" w:sz="4" w:space="0" w:color="auto"/>
              <w:left w:val="single" w:sz="4" w:space="0" w:color="auto"/>
              <w:bottom w:val="single" w:sz="4" w:space="0" w:color="auto"/>
              <w:right w:val="single" w:sz="4" w:space="0" w:color="auto"/>
            </w:tcBorders>
          </w:tcPr>
          <w:p w:rsidR="00E851C4" w:rsidRPr="00586273" w:rsidRDefault="00E851C4" w:rsidP="00663BA2">
            <w:pPr>
              <w:rPr>
                <w:sz w:val="22"/>
                <w:szCs w:val="22"/>
              </w:rPr>
            </w:pPr>
            <w:r w:rsidRPr="00586273">
              <w:rPr>
                <w:sz w:val="22"/>
                <w:szCs w:val="22"/>
              </w:rPr>
              <w:t>Результат надання адміністративної послуги</w:t>
            </w:r>
          </w:p>
        </w:tc>
        <w:tc>
          <w:tcPr>
            <w:tcW w:w="3686" w:type="pct"/>
            <w:tcBorders>
              <w:top w:val="single" w:sz="4" w:space="0" w:color="auto"/>
              <w:left w:val="single" w:sz="4" w:space="0" w:color="auto"/>
              <w:bottom w:val="single" w:sz="4" w:space="0" w:color="auto"/>
              <w:right w:val="single" w:sz="4" w:space="0" w:color="auto"/>
            </w:tcBorders>
          </w:tcPr>
          <w:p w:rsidR="00EA64B9" w:rsidRDefault="000D1E8E" w:rsidP="000521BB">
            <w:pPr>
              <w:jc w:val="both"/>
            </w:pPr>
            <w:r w:rsidRPr="000D1E8E">
              <w:t>Погоджений проєкт статуту корпоративного фонду</w:t>
            </w:r>
            <w:r w:rsidR="00EA64B9">
              <w:t xml:space="preserve"> в електронному вигляді. </w:t>
            </w:r>
          </w:p>
          <w:p w:rsidR="00803061" w:rsidRPr="00D629C3" w:rsidRDefault="00EA64B9" w:rsidP="000521BB">
            <w:pPr>
              <w:jc w:val="both"/>
              <w:rPr>
                <w:highlight w:val="yellow"/>
              </w:rPr>
            </w:pPr>
            <w:r>
              <w:t>Т</w:t>
            </w:r>
            <w:r w:rsidR="000D1E8E" w:rsidRPr="000D1E8E">
              <w:t>имчасове свідоцтво про реєстрацію випуску акцій з метою формування початкового статутного капіталу корпоративн</w:t>
            </w:r>
            <w:r w:rsidR="000521BB">
              <w:t>ого фонду в електронному вигляді</w:t>
            </w:r>
            <w:r w:rsidR="000D1E8E" w:rsidRPr="000D1E8E">
              <w:t>.</w:t>
            </w:r>
          </w:p>
        </w:tc>
      </w:tr>
      <w:tr w:rsidR="00E851C4" w:rsidRPr="006D3622" w:rsidTr="004E37FA">
        <w:tc>
          <w:tcPr>
            <w:tcW w:w="241" w:type="pct"/>
            <w:tcBorders>
              <w:top w:val="single" w:sz="4" w:space="0" w:color="auto"/>
              <w:left w:val="single" w:sz="4" w:space="0" w:color="auto"/>
              <w:bottom w:val="single" w:sz="4" w:space="0" w:color="auto"/>
              <w:right w:val="single" w:sz="4" w:space="0" w:color="auto"/>
            </w:tcBorders>
          </w:tcPr>
          <w:p w:rsidR="00E851C4" w:rsidRPr="00586273" w:rsidRDefault="00E851C4" w:rsidP="00655A0C">
            <w:pPr>
              <w:jc w:val="center"/>
              <w:rPr>
                <w:sz w:val="22"/>
                <w:szCs w:val="22"/>
              </w:rPr>
            </w:pPr>
            <w:r w:rsidRPr="00586273">
              <w:rPr>
                <w:sz w:val="22"/>
                <w:szCs w:val="22"/>
              </w:rPr>
              <w:t>1</w:t>
            </w:r>
            <w:r>
              <w:rPr>
                <w:sz w:val="22"/>
                <w:szCs w:val="22"/>
              </w:rPr>
              <w:t>3</w:t>
            </w:r>
          </w:p>
        </w:tc>
        <w:tc>
          <w:tcPr>
            <w:tcW w:w="1073" w:type="pct"/>
            <w:tcBorders>
              <w:top w:val="single" w:sz="4" w:space="0" w:color="auto"/>
              <w:left w:val="single" w:sz="4" w:space="0" w:color="auto"/>
              <w:bottom w:val="single" w:sz="4" w:space="0" w:color="auto"/>
              <w:right w:val="single" w:sz="4" w:space="0" w:color="auto"/>
            </w:tcBorders>
          </w:tcPr>
          <w:p w:rsidR="00E851C4" w:rsidRPr="00586273" w:rsidRDefault="00E851C4" w:rsidP="00663BA2">
            <w:pPr>
              <w:rPr>
                <w:sz w:val="22"/>
                <w:szCs w:val="22"/>
              </w:rPr>
            </w:pPr>
            <w:r w:rsidRPr="00586273">
              <w:rPr>
                <w:sz w:val="22"/>
                <w:szCs w:val="22"/>
              </w:rPr>
              <w:t>Способи отримання відповіді (результату)</w:t>
            </w:r>
          </w:p>
        </w:tc>
        <w:tc>
          <w:tcPr>
            <w:tcW w:w="3686" w:type="pct"/>
            <w:tcBorders>
              <w:top w:val="single" w:sz="4" w:space="0" w:color="auto"/>
              <w:left w:val="single" w:sz="4" w:space="0" w:color="auto"/>
              <w:bottom w:val="single" w:sz="4" w:space="0" w:color="auto"/>
              <w:right w:val="single" w:sz="4" w:space="0" w:color="auto"/>
            </w:tcBorders>
          </w:tcPr>
          <w:p w:rsidR="00803061" w:rsidRDefault="00EA64B9" w:rsidP="00EA64B9">
            <w:pPr>
              <w:jc w:val="both"/>
            </w:pPr>
            <w:r w:rsidRPr="000D1E8E">
              <w:t>Погоджений проєкт статуту корпоративного фонду</w:t>
            </w:r>
            <w:r>
              <w:t xml:space="preserve"> в електронному вигляді, Т</w:t>
            </w:r>
            <w:r w:rsidRPr="000D1E8E">
              <w:t>имчасове свідоцтво про реєстрацію випуску акцій з метою формування початкового статутного капіталу корпоративн</w:t>
            </w:r>
            <w:r>
              <w:t xml:space="preserve">ого фонду в електронному вигляді </w:t>
            </w:r>
            <w:r w:rsidRPr="002B6D04">
              <w:t>надсилаються заявнику офіційним каналом зв'язку разом із відповідним супровідним листом</w:t>
            </w:r>
            <w:r w:rsidR="00DF10A8" w:rsidRPr="007E4330">
              <w:t>.</w:t>
            </w:r>
          </w:p>
          <w:p w:rsidR="00EA64B9" w:rsidRPr="009208E9" w:rsidRDefault="00EA64B9" w:rsidP="00EA64B9">
            <w:pPr>
              <w:jc w:val="both"/>
            </w:pPr>
            <w:r w:rsidRPr="00E35007">
              <w:t>У разі відмови в реєстрації заявник повідомляється офіційним каналом зв'язку протягом 3 робочих днів із зазначенням підстав такої відмови</w:t>
            </w:r>
            <w:r>
              <w:t>.</w:t>
            </w:r>
          </w:p>
        </w:tc>
      </w:tr>
    </w:tbl>
    <w:p w:rsidR="007A4557" w:rsidRPr="00586273" w:rsidRDefault="007A4557" w:rsidP="007A4557">
      <w:pPr>
        <w:pStyle w:val="a5"/>
        <w:spacing w:before="0" w:beforeAutospacing="0" w:after="0" w:afterAutospacing="0"/>
        <w:jc w:val="both"/>
        <w:rPr>
          <w:sz w:val="16"/>
          <w:szCs w:val="16"/>
        </w:rPr>
      </w:pPr>
    </w:p>
    <w:p w:rsidR="009A5970" w:rsidRDefault="009A5970" w:rsidP="009A5970">
      <w:pPr>
        <w:jc w:val="both"/>
      </w:pPr>
      <w:r>
        <w:t xml:space="preserve">Примітки: </w:t>
      </w:r>
    </w:p>
    <w:p w:rsidR="009A5970" w:rsidRDefault="009A5970" w:rsidP="009A5970">
      <w:pPr>
        <w:jc w:val="both"/>
      </w:pPr>
      <w:r>
        <w:t>Права та обов’язки заявника визначені в статті 28 Закону України «Про адміністративну процедуру».</w:t>
      </w:r>
    </w:p>
    <w:p w:rsidR="009A5970" w:rsidRDefault="009A5970" w:rsidP="009A5970">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9A5970" w:rsidRDefault="009A5970" w:rsidP="009A5970">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9A5970" w:rsidRDefault="009A5970" w:rsidP="009A5970">
      <w:pPr>
        <w:pStyle w:val="a5"/>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p>
    <w:p w:rsidR="009A5970" w:rsidRDefault="009A5970" w:rsidP="009A5970">
      <w:pPr>
        <w:pStyle w:val="a5"/>
        <w:spacing w:before="0" w:beforeAutospacing="0" w:after="0" w:afterAutospacing="0"/>
        <w:jc w:val="both"/>
      </w:pPr>
    </w:p>
    <w:p w:rsidR="009A5970" w:rsidRDefault="009A5970" w:rsidP="009A5970">
      <w:pPr>
        <w:pStyle w:val="a5"/>
        <w:spacing w:before="0" w:beforeAutospacing="0" w:after="0" w:afterAutospacing="0"/>
        <w:jc w:val="both"/>
      </w:pPr>
    </w:p>
    <w:p w:rsidR="0018272A" w:rsidRDefault="0018272A" w:rsidP="004E37FA">
      <w:pPr>
        <w:jc w:val="both"/>
        <w:rPr>
          <w:b/>
          <w:sz w:val="28"/>
          <w:szCs w:val="28"/>
        </w:rPr>
      </w:pPr>
      <w:bookmarkStart w:id="32" w:name="_GoBack"/>
      <w:bookmarkEnd w:id="32"/>
    </w:p>
    <w:sectPr w:rsidR="0018272A" w:rsidSect="009A5970">
      <w:headerReference w:type="default" r:id="rId15"/>
      <w:pgSz w:w="11906" w:h="16838"/>
      <w:pgMar w:top="737" w:right="849" w:bottom="737"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5F" w:rsidRDefault="0043405F" w:rsidP="00C26930">
      <w:r>
        <w:separator/>
      </w:r>
    </w:p>
  </w:endnote>
  <w:endnote w:type="continuationSeparator" w:id="0">
    <w:p w:rsidR="0043405F" w:rsidRDefault="0043405F" w:rsidP="00C2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5F" w:rsidRDefault="0043405F" w:rsidP="00C26930">
      <w:r>
        <w:separator/>
      </w:r>
    </w:p>
  </w:footnote>
  <w:footnote w:type="continuationSeparator" w:id="0">
    <w:p w:rsidR="0043405F" w:rsidRDefault="0043405F" w:rsidP="00C2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930" w:rsidRDefault="00C26930">
    <w:pPr>
      <w:pStyle w:val="a9"/>
      <w:jc w:val="center"/>
    </w:pPr>
    <w:r>
      <w:fldChar w:fldCharType="begin"/>
    </w:r>
    <w:r>
      <w:instrText>PAGE   \* MERGEFORMAT</w:instrText>
    </w:r>
    <w:r>
      <w:fldChar w:fldCharType="separate"/>
    </w:r>
    <w:r w:rsidR="008E7EDA">
      <w:rPr>
        <w:noProof/>
      </w:rPr>
      <w:t>5</w:t>
    </w:r>
    <w:r>
      <w:fldChar w:fldCharType="end"/>
    </w:r>
  </w:p>
  <w:p w:rsidR="00C26930" w:rsidRDefault="00C2693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10732"/>
    <w:rsid w:val="000521BB"/>
    <w:rsid w:val="00087A75"/>
    <w:rsid w:val="00091720"/>
    <w:rsid w:val="000D1E8E"/>
    <w:rsid w:val="000F2D4A"/>
    <w:rsid w:val="00116343"/>
    <w:rsid w:val="00172E97"/>
    <w:rsid w:val="0018272A"/>
    <w:rsid w:val="001B4B0F"/>
    <w:rsid w:val="001D3544"/>
    <w:rsid w:val="00203B1A"/>
    <w:rsid w:val="00220AAB"/>
    <w:rsid w:val="00240EBB"/>
    <w:rsid w:val="002759CE"/>
    <w:rsid w:val="00326EB9"/>
    <w:rsid w:val="0043405F"/>
    <w:rsid w:val="0045491D"/>
    <w:rsid w:val="00463285"/>
    <w:rsid w:val="004B126C"/>
    <w:rsid w:val="004E37FA"/>
    <w:rsid w:val="00561B79"/>
    <w:rsid w:val="00586273"/>
    <w:rsid w:val="005934D1"/>
    <w:rsid w:val="005D2130"/>
    <w:rsid w:val="0060034D"/>
    <w:rsid w:val="006126F6"/>
    <w:rsid w:val="00655A0C"/>
    <w:rsid w:val="00663BA2"/>
    <w:rsid w:val="0066688F"/>
    <w:rsid w:val="006C58C4"/>
    <w:rsid w:val="00700E33"/>
    <w:rsid w:val="00731F68"/>
    <w:rsid w:val="00735768"/>
    <w:rsid w:val="0078159B"/>
    <w:rsid w:val="00784293"/>
    <w:rsid w:val="007A4557"/>
    <w:rsid w:val="007E6DE8"/>
    <w:rsid w:val="00803061"/>
    <w:rsid w:val="008065BB"/>
    <w:rsid w:val="00813AE5"/>
    <w:rsid w:val="00845D77"/>
    <w:rsid w:val="00853E0E"/>
    <w:rsid w:val="008827C5"/>
    <w:rsid w:val="00887BFF"/>
    <w:rsid w:val="008E32EC"/>
    <w:rsid w:val="008E62B7"/>
    <w:rsid w:val="008E7EDA"/>
    <w:rsid w:val="0092187D"/>
    <w:rsid w:val="009250DA"/>
    <w:rsid w:val="009515E3"/>
    <w:rsid w:val="00954934"/>
    <w:rsid w:val="009846B2"/>
    <w:rsid w:val="009A0A45"/>
    <w:rsid w:val="009A5970"/>
    <w:rsid w:val="009D6BF0"/>
    <w:rsid w:val="009F514C"/>
    <w:rsid w:val="00A06907"/>
    <w:rsid w:val="00A50D47"/>
    <w:rsid w:val="00A573EA"/>
    <w:rsid w:val="00A652E8"/>
    <w:rsid w:val="00AC469E"/>
    <w:rsid w:val="00AF5A70"/>
    <w:rsid w:val="00B676D6"/>
    <w:rsid w:val="00BA26FF"/>
    <w:rsid w:val="00C25216"/>
    <w:rsid w:val="00C26930"/>
    <w:rsid w:val="00C3136C"/>
    <w:rsid w:val="00C53F6D"/>
    <w:rsid w:val="00C81AE4"/>
    <w:rsid w:val="00C97548"/>
    <w:rsid w:val="00CD0CE8"/>
    <w:rsid w:val="00D237D7"/>
    <w:rsid w:val="00D40365"/>
    <w:rsid w:val="00DE2995"/>
    <w:rsid w:val="00DF10A8"/>
    <w:rsid w:val="00DF259F"/>
    <w:rsid w:val="00DF7D78"/>
    <w:rsid w:val="00E13C0B"/>
    <w:rsid w:val="00E151F5"/>
    <w:rsid w:val="00E22024"/>
    <w:rsid w:val="00E22D0C"/>
    <w:rsid w:val="00E63310"/>
    <w:rsid w:val="00E75851"/>
    <w:rsid w:val="00E851C4"/>
    <w:rsid w:val="00EA597E"/>
    <w:rsid w:val="00EA64B9"/>
    <w:rsid w:val="00EB4865"/>
    <w:rsid w:val="00EF1CDC"/>
    <w:rsid w:val="00F06A3D"/>
    <w:rsid w:val="00F2011A"/>
    <w:rsid w:val="00F24CC1"/>
    <w:rsid w:val="00F9125E"/>
    <w:rsid w:val="00FA2BE0"/>
    <w:rsid w:val="00FC5DFC"/>
    <w:rsid w:val="00FD3A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D5F9C-15E8-470C-BC10-05C53885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Знак"/>
    <w:basedOn w:val="a"/>
    <w:rsid w:val="006126F6"/>
    <w:rPr>
      <w:rFonts w:ascii="Verdana" w:hAnsi="Verdana" w:cs="Verdana"/>
      <w:sz w:val="20"/>
      <w:szCs w:val="20"/>
      <w:lang w:val="en-US" w:eastAsia="en-US"/>
    </w:rPr>
  </w:style>
  <w:style w:type="paragraph" w:styleId="a8">
    <w:name w:val="Balloon Text"/>
    <w:basedOn w:val="a"/>
    <w:semiHidden/>
    <w:rsid w:val="00E851C4"/>
    <w:rPr>
      <w:rFonts w:ascii="Tahoma" w:hAnsi="Tahoma" w:cs="Tahoma"/>
      <w:sz w:val="16"/>
      <w:szCs w:val="16"/>
    </w:rPr>
  </w:style>
  <w:style w:type="paragraph" w:styleId="a9">
    <w:name w:val="header"/>
    <w:basedOn w:val="a"/>
    <w:link w:val="aa"/>
    <w:uiPriority w:val="99"/>
    <w:rsid w:val="00C26930"/>
    <w:pPr>
      <w:tabs>
        <w:tab w:val="center" w:pos="4819"/>
        <w:tab w:val="right" w:pos="9639"/>
      </w:tabs>
    </w:pPr>
  </w:style>
  <w:style w:type="character" w:customStyle="1" w:styleId="aa">
    <w:name w:val="Верхній колонтитул Знак"/>
    <w:link w:val="a9"/>
    <w:uiPriority w:val="99"/>
    <w:rsid w:val="00C26930"/>
    <w:rPr>
      <w:sz w:val="24"/>
      <w:szCs w:val="24"/>
    </w:rPr>
  </w:style>
  <w:style w:type="character" w:styleId="ab">
    <w:name w:val="FollowedHyperlink"/>
    <w:rsid w:val="000D1E8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307">
      <w:bodyDiv w:val="1"/>
      <w:marLeft w:val="0"/>
      <w:marRight w:val="0"/>
      <w:marTop w:val="0"/>
      <w:marBottom w:val="0"/>
      <w:divBdr>
        <w:top w:val="none" w:sz="0" w:space="0" w:color="auto"/>
        <w:left w:val="none" w:sz="0" w:space="0" w:color="auto"/>
        <w:bottom w:val="none" w:sz="0" w:space="0" w:color="auto"/>
        <w:right w:val="none" w:sz="0" w:space="0" w:color="auto"/>
      </w:divBdr>
    </w:div>
    <w:div w:id="56589705">
      <w:bodyDiv w:val="1"/>
      <w:marLeft w:val="0"/>
      <w:marRight w:val="0"/>
      <w:marTop w:val="0"/>
      <w:marBottom w:val="0"/>
      <w:divBdr>
        <w:top w:val="none" w:sz="0" w:space="0" w:color="auto"/>
        <w:left w:val="none" w:sz="0" w:space="0" w:color="auto"/>
        <w:bottom w:val="none" w:sz="0" w:space="0" w:color="auto"/>
        <w:right w:val="none" w:sz="0" w:space="0" w:color="auto"/>
      </w:divBdr>
    </w:div>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648479098">
      <w:bodyDiv w:val="1"/>
      <w:marLeft w:val="0"/>
      <w:marRight w:val="0"/>
      <w:marTop w:val="0"/>
      <w:marBottom w:val="0"/>
      <w:divBdr>
        <w:top w:val="none" w:sz="0" w:space="0" w:color="auto"/>
        <w:left w:val="none" w:sz="0" w:space="0" w:color="auto"/>
        <w:bottom w:val="none" w:sz="0" w:space="0" w:color="auto"/>
        <w:right w:val="none" w:sz="0" w:space="0" w:color="auto"/>
      </w:divBdr>
    </w:div>
    <w:div w:id="739063674">
      <w:bodyDiv w:val="1"/>
      <w:marLeft w:val="0"/>
      <w:marRight w:val="0"/>
      <w:marTop w:val="0"/>
      <w:marBottom w:val="0"/>
      <w:divBdr>
        <w:top w:val="none" w:sz="0" w:space="0" w:color="auto"/>
        <w:left w:val="none" w:sz="0" w:space="0" w:color="auto"/>
        <w:bottom w:val="none" w:sz="0" w:space="0" w:color="auto"/>
        <w:right w:val="none" w:sz="0" w:space="0" w:color="auto"/>
      </w:divBdr>
    </w:div>
    <w:div w:id="773483003">
      <w:bodyDiv w:val="1"/>
      <w:marLeft w:val="0"/>
      <w:marRight w:val="0"/>
      <w:marTop w:val="0"/>
      <w:marBottom w:val="0"/>
      <w:divBdr>
        <w:top w:val="none" w:sz="0" w:space="0" w:color="auto"/>
        <w:left w:val="none" w:sz="0" w:space="0" w:color="auto"/>
        <w:bottom w:val="none" w:sz="0" w:space="0" w:color="auto"/>
        <w:right w:val="none" w:sz="0" w:space="0" w:color="auto"/>
      </w:divBdr>
    </w:div>
    <w:div w:id="1328097604">
      <w:bodyDiv w:val="1"/>
      <w:marLeft w:val="0"/>
      <w:marRight w:val="0"/>
      <w:marTop w:val="0"/>
      <w:marBottom w:val="0"/>
      <w:divBdr>
        <w:top w:val="none" w:sz="0" w:space="0" w:color="auto"/>
        <w:left w:val="none" w:sz="0" w:space="0" w:color="auto"/>
        <w:bottom w:val="none" w:sz="0" w:space="0" w:color="auto"/>
        <w:right w:val="none" w:sz="0" w:space="0" w:color="auto"/>
      </w:divBdr>
    </w:div>
    <w:div w:id="1511944198">
      <w:bodyDiv w:val="1"/>
      <w:marLeft w:val="0"/>
      <w:marRight w:val="0"/>
      <w:marTop w:val="0"/>
      <w:marBottom w:val="0"/>
      <w:divBdr>
        <w:top w:val="none" w:sz="0" w:space="0" w:color="auto"/>
        <w:left w:val="none" w:sz="0" w:space="0" w:color="auto"/>
        <w:bottom w:val="none" w:sz="0" w:space="0" w:color="auto"/>
        <w:right w:val="none" w:sz="0" w:space="0" w:color="auto"/>
      </w:divBdr>
      <w:divsChild>
        <w:div w:id="1320839992">
          <w:marLeft w:val="0"/>
          <w:marRight w:val="0"/>
          <w:marTop w:val="0"/>
          <w:marBottom w:val="0"/>
          <w:divBdr>
            <w:top w:val="none" w:sz="0" w:space="0" w:color="auto"/>
            <w:left w:val="none" w:sz="0" w:space="0" w:color="auto"/>
            <w:bottom w:val="none" w:sz="0" w:space="0" w:color="auto"/>
            <w:right w:val="none" w:sz="0" w:space="0" w:color="auto"/>
          </w:divBdr>
          <w:divsChild>
            <w:div w:id="618877889">
              <w:marLeft w:val="0"/>
              <w:marRight w:val="0"/>
              <w:marTop w:val="0"/>
              <w:marBottom w:val="0"/>
              <w:divBdr>
                <w:top w:val="none" w:sz="0" w:space="0" w:color="auto"/>
                <w:left w:val="none" w:sz="0" w:space="0" w:color="auto"/>
                <w:bottom w:val="none" w:sz="0" w:space="0" w:color="auto"/>
                <w:right w:val="none" w:sz="0" w:space="0" w:color="auto"/>
              </w:divBdr>
              <w:divsChild>
                <w:div w:id="111366941">
                  <w:marLeft w:val="0"/>
                  <w:marRight w:val="0"/>
                  <w:marTop w:val="0"/>
                  <w:marBottom w:val="0"/>
                  <w:divBdr>
                    <w:top w:val="none" w:sz="0" w:space="0" w:color="auto"/>
                    <w:left w:val="none" w:sz="0" w:space="0" w:color="auto"/>
                    <w:bottom w:val="none" w:sz="0" w:space="0" w:color="auto"/>
                    <w:right w:val="none" w:sz="0" w:space="0" w:color="auto"/>
                  </w:divBdr>
                  <w:divsChild>
                    <w:div w:id="327102138">
                      <w:marLeft w:val="0"/>
                      <w:marRight w:val="0"/>
                      <w:marTop w:val="0"/>
                      <w:marBottom w:val="0"/>
                      <w:divBdr>
                        <w:top w:val="none" w:sz="0" w:space="0" w:color="auto"/>
                        <w:left w:val="none" w:sz="0" w:space="0" w:color="auto"/>
                        <w:bottom w:val="none" w:sz="0" w:space="0" w:color="auto"/>
                        <w:right w:val="none" w:sz="0" w:space="0" w:color="auto"/>
                      </w:divBdr>
                    </w:div>
                    <w:div w:id="615798283">
                      <w:marLeft w:val="0"/>
                      <w:marRight w:val="0"/>
                      <w:marTop w:val="0"/>
                      <w:marBottom w:val="0"/>
                      <w:divBdr>
                        <w:top w:val="none" w:sz="0" w:space="0" w:color="auto"/>
                        <w:left w:val="none" w:sz="0" w:space="0" w:color="auto"/>
                        <w:bottom w:val="none" w:sz="0" w:space="0" w:color="auto"/>
                        <w:right w:val="none" w:sz="0" w:space="0" w:color="auto"/>
                      </w:divBdr>
                    </w:div>
                  </w:divsChild>
                </w:div>
                <w:div w:id="733314121">
                  <w:marLeft w:val="0"/>
                  <w:marRight w:val="0"/>
                  <w:marTop w:val="0"/>
                  <w:marBottom w:val="0"/>
                  <w:divBdr>
                    <w:top w:val="none" w:sz="0" w:space="0" w:color="auto"/>
                    <w:left w:val="none" w:sz="0" w:space="0" w:color="auto"/>
                    <w:bottom w:val="none" w:sz="0" w:space="0" w:color="auto"/>
                    <w:right w:val="none" w:sz="0" w:space="0" w:color="auto"/>
                  </w:divBdr>
                  <w:divsChild>
                    <w:div w:id="498230221">
                      <w:marLeft w:val="0"/>
                      <w:marRight w:val="0"/>
                      <w:marTop w:val="0"/>
                      <w:marBottom w:val="0"/>
                      <w:divBdr>
                        <w:top w:val="none" w:sz="0" w:space="0" w:color="auto"/>
                        <w:left w:val="none" w:sz="0" w:space="0" w:color="auto"/>
                        <w:bottom w:val="none" w:sz="0" w:space="0" w:color="auto"/>
                        <w:right w:val="none" w:sz="0" w:space="0" w:color="auto"/>
                      </w:divBdr>
                    </w:div>
                    <w:div w:id="1241863849">
                      <w:marLeft w:val="0"/>
                      <w:marRight w:val="0"/>
                      <w:marTop w:val="0"/>
                      <w:marBottom w:val="0"/>
                      <w:divBdr>
                        <w:top w:val="none" w:sz="0" w:space="0" w:color="auto"/>
                        <w:left w:val="none" w:sz="0" w:space="0" w:color="auto"/>
                        <w:bottom w:val="none" w:sz="0" w:space="0" w:color="auto"/>
                        <w:right w:val="none" w:sz="0" w:space="0" w:color="auto"/>
                      </w:divBdr>
                    </w:div>
                  </w:divsChild>
                </w:div>
                <w:div w:id="932009450">
                  <w:marLeft w:val="0"/>
                  <w:marRight w:val="0"/>
                  <w:marTop w:val="0"/>
                  <w:marBottom w:val="0"/>
                  <w:divBdr>
                    <w:top w:val="none" w:sz="0" w:space="0" w:color="auto"/>
                    <w:left w:val="none" w:sz="0" w:space="0" w:color="auto"/>
                    <w:bottom w:val="none" w:sz="0" w:space="0" w:color="auto"/>
                    <w:right w:val="none" w:sz="0" w:space="0" w:color="auto"/>
                  </w:divBdr>
                  <w:divsChild>
                    <w:div w:id="847871827">
                      <w:marLeft w:val="0"/>
                      <w:marRight w:val="0"/>
                      <w:marTop w:val="0"/>
                      <w:marBottom w:val="0"/>
                      <w:divBdr>
                        <w:top w:val="none" w:sz="0" w:space="0" w:color="auto"/>
                        <w:left w:val="none" w:sz="0" w:space="0" w:color="auto"/>
                        <w:bottom w:val="none" w:sz="0" w:space="0" w:color="auto"/>
                        <w:right w:val="none" w:sz="0" w:space="0" w:color="auto"/>
                      </w:divBdr>
                    </w:div>
                    <w:div w:id="924262180">
                      <w:marLeft w:val="0"/>
                      <w:marRight w:val="0"/>
                      <w:marTop w:val="0"/>
                      <w:marBottom w:val="0"/>
                      <w:divBdr>
                        <w:top w:val="none" w:sz="0" w:space="0" w:color="auto"/>
                        <w:left w:val="none" w:sz="0" w:space="0" w:color="auto"/>
                        <w:bottom w:val="none" w:sz="0" w:space="0" w:color="auto"/>
                        <w:right w:val="none" w:sz="0" w:space="0" w:color="auto"/>
                      </w:divBdr>
                    </w:div>
                  </w:divsChild>
                </w:div>
                <w:div w:id="957951530">
                  <w:marLeft w:val="0"/>
                  <w:marRight w:val="0"/>
                  <w:marTop w:val="0"/>
                  <w:marBottom w:val="0"/>
                  <w:divBdr>
                    <w:top w:val="none" w:sz="0" w:space="0" w:color="auto"/>
                    <w:left w:val="none" w:sz="0" w:space="0" w:color="auto"/>
                    <w:bottom w:val="none" w:sz="0" w:space="0" w:color="auto"/>
                    <w:right w:val="none" w:sz="0" w:space="0" w:color="auto"/>
                  </w:divBdr>
                  <w:divsChild>
                    <w:div w:id="242371481">
                      <w:marLeft w:val="0"/>
                      <w:marRight w:val="0"/>
                      <w:marTop w:val="0"/>
                      <w:marBottom w:val="0"/>
                      <w:divBdr>
                        <w:top w:val="none" w:sz="0" w:space="0" w:color="auto"/>
                        <w:left w:val="none" w:sz="0" w:space="0" w:color="auto"/>
                        <w:bottom w:val="none" w:sz="0" w:space="0" w:color="auto"/>
                        <w:right w:val="none" w:sz="0" w:space="0" w:color="auto"/>
                      </w:divBdr>
                    </w:div>
                    <w:div w:id="328024896">
                      <w:marLeft w:val="0"/>
                      <w:marRight w:val="0"/>
                      <w:marTop w:val="0"/>
                      <w:marBottom w:val="0"/>
                      <w:divBdr>
                        <w:top w:val="none" w:sz="0" w:space="0" w:color="auto"/>
                        <w:left w:val="none" w:sz="0" w:space="0" w:color="auto"/>
                        <w:bottom w:val="none" w:sz="0" w:space="0" w:color="auto"/>
                        <w:right w:val="none" w:sz="0" w:space="0" w:color="auto"/>
                      </w:divBdr>
                    </w:div>
                  </w:divsChild>
                </w:div>
                <w:div w:id="1023362006">
                  <w:marLeft w:val="0"/>
                  <w:marRight w:val="0"/>
                  <w:marTop w:val="0"/>
                  <w:marBottom w:val="0"/>
                  <w:divBdr>
                    <w:top w:val="none" w:sz="0" w:space="0" w:color="auto"/>
                    <w:left w:val="none" w:sz="0" w:space="0" w:color="auto"/>
                    <w:bottom w:val="none" w:sz="0" w:space="0" w:color="auto"/>
                    <w:right w:val="none" w:sz="0" w:space="0" w:color="auto"/>
                  </w:divBdr>
                  <w:divsChild>
                    <w:div w:id="470055596">
                      <w:marLeft w:val="0"/>
                      <w:marRight w:val="0"/>
                      <w:marTop w:val="0"/>
                      <w:marBottom w:val="0"/>
                      <w:divBdr>
                        <w:top w:val="none" w:sz="0" w:space="0" w:color="auto"/>
                        <w:left w:val="none" w:sz="0" w:space="0" w:color="auto"/>
                        <w:bottom w:val="none" w:sz="0" w:space="0" w:color="auto"/>
                        <w:right w:val="none" w:sz="0" w:space="0" w:color="auto"/>
                      </w:divBdr>
                    </w:div>
                    <w:div w:id="566038199">
                      <w:marLeft w:val="0"/>
                      <w:marRight w:val="0"/>
                      <w:marTop w:val="0"/>
                      <w:marBottom w:val="0"/>
                      <w:divBdr>
                        <w:top w:val="none" w:sz="0" w:space="0" w:color="auto"/>
                        <w:left w:val="none" w:sz="0" w:space="0" w:color="auto"/>
                        <w:bottom w:val="none" w:sz="0" w:space="0" w:color="auto"/>
                        <w:right w:val="none" w:sz="0" w:space="0" w:color="auto"/>
                      </w:divBdr>
                    </w:div>
                  </w:divsChild>
                </w:div>
                <w:div w:id="1380545595">
                  <w:marLeft w:val="0"/>
                  <w:marRight w:val="0"/>
                  <w:marTop w:val="0"/>
                  <w:marBottom w:val="0"/>
                  <w:divBdr>
                    <w:top w:val="none" w:sz="0" w:space="0" w:color="auto"/>
                    <w:left w:val="none" w:sz="0" w:space="0" w:color="auto"/>
                    <w:bottom w:val="none" w:sz="0" w:space="0" w:color="auto"/>
                    <w:right w:val="none" w:sz="0" w:space="0" w:color="auto"/>
                  </w:divBdr>
                  <w:divsChild>
                    <w:div w:id="974339473">
                      <w:marLeft w:val="0"/>
                      <w:marRight w:val="0"/>
                      <w:marTop w:val="0"/>
                      <w:marBottom w:val="0"/>
                      <w:divBdr>
                        <w:top w:val="none" w:sz="0" w:space="0" w:color="auto"/>
                        <w:left w:val="none" w:sz="0" w:space="0" w:color="auto"/>
                        <w:bottom w:val="none" w:sz="0" w:space="0" w:color="auto"/>
                        <w:right w:val="none" w:sz="0" w:space="0" w:color="auto"/>
                      </w:divBdr>
                    </w:div>
                    <w:div w:id="1977490139">
                      <w:marLeft w:val="0"/>
                      <w:marRight w:val="0"/>
                      <w:marTop w:val="0"/>
                      <w:marBottom w:val="0"/>
                      <w:divBdr>
                        <w:top w:val="none" w:sz="0" w:space="0" w:color="auto"/>
                        <w:left w:val="none" w:sz="0" w:space="0" w:color="auto"/>
                        <w:bottom w:val="none" w:sz="0" w:space="0" w:color="auto"/>
                        <w:right w:val="none" w:sz="0" w:space="0" w:color="auto"/>
                      </w:divBdr>
                    </w:div>
                  </w:divsChild>
                </w:div>
                <w:div w:id="1562868589">
                  <w:marLeft w:val="0"/>
                  <w:marRight w:val="0"/>
                  <w:marTop w:val="0"/>
                  <w:marBottom w:val="0"/>
                  <w:divBdr>
                    <w:top w:val="none" w:sz="0" w:space="0" w:color="auto"/>
                    <w:left w:val="none" w:sz="0" w:space="0" w:color="auto"/>
                    <w:bottom w:val="none" w:sz="0" w:space="0" w:color="auto"/>
                    <w:right w:val="none" w:sz="0" w:space="0" w:color="auto"/>
                  </w:divBdr>
                  <w:divsChild>
                    <w:div w:id="575013834">
                      <w:marLeft w:val="0"/>
                      <w:marRight w:val="0"/>
                      <w:marTop w:val="0"/>
                      <w:marBottom w:val="0"/>
                      <w:divBdr>
                        <w:top w:val="none" w:sz="0" w:space="0" w:color="auto"/>
                        <w:left w:val="none" w:sz="0" w:space="0" w:color="auto"/>
                        <w:bottom w:val="none" w:sz="0" w:space="0" w:color="auto"/>
                        <w:right w:val="none" w:sz="0" w:space="0" w:color="auto"/>
                      </w:divBdr>
                    </w:div>
                    <w:div w:id="1410737968">
                      <w:marLeft w:val="0"/>
                      <w:marRight w:val="0"/>
                      <w:marTop w:val="0"/>
                      <w:marBottom w:val="0"/>
                      <w:divBdr>
                        <w:top w:val="none" w:sz="0" w:space="0" w:color="auto"/>
                        <w:left w:val="none" w:sz="0" w:space="0" w:color="auto"/>
                        <w:bottom w:val="none" w:sz="0" w:space="0" w:color="auto"/>
                        <w:right w:val="none" w:sz="0" w:space="0" w:color="auto"/>
                      </w:divBdr>
                    </w:div>
                  </w:divsChild>
                </w:div>
                <w:div w:id="1652320424">
                  <w:marLeft w:val="0"/>
                  <w:marRight w:val="0"/>
                  <w:marTop w:val="0"/>
                  <w:marBottom w:val="0"/>
                  <w:divBdr>
                    <w:top w:val="none" w:sz="0" w:space="0" w:color="auto"/>
                    <w:left w:val="none" w:sz="0" w:space="0" w:color="auto"/>
                    <w:bottom w:val="none" w:sz="0" w:space="0" w:color="auto"/>
                    <w:right w:val="none" w:sz="0" w:space="0" w:color="auto"/>
                  </w:divBdr>
                  <w:divsChild>
                    <w:div w:id="698121992">
                      <w:marLeft w:val="0"/>
                      <w:marRight w:val="0"/>
                      <w:marTop w:val="0"/>
                      <w:marBottom w:val="0"/>
                      <w:divBdr>
                        <w:top w:val="none" w:sz="0" w:space="0" w:color="auto"/>
                        <w:left w:val="none" w:sz="0" w:space="0" w:color="auto"/>
                        <w:bottom w:val="none" w:sz="0" w:space="0" w:color="auto"/>
                        <w:right w:val="none" w:sz="0" w:space="0" w:color="auto"/>
                      </w:divBdr>
                    </w:div>
                    <w:div w:id="2072994729">
                      <w:marLeft w:val="0"/>
                      <w:marRight w:val="0"/>
                      <w:marTop w:val="0"/>
                      <w:marBottom w:val="0"/>
                      <w:divBdr>
                        <w:top w:val="none" w:sz="0" w:space="0" w:color="auto"/>
                        <w:left w:val="none" w:sz="0" w:space="0" w:color="auto"/>
                        <w:bottom w:val="none" w:sz="0" w:space="0" w:color="auto"/>
                        <w:right w:val="none" w:sz="0" w:space="0" w:color="auto"/>
                      </w:divBdr>
                    </w:div>
                  </w:divsChild>
                </w:div>
                <w:div w:id="1859154656">
                  <w:marLeft w:val="0"/>
                  <w:marRight w:val="0"/>
                  <w:marTop w:val="0"/>
                  <w:marBottom w:val="0"/>
                  <w:divBdr>
                    <w:top w:val="none" w:sz="0" w:space="0" w:color="auto"/>
                    <w:left w:val="none" w:sz="0" w:space="0" w:color="auto"/>
                    <w:bottom w:val="none" w:sz="0" w:space="0" w:color="auto"/>
                    <w:right w:val="none" w:sz="0" w:space="0" w:color="auto"/>
                  </w:divBdr>
                  <w:divsChild>
                    <w:div w:id="1408268249">
                      <w:marLeft w:val="0"/>
                      <w:marRight w:val="0"/>
                      <w:marTop w:val="0"/>
                      <w:marBottom w:val="0"/>
                      <w:divBdr>
                        <w:top w:val="none" w:sz="0" w:space="0" w:color="auto"/>
                        <w:left w:val="none" w:sz="0" w:space="0" w:color="auto"/>
                        <w:bottom w:val="none" w:sz="0" w:space="0" w:color="auto"/>
                        <w:right w:val="none" w:sz="0" w:space="0" w:color="auto"/>
                      </w:divBdr>
                    </w:div>
                    <w:div w:id="17139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9472">
              <w:marLeft w:val="0"/>
              <w:marRight w:val="0"/>
              <w:marTop w:val="0"/>
              <w:marBottom w:val="0"/>
              <w:divBdr>
                <w:top w:val="none" w:sz="0" w:space="0" w:color="auto"/>
                <w:left w:val="none" w:sz="0" w:space="0" w:color="auto"/>
                <w:bottom w:val="none" w:sz="0" w:space="0" w:color="auto"/>
                <w:right w:val="none" w:sz="0" w:space="0" w:color="auto"/>
              </w:divBdr>
              <w:divsChild>
                <w:div w:id="11345216">
                  <w:marLeft w:val="0"/>
                  <w:marRight w:val="0"/>
                  <w:marTop w:val="0"/>
                  <w:marBottom w:val="0"/>
                  <w:divBdr>
                    <w:top w:val="none" w:sz="0" w:space="0" w:color="auto"/>
                    <w:left w:val="none" w:sz="0" w:space="0" w:color="auto"/>
                    <w:bottom w:val="none" w:sz="0" w:space="0" w:color="auto"/>
                    <w:right w:val="none" w:sz="0" w:space="0" w:color="auto"/>
                  </w:divBdr>
                </w:div>
              </w:divsChild>
            </w:div>
            <w:div w:id="861934682">
              <w:marLeft w:val="0"/>
              <w:marRight w:val="0"/>
              <w:marTop w:val="0"/>
              <w:marBottom w:val="0"/>
              <w:divBdr>
                <w:top w:val="none" w:sz="0" w:space="0" w:color="auto"/>
                <w:left w:val="none" w:sz="0" w:space="0" w:color="auto"/>
                <w:bottom w:val="none" w:sz="0" w:space="0" w:color="auto"/>
                <w:right w:val="none" w:sz="0" w:space="0" w:color="auto"/>
              </w:divBdr>
              <w:divsChild>
                <w:div w:id="942687979">
                  <w:marLeft w:val="150"/>
                  <w:marRight w:val="150"/>
                  <w:marTop w:val="150"/>
                  <w:marBottom w:val="150"/>
                  <w:divBdr>
                    <w:top w:val="none" w:sz="0" w:space="0" w:color="auto"/>
                    <w:left w:val="none" w:sz="0" w:space="0" w:color="auto"/>
                    <w:bottom w:val="none" w:sz="0" w:space="0" w:color="auto"/>
                    <w:right w:val="none" w:sz="0" w:space="0" w:color="auto"/>
                  </w:divBdr>
                </w:div>
              </w:divsChild>
            </w:div>
            <w:div w:id="2017345230">
              <w:marLeft w:val="0"/>
              <w:marRight w:val="0"/>
              <w:marTop w:val="0"/>
              <w:marBottom w:val="0"/>
              <w:divBdr>
                <w:top w:val="none" w:sz="0" w:space="0" w:color="auto"/>
                <w:left w:val="none" w:sz="0" w:space="0" w:color="auto"/>
                <w:bottom w:val="none" w:sz="0" w:space="0" w:color="auto"/>
                <w:right w:val="none" w:sz="0" w:space="0" w:color="auto"/>
              </w:divBdr>
              <w:divsChild>
                <w:div w:id="15348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s.nssmc.gov.ua/login" TargetMode="External"/><Relationship Id="rId13"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s://www.nssmc.gov.ua/" TargetMode="External"/><Relationship Id="rId12" Type="http://schemas.openxmlformats.org/officeDocument/2006/relationships/hyperlink" Target="https://zakon.rada.gov.ua/laws/show/1644-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61-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z1187-13" TargetMode="External"/><Relationship Id="rId4" Type="http://schemas.openxmlformats.org/officeDocument/2006/relationships/webSettings" Target="webSettings.xml"/><Relationship Id="rId9" Type="http://schemas.openxmlformats.org/officeDocument/2006/relationships/hyperlink" Target="https://zakon.rada.gov.ua/laws/show/z1187-13" TargetMode="External"/><Relationship Id="rId14" Type="http://schemas.openxmlformats.org/officeDocument/2006/relationships/hyperlink" Target="https://zakon.rada.gov.ua/laws/show/1644-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7623</Words>
  <Characters>4346</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11946</CharactersWithSpaces>
  <SharedDoc>false</SharedDoc>
  <HLinks>
    <vt:vector size="66" baseType="variant">
      <vt:variant>
        <vt:i4>6094922</vt:i4>
      </vt:variant>
      <vt:variant>
        <vt:i4>30</vt:i4>
      </vt:variant>
      <vt:variant>
        <vt:i4>0</vt:i4>
      </vt:variant>
      <vt:variant>
        <vt:i4>5</vt:i4>
      </vt:variant>
      <vt:variant>
        <vt:lpwstr>https://zakon.rada.gov.ua/laws/show/1644-18</vt:lpwstr>
      </vt:variant>
      <vt:variant>
        <vt:lpwstr>n52</vt:lpwstr>
      </vt:variant>
      <vt:variant>
        <vt:i4>7143456</vt:i4>
      </vt:variant>
      <vt:variant>
        <vt:i4>27</vt:i4>
      </vt:variant>
      <vt:variant>
        <vt:i4>0</vt:i4>
      </vt:variant>
      <vt:variant>
        <vt:i4>5</vt:i4>
      </vt:variant>
      <vt:variant>
        <vt:lpwstr>https://zakon.rada.gov.ua/laws/show/1700-18</vt:lpwstr>
      </vt:variant>
      <vt:variant>
        <vt:lpwstr/>
      </vt:variant>
      <vt:variant>
        <vt:i4>6815780</vt:i4>
      </vt:variant>
      <vt:variant>
        <vt:i4>24</vt:i4>
      </vt:variant>
      <vt:variant>
        <vt:i4>0</vt:i4>
      </vt:variant>
      <vt:variant>
        <vt:i4>5</vt:i4>
      </vt:variant>
      <vt:variant>
        <vt:lpwstr>https://zakon.rada.gov.ua/laws/show/1644-18</vt:lpwstr>
      </vt:variant>
      <vt:variant>
        <vt:lpwstr/>
      </vt:variant>
      <vt:variant>
        <vt:i4>7340092</vt:i4>
      </vt:variant>
      <vt:variant>
        <vt:i4>21</vt:i4>
      </vt:variant>
      <vt:variant>
        <vt:i4>0</vt:i4>
      </vt:variant>
      <vt:variant>
        <vt:i4>5</vt:i4>
      </vt:variant>
      <vt:variant>
        <vt:lpwstr>https://zakon.rada.gov.ua/laws/show/361-20</vt:lpwstr>
      </vt:variant>
      <vt:variant>
        <vt:lpwstr/>
      </vt:variant>
      <vt:variant>
        <vt:i4>4915228</vt:i4>
      </vt:variant>
      <vt:variant>
        <vt:i4>18</vt:i4>
      </vt:variant>
      <vt:variant>
        <vt:i4>0</vt:i4>
      </vt:variant>
      <vt:variant>
        <vt:i4>5</vt:i4>
      </vt:variant>
      <vt:variant>
        <vt:lpwstr>https://zakon.rada.gov.ua/laws/show/z1187-13</vt:lpwstr>
      </vt:variant>
      <vt:variant>
        <vt:lpwstr>n433</vt:lpwstr>
      </vt:variant>
      <vt:variant>
        <vt:i4>5111834</vt:i4>
      </vt:variant>
      <vt:variant>
        <vt:i4>15</vt:i4>
      </vt:variant>
      <vt:variant>
        <vt:i4>0</vt:i4>
      </vt:variant>
      <vt:variant>
        <vt:i4>5</vt:i4>
      </vt:variant>
      <vt:variant>
        <vt:lpwstr>https://zakon.rada.gov.ua/laws/show/z1187-13</vt:lpwstr>
      </vt:variant>
      <vt:variant>
        <vt:lpwstr>n250</vt:lpwstr>
      </vt:variant>
      <vt:variant>
        <vt:i4>2162808</vt:i4>
      </vt:variant>
      <vt:variant>
        <vt:i4>12</vt:i4>
      </vt:variant>
      <vt:variant>
        <vt:i4>0</vt:i4>
      </vt:variant>
      <vt:variant>
        <vt:i4>5</vt:i4>
      </vt:variant>
      <vt:variant>
        <vt:lpwstr>https://services.nssmc.gov.ua/login</vt:lpwstr>
      </vt:variant>
      <vt:variant>
        <vt:lpwstr/>
      </vt:variant>
      <vt:variant>
        <vt:i4>2162699</vt:i4>
      </vt:variant>
      <vt:variant>
        <vt:i4>9</vt:i4>
      </vt:variant>
      <vt:variant>
        <vt:i4>0</vt:i4>
      </vt:variant>
      <vt:variant>
        <vt:i4>5</vt:i4>
      </vt:variant>
      <vt:variant>
        <vt:lpwstr>mailto:natalia.rakovska@nssmc.gov.ua</vt:lpwstr>
      </vt:variant>
      <vt:variant>
        <vt:lpwstr/>
      </vt:variant>
      <vt:variant>
        <vt:i4>5570671</vt:i4>
      </vt:variant>
      <vt:variant>
        <vt:i4>6</vt:i4>
      </vt:variant>
      <vt:variant>
        <vt:i4>0</vt:i4>
      </vt:variant>
      <vt:variant>
        <vt:i4>5</vt:i4>
      </vt:variant>
      <vt:variant>
        <vt:lpwstr>mailto:polina.fitsak@nssmc.gov.ua</vt:lpwstr>
      </vt:variant>
      <vt:variant>
        <vt:lpwstr/>
      </vt:variant>
      <vt:variant>
        <vt:i4>3276822</vt:i4>
      </vt:variant>
      <vt:variant>
        <vt:i4>3</vt:i4>
      </vt:variant>
      <vt:variant>
        <vt:i4>0</vt:i4>
      </vt:variant>
      <vt:variant>
        <vt:i4>5</vt:i4>
      </vt:variant>
      <vt:variant>
        <vt:lpwstr>mailto:oksana.raievska@nssmc.gov.ua</vt:lpwstr>
      </vt:variant>
      <vt:variant>
        <vt:lpwstr/>
      </vt:variant>
      <vt:variant>
        <vt:i4>1966144</vt:i4>
      </vt:variant>
      <vt:variant>
        <vt:i4>0</vt:i4>
      </vt:variant>
      <vt:variant>
        <vt:i4>0</vt:i4>
      </vt:variant>
      <vt:variant>
        <vt:i4>5</vt:i4>
      </vt:variant>
      <vt:variant>
        <vt:lpwstr>http://www.nssmc.gov.ua/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dcterms:created xsi:type="dcterms:W3CDTF">2025-03-31T08:40:00Z</dcterms:created>
  <dcterms:modified xsi:type="dcterms:W3CDTF">2025-03-31T08:40:00Z</dcterms:modified>
</cp:coreProperties>
</file>