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17" w:rsidRPr="00024031" w:rsidRDefault="006A1917" w:rsidP="00024031">
      <w:pPr>
        <w:widowControl w:val="0"/>
        <w:ind w:left="4536"/>
        <w:jc w:val="right"/>
        <w:rPr>
          <w:lang w:val="ru-RU"/>
        </w:rPr>
      </w:pPr>
      <w:r w:rsidRPr="00024031">
        <w:t xml:space="preserve">Додаток </w:t>
      </w:r>
      <w:r w:rsidRPr="00024031">
        <w:rPr>
          <w:lang w:val="ru-RU"/>
        </w:rPr>
        <w:t>2</w:t>
      </w:r>
      <w:r w:rsidR="00203A78" w:rsidRPr="00024031">
        <w:rPr>
          <w:lang w:val="ru-RU"/>
        </w:rPr>
        <w:t>9</w:t>
      </w:r>
    </w:p>
    <w:p w:rsidR="006A1917" w:rsidRPr="00024031" w:rsidRDefault="006A1917" w:rsidP="006A1917">
      <w:pPr>
        <w:widowControl w:val="0"/>
        <w:ind w:left="4536"/>
        <w:jc w:val="both"/>
      </w:pPr>
      <w:r w:rsidRPr="00024031">
        <w:t>до розпорядження Голови Національної комісії з цінних паперів та фондового ринку</w:t>
      </w:r>
    </w:p>
    <w:p w:rsidR="003D7B9C" w:rsidRPr="00532144" w:rsidRDefault="002E5446" w:rsidP="006A1917">
      <w:pPr>
        <w:ind w:left="4536"/>
        <w:jc w:val="both"/>
        <w:rPr>
          <w:b/>
          <w:sz w:val="28"/>
          <w:szCs w:val="28"/>
        </w:rPr>
      </w:pPr>
      <w:r>
        <w:t>від 25.03.2025 № 22/20/1911/С04</w:t>
      </w:r>
    </w:p>
    <w:p w:rsidR="003D7B9C" w:rsidRPr="00024031" w:rsidRDefault="003D7B9C" w:rsidP="003D7B9C">
      <w:pPr>
        <w:jc w:val="both"/>
        <w:rPr>
          <w:b/>
          <w:sz w:val="28"/>
          <w:szCs w:val="28"/>
        </w:rPr>
      </w:pPr>
    </w:p>
    <w:p w:rsidR="00E75851" w:rsidRPr="003D7B9C" w:rsidRDefault="00784293" w:rsidP="0036708C">
      <w:pPr>
        <w:jc w:val="center"/>
        <w:rPr>
          <w:b/>
          <w:sz w:val="28"/>
          <w:szCs w:val="28"/>
        </w:rPr>
      </w:pPr>
      <w:r w:rsidRPr="003D7B9C">
        <w:rPr>
          <w:b/>
          <w:sz w:val="28"/>
          <w:szCs w:val="28"/>
        </w:rPr>
        <w:t>ІНФОРМАЦІЙНА КАРТКА</w:t>
      </w:r>
    </w:p>
    <w:p w:rsidR="00784293" w:rsidRPr="003D7B9C" w:rsidRDefault="00E75851" w:rsidP="0036708C">
      <w:pPr>
        <w:jc w:val="center"/>
        <w:rPr>
          <w:b/>
          <w:sz w:val="28"/>
          <w:szCs w:val="28"/>
        </w:rPr>
      </w:pPr>
      <w:r w:rsidRPr="003D7B9C">
        <w:rPr>
          <w:b/>
          <w:sz w:val="28"/>
          <w:szCs w:val="28"/>
        </w:rPr>
        <w:t>адміністративної послуги</w:t>
      </w:r>
    </w:p>
    <w:p w:rsidR="00E75851" w:rsidRPr="003D7B9C" w:rsidRDefault="00663BA2" w:rsidP="0036708C">
      <w:pPr>
        <w:jc w:val="center"/>
        <w:rPr>
          <w:b/>
          <w:sz w:val="28"/>
          <w:szCs w:val="28"/>
        </w:rPr>
      </w:pPr>
      <w:r w:rsidRPr="003D7B9C">
        <w:rPr>
          <w:b/>
          <w:sz w:val="28"/>
          <w:szCs w:val="28"/>
        </w:rPr>
        <w:t>«</w:t>
      </w:r>
      <w:r w:rsidR="00113AAF" w:rsidRPr="003D7B9C">
        <w:rPr>
          <w:sz w:val="28"/>
          <w:szCs w:val="28"/>
        </w:rPr>
        <w:t>Реєстрація змін до інформації про випуск інвестиційних сертифікатів інвестиційних фондів та взаємних фондів інвестиційних компаній</w:t>
      </w:r>
      <w:r w:rsidRPr="003D7B9C">
        <w:rPr>
          <w:b/>
          <w:sz w:val="28"/>
          <w:szCs w:val="28"/>
        </w:rPr>
        <w:t>»</w:t>
      </w:r>
    </w:p>
    <w:p w:rsidR="008E62B7" w:rsidRPr="003D7B9C" w:rsidRDefault="008E62B7" w:rsidP="0036708C">
      <w:pPr>
        <w:jc w:val="both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521"/>
      </w:tblGrid>
      <w:tr w:rsidR="005B2A40" w:rsidRPr="00AB6AE4" w:rsidTr="00024031">
        <w:trPr>
          <w:trHeight w:val="47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40" w:rsidRPr="00AB14F9" w:rsidRDefault="005B2A40" w:rsidP="00DE790B">
            <w:pPr>
              <w:jc w:val="center"/>
              <w:rPr>
                <w:b/>
              </w:rPr>
            </w:pPr>
            <w:r w:rsidRPr="00AB6AE4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5B2A40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40" w:rsidRPr="003E7C0D" w:rsidRDefault="005B2A40" w:rsidP="00DE790B">
            <w:pPr>
              <w:jc w:val="center"/>
            </w:pPr>
            <w:r w:rsidRPr="003E7C0D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40" w:rsidRPr="00AB6AE4" w:rsidRDefault="003E7C0D" w:rsidP="003E7C0D">
            <w:r>
              <w:t>Найменування суб’єкта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40" w:rsidRPr="00672242" w:rsidRDefault="003E7C0D" w:rsidP="00567B40">
            <w:pPr>
              <w:ind w:left="31"/>
              <w:jc w:val="both"/>
              <w:rPr>
                <w:shd w:val="clear" w:color="auto" w:fill="FFFFFF"/>
                <w:lang w:eastAsia="ru-RU"/>
              </w:rPr>
            </w:pPr>
            <w:r w:rsidRPr="004545B9">
              <w:t>Національна комісія з цінних паперів та фондового ринку</w:t>
            </w:r>
          </w:p>
        </w:tc>
      </w:tr>
      <w:tr w:rsidR="003E7C0D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3E7C0D" w:rsidRDefault="003E7C0D" w:rsidP="00DE790B">
            <w:pPr>
              <w:jc w:val="center"/>
            </w:pPr>
            <w:r w:rsidRPr="003E7C0D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3E7C0D" w:rsidP="003E7C0D">
            <w:r w:rsidRPr="00AB6AE4">
              <w:t xml:space="preserve">Місцезнаходження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672242" w:rsidRDefault="003E7C0D" w:rsidP="006A1917">
            <w:pPr>
              <w:ind w:left="31"/>
              <w:jc w:val="both"/>
              <w:rPr>
                <w:shd w:val="clear" w:color="auto" w:fill="FFFFFF"/>
                <w:lang w:eastAsia="ru-RU"/>
              </w:rPr>
            </w:pPr>
            <w:r w:rsidRPr="004545B9">
              <w:t>01010, м</w:t>
            </w:r>
            <w:r w:rsidR="00567B40">
              <w:t>. </w:t>
            </w:r>
            <w:r w:rsidRPr="004545B9">
              <w:t xml:space="preserve">Київ, вул. </w:t>
            </w:r>
            <w:r w:rsidR="009F1B31">
              <w:t>Князів Острозьких</w:t>
            </w:r>
            <w:r w:rsidRPr="004545B9">
              <w:t xml:space="preserve">, 8, </w:t>
            </w:r>
            <w:proofErr w:type="spellStart"/>
            <w:r w:rsidRPr="004545B9">
              <w:t>корп</w:t>
            </w:r>
            <w:proofErr w:type="spellEnd"/>
            <w:r w:rsidRPr="004545B9">
              <w:t>. 30</w:t>
            </w:r>
          </w:p>
        </w:tc>
      </w:tr>
      <w:tr w:rsidR="00915368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Pr="003E7C0D" w:rsidRDefault="00915368" w:rsidP="00915368">
            <w:pPr>
              <w:jc w:val="center"/>
            </w:pPr>
            <w:r w:rsidRPr="003E7C0D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Default="00915368" w:rsidP="00915368">
            <w:pPr>
              <w:jc w:val="both"/>
            </w:pPr>
            <w:r>
              <w:t xml:space="preserve">Режим роботи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Default="00915368" w:rsidP="00567B40">
            <w:pPr>
              <w:ind w:left="31"/>
              <w:jc w:val="both"/>
            </w:pPr>
            <w:r>
              <w:rPr>
                <w:color w:val="000000"/>
              </w:rPr>
              <w:t xml:space="preserve">Понеділок – четвер з 9:00 до 18:00; </w:t>
            </w:r>
          </w:p>
          <w:p w:rsidR="00915368" w:rsidRDefault="00915368" w:rsidP="00567B40">
            <w:pPr>
              <w:ind w:left="31"/>
              <w:jc w:val="both"/>
            </w:pPr>
            <w:r>
              <w:rPr>
                <w:color w:val="000000"/>
              </w:rPr>
              <w:t>п’ятниця з 9:00 до 16:45;</w:t>
            </w:r>
          </w:p>
          <w:p w:rsidR="00915368" w:rsidRDefault="00915368" w:rsidP="00567B40">
            <w:pPr>
              <w:ind w:left="31"/>
              <w:jc w:val="both"/>
            </w:pPr>
            <w:r>
              <w:rPr>
                <w:color w:val="000000"/>
              </w:rPr>
              <w:t>обідня перерва з 13:00 до 13:45 .</w:t>
            </w:r>
          </w:p>
        </w:tc>
      </w:tr>
      <w:tr w:rsidR="006A1917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17" w:rsidRPr="003E7C0D" w:rsidRDefault="006A1917" w:rsidP="006A1917">
            <w:pPr>
              <w:jc w:val="center"/>
            </w:pPr>
            <w:r w:rsidRPr="003E7C0D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17" w:rsidRPr="00AB6AE4" w:rsidRDefault="006A1917" w:rsidP="006A1917">
            <w:r w:rsidRPr="00AB6AE4">
              <w:t xml:space="preserve">Телефон/факс (довідки), адреса електронної пошти та </w:t>
            </w:r>
            <w:proofErr w:type="spellStart"/>
            <w:r>
              <w:rPr>
                <w:rStyle w:val="spelle"/>
              </w:rPr>
              <w:t>веб</w:t>
            </w:r>
            <w:r w:rsidRPr="00AB6AE4">
              <w:rPr>
                <w:rStyle w:val="spelle"/>
              </w:rPr>
              <w:t>сайт</w:t>
            </w:r>
            <w:proofErr w:type="spellEnd"/>
            <w:r w:rsidRPr="00AB6AE4"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17" w:rsidRDefault="006A1917" w:rsidP="006A1917">
            <w:pPr>
              <w:contextualSpacing/>
              <w:jc w:val="both"/>
            </w:pPr>
            <w:r>
              <w:t xml:space="preserve">Телефон: (044) </w:t>
            </w:r>
            <w:r w:rsidRPr="005C7FC7">
              <w:t>280-85-95</w:t>
            </w:r>
          </w:p>
          <w:p w:rsidR="006A1917" w:rsidRDefault="006A1917" w:rsidP="006A1917">
            <w:pPr>
              <w:contextualSpacing/>
              <w:jc w:val="both"/>
            </w:pPr>
            <w:proofErr w:type="spellStart"/>
            <w:r>
              <w:t>Вебсайт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6A1917" w:rsidRPr="00523932" w:rsidRDefault="006A1917" w:rsidP="006A1917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915368" w:rsidRPr="00AB6AE4" w:rsidTr="0002403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Default="00915368" w:rsidP="00567B40">
            <w:pPr>
              <w:ind w:left="31"/>
              <w:jc w:val="center"/>
            </w:pPr>
            <w:r>
              <w:rPr>
                <w:b/>
                <w:highlight w:val="white"/>
              </w:rPr>
              <w:t>Нормативні акти, якими регламентується надання адміністративної послуги</w:t>
            </w:r>
          </w:p>
        </w:tc>
      </w:tr>
      <w:tr w:rsidR="00915368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Pr="003E7C0D" w:rsidRDefault="00915368" w:rsidP="00DE790B">
            <w:pPr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Pr="00AB6AE4" w:rsidRDefault="00915368" w:rsidP="003E7C0D">
            <w:r>
              <w:t>Закони України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C0" w:rsidRPr="006A1917" w:rsidRDefault="008207B8" w:rsidP="00567B40">
            <w:pPr>
              <w:pStyle w:val="a5"/>
              <w:spacing w:before="0" w:beforeAutospacing="0" w:after="0" w:afterAutospacing="0"/>
              <w:ind w:left="31"/>
              <w:contextualSpacing/>
              <w:jc w:val="both"/>
              <w:rPr>
                <w:color w:val="000000" w:themeColor="text1"/>
              </w:rPr>
            </w:pPr>
            <w:hyperlink r:id="rId9" w:history="1">
              <w:r w:rsidR="00681CC0" w:rsidRPr="006A1917">
                <w:rPr>
                  <w:rStyle w:val="a3"/>
                  <w:color w:val="000000" w:themeColor="text1"/>
                  <w:u w:val="none"/>
                </w:rPr>
                <w:t>Закон України «Про ринки капіталу та організовані товарні ринки»</w:t>
              </w:r>
            </w:hyperlink>
            <w:r w:rsidR="00681CC0" w:rsidRPr="006A1917">
              <w:rPr>
                <w:color w:val="000000" w:themeColor="text1"/>
              </w:rPr>
              <w:t>;</w:t>
            </w:r>
          </w:p>
          <w:p w:rsidR="00681CC0" w:rsidRPr="006A1917" w:rsidRDefault="00681CC0" w:rsidP="00567B40">
            <w:pPr>
              <w:pStyle w:val="a5"/>
              <w:spacing w:before="0" w:beforeAutospacing="0" w:after="0" w:afterAutospacing="0"/>
              <w:ind w:left="31"/>
              <w:contextualSpacing/>
              <w:jc w:val="both"/>
            </w:pPr>
            <w:r w:rsidRPr="006A1917">
              <w:t>Закон України «Про державне регулювання ринків капіталу та організованих товарних ринків»;</w:t>
            </w:r>
          </w:p>
          <w:p w:rsidR="00681CC0" w:rsidRPr="006A1917" w:rsidRDefault="00681CC0" w:rsidP="00567B40">
            <w:pPr>
              <w:pStyle w:val="a5"/>
              <w:spacing w:before="0" w:beforeAutospacing="0" w:after="0" w:afterAutospacing="0"/>
              <w:ind w:left="31"/>
              <w:contextualSpacing/>
              <w:jc w:val="both"/>
            </w:pPr>
            <w:r w:rsidRPr="006A1917">
              <w:t>Закон України «Про інститути спільного інвестування»;</w:t>
            </w:r>
          </w:p>
          <w:p w:rsidR="00915368" w:rsidRPr="006A1917" w:rsidRDefault="00681CC0" w:rsidP="00567B40">
            <w:pPr>
              <w:pStyle w:val="a5"/>
              <w:spacing w:before="0" w:beforeAutospacing="0" w:after="0" w:afterAutospacing="0"/>
              <w:ind w:left="31"/>
              <w:contextualSpacing/>
              <w:jc w:val="both"/>
            </w:pPr>
            <w:r w:rsidRPr="006A1917">
              <w:t>Закон України «Про адміністративну процедуру».</w:t>
            </w:r>
          </w:p>
        </w:tc>
      </w:tr>
      <w:tr w:rsidR="00915368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Pr="003E7C0D" w:rsidRDefault="00915368" w:rsidP="00915368">
            <w:pPr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Default="00915368" w:rsidP="00915368">
            <w:pPr>
              <w:jc w:val="both"/>
            </w:pPr>
            <w:r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Default="005C4CCD" w:rsidP="00567B40">
            <w:pPr>
              <w:ind w:left="31" w:firstLine="320"/>
              <w:jc w:val="both"/>
            </w:pPr>
            <w:r w:rsidRPr="005501C9">
              <w:t xml:space="preserve">Указ Президента України «Про інвестиційні фонди та інвестиційні компанії» від 19 лютого 1994 року </w:t>
            </w:r>
            <w:r>
              <w:t>№</w:t>
            </w:r>
            <w:r w:rsidRPr="005501C9">
              <w:t xml:space="preserve"> 55/94</w:t>
            </w:r>
            <w:r>
              <w:t>.</w:t>
            </w:r>
          </w:p>
        </w:tc>
      </w:tr>
      <w:tr w:rsidR="00915368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Pr="003E7C0D" w:rsidRDefault="00681CC0" w:rsidP="00DE790B">
            <w:pPr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Pr="00AB6AE4" w:rsidRDefault="00681CC0" w:rsidP="003E7C0D">
            <w:r>
              <w:rPr>
                <w:color w:val="000000"/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68" w:rsidRDefault="00681CC0" w:rsidP="00567B40">
            <w:pPr>
              <w:ind w:left="31"/>
              <w:jc w:val="both"/>
            </w:pPr>
            <w:r w:rsidRPr="006251E5">
              <w:t>Положення про порядок реєстрації випуску інвестиційних сертифікатів інвестиційного фонду та інформації про їх випуск, затверджен</w:t>
            </w:r>
            <w:r>
              <w:t>е</w:t>
            </w:r>
            <w:r w:rsidRPr="006251E5">
              <w:t xml:space="preserve"> рішенням Державної комісії з цінних паперів та фондового ринку від 15</w:t>
            </w:r>
            <w:r>
              <w:t>.01.</w:t>
            </w:r>
            <w:r w:rsidRPr="006251E5">
              <w:t xml:space="preserve">1998 </w:t>
            </w:r>
            <w:r>
              <w:t>№</w:t>
            </w:r>
            <w:r w:rsidRPr="006251E5">
              <w:t xml:space="preserve"> 8</w:t>
            </w:r>
            <w:r>
              <w:t xml:space="preserve"> (із змінами).</w:t>
            </w:r>
          </w:p>
        </w:tc>
      </w:tr>
      <w:tr w:rsidR="003E7C0D" w:rsidRPr="00CB1138" w:rsidTr="00024031">
        <w:trPr>
          <w:trHeight w:val="47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D" w:rsidRPr="00CB1138" w:rsidRDefault="003E7C0D" w:rsidP="00567B40">
            <w:pPr>
              <w:ind w:left="31"/>
              <w:jc w:val="center"/>
            </w:pPr>
            <w:r w:rsidRPr="00CB1138">
              <w:rPr>
                <w:b/>
              </w:rPr>
              <w:t>Умови отримання адміністративної послуги</w:t>
            </w:r>
          </w:p>
        </w:tc>
      </w:tr>
      <w:tr w:rsidR="003E7C0D" w:rsidRPr="00A66E83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047B28" w:rsidP="00DE790B">
            <w:pPr>
              <w:jc w:val="center"/>
            </w:pPr>
            <w:r>
              <w:t>8</w:t>
            </w:r>
            <w:r w:rsidR="003E7C0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047B28" w:rsidP="0054028B">
            <w:r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8" w:rsidRDefault="00825FE8" w:rsidP="00567B40">
            <w:pPr>
              <w:ind w:left="31"/>
              <w:jc w:val="both"/>
              <w:rPr>
                <w:b/>
              </w:rPr>
            </w:pPr>
            <w:r w:rsidRPr="00825FE8">
              <w:rPr>
                <w:b/>
              </w:rPr>
              <w:t>Емітент інвестиційних сертифікатів</w:t>
            </w:r>
            <w:r>
              <w:rPr>
                <w:b/>
              </w:rPr>
              <w:t xml:space="preserve"> (інвестиційний фонд)</w:t>
            </w:r>
            <w:r w:rsidRPr="00825FE8">
              <w:rPr>
                <w:b/>
              </w:rPr>
              <w:t xml:space="preserve"> повинен </w:t>
            </w:r>
            <w:proofErr w:type="spellStart"/>
            <w:r w:rsidRPr="00825FE8">
              <w:rPr>
                <w:b/>
              </w:rPr>
              <w:t>унести</w:t>
            </w:r>
            <w:proofErr w:type="spellEnd"/>
            <w:r w:rsidRPr="00825FE8">
              <w:rPr>
                <w:b/>
              </w:rPr>
              <w:t xml:space="preserve"> зміни та доповнення до інформації про їх випуск у разі зміни даних, зазначених у цій інформації. </w:t>
            </w:r>
          </w:p>
          <w:p w:rsidR="003E7C0D" w:rsidRDefault="00825FE8" w:rsidP="00567B40">
            <w:pPr>
              <w:ind w:left="31"/>
              <w:jc w:val="both"/>
              <w:rPr>
                <w:b/>
              </w:rPr>
            </w:pPr>
            <w:r w:rsidRPr="00825FE8">
              <w:rPr>
                <w:b/>
              </w:rPr>
              <w:t>Протягом 10 робочих днів після затвердження змін та доповнень до інформації емітент подає до Національної комісії з цінних паперів та</w:t>
            </w:r>
            <w:r>
              <w:rPr>
                <w:b/>
              </w:rPr>
              <w:t xml:space="preserve"> фондового ринку такі документи</w:t>
            </w:r>
            <w:r w:rsidR="003E7C0D" w:rsidRPr="00FB01A5">
              <w:rPr>
                <w:b/>
              </w:rPr>
              <w:t xml:space="preserve">: </w:t>
            </w:r>
          </w:p>
          <w:p w:rsidR="00825FE8" w:rsidRDefault="00825FE8" w:rsidP="00825FE8">
            <w:pPr>
              <w:spacing w:before="60"/>
              <w:ind w:left="31"/>
              <w:jc w:val="both"/>
            </w:pPr>
            <w:r>
              <w:t>1) заяву в довільній формі з обов'язковим зазначенням своєї повної назви, телефону та/або факсу, причини внесення змін;</w:t>
            </w:r>
          </w:p>
          <w:p w:rsidR="00825FE8" w:rsidRDefault="00825FE8" w:rsidP="00825FE8">
            <w:pPr>
              <w:spacing w:before="60"/>
              <w:ind w:left="31"/>
              <w:jc w:val="both"/>
            </w:pPr>
            <w:r>
              <w:t>2) протокол рішення загальних зборів про внесення змін та доповнень до інформації із зазначенням причини внесення змін та текстом змін;</w:t>
            </w:r>
          </w:p>
          <w:p w:rsidR="00825FE8" w:rsidRDefault="00825FE8" w:rsidP="00825FE8">
            <w:pPr>
              <w:spacing w:before="60"/>
              <w:ind w:left="31"/>
              <w:jc w:val="both"/>
            </w:pPr>
            <w:r>
              <w:t>3) текст змін та доповнень до інформації про випуск інвестиційних сертифікатів, затверджений загальними зборами товариства. В разі, якщо зміни стосуються змісту інвестиційної декларації, вони погоджуються із членами спостережної ради;</w:t>
            </w:r>
          </w:p>
          <w:p w:rsidR="00825FE8" w:rsidRDefault="00825FE8" w:rsidP="00825FE8">
            <w:pPr>
              <w:spacing w:before="60"/>
              <w:ind w:left="31"/>
              <w:jc w:val="both"/>
            </w:pPr>
            <w:r>
              <w:lastRenderedPageBreak/>
              <w:t>4) засвідчені уповноваженою особою емітента копії змін до установчих документів у разі внесення змін до установчих документів;</w:t>
            </w:r>
          </w:p>
          <w:p w:rsidR="00825FE8" w:rsidRDefault="00825FE8" w:rsidP="00825FE8">
            <w:pPr>
              <w:spacing w:before="60"/>
              <w:ind w:left="31"/>
              <w:jc w:val="both"/>
            </w:pPr>
            <w:r>
              <w:t>5) засвідчені уповноваженою особою емітента копії (оригінали) угод з інвестиційним керуючим, депозитарієм, аудитором (аудиторською фірмою) або генеральної угоди із зберігачем у разі зміни інвестиційного керуючого, депозитарія, аудитора (аудиторської фірми) або зберігача;</w:t>
            </w:r>
          </w:p>
          <w:p w:rsidR="003E7C0D" w:rsidRDefault="00825FE8" w:rsidP="00825FE8">
            <w:pPr>
              <w:spacing w:before="60"/>
              <w:ind w:left="31"/>
              <w:jc w:val="both"/>
            </w:pPr>
            <w:r>
              <w:t>6) платіжний документ із зазначенням повного і скороченого найменування інвестиційного фонду, що підтверджує внесення плати за реєстрацію змін до інформації про випуск інвестиційних сертифікатів інвестиційного фонду, з відміткою банку про його прийняття.</w:t>
            </w:r>
          </w:p>
          <w:p w:rsidR="00825FE8" w:rsidRDefault="00825FE8" w:rsidP="00825FE8">
            <w:pPr>
              <w:spacing w:before="60"/>
              <w:ind w:left="31"/>
              <w:jc w:val="both"/>
            </w:pPr>
          </w:p>
          <w:p w:rsidR="00E24CE8" w:rsidRPr="00E24CE8" w:rsidRDefault="00293F79" w:rsidP="00825FE8">
            <w:pPr>
              <w:spacing w:before="60"/>
              <w:ind w:left="31"/>
              <w:jc w:val="both"/>
              <w:rPr>
                <w:b/>
              </w:rPr>
            </w:pPr>
            <w:r w:rsidRPr="00E24CE8">
              <w:rPr>
                <w:b/>
              </w:rPr>
              <w:t xml:space="preserve">Емітент інвестиційних сертифікатів (інвестиційна компанія) повинен </w:t>
            </w:r>
            <w:proofErr w:type="spellStart"/>
            <w:r w:rsidRPr="00E24CE8">
              <w:rPr>
                <w:b/>
              </w:rPr>
              <w:t>унести</w:t>
            </w:r>
            <w:proofErr w:type="spellEnd"/>
            <w:r w:rsidRPr="00E24CE8">
              <w:rPr>
                <w:b/>
              </w:rPr>
              <w:t xml:space="preserve"> зміни та доповнення до інформації про їх випуск у разі зміни даних, зазначених у цій інформації. </w:t>
            </w:r>
          </w:p>
          <w:p w:rsidR="00293F79" w:rsidRPr="00E24CE8" w:rsidRDefault="00293F79" w:rsidP="00825FE8">
            <w:pPr>
              <w:spacing w:before="60"/>
              <w:ind w:left="31"/>
              <w:jc w:val="both"/>
              <w:rPr>
                <w:b/>
              </w:rPr>
            </w:pPr>
            <w:r w:rsidRPr="00E24CE8">
              <w:rPr>
                <w:b/>
              </w:rPr>
              <w:t>Протягом 10 робочих днів після затвердження змін та доповнень до інформації емітент подає до Національної комісії з цінних паперів та фондового ринку такі документи:</w:t>
            </w:r>
          </w:p>
          <w:p w:rsidR="00640DB3" w:rsidRDefault="00640DB3" w:rsidP="00640DB3">
            <w:pPr>
              <w:spacing w:before="60"/>
              <w:ind w:left="31"/>
              <w:jc w:val="both"/>
            </w:pPr>
            <w:r>
              <w:t>1) заяву в довільній формі з обов'язковим зазначенням своєї повної назви, телефону та/або факсу, причини внесення змін;</w:t>
            </w:r>
          </w:p>
          <w:p w:rsidR="00640DB3" w:rsidRDefault="00640DB3" w:rsidP="00640DB3">
            <w:pPr>
              <w:spacing w:before="60"/>
              <w:ind w:left="31"/>
              <w:jc w:val="both"/>
            </w:pPr>
            <w:r>
              <w:t>2) протокол рішення загальних зборів про внесення змін та доповнень до інформації, із зазначенням причини внесення змін та текстом змін;</w:t>
            </w:r>
          </w:p>
          <w:p w:rsidR="00640DB3" w:rsidRDefault="00640DB3" w:rsidP="00640DB3">
            <w:pPr>
              <w:spacing w:before="60"/>
              <w:ind w:left="31"/>
              <w:jc w:val="both"/>
            </w:pPr>
            <w:r>
              <w:t>3) текст змін та доповнень до інформації про випуск інвестиційних сертифікатів, затверджений загальними зборами товариства. У разі, якщо зміни стосуються змісту інвестиційної декларації, вони погоджуються із членами спостережної ради інвестиційної компанії;</w:t>
            </w:r>
          </w:p>
          <w:p w:rsidR="00640DB3" w:rsidRDefault="00640DB3" w:rsidP="00640DB3">
            <w:pPr>
              <w:spacing w:before="60"/>
              <w:ind w:left="31"/>
              <w:jc w:val="both"/>
            </w:pPr>
            <w:r>
              <w:t>4) засвідчені уповноваженою особою емітента копії змін до установчих документів у разі внесення змін до установчих документів;</w:t>
            </w:r>
          </w:p>
          <w:p w:rsidR="00640DB3" w:rsidRDefault="00640DB3" w:rsidP="00640DB3">
            <w:pPr>
              <w:spacing w:before="60"/>
              <w:ind w:left="31"/>
              <w:jc w:val="both"/>
            </w:pPr>
            <w:r>
              <w:t>5) засвідчені уповноваженою особою емітента копії (оригінали) угод з депозитарієм, аудитором (аудиторською фірмою) або генеральної угоди із зберігачем у разі зміни депозитарія, аудитора (аудиторської фірми) або зберігача;</w:t>
            </w:r>
          </w:p>
          <w:p w:rsidR="003E7C0D" w:rsidRPr="005501C9" w:rsidRDefault="00640DB3" w:rsidP="00C35366">
            <w:pPr>
              <w:spacing w:before="60"/>
              <w:ind w:left="31"/>
              <w:jc w:val="both"/>
            </w:pPr>
            <w:r>
              <w:t>6) платіжний документ із зазначенням повного і скороченого найменування взаємного фонду інвестиційної компанії, що підтверджує внесення плати за реєстрацію змін до інформації про випуск інвестиційних сертифікатів взаємного фонду інвестиційної компанії, з відміткою банку про його прийняття.</w:t>
            </w:r>
            <w:r w:rsidR="003E7C0D">
              <w:t xml:space="preserve"> </w:t>
            </w:r>
          </w:p>
        </w:tc>
      </w:tr>
      <w:tr w:rsidR="003E7C0D" w:rsidRPr="00AB6AE4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3E7C0D" w:rsidRDefault="00567B40" w:rsidP="00DE790B">
            <w:pPr>
              <w:jc w:val="center"/>
            </w:pPr>
            <w:r>
              <w:lastRenderedPageBreak/>
              <w:t>9</w:t>
            </w:r>
            <w:r w:rsidR="003E7C0D" w:rsidRPr="003E7C0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3E7C0D" w:rsidP="003E7C0D">
            <w:r w:rsidRPr="00AB6AE4">
              <w:t>Платність (безоплатність) надання адміністративної послуги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1" w:rsidRPr="009F1B31" w:rsidRDefault="009F1B31" w:rsidP="00567B40">
            <w:pPr>
              <w:ind w:left="31"/>
              <w:jc w:val="both"/>
              <w:rPr>
                <w:spacing w:val="-4"/>
              </w:rPr>
            </w:pPr>
            <w:r w:rsidRPr="009F1B31">
              <w:rPr>
                <w:spacing w:val="-4"/>
              </w:rPr>
              <w:t>Платна. 7 000 грн.</w:t>
            </w:r>
          </w:p>
          <w:p w:rsidR="003E7C0D" w:rsidRPr="009F1B31" w:rsidRDefault="009F1B31" w:rsidP="00567B40">
            <w:pPr>
              <w:ind w:left="31"/>
              <w:jc w:val="both"/>
            </w:pPr>
            <w:r w:rsidRPr="009F1B31">
              <w:rPr>
                <w:spacing w:val="-4"/>
              </w:rPr>
              <w:t>Оплата здійснюється за кодом бюджетної класифікації 22010900.</w:t>
            </w:r>
          </w:p>
        </w:tc>
      </w:tr>
      <w:tr w:rsidR="003E7C0D" w:rsidRPr="00A66E83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567B40" w:rsidRDefault="00567B40" w:rsidP="00DE790B">
            <w:pPr>
              <w:jc w:val="center"/>
            </w:pPr>
            <w:r w:rsidRPr="00567B40">
              <w:lastRenderedPageBreak/>
              <w:t>10</w:t>
            </w:r>
            <w:r w:rsidR="003E7C0D" w:rsidRPr="00567B4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3E7C0D" w:rsidP="003E7C0D">
            <w:r w:rsidRPr="00AB6AE4">
              <w:t>Порядок та спосіб подання документів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18" w:rsidRDefault="000D6A39" w:rsidP="00567B40">
            <w:pPr>
              <w:pStyle w:val="rvps2"/>
              <w:shd w:val="clear" w:color="auto" w:fill="FFFFFF"/>
              <w:spacing w:before="0" w:beforeAutospacing="0" w:after="0" w:afterAutospacing="0"/>
              <w:ind w:left="31"/>
              <w:contextualSpacing/>
              <w:jc w:val="both"/>
              <w:rPr>
                <w:color w:val="000000"/>
              </w:rPr>
            </w:pPr>
            <w:r w:rsidRPr="000D6A39">
              <w:rPr>
                <w:color w:val="000000"/>
              </w:rPr>
              <w:t>Заява та документи для надання адміністративної послуги подаються до НКЦПФР відповідно до нормативно-правових актів НКЦПФР разом із описом переліку поданих документів:</w:t>
            </w:r>
          </w:p>
          <w:p w:rsidR="000D6A39" w:rsidRPr="000D6A39" w:rsidRDefault="000D6A39" w:rsidP="00567B40">
            <w:pPr>
              <w:pStyle w:val="rvps2"/>
              <w:shd w:val="clear" w:color="auto" w:fill="FFFFFF"/>
              <w:spacing w:before="0" w:beforeAutospacing="0" w:after="0" w:afterAutospacing="0"/>
              <w:ind w:left="31"/>
              <w:contextualSpacing/>
              <w:jc w:val="both"/>
              <w:rPr>
                <w:color w:val="000000"/>
              </w:rPr>
            </w:pPr>
            <w:r w:rsidRPr="000D6A39">
              <w:rPr>
                <w:color w:val="000000"/>
              </w:rPr>
              <w:t>у паперовій формі - на адресу: вул. Князів Острозьких, 8, корпус 30, м. Київ, 01010;</w:t>
            </w:r>
          </w:p>
          <w:p w:rsidR="000D6A39" w:rsidRDefault="000D6A39" w:rsidP="00567B40">
            <w:pPr>
              <w:pStyle w:val="rvps2"/>
              <w:shd w:val="clear" w:color="auto" w:fill="FFFFFF"/>
              <w:spacing w:before="0" w:beforeAutospacing="0" w:after="0" w:afterAutospacing="0"/>
              <w:ind w:left="31"/>
              <w:contextualSpacing/>
              <w:jc w:val="both"/>
              <w:rPr>
                <w:color w:val="000000"/>
              </w:rPr>
            </w:pPr>
            <w:r w:rsidRPr="000D6A39">
              <w:rPr>
                <w:color w:val="000000"/>
              </w:rPr>
              <w:t>у електронній формі - засобами КІС за покликанням: kis.nssmc.gov.ua.</w:t>
            </w:r>
          </w:p>
          <w:p w:rsidR="00D41680" w:rsidRDefault="00C945B3" w:rsidP="00567B40">
            <w:pPr>
              <w:pStyle w:val="rvps2"/>
              <w:shd w:val="clear" w:color="auto" w:fill="FFFFFF"/>
              <w:spacing w:before="0" w:beforeAutospacing="0" w:after="0" w:afterAutospacing="0"/>
              <w:ind w:left="3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D41680">
              <w:rPr>
                <w:color w:val="000000"/>
              </w:rPr>
              <w:t xml:space="preserve">аявник надає до НКЦПФР офіційним каналом зв’язку в електронній формі з використанням електронного підпису чи печатки, що базується на кваліфікованому сертифікаті відкритого ключа відповідно до вимог законодавства про електронний документообіг та електронні довірчі послуги, складені українською мовою заяву </w:t>
            </w:r>
            <w:r>
              <w:rPr>
                <w:color w:val="000000"/>
              </w:rPr>
              <w:t>та інші документи.</w:t>
            </w:r>
          </w:p>
          <w:p w:rsidR="003E7C0D" w:rsidRPr="00851818" w:rsidRDefault="00D41680" w:rsidP="00567B40">
            <w:pPr>
              <w:pStyle w:val="rvps2"/>
              <w:shd w:val="clear" w:color="auto" w:fill="FFFFFF"/>
              <w:spacing w:before="0" w:beforeAutospacing="0" w:after="0" w:afterAutospacing="0"/>
              <w:ind w:left="31"/>
              <w:contextualSpacing/>
              <w:jc w:val="both"/>
            </w:pPr>
            <w:bookmarkStart w:id="0" w:name="n73"/>
            <w:bookmarkStart w:id="1" w:name="n72"/>
            <w:bookmarkEnd w:id="0"/>
            <w:bookmarkEnd w:id="1"/>
            <w:r>
              <w:rPr>
                <w:color w:val="000000"/>
              </w:rPr>
              <w:t>Вимоги до електронної форми відомостей та/або документів, у тому числі описи розділів та схем XML файлів, визначаються окремим документом нормативно-технічного характеру НКЦПФР.</w:t>
            </w:r>
          </w:p>
        </w:tc>
      </w:tr>
      <w:tr w:rsidR="003E7C0D" w:rsidRPr="00A66E83" w:rsidTr="00024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3E7C0D" w:rsidRDefault="00567B40" w:rsidP="00DE790B">
            <w:pPr>
              <w:jc w:val="center"/>
            </w:pPr>
            <w:r>
              <w:t>11</w:t>
            </w:r>
            <w:r w:rsidR="003E7C0D" w:rsidRPr="003E7C0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144DF9" w:rsidRDefault="003E7C0D" w:rsidP="003E7C0D">
            <w:pPr>
              <w:rPr>
                <w:highlight w:val="red"/>
              </w:rPr>
            </w:pPr>
            <w:r w:rsidRPr="00251396">
              <w:t>Строк надання адміністративної послуги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144DF9" w:rsidRDefault="003E7C0D" w:rsidP="00567B40">
            <w:pPr>
              <w:ind w:left="31"/>
              <w:jc w:val="both"/>
              <w:rPr>
                <w:highlight w:val="red"/>
              </w:rPr>
            </w:pPr>
            <w:r w:rsidRPr="00400F3A">
              <w:t xml:space="preserve">30 </w:t>
            </w:r>
            <w:r>
              <w:t>календарних</w:t>
            </w:r>
            <w:r w:rsidRPr="00400F3A">
              <w:t xml:space="preserve"> днів з дати надходження до </w:t>
            </w:r>
            <w:r>
              <w:t>НКЦПФР</w:t>
            </w:r>
            <w:r w:rsidRPr="00400F3A">
              <w:t xml:space="preserve"> </w:t>
            </w:r>
            <w:r>
              <w:t>заяви та відповідного пакету документів</w:t>
            </w:r>
            <w:r w:rsidRPr="00400F3A">
              <w:t>.</w:t>
            </w:r>
          </w:p>
        </w:tc>
      </w:tr>
      <w:tr w:rsidR="003E7C0D" w:rsidRPr="00A66E83" w:rsidTr="00024031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3E7C0D" w:rsidRDefault="00567B40" w:rsidP="00DE790B">
            <w:pPr>
              <w:jc w:val="center"/>
            </w:pPr>
            <w:r>
              <w:t>12</w:t>
            </w:r>
            <w:r w:rsidR="003E7C0D" w:rsidRPr="003E7C0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3E7C0D" w:rsidP="003E7C0D">
            <w:r w:rsidRPr="00AB6AE4">
              <w:t>Результат надання адміністративної послуги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13" w:rsidRPr="00C01CD2" w:rsidRDefault="003E7C0D" w:rsidP="00C01CD2">
            <w:pPr>
              <w:ind w:left="31"/>
              <w:jc w:val="both"/>
              <w:rPr>
                <w:lang w:val="ru-RU"/>
              </w:rPr>
            </w:pPr>
            <w:r w:rsidRPr="005501C9">
              <w:t xml:space="preserve">Зареєстровані зміни </w:t>
            </w:r>
            <w:r>
              <w:t>до інформації про випуск інвестиційних сертифікатів</w:t>
            </w:r>
            <w:r w:rsidRPr="000E55A1">
              <w:rPr>
                <w:lang w:val="ru-RU"/>
              </w:rPr>
              <w:t>.</w:t>
            </w:r>
          </w:p>
        </w:tc>
      </w:tr>
      <w:tr w:rsidR="003E7C0D" w:rsidRPr="00A66E83" w:rsidTr="0002403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3E7C0D" w:rsidRDefault="003E7C0D" w:rsidP="00567B40">
            <w:pPr>
              <w:ind w:right="-111"/>
              <w:jc w:val="center"/>
            </w:pPr>
            <w:r w:rsidRPr="003E7C0D">
              <w:t>1</w:t>
            </w:r>
            <w:r w:rsidR="00567B40">
              <w:t>3</w:t>
            </w:r>
            <w:r w:rsidRPr="003E7C0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D" w:rsidRPr="00AB6AE4" w:rsidRDefault="003E7C0D" w:rsidP="003E7C0D">
            <w:r w:rsidRPr="00AB6AE4">
              <w:t>Способи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3" w:rsidRDefault="00306053" w:rsidP="00567B40">
            <w:pPr>
              <w:ind w:left="31"/>
              <w:jc w:val="both"/>
            </w:pPr>
            <w:r>
              <w:t>Надсилання повідомлення та документів на адресу електронної пошти чи з використанням засобів КІС;</w:t>
            </w:r>
          </w:p>
          <w:p w:rsidR="00EA09F6" w:rsidRPr="00681477" w:rsidRDefault="007D7A7C" w:rsidP="00567B40">
            <w:pPr>
              <w:ind w:left="31"/>
              <w:jc w:val="both"/>
            </w:pPr>
            <w:r>
              <w:t>В</w:t>
            </w:r>
            <w:r w:rsidR="00EA09F6">
              <w:t xml:space="preserve">ручення </w:t>
            </w:r>
            <w:r w:rsidR="00AC0F94" w:rsidRPr="00AC0F94">
              <w:t xml:space="preserve">керівником заявника особисто або через уповноважену особу за </w:t>
            </w:r>
            <w:proofErr w:type="spellStart"/>
            <w:r w:rsidR="00AC0F94" w:rsidRPr="00AC0F94">
              <w:t>адресою</w:t>
            </w:r>
            <w:proofErr w:type="spellEnd"/>
            <w:r w:rsidR="00AC0F94" w:rsidRPr="00AC0F94">
              <w:t>: 01010, м. Київ, вул. Князів Острозьких, 8, корпус 30, 10 поверх, кабінет 1002.</w:t>
            </w:r>
          </w:p>
        </w:tc>
      </w:tr>
    </w:tbl>
    <w:p w:rsidR="00F728F6" w:rsidRDefault="00F728F6" w:rsidP="005B2A40">
      <w:pPr>
        <w:jc w:val="both"/>
      </w:pPr>
    </w:p>
    <w:p w:rsidR="006A1917" w:rsidRDefault="006A1917" w:rsidP="006A1917">
      <w:pPr>
        <w:jc w:val="both"/>
      </w:pPr>
      <w:r>
        <w:t xml:space="preserve">Примітки: </w:t>
      </w:r>
    </w:p>
    <w:p w:rsidR="006A1917" w:rsidRDefault="006A1917" w:rsidP="006A1917">
      <w:pPr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6A1917" w:rsidRDefault="006A1917" w:rsidP="006A1917">
      <w:pPr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6A1917" w:rsidRDefault="006A1917" w:rsidP="006A1917">
      <w:pPr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6A1917" w:rsidRDefault="006A1917" w:rsidP="006A1917">
      <w:pPr>
        <w:pStyle w:val="a5"/>
        <w:spacing w:before="0" w:beforeAutospacing="0" w:after="0" w:afterAutospacing="0"/>
        <w:jc w:val="both"/>
      </w:pPr>
      <w:r>
        <w:t>Результати надання адміністративної послуги можуть бути оскаржені до суду в порядку, встановленому законом</w:t>
      </w:r>
    </w:p>
    <w:p w:rsidR="006A1917" w:rsidRDefault="006A1917" w:rsidP="006A1917">
      <w:pPr>
        <w:pStyle w:val="a5"/>
        <w:spacing w:before="0" w:beforeAutospacing="0" w:after="0" w:afterAutospacing="0"/>
        <w:jc w:val="both"/>
      </w:pPr>
    </w:p>
    <w:p w:rsidR="006A1917" w:rsidRDefault="006A1917" w:rsidP="006A1917">
      <w:pPr>
        <w:pStyle w:val="a5"/>
        <w:spacing w:before="0" w:beforeAutospacing="0" w:after="0" w:afterAutospacing="0"/>
        <w:jc w:val="both"/>
      </w:pPr>
    </w:p>
    <w:p w:rsidR="005B2A40" w:rsidRDefault="005B2A40" w:rsidP="00024031">
      <w:pPr>
        <w:jc w:val="both"/>
        <w:rPr>
          <w:b/>
          <w:sz w:val="16"/>
          <w:szCs w:val="16"/>
        </w:rPr>
      </w:pPr>
      <w:bookmarkStart w:id="2" w:name="_GoBack"/>
      <w:bookmarkEnd w:id="2"/>
    </w:p>
    <w:sectPr w:rsidR="005B2A40" w:rsidSect="00024031">
      <w:headerReference w:type="default" r:id="rId10"/>
      <w:pgSz w:w="11906" w:h="16838" w:code="9"/>
      <w:pgMar w:top="624" w:right="849" w:bottom="680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B8" w:rsidRDefault="008207B8" w:rsidP="0054028B">
      <w:r>
        <w:separator/>
      </w:r>
    </w:p>
  </w:endnote>
  <w:endnote w:type="continuationSeparator" w:id="0">
    <w:p w:rsidR="008207B8" w:rsidRDefault="008207B8" w:rsidP="0054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B8" w:rsidRDefault="008207B8" w:rsidP="0054028B">
      <w:r>
        <w:separator/>
      </w:r>
    </w:p>
  </w:footnote>
  <w:footnote w:type="continuationSeparator" w:id="0">
    <w:p w:rsidR="008207B8" w:rsidRDefault="008207B8" w:rsidP="0054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28FD">
      <w:rPr>
        <w:noProof/>
      </w:rPr>
      <w:t>3</w:t>
    </w:r>
    <w:r>
      <w:fldChar w:fldCharType="end"/>
    </w:r>
  </w:p>
  <w:p w:rsidR="0054028B" w:rsidRDefault="005402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24031"/>
    <w:rsid w:val="000349E5"/>
    <w:rsid w:val="00047B28"/>
    <w:rsid w:val="00060C12"/>
    <w:rsid w:val="00087A75"/>
    <w:rsid w:val="00091720"/>
    <w:rsid w:val="000939BC"/>
    <w:rsid w:val="000B15EF"/>
    <w:rsid w:val="000D6A39"/>
    <w:rsid w:val="000D6ABF"/>
    <w:rsid w:val="000D78E9"/>
    <w:rsid w:val="000F2D4A"/>
    <w:rsid w:val="00113AAF"/>
    <w:rsid w:val="00132756"/>
    <w:rsid w:val="00151E8A"/>
    <w:rsid w:val="001555F6"/>
    <w:rsid w:val="0018272A"/>
    <w:rsid w:val="001B4B0F"/>
    <w:rsid w:val="001B4D3A"/>
    <w:rsid w:val="001C1828"/>
    <w:rsid w:val="001D04BE"/>
    <w:rsid w:val="001D3544"/>
    <w:rsid w:val="001F7813"/>
    <w:rsid w:val="00203A78"/>
    <w:rsid w:val="00203B1A"/>
    <w:rsid w:val="0022603C"/>
    <w:rsid w:val="00236813"/>
    <w:rsid w:val="00240EBB"/>
    <w:rsid w:val="00293F79"/>
    <w:rsid w:val="002B3971"/>
    <w:rsid w:val="002E5446"/>
    <w:rsid w:val="002F6736"/>
    <w:rsid w:val="00306053"/>
    <w:rsid w:val="003230DA"/>
    <w:rsid w:val="0036708C"/>
    <w:rsid w:val="00377E0A"/>
    <w:rsid w:val="003A3CC7"/>
    <w:rsid w:val="003B665F"/>
    <w:rsid w:val="003D7B9C"/>
    <w:rsid w:val="003E7C0D"/>
    <w:rsid w:val="00473DA2"/>
    <w:rsid w:val="00487DB1"/>
    <w:rsid w:val="004924E6"/>
    <w:rsid w:val="004D29EC"/>
    <w:rsid w:val="00504102"/>
    <w:rsid w:val="00511595"/>
    <w:rsid w:val="00523932"/>
    <w:rsid w:val="0052545E"/>
    <w:rsid w:val="00526DCB"/>
    <w:rsid w:val="0054028B"/>
    <w:rsid w:val="00546400"/>
    <w:rsid w:val="00552D1C"/>
    <w:rsid w:val="0056526A"/>
    <w:rsid w:val="005669EE"/>
    <w:rsid w:val="00566EC9"/>
    <w:rsid w:val="00567B40"/>
    <w:rsid w:val="00586273"/>
    <w:rsid w:val="005934D1"/>
    <w:rsid w:val="005970EA"/>
    <w:rsid w:val="005B2A40"/>
    <w:rsid w:val="005C4CCD"/>
    <w:rsid w:val="005D2130"/>
    <w:rsid w:val="005F5912"/>
    <w:rsid w:val="005F71BB"/>
    <w:rsid w:val="0060034D"/>
    <w:rsid w:val="00601B9C"/>
    <w:rsid w:val="00635B9C"/>
    <w:rsid w:val="006372F4"/>
    <w:rsid w:val="00640DB3"/>
    <w:rsid w:val="00655A0C"/>
    <w:rsid w:val="00656206"/>
    <w:rsid w:val="00657905"/>
    <w:rsid w:val="006601DA"/>
    <w:rsid w:val="00663BA2"/>
    <w:rsid w:val="0066688F"/>
    <w:rsid w:val="00681CC0"/>
    <w:rsid w:val="006A1917"/>
    <w:rsid w:val="006B466E"/>
    <w:rsid w:val="006D5952"/>
    <w:rsid w:val="00743FC3"/>
    <w:rsid w:val="0076731E"/>
    <w:rsid w:val="007752F8"/>
    <w:rsid w:val="0078159B"/>
    <w:rsid w:val="00784293"/>
    <w:rsid w:val="00795B03"/>
    <w:rsid w:val="007A4557"/>
    <w:rsid w:val="007B005D"/>
    <w:rsid w:val="007B7746"/>
    <w:rsid w:val="007D7A7C"/>
    <w:rsid w:val="008207B8"/>
    <w:rsid w:val="00825FE8"/>
    <w:rsid w:val="0084446E"/>
    <w:rsid w:val="00845D77"/>
    <w:rsid w:val="00846BBE"/>
    <w:rsid w:val="00851818"/>
    <w:rsid w:val="0085232C"/>
    <w:rsid w:val="008827C5"/>
    <w:rsid w:val="008A5623"/>
    <w:rsid w:val="008B0BB0"/>
    <w:rsid w:val="008B30A9"/>
    <w:rsid w:val="008B653E"/>
    <w:rsid w:val="008E62B7"/>
    <w:rsid w:val="00915368"/>
    <w:rsid w:val="0092187D"/>
    <w:rsid w:val="009250DA"/>
    <w:rsid w:val="00944BF3"/>
    <w:rsid w:val="00957201"/>
    <w:rsid w:val="00967ADA"/>
    <w:rsid w:val="00984F77"/>
    <w:rsid w:val="00986DB8"/>
    <w:rsid w:val="00991BD2"/>
    <w:rsid w:val="00995651"/>
    <w:rsid w:val="009A0A45"/>
    <w:rsid w:val="009D6BF0"/>
    <w:rsid w:val="009F060B"/>
    <w:rsid w:val="009F1B31"/>
    <w:rsid w:val="00A54580"/>
    <w:rsid w:val="00A573EA"/>
    <w:rsid w:val="00A652E8"/>
    <w:rsid w:val="00AA78B5"/>
    <w:rsid w:val="00AC0F94"/>
    <w:rsid w:val="00AC469E"/>
    <w:rsid w:val="00AC61B9"/>
    <w:rsid w:val="00AE6078"/>
    <w:rsid w:val="00AE7062"/>
    <w:rsid w:val="00B255F7"/>
    <w:rsid w:val="00B43FB9"/>
    <w:rsid w:val="00BC7E02"/>
    <w:rsid w:val="00BE2D80"/>
    <w:rsid w:val="00C01CD2"/>
    <w:rsid w:val="00C25216"/>
    <w:rsid w:val="00C3136C"/>
    <w:rsid w:val="00C35366"/>
    <w:rsid w:val="00C945B3"/>
    <w:rsid w:val="00CB5207"/>
    <w:rsid w:val="00CE3FBE"/>
    <w:rsid w:val="00CE5B92"/>
    <w:rsid w:val="00CF6027"/>
    <w:rsid w:val="00D237D7"/>
    <w:rsid w:val="00D2415C"/>
    <w:rsid w:val="00D305A5"/>
    <w:rsid w:val="00D41680"/>
    <w:rsid w:val="00D85F34"/>
    <w:rsid w:val="00DC2CA9"/>
    <w:rsid w:val="00DE2995"/>
    <w:rsid w:val="00DE7124"/>
    <w:rsid w:val="00DE790B"/>
    <w:rsid w:val="00DF7D78"/>
    <w:rsid w:val="00E151F5"/>
    <w:rsid w:val="00E22024"/>
    <w:rsid w:val="00E24CE8"/>
    <w:rsid w:val="00E25F6E"/>
    <w:rsid w:val="00E63310"/>
    <w:rsid w:val="00E646D2"/>
    <w:rsid w:val="00E70B06"/>
    <w:rsid w:val="00E722BA"/>
    <w:rsid w:val="00E75851"/>
    <w:rsid w:val="00E94AF5"/>
    <w:rsid w:val="00E9522E"/>
    <w:rsid w:val="00E96EC3"/>
    <w:rsid w:val="00EA09F6"/>
    <w:rsid w:val="00EA3D20"/>
    <w:rsid w:val="00EC65D3"/>
    <w:rsid w:val="00ED7566"/>
    <w:rsid w:val="00EE62D7"/>
    <w:rsid w:val="00F228FD"/>
    <w:rsid w:val="00F635CE"/>
    <w:rsid w:val="00F728F6"/>
    <w:rsid w:val="00F768F8"/>
    <w:rsid w:val="00F92F9A"/>
    <w:rsid w:val="00FA2BE0"/>
    <w:rsid w:val="00FB64CA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8EBD6-0D3C-4A95-AE20-5E7BC3B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9">
    <w:name w:val="header"/>
    <w:basedOn w:val="a"/>
    <w:link w:val="aa"/>
    <w:uiPriority w:val="99"/>
    <w:rsid w:val="0054028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540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3480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4497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7047</CharactersWithSpaces>
  <SharedDoc>false</SharedDoc>
  <HLinks>
    <vt:vector size="24" baseType="variant">
      <vt:variant>
        <vt:i4>2424866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http://zakon0.rada.gov.ua/laws/show/3480-15</vt:lpwstr>
      </vt:variant>
      <vt:variant>
        <vt:lpwstr/>
      </vt:variant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mailto:info@nssmc.gov.ua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2</cp:revision>
  <cp:lastPrinted>2018-08-13T10:30:00Z</cp:lastPrinted>
  <dcterms:created xsi:type="dcterms:W3CDTF">2025-03-31T08:44:00Z</dcterms:created>
  <dcterms:modified xsi:type="dcterms:W3CDTF">2025-03-31T08:44:00Z</dcterms:modified>
</cp:coreProperties>
</file>