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A2" w:rsidRPr="00BA68A5" w:rsidRDefault="00B90EA2" w:rsidP="00BA68A5">
      <w:pPr>
        <w:pStyle w:val="a5"/>
        <w:widowControl w:val="0"/>
        <w:spacing w:before="0" w:beforeAutospacing="0" w:after="0" w:afterAutospacing="0"/>
        <w:ind w:left="4678"/>
        <w:jc w:val="right"/>
      </w:pPr>
      <w:r w:rsidRPr="00BA68A5">
        <w:t>Додаток 6</w:t>
      </w:r>
      <w:r w:rsidR="004D3CC8" w:rsidRPr="00BA68A5">
        <w:t>4</w:t>
      </w:r>
    </w:p>
    <w:p w:rsidR="00B90EA2" w:rsidRPr="00BA68A5" w:rsidRDefault="00B90EA2" w:rsidP="00BA68A5">
      <w:pPr>
        <w:pStyle w:val="a5"/>
        <w:widowControl w:val="0"/>
        <w:spacing w:before="0" w:beforeAutospacing="0" w:after="0" w:afterAutospacing="0"/>
        <w:ind w:left="4678"/>
        <w:jc w:val="both"/>
      </w:pPr>
      <w:r w:rsidRPr="00BA68A5">
        <w:t xml:space="preserve">до розпорядження Голови Національної комісії з цінних паперів та фондового ринку </w:t>
      </w:r>
      <w:r w:rsidR="00E37CDB">
        <w:t>від 25.03.2025 № 22/20/1911/С04</w:t>
      </w:r>
    </w:p>
    <w:p w:rsidR="00B90EA2" w:rsidRDefault="00B90EA2" w:rsidP="008319DD">
      <w:pPr>
        <w:jc w:val="center"/>
        <w:rPr>
          <w:b/>
          <w:sz w:val="28"/>
          <w:szCs w:val="28"/>
        </w:rPr>
      </w:pPr>
    </w:p>
    <w:p w:rsidR="00B90EA2" w:rsidRDefault="00B90EA2" w:rsidP="008319DD">
      <w:pPr>
        <w:jc w:val="center"/>
        <w:rPr>
          <w:b/>
          <w:sz w:val="28"/>
          <w:szCs w:val="28"/>
        </w:rPr>
      </w:pPr>
    </w:p>
    <w:p w:rsidR="00E75851" w:rsidRPr="008319DD" w:rsidRDefault="00784293" w:rsidP="008319DD">
      <w:pPr>
        <w:jc w:val="center"/>
        <w:rPr>
          <w:b/>
          <w:sz w:val="28"/>
          <w:szCs w:val="28"/>
        </w:rPr>
      </w:pPr>
      <w:r w:rsidRPr="008319DD">
        <w:rPr>
          <w:b/>
          <w:sz w:val="28"/>
          <w:szCs w:val="28"/>
        </w:rPr>
        <w:t>ІНФОРМАЦІЙНА КАРТКА</w:t>
      </w:r>
    </w:p>
    <w:p w:rsidR="00784293" w:rsidRPr="008319DD" w:rsidRDefault="00E75851" w:rsidP="008319DD">
      <w:pPr>
        <w:jc w:val="center"/>
        <w:rPr>
          <w:b/>
          <w:sz w:val="28"/>
          <w:szCs w:val="28"/>
        </w:rPr>
      </w:pPr>
      <w:r w:rsidRPr="008319DD">
        <w:rPr>
          <w:b/>
          <w:sz w:val="28"/>
          <w:szCs w:val="28"/>
        </w:rPr>
        <w:t>адміністративної послуги</w:t>
      </w:r>
    </w:p>
    <w:p w:rsidR="00760B6B" w:rsidRPr="008319DD" w:rsidRDefault="00760B6B" w:rsidP="008319DD">
      <w:pPr>
        <w:jc w:val="center"/>
        <w:rPr>
          <w:b/>
          <w:sz w:val="28"/>
          <w:szCs w:val="28"/>
        </w:rPr>
      </w:pPr>
    </w:p>
    <w:p w:rsidR="00760B6B" w:rsidRPr="008319DD" w:rsidRDefault="00663BA2" w:rsidP="008319DD">
      <w:pPr>
        <w:jc w:val="center"/>
        <w:rPr>
          <w:b/>
          <w:sz w:val="28"/>
          <w:szCs w:val="28"/>
        </w:rPr>
      </w:pPr>
      <w:r w:rsidRPr="008319DD">
        <w:rPr>
          <w:b/>
          <w:sz w:val="28"/>
          <w:szCs w:val="28"/>
        </w:rPr>
        <w:t>«</w:t>
      </w:r>
      <w:r w:rsidR="004D47E3" w:rsidRPr="008319DD">
        <w:rPr>
          <w:b/>
          <w:color w:val="000000"/>
          <w:sz w:val="28"/>
          <w:szCs w:val="28"/>
        </w:rPr>
        <w:t xml:space="preserve">Реєстрація </w:t>
      </w:r>
      <w:r w:rsidR="004D47E3" w:rsidRPr="00302672">
        <w:rPr>
          <w:b/>
          <w:sz w:val="28"/>
          <w:szCs w:val="28"/>
        </w:rPr>
        <w:t xml:space="preserve">правил </w:t>
      </w:r>
      <w:r w:rsidR="008319DD" w:rsidRPr="00302672">
        <w:rPr>
          <w:b/>
          <w:sz w:val="28"/>
          <w:szCs w:val="28"/>
        </w:rPr>
        <w:t>(змін до правил)</w:t>
      </w:r>
      <w:r w:rsidR="008319DD" w:rsidRPr="008319DD">
        <w:rPr>
          <w:b/>
          <w:color w:val="000000"/>
          <w:sz w:val="28"/>
          <w:szCs w:val="28"/>
        </w:rPr>
        <w:t xml:space="preserve"> </w:t>
      </w:r>
      <w:r w:rsidR="00135CC3" w:rsidRPr="008319DD">
        <w:rPr>
          <w:b/>
          <w:color w:val="000000"/>
          <w:sz w:val="28"/>
          <w:szCs w:val="28"/>
        </w:rPr>
        <w:t>організованих</w:t>
      </w:r>
      <w:bookmarkStart w:id="0" w:name="_GoBack"/>
      <w:bookmarkEnd w:id="0"/>
      <w:r w:rsidR="00135CC3" w:rsidRPr="008319DD">
        <w:rPr>
          <w:b/>
          <w:color w:val="000000"/>
          <w:sz w:val="28"/>
          <w:szCs w:val="28"/>
        </w:rPr>
        <w:t xml:space="preserve"> ринків</w:t>
      </w:r>
      <w:r w:rsidRPr="008319DD">
        <w:rPr>
          <w:b/>
          <w:sz w:val="28"/>
          <w:szCs w:val="28"/>
        </w:rPr>
        <w:t>»</w:t>
      </w:r>
    </w:p>
    <w:p w:rsidR="008319DD" w:rsidRPr="008319DD" w:rsidRDefault="008319DD" w:rsidP="008319DD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70"/>
        <w:gridCol w:w="6718"/>
      </w:tblGrid>
      <w:tr w:rsidR="001613B9" w:rsidRPr="00715237" w:rsidTr="007D2748">
        <w:trPr>
          <w:trHeight w:val="4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9" w:rsidRPr="00715237" w:rsidRDefault="001613B9" w:rsidP="001613B9">
            <w:pPr>
              <w:jc w:val="center"/>
            </w:pPr>
            <w:r w:rsidRPr="00715237"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Найменування суб’єкта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91" w:rsidRPr="00715237" w:rsidRDefault="001613B9" w:rsidP="004D3CC8">
            <w:pPr>
              <w:ind w:left="34"/>
              <w:jc w:val="both"/>
              <w:rPr>
                <w:shd w:val="clear" w:color="auto" w:fill="FFFFFF"/>
                <w:lang w:eastAsia="ru-RU"/>
              </w:rPr>
            </w:pPr>
            <w:r w:rsidRPr="00715237">
              <w:rPr>
                <w:shd w:val="clear" w:color="auto" w:fill="FFFFFF"/>
                <w:lang w:eastAsia="ru-RU"/>
              </w:rPr>
              <w:t>Національна комісія з цінних паперів та фондового ринку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Місцезнаходження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ind w:left="34"/>
              <w:jc w:val="both"/>
              <w:rPr>
                <w:shd w:val="clear" w:color="auto" w:fill="FFFFFF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01010, м"/>
              </w:smartTagPr>
              <w:r w:rsidRPr="00715237">
                <w:t>01010, м</w:t>
              </w:r>
            </w:smartTag>
            <w:r w:rsidRPr="00715237">
              <w:t xml:space="preserve">. Київ, вул. </w:t>
            </w:r>
            <w:r w:rsidR="009252D8" w:rsidRPr="00EF7A1C">
              <w:rPr>
                <w:color w:val="000000"/>
              </w:rPr>
              <w:t>Князів Острозьких</w:t>
            </w:r>
            <w:r w:rsidRPr="00715237">
              <w:t>, 8, корп. 30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 xml:space="preserve">Режим роботи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 xml:space="preserve">Понеділок – четвер з 9:00 до 18:00; </w:t>
            </w:r>
          </w:p>
          <w:p w:rsidR="001613B9" w:rsidRPr="00715237" w:rsidRDefault="001613B9" w:rsidP="001613B9">
            <w:pPr>
              <w:jc w:val="both"/>
            </w:pPr>
            <w:r w:rsidRPr="00715237">
              <w:t>п’ятниця з 9:00 до 16:45;</w:t>
            </w:r>
          </w:p>
          <w:p w:rsidR="001613B9" w:rsidRPr="00715237" w:rsidRDefault="001613B9" w:rsidP="001613B9">
            <w:pPr>
              <w:jc w:val="both"/>
            </w:pPr>
            <w:r w:rsidRPr="00715237">
              <w:t>обідня перерва з 13:00 до 13:45 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 xml:space="preserve">Телефон/факс (довідки), адреса електронної пошти та </w:t>
            </w:r>
            <w:r w:rsidRPr="00715237">
              <w:rPr>
                <w:rStyle w:val="spelle"/>
              </w:rPr>
              <w:t>веб-сайт</w:t>
            </w:r>
            <w:r w:rsidRPr="00715237">
              <w:t xml:space="preserve">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8" w:rsidRDefault="004D3CC8" w:rsidP="004D3CC8">
            <w:pPr>
              <w:jc w:val="both"/>
            </w:pPr>
            <w:r>
              <w:t>Телефон: 280-85-95</w:t>
            </w:r>
          </w:p>
          <w:p w:rsidR="004D3CC8" w:rsidRDefault="004D3CC8" w:rsidP="004D3CC8">
            <w:pPr>
              <w:jc w:val="both"/>
            </w:pPr>
            <w:r>
              <w:t xml:space="preserve">Вебсайт: </w:t>
            </w:r>
            <w:hyperlink r:id="rId7" w:history="1">
              <w:r>
                <w:rPr>
                  <w:rStyle w:val="a3"/>
                </w:rPr>
                <w:t>https://www.nssmc.gov.ua/</w:t>
              </w:r>
            </w:hyperlink>
          </w:p>
          <w:p w:rsidR="00297A3E" w:rsidRPr="009C3E78" w:rsidRDefault="004D3CC8" w:rsidP="004D3CC8">
            <w:pPr>
              <w:jc w:val="both"/>
            </w:pPr>
            <w:r>
              <w:t xml:space="preserve">Засоби комплексної інформаційної системи (КІС) </w:t>
            </w:r>
            <w:hyperlink r:id="rId8" w:history="1">
              <w:r>
                <w:rPr>
                  <w:rStyle w:val="a3"/>
                </w:rPr>
                <w:t>https://services.nssmc.gov.ua</w:t>
              </w:r>
            </w:hyperlink>
          </w:p>
        </w:tc>
      </w:tr>
      <w:tr w:rsidR="001613B9" w:rsidRPr="00715237" w:rsidTr="007D2748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9" w:rsidRPr="00715237" w:rsidRDefault="001613B9" w:rsidP="001613B9">
            <w:pPr>
              <w:jc w:val="center"/>
              <w:rPr>
                <w:b/>
              </w:rPr>
            </w:pPr>
            <w:r w:rsidRPr="00715237">
              <w:rPr>
                <w:b/>
                <w:shd w:val="clear" w:color="auto" w:fill="FFFFFF"/>
              </w:rPr>
              <w:t>Нормативні акти, якими регламентується надання адміністративної послуги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Закони України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33" w:rsidRPr="00297A3E" w:rsidRDefault="00385033" w:rsidP="00385033">
            <w:pPr>
              <w:pStyle w:val="a5"/>
              <w:spacing w:before="0" w:beforeAutospacing="0" w:after="0" w:afterAutospacing="0"/>
              <w:jc w:val="both"/>
            </w:pPr>
            <w:r w:rsidRPr="00297A3E">
              <w:t>Закон України «Про товарні біржі»;</w:t>
            </w:r>
          </w:p>
          <w:p w:rsidR="00385033" w:rsidRPr="00297A3E" w:rsidRDefault="00385033" w:rsidP="00385033">
            <w:pPr>
              <w:pStyle w:val="a5"/>
              <w:spacing w:before="0" w:beforeAutospacing="0" w:after="0" w:afterAutospacing="0"/>
              <w:jc w:val="both"/>
            </w:pPr>
            <w:r w:rsidRPr="00297A3E">
              <w:t xml:space="preserve">Закон України «Про державне регулювання </w:t>
            </w:r>
            <w:r w:rsidRPr="00297A3E">
              <w:rPr>
                <w:bCs/>
                <w:shd w:val="clear" w:color="auto" w:fill="FFFFFF"/>
              </w:rPr>
              <w:t>ринків капіталу та організованих товарних ринків</w:t>
            </w:r>
            <w:r w:rsidRPr="00297A3E">
              <w:t>»;</w:t>
            </w:r>
          </w:p>
          <w:p w:rsidR="001613B9" w:rsidRPr="00297A3E" w:rsidRDefault="00385033" w:rsidP="00385033">
            <w:pPr>
              <w:jc w:val="both"/>
            </w:pPr>
            <w:r w:rsidRPr="00297A3E">
              <w:t xml:space="preserve">Закон України «Про </w:t>
            </w:r>
            <w:r w:rsidRPr="00297A3E">
              <w:rPr>
                <w:bCs/>
                <w:shd w:val="clear" w:color="auto" w:fill="FFFFFF"/>
              </w:rPr>
              <w:t>ринки капіталу та організовані товарні ринки</w:t>
            </w:r>
            <w:r w:rsidRPr="00297A3E">
              <w:t>»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rPr>
                <w:shd w:val="clear" w:color="auto" w:fill="FFFFFF"/>
              </w:rPr>
              <w:t>Акти Кабінету Міністрів України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0671BF">
            <w:pPr>
              <w:jc w:val="both"/>
            </w:pP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  <w:rPr>
                <w:shd w:val="clear" w:color="auto" w:fill="FFFFFF"/>
              </w:rPr>
            </w:pPr>
            <w:r w:rsidRPr="00715237">
              <w:rPr>
                <w:shd w:val="clear" w:color="auto" w:fill="FFFFFF"/>
              </w:rPr>
              <w:t>Нормативні документи НКЦПФР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6" w:rsidRDefault="00385033" w:rsidP="008E7286">
            <w:pPr>
              <w:jc w:val="both"/>
            </w:pPr>
            <w:r w:rsidRPr="00AC0845">
              <w:t>Рішення Національної комісії з цінних паперів та фондового ринку від 13.05.2021 № 276 «Про затвердження Ліцензійних умов провадження професійної діяльності на організованих товарних ринках - діяльності з організації торгівлі продукцією на товарних біржах, зареєстрован</w:t>
            </w:r>
            <w:r w:rsidR="009B753F">
              <w:t>е</w:t>
            </w:r>
            <w:r w:rsidRPr="00AC0845">
              <w:t xml:space="preserve"> в Міністерстві юстиції України 25.05.2021 за № 692/36314</w:t>
            </w:r>
            <w:r w:rsidR="008E7286" w:rsidRPr="008E7286">
              <w:t>;</w:t>
            </w:r>
          </w:p>
          <w:p w:rsidR="00CA6A60" w:rsidRPr="008E7286" w:rsidRDefault="00CA6A60" w:rsidP="008E7286">
            <w:pPr>
              <w:jc w:val="both"/>
            </w:pPr>
            <w:r>
              <w:rPr>
                <w:color w:val="000000"/>
              </w:rPr>
              <w:t xml:space="preserve">Рішення Національної комісії з цінних паперів та фондового ринку від 29.04.2022 № 321 «Про затвердження Ліцензійних умов </w:t>
            </w:r>
            <w:r w:rsidRPr="001A4D80">
              <w:rPr>
                <w:color w:val="2A2928"/>
                <w:shd w:val="clear" w:color="auto" w:fill="FFFFFF"/>
              </w:rPr>
              <w:t>провадження професійної діяльності з організації торгівлі фінансовими інструментами на регульованому ринку та з організації торгівлі фінансовими інструментами на багатосторонньому торговельному майданчику</w:t>
            </w:r>
            <w:r>
              <w:rPr>
                <w:color w:val="2A2928"/>
                <w:shd w:val="clear" w:color="auto" w:fill="FFFFFF"/>
              </w:rPr>
              <w:t>»</w:t>
            </w:r>
            <w:r>
              <w:t xml:space="preserve"> зареєстроване</w:t>
            </w:r>
            <w:r w:rsidRPr="00892778">
              <w:t xml:space="preserve"> в Міністерстві юстиції України </w:t>
            </w:r>
            <w:r>
              <w:t>14</w:t>
            </w:r>
            <w:r w:rsidRPr="00892778">
              <w:t>.0</w:t>
            </w:r>
            <w:r>
              <w:t>6</w:t>
            </w:r>
            <w:r w:rsidRPr="00892778">
              <w:t>.202</w:t>
            </w:r>
            <w:r>
              <w:t>2</w:t>
            </w:r>
            <w:r w:rsidRPr="00892778">
              <w:t xml:space="preserve"> за № 6</w:t>
            </w:r>
            <w:r>
              <w:t>38</w:t>
            </w:r>
            <w:r w:rsidRPr="00892778">
              <w:t>/3</w:t>
            </w:r>
            <w:r>
              <w:t>7974</w:t>
            </w:r>
            <w:r w:rsidRPr="008E7286">
              <w:t>;</w:t>
            </w:r>
          </w:p>
          <w:p w:rsidR="008E7286" w:rsidRPr="00E53E73" w:rsidRDefault="008E7286" w:rsidP="009B753F">
            <w:pPr>
              <w:jc w:val="both"/>
            </w:pPr>
            <w:r>
              <w:t>Рішення Національної комісії з цінних паперів та фондового ринку від 13.06.2022 № 620 «Про затвердження розмірів плати за реєстраційні дії щодо учасників ринків капіталу та інших осіб», зареєстрован</w:t>
            </w:r>
            <w:r w:rsidR="009B753F">
              <w:t>е</w:t>
            </w:r>
            <w:r>
              <w:t xml:space="preserve"> в Міністерстві юстиції України 10 серпня 2022 року за № 909/38245</w:t>
            </w:r>
          </w:p>
        </w:tc>
      </w:tr>
      <w:tr w:rsidR="001613B9" w:rsidRPr="00715237" w:rsidTr="007D2748"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9" w:rsidRPr="00715237" w:rsidRDefault="001613B9" w:rsidP="001613B9">
            <w:pPr>
              <w:jc w:val="center"/>
            </w:pPr>
            <w:r w:rsidRPr="00715237">
              <w:rPr>
                <w:b/>
              </w:rPr>
              <w:t>Умови отримання адміністративної послуги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 xml:space="preserve">Перелік документів, </w:t>
            </w:r>
            <w:r w:rsidRPr="00715237">
              <w:lastRenderedPageBreak/>
              <w:t>необхідних для отримання адміністративної послуги, вимоги до них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F" w:rsidRPr="000671BF" w:rsidRDefault="000671BF" w:rsidP="004D3CC8">
            <w:pPr>
              <w:pStyle w:val="a9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n492"/>
            <w:bookmarkEnd w:id="1"/>
            <w:r w:rsidRPr="000671BF">
              <w:rPr>
                <w:rFonts w:ascii="Times New Roman" w:hAnsi="Times New Roman"/>
                <w:sz w:val="24"/>
                <w:szCs w:val="24"/>
              </w:rPr>
              <w:lastRenderedPageBreak/>
              <w:t>Для реєстрації правил (змін до правил) товарна біржа надає до НКЦПФР такі документи:</w:t>
            </w:r>
          </w:p>
          <w:p w:rsidR="000671BF" w:rsidRPr="000671BF" w:rsidRDefault="000671BF" w:rsidP="004D3CC8">
            <w:pPr>
              <w:pStyle w:val="a9"/>
              <w:numPr>
                <w:ilvl w:val="0"/>
                <w:numId w:val="3"/>
              </w:numPr>
              <w:ind w:left="0"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BF">
              <w:rPr>
                <w:rFonts w:ascii="Times New Roman" w:hAnsi="Times New Roman"/>
                <w:sz w:val="24"/>
                <w:szCs w:val="24"/>
              </w:rPr>
              <w:lastRenderedPageBreak/>
              <w:t>заяву про реєстрацію правил (змін до правил) товарної біржі;</w:t>
            </w:r>
          </w:p>
          <w:p w:rsidR="000671BF" w:rsidRPr="000671BF" w:rsidRDefault="000671BF" w:rsidP="004D3CC8">
            <w:pPr>
              <w:pStyle w:val="a9"/>
              <w:numPr>
                <w:ilvl w:val="0"/>
                <w:numId w:val="3"/>
              </w:numPr>
              <w:ind w:left="0"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BF">
              <w:rPr>
                <w:rFonts w:ascii="Times New Roman" w:hAnsi="Times New Roman"/>
                <w:sz w:val="24"/>
                <w:szCs w:val="24"/>
              </w:rPr>
              <w:t>обґрунтування причин внесення змін до правил товарної біржі;</w:t>
            </w:r>
          </w:p>
          <w:p w:rsidR="000671BF" w:rsidRPr="000671BF" w:rsidRDefault="000671BF" w:rsidP="004D3CC8">
            <w:pPr>
              <w:pStyle w:val="a9"/>
              <w:numPr>
                <w:ilvl w:val="0"/>
                <w:numId w:val="3"/>
              </w:numPr>
              <w:ind w:left="0"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BF">
              <w:rPr>
                <w:rFonts w:ascii="Times New Roman" w:hAnsi="Times New Roman"/>
                <w:sz w:val="24"/>
                <w:szCs w:val="24"/>
              </w:rPr>
              <w:t>правила (у разі внесення змін правила подаються у новій редакції з урахуванням внесених змін), затверджені уповноваженим органом (посадовою особою) товарної біржі, а також регулятором відповідного товарного ринку та/або центральним органом виконавчої влади, що забезпечує формування та реалізує державну політику у відповідних сферах (у разі якщо така вимога встановлена їх нормативно-правовими актами), підписані головою уповноваженого органу (посадовою особою) товарної біржі (у разі подачі документів у паперовій формі правила подаються у двох примірниках);</w:t>
            </w:r>
          </w:p>
          <w:p w:rsidR="000671BF" w:rsidRPr="000671BF" w:rsidRDefault="000671BF" w:rsidP="004D3CC8">
            <w:pPr>
              <w:pStyle w:val="a9"/>
              <w:numPr>
                <w:ilvl w:val="0"/>
                <w:numId w:val="3"/>
              </w:numPr>
              <w:ind w:left="0"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BF">
              <w:rPr>
                <w:rFonts w:ascii="Times New Roman" w:hAnsi="Times New Roman"/>
                <w:sz w:val="24"/>
                <w:szCs w:val="24"/>
              </w:rPr>
              <w:t>порівняльну таблицю старої та нової редакцій правил товарної біржі із зазначенням підстав для внесення змін у паперовій та електронній формах;</w:t>
            </w:r>
          </w:p>
          <w:p w:rsidR="001613B9" w:rsidRDefault="000671BF" w:rsidP="004D3CC8">
            <w:pPr>
              <w:pStyle w:val="a9"/>
              <w:numPr>
                <w:ilvl w:val="0"/>
                <w:numId w:val="3"/>
              </w:numPr>
              <w:ind w:left="0" w:firstLine="248"/>
              <w:jc w:val="both"/>
            </w:pPr>
            <w:r w:rsidRPr="000671BF">
              <w:rPr>
                <w:rFonts w:ascii="Times New Roman" w:hAnsi="Times New Roman"/>
                <w:sz w:val="24"/>
                <w:szCs w:val="24"/>
              </w:rPr>
              <w:t>платіжний документ про перерахування плати за реєстрацію правил або змін до них.</w:t>
            </w:r>
            <w:r w:rsidRPr="006A4F88">
              <w:t xml:space="preserve"> </w:t>
            </w:r>
          </w:p>
          <w:p w:rsidR="000122F4" w:rsidRDefault="000122F4" w:rsidP="004D3CC8">
            <w:pPr>
              <w:pStyle w:val="rvps2"/>
              <w:shd w:val="clear" w:color="auto" w:fill="FFFFFF"/>
              <w:spacing w:before="0" w:beforeAutospacing="0" w:after="0" w:afterAutospacing="0"/>
              <w:ind w:firstLine="248"/>
              <w:jc w:val="both"/>
              <w:rPr>
                <w:color w:val="333333"/>
              </w:rPr>
            </w:pPr>
            <w:r>
              <w:rPr>
                <w:color w:val="333333"/>
              </w:rPr>
              <w:t>Для реєстрації </w:t>
            </w:r>
            <w:r>
              <w:rPr>
                <w:color w:val="000000"/>
              </w:rPr>
              <w:t>правил</w:t>
            </w:r>
            <w:r>
              <w:rPr>
                <w:color w:val="333333"/>
              </w:rPr>
              <w:t> (змін до правил</w:t>
            </w:r>
            <w:r w:rsidRPr="000122F4">
              <w:rPr>
                <w:color w:val="000000"/>
              </w:rPr>
              <w:t>)</w:t>
            </w:r>
            <w:r>
              <w:rPr>
                <w:color w:val="333333"/>
              </w:rPr>
              <w:t xml:space="preserve"> функціонування організованого ринку капіталу (далі - правил (зміни до правил) оператор організованого ринку капіталу надає до НКЦПФР такі документи:</w:t>
            </w:r>
          </w:p>
          <w:p w:rsidR="000122F4" w:rsidRDefault="000122F4" w:rsidP="004D3CC8">
            <w:pPr>
              <w:pStyle w:val="rvps2"/>
              <w:shd w:val="clear" w:color="auto" w:fill="FFFFFF"/>
              <w:spacing w:before="0" w:beforeAutospacing="0" w:after="0" w:afterAutospacing="0"/>
              <w:ind w:firstLine="248"/>
              <w:jc w:val="both"/>
              <w:rPr>
                <w:color w:val="333333"/>
              </w:rPr>
            </w:pPr>
            <w:bookmarkStart w:id="2" w:name="n580"/>
            <w:bookmarkEnd w:id="2"/>
            <w:r>
              <w:rPr>
                <w:color w:val="333333"/>
              </w:rPr>
              <w:t>заяву про реєстрацію </w:t>
            </w:r>
            <w:bookmarkStart w:id="3" w:name="w2_34"/>
            <w:r w:rsidRPr="00FA2630">
              <w:rPr>
                <w:color w:val="333333"/>
              </w:rPr>
              <w:fldChar w:fldCharType="begin"/>
            </w:r>
            <w:r w:rsidRPr="00FA2630">
              <w:rPr>
                <w:color w:val="333333"/>
              </w:rPr>
              <w:instrText xml:space="preserve"> HYPERLINK "https://zakon.rada.gov.ua/laws/show/z0638-22?find=1&amp;text=%D1%80%D0%B5%D1%94%D1%81%D1%82%D1%80%D0%B0%D1%86%D1%96%D1%8F+%D0%BF%D1%80%D0%B0%D0%B2%D0%B8%D0%BB" \l "w2_35" </w:instrText>
            </w:r>
            <w:r w:rsidRPr="00FA2630">
              <w:rPr>
                <w:color w:val="333333"/>
              </w:rPr>
              <w:fldChar w:fldCharType="separate"/>
            </w:r>
            <w:r w:rsidRPr="00FA2630">
              <w:rPr>
                <w:color w:val="333333"/>
              </w:rPr>
              <w:fldChar w:fldCharType="end"/>
            </w:r>
            <w:bookmarkEnd w:id="3"/>
            <w:r>
              <w:rPr>
                <w:color w:val="333333"/>
              </w:rPr>
              <w:t xml:space="preserve"> правил  (змін до  правил) відповідного організованого ринку капіталу;</w:t>
            </w:r>
          </w:p>
          <w:p w:rsidR="000122F4" w:rsidRDefault="000122F4" w:rsidP="004D3CC8">
            <w:pPr>
              <w:pStyle w:val="rvps2"/>
              <w:shd w:val="clear" w:color="auto" w:fill="FFFFFF"/>
              <w:spacing w:before="0" w:beforeAutospacing="0" w:after="0" w:afterAutospacing="0"/>
              <w:ind w:firstLine="248"/>
              <w:jc w:val="both"/>
              <w:rPr>
                <w:color w:val="333333"/>
              </w:rPr>
            </w:pPr>
            <w:bookmarkStart w:id="4" w:name="n581"/>
            <w:bookmarkEnd w:id="4"/>
            <w:r>
              <w:rPr>
                <w:color w:val="333333"/>
              </w:rPr>
              <w:t>обґрунтування причин внесення змін до </w:t>
            </w:r>
            <w:r w:rsidR="0007037E">
              <w:rPr>
                <w:color w:val="333333"/>
              </w:rPr>
              <w:t xml:space="preserve"> правіил</w:t>
            </w:r>
            <w:r>
              <w:rPr>
                <w:color w:val="333333"/>
              </w:rPr>
              <w:t> організованого ринку капіталу;</w:t>
            </w:r>
          </w:p>
          <w:p w:rsidR="000122F4" w:rsidRDefault="0007037E" w:rsidP="004D3CC8">
            <w:pPr>
              <w:pStyle w:val="rvps2"/>
              <w:shd w:val="clear" w:color="auto" w:fill="FFFFFF"/>
              <w:spacing w:before="0" w:beforeAutospacing="0" w:after="0" w:afterAutospacing="0"/>
              <w:ind w:firstLine="248"/>
              <w:jc w:val="both"/>
              <w:rPr>
                <w:color w:val="333333"/>
              </w:rPr>
            </w:pPr>
            <w:bookmarkStart w:id="5" w:name="n582"/>
            <w:bookmarkEnd w:id="5"/>
            <w:r>
              <w:rPr>
                <w:color w:val="333333"/>
              </w:rPr>
              <w:t xml:space="preserve">правила </w:t>
            </w:r>
            <w:r w:rsidR="000122F4">
              <w:rPr>
                <w:color w:val="333333"/>
              </w:rPr>
              <w:t>(у разі внесення змін </w:t>
            </w:r>
            <w:r>
              <w:rPr>
                <w:color w:val="333333"/>
              </w:rPr>
              <w:t xml:space="preserve"> правила</w:t>
            </w:r>
            <w:r w:rsidR="000122F4" w:rsidRPr="00FA2630">
              <w:rPr>
                <w:color w:val="333333"/>
              </w:rPr>
              <w:t xml:space="preserve"> </w:t>
            </w:r>
            <w:r w:rsidR="000122F4">
              <w:rPr>
                <w:color w:val="333333"/>
              </w:rPr>
              <w:t>подаються у новій редакції з урахуванням внесених змін) окремо для кожного з організованих ринків капіталу, управління якими здійснює ліцензіат, затверджені уповноваженим органом (посадовою особою) ліцензіата, а також Національним банком України - у разі реєстрації </w:t>
            </w:r>
            <w:r>
              <w:rPr>
                <w:color w:val="333333"/>
              </w:rPr>
              <w:t xml:space="preserve"> правил </w:t>
            </w:r>
            <w:r w:rsidR="000122F4">
              <w:rPr>
                <w:color w:val="333333"/>
              </w:rPr>
              <w:t> (змін до </w:t>
            </w:r>
            <w:bookmarkStart w:id="6" w:name="w2_40"/>
            <w:r w:rsidR="000122F4" w:rsidRPr="00FA2630">
              <w:rPr>
                <w:color w:val="333333"/>
              </w:rPr>
              <w:fldChar w:fldCharType="begin"/>
            </w:r>
            <w:r w:rsidR="000122F4" w:rsidRPr="00FA2630">
              <w:rPr>
                <w:color w:val="333333"/>
              </w:rPr>
              <w:instrText xml:space="preserve"> HYPERLINK "https://zakon.rada.gov.ua/laws/show/z0638-22?find=1&amp;text=%D1%80%D0%B5%D1%94%D1%81%D1%82%D1%80%D0%B0%D1%86%D1%96%D1%8F+%D0%BF%D1%80%D0%B0%D0%B2%D0%B8%D0%BB" \l "w2_41" </w:instrText>
            </w:r>
            <w:r w:rsidR="000122F4" w:rsidRPr="00FA2630">
              <w:rPr>
                <w:color w:val="333333"/>
              </w:rPr>
              <w:fldChar w:fldCharType="separate"/>
            </w:r>
            <w:r w:rsidR="000122F4" w:rsidRPr="00FA2630">
              <w:rPr>
                <w:color w:val="333333"/>
              </w:rPr>
              <w:fldChar w:fldCharType="end"/>
            </w:r>
            <w:bookmarkEnd w:id="6"/>
            <w:r>
              <w:rPr>
                <w:color w:val="333333"/>
              </w:rPr>
              <w:t xml:space="preserve"> правил</w:t>
            </w:r>
            <w:r w:rsidR="000122F4" w:rsidRPr="00FA2630">
              <w:rPr>
                <w:color w:val="333333"/>
              </w:rPr>
              <w:t>)</w:t>
            </w:r>
            <w:r w:rsidR="000122F4">
              <w:rPr>
                <w:color w:val="333333"/>
              </w:rPr>
              <w:t xml:space="preserve"> регульованого грошового ринку, підписані головою уповноваженого органу (посадовою особою) ліцензіата (у разі подачі документів у паперовій формі </w:t>
            </w:r>
            <w:r>
              <w:rPr>
                <w:color w:val="333333"/>
              </w:rPr>
              <w:t xml:space="preserve"> правила</w:t>
            </w:r>
            <w:r w:rsidR="000122F4">
              <w:rPr>
                <w:color w:val="333333"/>
              </w:rPr>
              <w:t xml:space="preserve"> подаються у двох примірниках);</w:t>
            </w:r>
          </w:p>
          <w:p w:rsidR="000122F4" w:rsidRDefault="000122F4" w:rsidP="004D3CC8">
            <w:pPr>
              <w:pStyle w:val="rvps2"/>
              <w:shd w:val="clear" w:color="auto" w:fill="FFFFFF"/>
              <w:spacing w:before="0" w:beforeAutospacing="0" w:after="0" w:afterAutospacing="0"/>
              <w:ind w:firstLine="248"/>
              <w:jc w:val="both"/>
              <w:rPr>
                <w:color w:val="333333"/>
              </w:rPr>
            </w:pPr>
            <w:bookmarkStart w:id="7" w:name="n583"/>
            <w:bookmarkEnd w:id="7"/>
            <w:r>
              <w:rPr>
                <w:color w:val="333333"/>
              </w:rPr>
              <w:t>порівняльну таблицю старої та нової редакцій </w:t>
            </w:r>
            <w:r w:rsidR="0007037E">
              <w:rPr>
                <w:color w:val="333333"/>
              </w:rPr>
              <w:t xml:space="preserve"> правила </w:t>
            </w:r>
            <w:r>
              <w:rPr>
                <w:color w:val="333333"/>
              </w:rPr>
              <w:t>відповідного організованого ринку капіталу із зазначенням підстав для внесення змін;</w:t>
            </w:r>
          </w:p>
          <w:p w:rsidR="000122F4" w:rsidRDefault="000122F4" w:rsidP="004D3CC8">
            <w:pPr>
              <w:pStyle w:val="rvps2"/>
              <w:shd w:val="clear" w:color="auto" w:fill="FFFFFF"/>
              <w:spacing w:before="0" w:beforeAutospacing="0" w:after="0" w:afterAutospacing="0"/>
              <w:ind w:firstLine="248"/>
              <w:jc w:val="both"/>
              <w:rPr>
                <w:color w:val="333333"/>
              </w:rPr>
            </w:pPr>
            <w:bookmarkStart w:id="8" w:name="n584"/>
            <w:bookmarkEnd w:id="8"/>
            <w:r>
              <w:rPr>
                <w:color w:val="333333"/>
              </w:rPr>
              <w:t>платіжний документ про перерахування плати за реєстрацію </w:t>
            </w:r>
            <w:r w:rsidR="0007037E">
              <w:rPr>
                <w:color w:val="333333"/>
              </w:rPr>
              <w:t xml:space="preserve"> правил</w:t>
            </w:r>
            <w:r>
              <w:rPr>
                <w:color w:val="333333"/>
              </w:rPr>
              <w:t> (змін до </w:t>
            </w:r>
            <w:r w:rsidR="0007037E">
              <w:rPr>
                <w:color w:val="333333"/>
              </w:rPr>
              <w:t xml:space="preserve"> правил</w:t>
            </w:r>
            <w:r w:rsidRPr="00FA2630">
              <w:rPr>
                <w:color w:val="333333"/>
              </w:rPr>
              <w:t>)</w:t>
            </w:r>
            <w:r>
              <w:rPr>
                <w:color w:val="333333"/>
              </w:rPr>
              <w:t>.</w:t>
            </w:r>
          </w:p>
          <w:p w:rsidR="000122F4" w:rsidRPr="006A4F88" w:rsidRDefault="000122F4" w:rsidP="004D3CC8">
            <w:pPr>
              <w:pStyle w:val="rvps2"/>
              <w:shd w:val="clear" w:color="auto" w:fill="FFFFFF"/>
              <w:spacing w:before="0" w:beforeAutospacing="0" w:after="0" w:afterAutospacing="0"/>
              <w:ind w:firstLine="248"/>
              <w:jc w:val="both"/>
            </w:pPr>
            <w:bookmarkStart w:id="9" w:name="n585"/>
            <w:bookmarkEnd w:id="9"/>
            <w:r>
              <w:rPr>
                <w:color w:val="333333"/>
              </w:rPr>
              <w:t>У разі внесення змін до </w:t>
            </w:r>
            <w:r w:rsidR="0007037E">
              <w:rPr>
                <w:color w:val="333333"/>
              </w:rPr>
              <w:t xml:space="preserve"> правил</w:t>
            </w:r>
            <w:r>
              <w:rPr>
                <w:color w:val="333333"/>
              </w:rPr>
              <w:t> оператор організованого ринку капіталу зобов’язаний подавати до НКЦПФР на реєстрацію всі зміни, що вносяться до </w:t>
            </w:r>
            <w:r w:rsidR="0007037E">
              <w:rPr>
                <w:color w:val="333333"/>
              </w:rPr>
              <w:t xml:space="preserve"> правил </w:t>
            </w:r>
            <w:r>
              <w:rPr>
                <w:color w:val="333333"/>
              </w:rPr>
              <w:t>організованого ринку капіталу.</w:t>
            </w:r>
            <w:r w:rsidR="00607240" w:rsidRPr="006A4F88">
              <w:t xml:space="preserve"> 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lastRenderedPageBreak/>
              <w:t>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Платність (безоплатність)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Default="008E7286" w:rsidP="008E7286">
            <w:pPr>
              <w:jc w:val="both"/>
            </w:pPr>
            <w:r>
              <w:rPr>
                <w:lang w:val="en-US"/>
              </w:rPr>
              <w:t>14 0</w:t>
            </w:r>
            <w:r w:rsidR="00F80DFC">
              <w:t>00 грн.</w:t>
            </w:r>
          </w:p>
          <w:p w:rsidR="00F22ED0" w:rsidRPr="006A4F88" w:rsidRDefault="00F22ED0" w:rsidP="008E7286">
            <w:pPr>
              <w:jc w:val="both"/>
            </w:pPr>
            <w:r w:rsidRPr="00F22ED0">
              <w:t>Оплата здійснюється за кодом бюджетної класифікації 22010900.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Порядок та спосіб подання документів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C2" w:rsidRPr="004D3CC8" w:rsidRDefault="005443C2" w:rsidP="00297A3E">
            <w:pPr>
              <w:pStyle w:val="a9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C8">
              <w:rPr>
                <w:rFonts w:ascii="Times New Roman" w:hAnsi="Times New Roman"/>
                <w:sz w:val="24"/>
                <w:szCs w:val="24"/>
              </w:rPr>
              <w:t xml:space="preserve">Документи, ліцензіат надає до НКЦПФР офіційним каналом зв'язку </w:t>
            </w:r>
            <w:r w:rsidR="004D3CC8" w:rsidRPr="004D3CC8">
              <w:rPr>
                <w:rFonts w:ascii="Times New Roman" w:hAnsi="Times New Roman"/>
                <w:sz w:val="24"/>
                <w:szCs w:val="24"/>
              </w:rPr>
              <w:t>(</w:t>
            </w:r>
            <w:r w:rsidR="004D3CC8" w:rsidRPr="004D3C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засобами КІС за покликанням: services.nssmc.gov.ua</w:t>
            </w:r>
            <w:r w:rsidR="004D3CC8" w:rsidRPr="004D3C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D3CC8">
              <w:rPr>
                <w:rFonts w:ascii="Times New Roman" w:hAnsi="Times New Roman"/>
                <w:sz w:val="24"/>
                <w:szCs w:val="24"/>
              </w:rPr>
              <w:t xml:space="preserve">в електронній формі з використанням електронного підпису чи печатки, що базується на кваліфікованому сертифікаті </w:t>
            </w:r>
            <w:r w:rsidRPr="004D3C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відкритого ключа відповідно до вимог законодавства про електронний документообіг та електронні довірчі послуги або особисто або надсилає поштою на адресу НКЦПФР: </w:t>
            </w:r>
            <w:smartTag w:uri="urn:schemas-microsoft-com:office:smarttags" w:element="metricconverter">
              <w:smartTagPr>
                <w:attr w:name="ProductID" w:val="01010, м"/>
              </w:smartTagPr>
              <w:r w:rsidRPr="004D3CC8">
                <w:rPr>
                  <w:rFonts w:ascii="Times New Roman" w:hAnsi="Times New Roman"/>
                  <w:sz w:val="24"/>
                  <w:szCs w:val="24"/>
                </w:rPr>
                <w:t>01010, м</w:t>
              </w:r>
            </w:smartTag>
            <w:r w:rsidRPr="004D3CC8">
              <w:rPr>
                <w:rFonts w:ascii="Times New Roman" w:hAnsi="Times New Roman"/>
                <w:sz w:val="24"/>
                <w:szCs w:val="24"/>
              </w:rPr>
              <w:t xml:space="preserve">. Київ, вул. </w:t>
            </w:r>
            <w:r w:rsidR="009252D8" w:rsidRPr="004D3CC8">
              <w:rPr>
                <w:rFonts w:ascii="Times New Roman" w:hAnsi="Times New Roman"/>
                <w:sz w:val="24"/>
                <w:szCs w:val="24"/>
              </w:rPr>
              <w:t>Князів Острозьких</w:t>
            </w:r>
            <w:r w:rsidRPr="004D3CC8">
              <w:rPr>
                <w:rFonts w:ascii="Times New Roman" w:hAnsi="Times New Roman"/>
                <w:sz w:val="24"/>
                <w:szCs w:val="24"/>
              </w:rPr>
              <w:t>, 8, корпус 30, (рекомендованим листом).</w:t>
            </w:r>
          </w:p>
          <w:p w:rsidR="00E234EF" w:rsidRPr="004D3CC8" w:rsidRDefault="00E234EF" w:rsidP="00297A3E">
            <w:pPr>
              <w:pStyle w:val="a9"/>
              <w:ind w:firstLine="1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3CC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Документи, подаються до НКЦПФР українською мовою, із супровідним листом, засвідченим підписом керівника, у якому необхідно обов'язково зазначити дату і номер рішення про видачу ліцензії на провадження діяльності з організації торгівлі продукцією</w:t>
            </w:r>
            <w:r w:rsidRPr="004D3CC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.</w:t>
            </w:r>
          </w:p>
          <w:p w:rsidR="00E234EF" w:rsidRPr="004D3CC8" w:rsidRDefault="00E234EF" w:rsidP="00297A3E">
            <w:pPr>
              <w:pStyle w:val="a9"/>
              <w:ind w:firstLine="1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3CC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 наданні документів особисто або поштою, у документах, що надаються та мають більше одного аркуша, усі аркуші повинні бути пронумеровані, прошиті та засвідчені в установленому порядку</w:t>
            </w:r>
            <w:r w:rsidRPr="004D3CC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.</w:t>
            </w:r>
          </w:p>
          <w:p w:rsidR="001613B9" w:rsidRPr="004D3CC8" w:rsidRDefault="00E234EF" w:rsidP="00297A3E">
            <w:pPr>
              <w:pStyle w:val="a9"/>
              <w:ind w:firstLine="101"/>
              <w:jc w:val="both"/>
              <w:rPr>
                <w:sz w:val="24"/>
                <w:szCs w:val="24"/>
              </w:rPr>
            </w:pPr>
            <w:r w:rsidRPr="004D3CC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разі якщо документи підписані не керівником ліцензіата, а виконувачем його обов'язків (крім випадків, установлених законами), ліцензіат повинен надати документ, який підтверджує повноваження цієї особи.</w:t>
            </w:r>
            <w:r w:rsidRPr="004D3CC8">
              <w:rPr>
                <w:sz w:val="24"/>
                <w:szCs w:val="24"/>
              </w:rPr>
              <w:t xml:space="preserve"> 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lastRenderedPageBreak/>
              <w:t>11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>
              <w:t xml:space="preserve">Строк </w:t>
            </w:r>
            <w:r w:rsidRPr="00715237">
              <w:t>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52510D" w:rsidRDefault="001613B9" w:rsidP="00297A3E">
            <w:pPr>
              <w:ind w:firstLine="101"/>
              <w:jc w:val="both"/>
            </w:pPr>
            <w:r>
              <w:t xml:space="preserve">Комісія </w:t>
            </w:r>
            <w:r w:rsidRPr="00EB3A49">
              <w:t xml:space="preserve">в строк не пізніше ніж </w:t>
            </w:r>
            <w:r>
              <w:rPr>
                <w:color w:val="000000"/>
              </w:rPr>
              <w:t xml:space="preserve">30 календарних днів </w:t>
            </w:r>
            <w:r w:rsidRPr="00EB3A49">
              <w:t>з дати надходження пакету документів</w:t>
            </w:r>
            <w:r>
              <w:t xml:space="preserve"> має право прийняти рішення </w:t>
            </w:r>
            <w:r w:rsidRPr="00F77B97">
              <w:rPr>
                <w:color w:val="000000"/>
              </w:rPr>
              <w:t>про погодження</w:t>
            </w:r>
            <w:r>
              <w:rPr>
                <w:color w:val="000000"/>
              </w:rPr>
              <w:t>/відмову в погодженні</w:t>
            </w:r>
            <w:r w:rsidRPr="00F77B97">
              <w:rPr>
                <w:color w:val="000000"/>
              </w:rPr>
              <w:t xml:space="preserve"> </w:t>
            </w:r>
            <w:r w:rsidR="00607240">
              <w:rPr>
                <w:color w:val="000000"/>
              </w:rPr>
              <w:t>правил (</w:t>
            </w:r>
            <w:r w:rsidRPr="00F77B97">
              <w:rPr>
                <w:color w:val="000000"/>
              </w:rPr>
              <w:t xml:space="preserve">змін до </w:t>
            </w:r>
            <w:r w:rsidR="00607240">
              <w:rPr>
                <w:color w:val="000000"/>
              </w:rPr>
              <w:t>правил)</w:t>
            </w:r>
            <w:r w:rsidRPr="00F77B97">
              <w:rPr>
                <w:color w:val="000000"/>
              </w:rPr>
              <w:t xml:space="preserve"> </w:t>
            </w:r>
            <w:r w:rsidR="00607240">
              <w:rPr>
                <w:color w:val="000000"/>
              </w:rPr>
              <w:t>операторів організованих ринків</w:t>
            </w:r>
            <w:r>
              <w:t>.</w:t>
            </w:r>
            <w:r w:rsidRPr="00EB3A49">
              <w:t xml:space="preserve"> </w:t>
            </w:r>
          </w:p>
          <w:p w:rsidR="001613B9" w:rsidRPr="009B45C3" w:rsidRDefault="001613B9" w:rsidP="00297A3E">
            <w:pPr>
              <w:ind w:firstLine="101"/>
              <w:jc w:val="both"/>
            </w:pPr>
            <w:r>
              <w:t xml:space="preserve">У разі наявності в Комісії зауважень до змісту поданих документів вона має право не пізніше 30 днів з дати </w:t>
            </w:r>
            <w:r w:rsidRPr="00EB3A49">
              <w:t>надходження пакету документів</w:t>
            </w:r>
            <w:r>
              <w:t xml:space="preserve"> надіслати заявнику повідомлення про необхідність врахування таких зауважень.</w:t>
            </w:r>
          </w:p>
        </w:tc>
      </w:tr>
      <w:tr w:rsidR="001613B9" w:rsidRPr="00715237" w:rsidTr="007D2748">
        <w:trPr>
          <w:trHeight w:val="6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12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Результат надання адміністративної послуги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Default="00607240" w:rsidP="00297A3E">
            <w:pPr>
              <w:ind w:firstLine="101"/>
              <w:jc w:val="both"/>
              <w:rPr>
                <w:color w:val="000000"/>
              </w:rPr>
            </w:pPr>
            <w:r>
              <w:t>Постанова</w:t>
            </w:r>
            <w:r w:rsidR="001613B9">
              <w:t xml:space="preserve"> Комісії </w:t>
            </w:r>
            <w:r w:rsidR="001613B9" w:rsidRPr="00F77B97">
              <w:rPr>
                <w:color w:val="000000"/>
              </w:rPr>
              <w:t xml:space="preserve">про </w:t>
            </w:r>
            <w:r w:rsidR="007F67A3">
              <w:rPr>
                <w:color w:val="000000"/>
              </w:rPr>
              <w:t>реєстрацію правил (змін до правил)</w:t>
            </w:r>
            <w:r w:rsidR="001613B9">
              <w:rPr>
                <w:color w:val="000000"/>
              </w:rPr>
              <w:t>/</w:t>
            </w:r>
            <w:r w:rsidR="007F67A3">
              <w:rPr>
                <w:color w:val="000000"/>
              </w:rPr>
              <w:t xml:space="preserve">про </w:t>
            </w:r>
            <w:r w:rsidR="001613B9">
              <w:rPr>
                <w:color w:val="000000"/>
              </w:rPr>
              <w:t xml:space="preserve">відмову в </w:t>
            </w:r>
            <w:r w:rsidR="007F67A3">
              <w:rPr>
                <w:color w:val="000000"/>
              </w:rPr>
              <w:t>реєстрації правил (змін до правил)</w:t>
            </w:r>
            <w:r w:rsidR="00ED25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операторів організованих ринків</w:t>
            </w:r>
            <w:r w:rsidR="001613B9">
              <w:rPr>
                <w:color w:val="000000"/>
              </w:rPr>
              <w:t>.</w:t>
            </w:r>
          </w:p>
          <w:p w:rsidR="001613B9" w:rsidRPr="00715237" w:rsidRDefault="007F67A3" w:rsidP="00607240">
            <w:pPr>
              <w:ind w:firstLine="101"/>
              <w:jc w:val="both"/>
            </w:pPr>
            <w:r>
              <w:t>На всіх примірниках відповідних правил</w:t>
            </w:r>
            <w:r w:rsidR="001613B9" w:rsidRPr="00F77B97">
              <w:t xml:space="preserve"> (змін до </w:t>
            </w:r>
            <w:r>
              <w:t>правил</w:t>
            </w:r>
            <w:r w:rsidR="001613B9" w:rsidRPr="00F77B97">
              <w:t>)</w:t>
            </w:r>
            <w:r w:rsidR="001613B9" w:rsidRPr="009A3988">
              <w:t xml:space="preserve">, </w:t>
            </w:r>
            <w:r w:rsidR="00352ED8">
              <w:t xml:space="preserve">ставиться </w:t>
            </w:r>
            <w:r w:rsidR="001613B9" w:rsidRPr="009A3988">
              <w:t>з відмітк</w:t>
            </w:r>
            <w:r w:rsidR="00352ED8">
              <w:t>а</w:t>
            </w:r>
            <w:r w:rsidR="001613B9" w:rsidRPr="009A3988">
              <w:t xml:space="preserve"> Комісії про реєстрацію із зазначенням дати та но</w:t>
            </w:r>
            <w:r w:rsidR="001613B9">
              <w:t>мера відповідно</w:t>
            </w:r>
            <w:r w:rsidR="00607240">
              <w:t>ї</w:t>
            </w:r>
            <w:r w:rsidR="001613B9">
              <w:t xml:space="preserve"> </w:t>
            </w:r>
            <w:r w:rsidR="00607240">
              <w:t>постанови</w:t>
            </w:r>
            <w:r w:rsidR="001613B9">
              <w:t xml:space="preserve"> Комісії.</w:t>
            </w:r>
          </w:p>
        </w:tc>
      </w:tr>
      <w:tr w:rsidR="001613B9" w:rsidRPr="00715237" w:rsidTr="007D2748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13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1613B9">
            <w:pPr>
              <w:jc w:val="both"/>
            </w:pPr>
            <w:r w:rsidRPr="00715237">
              <w:t>Способи отримання відповіді (результату)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9" w:rsidRPr="00715237" w:rsidRDefault="001613B9" w:rsidP="00607240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</w:t>
            </w:r>
            <w:r w:rsidRPr="00F25A01">
              <w:rPr>
                <w:color w:val="000000"/>
              </w:rPr>
              <w:t>исьмове повідомлення</w:t>
            </w:r>
            <w:r>
              <w:rPr>
                <w:color w:val="000000"/>
              </w:rPr>
              <w:t xml:space="preserve"> (лист)</w:t>
            </w:r>
            <w:r w:rsidRPr="00F25A01">
              <w:rPr>
                <w:color w:val="000000"/>
              </w:rPr>
              <w:t xml:space="preserve"> щодо прийняття відповідно</w:t>
            </w:r>
            <w:r w:rsidR="00607240">
              <w:rPr>
                <w:color w:val="000000"/>
              </w:rPr>
              <w:t>ї</w:t>
            </w:r>
            <w:r w:rsidRPr="00F25A01">
              <w:rPr>
                <w:color w:val="000000"/>
              </w:rPr>
              <w:t xml:space="preserve"> </w:t>
            </w:r>
            <w:r w:rsidR="00607240">
              <w:rPr>
                <w:color w:val="000000"/>
              </w:rPr>
              <w:t>постанови</w:t>
            </w:r>
            <w:r w:rsidRPr="00F25A01">
              <w:rPr>
                <w:color w:val="000000"/>
              </w:rPr>
              <w:t xml:space="preserve"> (з доданням </w:t>
            </w:r>
            <w:r w:rsidR="00607240">
              <w:rPr>
                <w:color w:val="000000"/>
              </w:rPr>
              <w:t>її</w:t>
            </w:r>
            <w:r w:rsidRPr="00F25A01">
              <w:rPr>
                <w:color w:val="000000"/>
              </w:rPr>
              <w:t xml:space="preserve"> копії) </w:t>
            </w:r>
            <w:r>
              <w:rPr>
                <w:color w:val="000000"/>
              </w:rPr>
              <w:t xml:space="preserve">направляється </w:t>
            </w:r>
            <w:r>
              <w:rPr>
                <w:rStyle w:val="rvts0"/>
              </w:rPr>
              <w:t xml:space="preserve">не пізніше тридцяти днів з дня одержання заяви та документів на </w:t>
            </w:r>
            <w:r w:rsidR="00352ED8">
              <w:rPr>
                <w:rStyle w:val="rvts0"/>
              </w:rPr>
              <w:t>реєстрацію правил</w:t>
            </w:r>
            <w:r>
              <w:rPr>
                <w:rStyle w:val="rvts0"/>
              </w:rPr>
              <w:t xml:space="preserve"> (змін до </w:t>
            </w:r>
            <w:r w:rsidR="00352ED8">
              <w:rPr>
                <w:rStyle w:val="rvts0"/>
              </w:rPr>
              <w:t>правил</w:t>
            </w:r>
            <w:r>
              <w:rPr>
                <w:rStyle w:val="rvts0"/>
              </w:rPr>
              <w:t xml:space="preserve">) </w:t>
            </w:r>
            <w:r w:rsidR="00607240">
              <w:rPr>
                <w:rStyle w:val="rvts0"/>
              </w:rPr>
              <w:t>операторів організованих ринків</w:t>
            </w:r>
            <w:r>
              <w:rPr>
                <w:rStyle w:val="rvts0"/>
              </w:rPr>
              <w:t>.</w:t>
            </w:r>
          </w:p>
        </w:tc>
      </w:tr>
    </w:tbl>
    <w:p w:rsidR="004D3CC8" w:rsidRDefault="004D3CC8" w:rsidP="004D3CC8">
      <w:pPr>
        <w:pStyle w:val="a5"/>
        <w:spacing w:before="0" w:beforeAutospacing="0" w:after="0" w:afterAutospacing="0"/>
        <w:jc w:val="both"/>
      </w:pPr>
    </w:p>
    <w:p w:rsidR="004D3CC8" w:rsidRDefault="004D3CC8" w:rsidP="004D3CC8">
      <w:pPr>
        <w:pStyle w:val="a5"/>
        <w:spacing w:before="0" w:beforeAutospacing="0" w:after="0" w:afterAutospacing="0"/>
        <w:jc w:val="both"/>
      </w:pPr>
      <w:r>
        <w:t xml:space="preserve">Примітки: </w:t>
      </w:r>
    </w:p>
    <w:p w:rsidR="004D3CC8" w:rsidRDefault="004D3CC8" w:rsidP="004D3CC8">
      <w:pPr>
        <w:pStyle w:val="a5"/>
        <w:spacing w:before="0" w:beforeAutospacing="0" w:after="0" w:afterAutospacing="0"/>
        <w:jc w:val="both"/>
      </w:pPr>
      <w:r>
        <w:t>Права та обов’язки заявника визначені в статті 28 Закону України «Про адміністративну процедуру».</w:t>
      </w:r>
    </w:p>
    <w:p w:rsidR="004D3CC8" w:rsidRDefault="004D3CC8" w:rsidP="004D3CC8">
      <w:pPr>
        <w:pStyle w:val="a5"/>
        <w:spacing w:before="0" w:beforeAutospacing="0" w:after="0" w:afterAutospacing="0"/>
        <w:jc w:val="both"/>
      </w:pPr>
      <w:r>
        <w:t>За письмовим запитом заявник має можливість ознайомитися з матеріалами справи в порядку та у строки, встановлені статтею 51 Закону України «Про адміністративну процедуру».</w:t>
      </w:r>
    </w:p>
    <w:p w:rsidR="004D3CC8" w:rsidRDefault="004D3CC8" w:rsidP="004D3CC8">
      <w:pPr>
        <w:pStyle w:val="a5"/>
        <w:spacing w:before="0" w:beforeAutospacing="0" w:after="0" w:afterAutospacing="0"/>
        <w:jc w:val="both"/>
      </w:pPr>
      <w:r>
        <w:t xml:space="preserve">На будь-якому етапі адміністративного провадження до моменту прийняття адміністративного акту, заявником можуть бути подані до НКЦПФР пояснення та/або зауваження у справі у спосіб, визначений статтею 54 Закону України «Про адміністративну процедуру». </w:t>
      </w:r>
    </w:p>
    <w:p w:rsidR="004D3CC8" w:rsidRDefault="004D3CC8" w:rsidP="004D3CC8">
      <w:pPr>
        <w:pStyle w:val="a5"/>
        <w:spacing w:before="0" w:beforeAutospacing="0" w:after="0" w:afterAutospacing="0"/>
        <w:jc w:val="both"/>
        <w:rPr>
          <w:spacing w:val="-16"/>
        </w:rPr>
      </w:pPr>
      <w:r>
        <w:t>Результати надання адміністративної послуги можуть бути оскаржені до суду в порядку, встановленому законом.</w:t>
      </w:r>
    </w:p>
    <w:p w:rsidR="004D3CC8" w:rsidRDefault="004D3CC8" w:rsidP="004D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D3CC8" w:rsidRDefault="004D3CC8" w:rsidP="004D3C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4D3CC8" w:rsidSect="007D2748">
      <w:headerReference w:type="default" r:id="rId9"/>
      <w:pgSz w:w="11906" w:h="16838"/>
      <w:pgMar w:top="851" w:right="851" w:bottom="851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23" w:rsidRDefault="00C63023" w:rsidP="008319DD">
      <w:r>
        <w:separator/>
      </w:r>
    </w:p>
  </w:endnote>
  <w:endnote w:type="continuationSeparator" w:id="0">
    <w:p w:rsidR="00C63023" w:rsidRDefault="00C63023" w:rsidP="0083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23" w:rsidRDefault="00C63023" w:rsidP="008319DD">
      <w:r>
        <w:separator/>
      </w:r>
    </w:p>
  </w:footnote>
  <w:footnote w:type="continuationSeparator" w:id="0">
    <w:p w:rsidR="00C63023" w:rsidRDefault="00C63023" w:rsidP="0083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DD" w:rsidRDefault="008319D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D2748">
      <w:rPr>
        <w:noProof/>
      </w:rPr>
      <w:t>2</w:t>
    </w:r>
    <w:r>
      <w:fldChar w:fldCharType="end"/>
    </w:r>
  </w:p>
  <w:p w:rsidR="008319DD" w:rsidRDefault="008319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4D5"/>
    <w:multiLevelType w:val="hybridMultilevel"/>
    <w:tmpl w:val="1A4636DA"/>
    <w:lvl w:ilvl="0" w:tplc="3A7C18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EF4"/>
    <w:multiLevelType w:val="hybridMultilevel"/>
    <w:tmpl w:val="C32846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135A3E"/>
    <w:multiLevelType w:val="hybridMultilevel"/>
    <w:tmpl w:val="B916247C"/>
    <w:lvl w:ilvl="0" w:tplc="F07EB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7"/>
    <w:rsid w:val="00004AAA"/>
    <w:rsid w:val="00010732"/>
    <w:rsid w:val="000122F4"/>
    <w:rsid w:val="00014A49"/>
    <w:rsid w:val="000349E5"/>
    <w:rsid w:val="00060C12"/>
    <w:rsid w:val="000612B6"/>
    <w:rsid w:val="000671BF"/>
    <w:rsid w:val="0007037E"/>
    <w:rsid w:val="00087A75"/>
    <w:rsid w:val="00091720"/>
    <w:rsid w:val="000A25B6"/>
    <w:rsid w:val="000C2A61"/>
    <w:rsid w:val="000D6ABF"/>
    <w:rsid w:val="000E7E58"/>
    <w:rsid w:val="000F2D4A"/>
    <w:rsid w:val="00132756"/>
    <w:rsid w:val="00135CC3"/>
    <w:rsid w:val="00151E8A"/>
    <w:rsid w:val="001613B9"/>
    <w:rsid w:val="0018272A"/>
    <w:rsid w:val="00197C62"/>
    <w:rsid w:val="001A159A"/>
    <w:rsid w:val="001B4B0F"/>
    <w:rsid w:val="001D04BE"/>
    <w:rsid w:val="001D3544"/>
    <w:rsid w:val="00203B1A"/>
    <w:rsid w:val="002168E5"/>
    <w:rsid w:val="0022603C"/>
    <w:rsid w:val="00240EBB"/>
    <w:rsid w:val="00297A3E"/>
    <w:rsid w:val="002A7BC7"/>
    <w:rsid w:val="002F6736"/>
    <w:rsid w:val="00302672"/>
    <w:rsid w:val="003230DA"/>
    <w:rsid w:val="003360F0"/>
    <w:rsid w:val="00352ED8"/>
    <w:rsid w:val="0036708C"/>
    <w:rsid w:val="00377E0A"/>
    <w:rsid w:val="00385033"/>
    <w:rsid w:val="003A2B7A"/>
    <w:rsid w:val="003A3CC7"/>
    <w:rsid w:val="003A614C"/>
    <w:rsid w:val="003B2A36"/>
    <w:rsid w:val="003B665F"/>
    <w:rsid w:val="003D6D60"/>
    <w:rsid w:val="00450940"/>
    <w:rsid w:val="004607E7"/>
    <w:rsid w:val="004635D0"/>
    <w:rsid w:val="00473DA2"/>
    <w:rsid w:val="00487DB1"/>
    <w:rsid w:val="004924E6"/>
    <w:rsid w:val="004944F3"/>
    <w:rsid w:val="004D3CC8"/>
    <w:rsid w:val="004D47E3"/>
    <w:rsid w:val="00504102"/>
    <w:rsid w:val="00522A22"/>
    <w:rsid w:val="00523932"/>
    <w:rsid w:val="0052545E"/>
    <w:rsid w:val="0053552F"/>
    <w:rsid w:val="005443C2"/>
    <w:rsid w:val="00546400"/>
    <w:rsid w:val="00566EC9"/>
    <w:rsid w:val="00586273"/>
    <w:rsid w:val="005934D1"/>
    <w:rsid w:val="005970EA"/>
    <w:rsid w:val="005D2130"/>
    <w:rsid w:val="0060034D"/>
    <w:rsid w:val="00607240"/>
    <w:rsid w:val="00635B9C"/>
    <w:rsid w:val="006430E2"/>
    <w:rsid w:val="00655A0C"/>
    <w:rsid w:val="00657905"/>
    <w:rsid w:val="006601DA"/>
    <w:rsid w:val="00663BA2"/>
    <w:rsid w:val="0066688F"/>
    <w:rsid w:val="00700F17"/>
    <w:rsid w:val="00743FC3"/>
    <w:rsid w:val="00760B6B"/>
    <w:rsid w:val="0076731E"/>
    <w:rsid w:val="0077301F"/>
    <w:rsid w:val="00776E85"/>
    <w:rsid w:val="0078159B"/>
    <w:rsid w:val="00784293"/>
    <w:rsid w:val="00795B03"/>
    <w:rsid w:val="007A4557"/>
    <w:rsid w:val="007B005D"/>
    <w:rsid w:val="007B7746"/>
    <w:rsid w:val="007D2748"/>
    <w:rsid w:val="007F67A3"/>
    <w:rsid w:val="008319DD"/>
    <w:rsid w:val="008358E2"/>
    <w:rsid w:val="0084446E"/>
    <w:rsid w:val="00845D77"/>
    <w:rsid w:val="00846BBE"/>
    <w:rsid w:val="0085232C"/>
    <w:rsid w:val="00855AAB"/>
    <w:rsid w:val="00871733"/>
    <w:rsid w:val="008827C5"/>
    <w:rsid w:val="008A5623"/>
    <w:rsid w:val="008B0BB0"/>
    <w:rsid w:val="008B30A9"/>
    <w:rsid w:val="008B6718"/>
    <w:rsid w:val="008C3C87"/>
    <w:rsid w:val="008E62B7"/>
    <w:rsid w:val="008E7286"/>
    <w:rsid w:val="008E7B3C"/>
    <w:rsid w:val="0090075F"/>
    <w:rsid w:val="0092187D"/>
    <w:rsid w:val="009250DA"/>
    <w:rsid w:val="009252D8"/>
    <w:rsid w:val="00957440"/>
    <w:rsid w:val="00967ADA"/>
    <w:rsid w:val="00984F77"/>
    <w:rsid w:val="00986DB8"/>
    <w:rsid w:val="00991BD2"/>
    <w:rsid w:val="009A034C"/>
    <w:rsid w:val="009A0A45"/>
    <w:rsid w:val="009B753F"/>
    <w:rsid w:val="009D6BF0"/>
    <w:rsid w:val="009E704B"/>
    <w:rsid w:val="009F060B"/>
    <w:rsid w:val="00A573EA"/>
    <w:rsid w:val="00A619F1"/>
    <w:rsid w:val="00A652E8"/>
    <w:rsid w:val="00AA78B5"/>
    <w:rsid w:val="00AC469E"/>
    <w:rsid w:val="00AC61B9"/>
    <w:rsid w:val="00AE6078"/>
    <w:rsid w:val="00AE7062"/>
    <w:rsid w:val="00B43FB9"/>
    <w:rsid w:val="00B90EA2"/>
    <w:rsid w:val="00BA68A5"/>
    <w:rsid w:val="00BC7E02"/>
    <w:rsid w:val="00BD4E7E"/>
    <w:rsid w:val="00BD7791"/>
    <w:rsid w:val="00BE2D80"/>
    <w:rsid w:val="00C25216"/>
    <w:rsid w:val="00C3136C"/>
    <w:rsid w:val="00C63023"/>
    <w:rsid w:val="00CA6A60"/>
    <w:rsid w:val="00CE03AA"/>
    <w:rsid w:val="00CE3FBE"/>
    <w:rsid w:val="00CE5B92"/>
    <w:rsid w:val="00CF6027"/>
    <w:rsid w:val="00D150F8"/>
    <w:rsid w:val="00D237D7"/>
    <w:rsid w:val="00DC1449"/>
    <w:rsid w:val="00DC2CA9"/>
    <w:rsid w:val="00DE2995"/>
    <w:rsid w:val="00DF7D78"/>
    <w:rsid w:val="00E151F5"/>
    <w:rsid w:val="00E22024"/>
    <w:rsid w:val="00E234EF"/>
    <w:rsid w:val="00E37CDB"/>
    <w:rsid w:val="00E53E73"/>
    <w:rsid w:val="00E5618E"/>
    <w:rsid w:val="00E63310"/>
    <w:rsid w:val="00E646D2"/>
    <w:rsid w:val="00E722BA"/>
    <w:rsid w:val="00E75851"/>
    <w:rsid w:val="00E82631"/>
    <w:rsid w:val="00E84D59"/>
    <w:rsid w:val="00E94AF5"/>
    <w:rsid w:val="00E9522E"/>
    <w:rsid w:val="00EA3D20"/>
    <w:rsid w:val="00EA64BA"/>
    <w:rsid w:val="00EC7291"/>
    <w:rsid w:val="00ED2555"/>
    <w:rsid w:val="00ED7566"/>
    <w:rsid w:val="00EE62D7"/>
    <w:rsid w:val="00F16DA8"/>
    <w:rsid w:val="00F22ED0"/>
    <w:rsid w:val="00F56241"/>
    <w:rsid w:val="00F635CE"/>
    <w:rsid w:val="00F80DFC"/>
    <w:rsid w:val="00F92F9A"/>
    <w:rsid w:val="00FA2BE0"/>
    <w:rsid w:val="00FC48DC"/>
    <w:rsid w:val="00FE28E2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B43D-508B-4A71-9509-BCF71046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elle">
    <w:name w:val="spelle"/>
    <w:basedOn w:val="a0"/>
    <w:rsid w:val="007A4557"/>
  </w:style>
  <w:style w:type="character" w:styleId="a3">
    <w:name w:val="Hyperlink"/>
    <w:rsid w:val="007A4557"/>
    <w:rPr>
      <w:color w:val="0000FF"/>
      <w:u w:val="single"/>
    </w:rPr>
  </w:style>
  <w:style w:type="table" w:styleId="a4">
    <w:name w:val="Table Grid"/>
    <w:basedOn w:val="a1"/>
    <w:rsid w:val="007A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A4557"/>
    <w:pPr>
      <w:spacing w:before="100" w:beforeAutospacing="1" w:after="100" w:afterAutospacing="1"/>
    </w:pPr>
  </w:style>
  <w:style w:type="paragraph" w:styleId="a6">
    <w:name w:val="footer"/>
    <w:basedOn w:val="a"/>
    <w:rsid w:val="007A455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84293"/>
  </w:style>
  <w:style w:type="paragraph" w:styleId="HTML">
    <w:name w:val="HTML Preformatted"/>
    <w:basedOn w:val="a"/>
    <w:link w:val="HTML0"/>
    <w:rsid w:val="00C2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semiHidden/>
    <w:locked/>
    <w:rsid w:val="00C25216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C25216"/>
    <w:pPr>
      <w:spacing w:before="100" w:beforeAutospacing="1" w:after="100" w:afterAutospacing="1"/>
    </w:pPr>
  </w:style>
  <w:style w:type="character" w:customStyle="1" w:styleId="st131">
    <w:name w:val="st131"/>
    <w:rsid w:val="00FA2BE0"/>
    <w:rPr>
      <w:i/>
      <w:iCs/>
      <w:color w:val="0000FF"/>
    </w:rPr>
  </w:style>
  <w:style w:type="paragraph" w:customStyle="1" w:styleId="rvps14">
    <w:name w:val="rvps14"/>
    <w:basedOn w:val="a"/>
    <w:rsid w:val="0018272A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8272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8272A"/>
  </w:style>
  <w:style w:type="paragraph" w:customStyle="1" w:styleId="rvps7">
    <w:name w:val="rvps7"/>
    <w:basedOn w:val="a"/>
    <w:rsid w:val="0018272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8272A"/>
  </w:style>
  <w:style w:type="character" w:customStyle="1" w:styleId="rvts82">
    <w:name w:val="rvts82"/>
    <w:basedOn w:val="a0"/>
    <w:rsid w:val="0018272A"/>
  </w:style>
  <w:style w:type="character" w:customStyle="1" w:styleId="st46">
    <w:name w:val="st46"/>
    <w:rsid w:val="0018272A"/>
    <w:rPr>
      <w:i/>
      <w:iCs/>
      <w:color w:val="000000"/>
    </w:rPr>
  </w:style>
  <w:style w:type="paragraph" w:customStyle="1" w:styleId="a7">
    <w:name w:val=" Знак Знак Знак Знак Знак Знак Знак Знак Знак Знак Знак Знак"/>
    <w:basedOn w:val="a"/>
    <w:rsid w:val="00377E0A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basedOn w:val="a0"/>
    <w:rsid w:val="00377E0A"/>
  </w:style>
  <w:style w:type="paragraph" w:customStyle="1" w:styleId="a8">
    <w:name w:val="Знак"/>
    <w:basedOn w:val="a"/>
    <w:rsid w:val="00E9522E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52545E"/>
  </w:style>
  <w:style w:type="character" w:customStyle="1" w:styleId="rvts11">
    <w:name w:val="rvts11"/>
    <w:basedOn w:val="a0"/>
    <w:rsid w:val="0052545E"/>
  </w:style>
  <w:style w:type="paragraph" w:styleId="a9">
    <w:name w:val="No Spacing"/>
    <w:uiPriority w:val="1"/>
    <w:qFormat/>
    <w:rsid w:val="003A2B7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60B6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760B6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rsid w:val="008319DD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rsid w:val="008319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nssmc.gov.ua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smc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5083</Words>
  <Characters>2898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Національна комісія з цінних паперів та фондового ринку</vt:lpstr>
      <vt:lpstr>Національна комісія з цінних паперів та фондового ринку</vt:lpstr>
    </vt:vector>
  </TitlesOfParts>
  <Company>SSMSC</Company>
  <LinksUpToDate>false</LinksUpToDate>
  <CharactersWithSpaces>7966</CharactersWithSpaces>
  <SharedDoc>false</SharedDoc>
  <HLinks>
    <vt:vector size="24" baseType="variant">
      <vt:variant>
        <vt:i4>6684767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https://zakon.rada.gov.ua/laws/show/z0638-22?find=1&amp;text=%D1%80%D0%B5%D1%94%D1%81%D1%82%D1%80%D0%B0%D1%86%D1%96%D1%8F+%D0%BF%D1%80%D0%B0%D0%B2%D0%B8%D0%BB</vt:lpwstr>
      </vt:variant>
      <vt:variant>
        <vt:lpwstr>w2_41</vt:lpwstr>
      </vt:variant>
      <vt:variant>
        <vt:i4>6357087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https://zakon.rada.gov.ua/laws/show/z0638-22?find=1&amp;text=%D1%80%D0%B5%D1%94%D1%81%D1%82%D1%80%D0%B0%D1%86%D1%96%D1%8F+%D0%BF%D1%80%D0%B0%D0%B2%D0%B8%D0%BB</vt:lpwstr>
      </vt:variant>
      <vt:variant>
        <vt:lpwstr>w2_35</vt:lpwstr>
      </vt:variant>
      <vt:variant>
        <vt:i4>2162808</vt:i4>
      </vt:variant>
      <vt:variant>
        <vt:i4>3</vt:i4>
      </vt:variant>
      <vt:variant>
        <vt:i4>0</vt:i4>
      </vt:variant>
      <vt:variant>
        <vt:i4>5</vt:i4>
      </vt:variant>
      <vt:variant>
        <vt:lpwstr>https://services.nssmc.gov.ua/login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https://www.nssmc.gov.ua/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 та фондового ринку</dc:title>
  <dc:subject/>
  <dc:creator>olena.hirchenko</dc:creator>
  <cp:keywords/>
  <cp:lastModifiedBy>Admin</cp:lastModifiedBy>
  <cp:revision>3</cp:revision>
  <cp:lastPrinted>2021-10-06T09:12:00Z</cp:lastPrinted>
  <dcterms:created xsi:type="dcterms:W3CDTF">2025-03-28T14:04:00Z</dcterms:created>
  <dcterms:modified xsi:type="dcterms:W3CDTF">2025-03-28T14:05:00Z</dcterms:modified>
</cp:coreProperties>
</file>