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755" w:rsidRPr="0099156E" w:rsidRDefault="00A82755" w:rsidP="0099156E">
      <w:pPr>
        <w:widowControl w:val="0"/>
        <w:ind w:left="4820"/>
        <w:jc w:val="right"/>
        <w:rPr>
          <w:lang w:val="ru-RU"/>
        </w:rPr>
      </w:pPr>
      <w:r w:rsidRPr="0099156E">
        <w:t xml:space="preserve">Додаток </w:t>
      </w:r>
      <w:r w:rsidRPr="0099156E">
        <w:rPr>
          <w:lang w:val="ru-RU"/>
        </w:rPr>
        <w:t>82</w:t>
      </w:r>
    </w:p>
    <w:p w:rsidR="00A82755" w:rsidRPr="0099156E" w:rsidRDefault="00A82755" w:rsidP="0099156E">
      <w:pPr>
        <w:widowControl w:val="0"/>
        <w:ind w:left="4820"/>
        <w:jc w:val="both"/>
      </w:pPr>
      <w:r w:rsidRPr="0099156E">
        <w:t>до розпорядження Голови Національної комісії з цінних паперів та фондового ринку</w:t>
      </w:r>
    </w:p>
    <w:p w:rsidR="00B46673" w:rsidRPr="0099156E" w:rsidRDefault="00863E18" w:rsidP="0099156E">
      <w:pPr>
        <w:ind w:left="4820"/>
        <w:jc w:val="both"/>
        <w:rPr>
          <w:b/>
          <w:lang w:val="ru-RU"/>
        </w:rPr>
      </w:pPr>
      <w:r>
        <w:t>від 25.03.2025 № 22/20/1911/С04</w:t>
      </w:r>
    </w:p>
    <w:p w:rsidR="00B46673" w:rsidRPr="00813503" w:rsidRDefault="00B46673" w:rsidP="00B46673">
      <w:pPr>
        <w:ind w:left="5245"/>
        <w:jc w:val="both"/>
        <w:rPr>
          <w:b/>
          <w:sz w:val="28"/>
          <w:szCs w:val="28"/>
          <w:lang w:val="ru-RU"/>
        </w:rPr>
      </w:pPr>
    </w:p>
    <w:p w:rsidR="00E75851" w:rsidRPr="00D207C4" w:rsidRDefault="00784293" w:rsidP="0036708C">
      <w:pPr>
        <w:jc w:val="center"/>
        <w:rPr>
          <w:b/>
          <w:sz w:val="28"/>
          <w:szCs w:val="28"/>
        </w:rPr>
      </w:pPr>
      <w:r w:rsidRPr="00D207C4">
        <w:rPr>
          <w:b/>
          <w:sz w:val="28"/>
          <w:szCs w:val="28"/>
        </w:rPr>
        <w:t>ІНФОРМАЦІЙНА КАРТКА</w:t>
      </w:r>
    </w:p>
    <w:p w:rsidR="00784293" w:rsidRDefault="00E75851" w:rsidP="0036708C">
      <w:pPr>
        <w:jc w:val="center"/>
        <w:rPr>
          <w:b/>
          <w:sz w:val="28"/>
          <w:szCs w:val="28"/>
        </w:rPr>
      </w:pPr>
      <w:r w:rsidRPr="00D207C4">
        <w:rPr>
          <w:b/>
          <w:sz w:val="28"/>
          <w:szCs w:val="28"/>
        </w:rPr>
        <w:t>адміністративної послуги</w:t>
      </w:r>
    </w:p>
    <w:p w:rsidR="00D207C4" w:rsidRPr="00D207C4" w:rsidRDefault="00D207C4" w:rsidP="0036708C">
      <w:pPr>
        <w:jc w:val="center"/>
        <w:rPr>
          <w:b/>
          <w:sz w:val="28"/>
          <w:szCs w:val="28"/>
        </w:rPr>
      </w:pPr>
    </w:p>
    <w:p w:rsidR="00E75851" w:rsidRPr="00D207C4" w:rsidRDefault="00663BA2" w:rsidP="0036708C">
      <w:pPr>
        <w:jc w:val="center"/>
        <w:rPr>
          <w:b/>
          <w:sz w:val="28"/>
          <w:szCs w:val="28"/>
        </w:rPr>
      </w:pPr>
      <w:r w:rsidRPr="00D207C4">
        <w:rPr>
          <w:b/>
          <w:sz w:val="28"/>
          <w:szCs w:val="28"/>
        </w:rPr>
        <w:t>«</w:t>
      </w:r>
      <w:r w:rsidR="00D17987" w:rsidRPr="00D207C4">
        <w:rPr>
          <w:b/>
          <w:sz w:val="28"/>
          <w:szCs w:val="28"/>
        </w:rPr>
        <w:t xml:space="preserve">Реєстрація </w:t>
      </w:r>
      <w:r w:rsidR="00332290" w:rsidRPr="00D207C4">
        <w:rPr>
          <w:b/>
          <w:sz w:val="28"/>
          <w:szCs w:val="28"/>
        </w:rPr>
        <w:t>пенсійної схеми</w:t>
      </w:r>
      <w:r w:rsidR="00D17987" w:rsidRPr="00D207C4">
        <w:rPr>
          <w:b/>
          <w:sz w:val="28"/>
          <w:szCs w:val="28"/>
        </w:rPr>
        <w:t xml:space="preserve"> недержавного пенсійного фонду</w:t>
      </w:r>
      <w:r w:rsidRPr="00D207C4">
        <w:rPr>
          <w:b/>
          <w:sz w:val="28"/>
          <w:szCs w:val="28"/>
        </w:rPr>
        <w:t>»</w:t>
      </w:r>
    </w:p>
    <w:p w:rsidR="008E62B7" w:rsidRPr="00D207C4" w:rsidRDefault="008E62B7" w:rsidP="0036708C">
      <w:pPr>
        <w:jc w:val="both"/>
        <w:rPr>
          <w:b/>
          <w:sz w:val="28"/>
          <w:szCs w:val="2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70"/>
        <w:gridCol w:w="6718"/>
      </w:tblGrid>
      <w:tr w:rsidR="0031153F" w:rsidRPr="00DF3340" w:rsidTr="0099156E">
        <w:trPr>
          <w:trHeight w:val="430"/>
        </w:trPr>
        <w:tc>
          <w:tcPr>
            <w:tcW w:w="5000" w:type="pct"/>
            <w:gridSpan w:val="3"/>
            <w:tcBorders>
              <w:top w:val="single" w:sz="4" w:space="0" w:color="auto"/>
              <w:left w:val="single" w:sz="4" w:space="0" w:color="auto"/>
              <w:bottom w:val="single" w:sz="4" w:space="0" w:color="auto"/>
              <w:right w:val="single" w:sz="4" w:space="0" w:color="auto"/>
            </w:tcBorders>
            <w:vAlign w:val="center"/>
          </w:tcPr>
          <w:p w:rsidR="0031153F" w:rsidRPr="00DF3340" w:rsidRDefault="0031153F" w:rsidP="00DF3340">
            <w:pPr>
              <w:jc w:val="center"/>
            </w:pPr>
            <w:r w:rsidRPr="00DF3340">
              <w:rPr>
                <w:b/>
              </w:rPr>
              <w:t>Інформація про суб’єкта надання адміністративної послуги</w:t>
            </w:r>
          </w:p>
        </w:tc>
      </w:tr>
      <w:tr w:rsidR="008242B0" w:rsidRPr="00DF3340" w:rsidTr="0099156E">
        <w:tc>
          <w:tcPr>
            <w:tcW w:w="244" w:type="pct"/>
            <w:tcBorders>
              <w:top w:val="single" w:sz="4" w:space="0" w:color="auto"/>
              <w:left w:val="single" w:sz="4" w:space="0" w:color="auto"/>
              <w:bottom w:val="single" w:sz="4" w:space="0" w:color="auto"/>
              <w:right w:val="single" w:sz="4" w:space="0" w:color="auto"/>
            </w:tcBorders>
          </w:tcPr>
          <w:p w:rsidR="008242B0" w:rsidRPr="00DF3340" w:rsidRDefault="008242B0" w:rsidP="008242B0">
            <w:pPr>
              <w:jc w:val="both"/>
            </w:pPr>
            <w:r w:rsidRPr="00DF3340">
              <w:t>1</w:t>
            </w:r>
          </w:p>
        </w:tc>
        <w:tc>
          <w:tcPr>
            <w:tcW w:w="1161" w:type="pct"/>
            <w:tcBorders>
              <w:top w:val="single" w:sz="4" w:space="0" w:color="auto"/>
              <w:left w:val="single" w:sz="4" w:space="0" w:color="auto"/>
              <w:bottom w:val="single" w:sz="4" w:space="0" w:color="auto"/>
              <w:right w:val="single" w:sz="4" w:space="0" w:color="auto"/>
            </w:tcBorders>
          </w:tcPr>
          <w:p w:rsidR="008242B0" w:rsidRPr="00DF3340" w:rsidRDefault="008242B0" w:rsidP="008242B0">
            <w:pPr>
              <w:jc w:val="both"/>
            </w:pPr>
            <w:r w:rsidRPr="00DF3340">
              <w:t>Найменування суб’єкта</w:t>
            </w:r>
          </w:p>
        </w:tc>
        <w:tc>
          <w:tcPr>
            <w:tcW w:w="3595" w:type="pct"/>
            <w:tcBorders>
              <w:top w:val="single" w:sz="4" w:space="0" w:color="auto"/>
              <w:left w:val="single" w:sz="4" w:space="0" w:color="auto"/>
              <w:bottom w:val="single" w:sz="4" w:space="0" w:color="auto"/>
              <w:right w:val="single" w:sz="4" w:space="0" w:color="auto"/>
            </w:tcBorders>
          </w:tcPr>
          <w:p w:rsidR="008242B0" w:rsidRPr="00523932" w:rsidRDefault="008242B0" w:rsidP="008242B0">
            <w:pPr>
              <w:ind w:left="34"/>
              <w:jc w:val="both"/>
              <w:rPr>
                <w:shd w:val="clear" w:color="auto" w:fill="FFFFFF"/>
                <w:lang w:eastAsia="ru-RU"/>
              </w:rPr>
            </w:pPr>
            <w:r w:rsidRPr="00523932">
              <w:rPr>
                <w:shd w:val="clear" w:color="auto" w:fill="FFFFFF"/>
                <w:lang w:eastAsia="ru-RU"/>
              </w:rPr>
              <w:t>Національна комісія з цінних паперів та фондового ринку</w:t>
            </w:r>
          </w:p>
        </w:tc>
      </w:tr>
      <w:tr w:rsidR="0031153F" w:rsidRPr="00DF3340" w:rsidTr="0099156E">
        <w:tc>
          <w:tcPr>
            <w:tcW w:w="244"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2</w:t>
            </w:r>
          </w:p>
        </w:tc>
        <w:tc>
          <w:tcPr>
            <w:tcW w:w="1161"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Місцезнаходження</w:t>
            </w:r>
          </w:p>
        </w:tc>
        <w:tc>
          <w:tcPr>
            <w:tcW w:w="3595" w:type="pct"/>
            <w:tcBorders>
              <w:top w:val="single" w:sz="4" w:space="0" w:color="auto"/>
              <w:left w:val="single" w:sz="4" w:space="0" w:color="auto"/>
              <w:bottom w:val="single" w:sz="4" w:space="0" w:color="auto"/>
              <w:right w:val="single" w:sz="4" w:space="0" w:color="auto"/>
            </w:tcBorders>
          </w:tcPr>
          <w:p w:rsidR="00D733AD" w:rsidRPr="008242B0" w:rsidRDefault="0031153F" w:rsidP="008242B0">
            <w:pPr>
              <w:jc w:val="both"/>
              <w:rPr>
                <w:shd w:val="clear" w:color="auto" w:fill="FFFFFF"/>
                <w:lang w:val="ru-RU" w:eastAsia="ru-RU"/>
              </w:rPr>
            </w:pPr>
            <w:smartTag w:uri="urn:schemas-microsoft-com:office:smarttags" w:element="metricconverter">
              <w:smartTagPr>
                <w:attr w:name="ProductID" w:val="01010, м"/>
              </w:smartTagPr>
              <w:r w:rsidRPr="00DF3340">
                <w:t>01010, м</w:t>
              </w:r>
            </w:smartTag>
            <w:r w:rsidRPr="00DF3340">
              <w:t xml:space="preserve">. Київ, вул. </w:t>
            </w:r>
            <w:r w:rsidR="00457E84">
              <w:t>Князів Острозьких</w:t>
            </w:r>
            <w:r w:rsidRPr="00DF3340">
              <w:t xml:space="preserve">, 8, </w:t>
            </w:r>
            <w:proofErr w:type="spellStart"/>
            <w:r w:rsidRPr="00DF3340">
              <w:t>корп</w:t>
            </w:r>
            <w:proofErr w:type="spellEnd"/>
            <w:r w:rsidRPr="00DF3340">
              <w:t>. 30</w:t>
            </w:r>
          </w:p>
        </w:tc>
      </w:tr>
      <w:tr w:rsidR="0031153F" w:rsidRPr="00DF3340" w:rsidTr="0099156E">
        <w:tc>
          <w:tcPr>
            <w:tcW w:w="244"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3</w:t>
            </w:r>
          </w:p>
        </w:tc>
        <w:tc>
          <w:tcPr>
            <w:tcW w:w="1161"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 xml:space="preserve">Режим роботи </w:t>
            </w:r>
          </w:p>
        </w:tc>
        <w:tc>
          <w:tcPr>
            <w:tcW w:w="3595" w:type="pct"/>
            <w:tcBorders>
              <w:top w:val="single" w:sz="4" w:space="0" w:color="auto"/>
              <w:left w:val="single" w:sz="4" w:space="0" w:color="auto"/>
              <w:bottom w:val="single" w:sz="4" w:space="0" w:color="auto"/>
              <w:right w:val="single" w:sz="4" w:space="0" w:color="auto"/>
            </w:tcBorders>
          </w:tcPr>
          <w:p w:rsidR="0031153F" w:rsidRPr="00DF3340" w:rsidRDefault="0031153F" w:rsidP="008242B0">
            <w:pPr>
              <w:jc w:val="both"/>
            </w:pPr>
            <w:r w:rsidRPr="00DF3340">
              <w:t xml:space="preserve">Понеділок – четвер з 9:00 до 18:00; </w:t>
            </w:r>
          </w:p>
          <w:p w:rsidR="0031153F" w:rsidRPr="00DF3340" w:rsidRDefault="0031153F" w:rsidP="008242B0">
            <w:pPr>
              <w:jc w:val="both"/>
            </w:pPr>
            <w:r w:rsidRPr="00DF3340">
              <w:t>п’ятниця з 9:00 до 16:45;</w:t>
            </w:r>
          </w:p>
          <w:p w:rsidR="005E4E1E" w:rsidRPr="00DF3340" w:rsidRDefault="0031153F" w:rsidP="008242B0">
            <w:pPr>
              <w:jc w:val="both"/>
            </w:pPr>
            <w:r w:rsidRPr="00DF3340">
              <w:t>обідня перерва з 13:00 до 13:45 </w:t>
            </w:r>
          </w:p>
        </w:tc>
      </w:tr>
      <w:tr w:rsidR="008242B0" w:rsidRPr="00DF3340" w:rsidTr="0099156E">
        <w:tc>
          <w:tcPr>
            <w:tcW w:w="244" w:type="pct"/>
            <w:tcBorders>
              <w:top w:val="single" w:sz="4" w:space="0" w:color="auto"/>
              <w:left w:val="single" w:sz="4" w:space="0" w:color="auto"/>
              <w:bottom w:val="single" w:sz="4" w:space="0" w:color="auto"/>
              <w:right w:val="single" w:sz="4" w:space="0" w:color="auto"/>
            </w:tcBorders>
          </w:tcPr>
          <w:p w:rsidR="008242B0" w:rsidRPr="00DF3340" w:rsidRDefault="008242B0" w:rsidP="008242B0">
            <w:pPr>
              <w:jc w:val="both"/>
            </w:pPr>
            <w:r w:rsidRPr="00DF3340">
              <w:t>4</w:t>
            </w:r>
          </w:p>
        </w:tc>
        <w:tc>
          <w:tcPr>
            <w:tcW w:w="1161" w:type="pct"/>
            <w:tcBorders>
              <w:top w:val="single" w:sz="4" w:space="0" w:color="auto"/>
              <w:left w:val="single" w:sz="4" w:space="0" w:color="auto"/>
              <w:bottom w:val="single" w:sz="4" w:space="0" w:color="auto"/>
              <w:right w:val="single" w:sz="4" w:space="0" w:color="auto"/>
            </w:tcBorders>
          </w:tcPr>
          <w:p w:rsidR="008242B0" w:rsidRPr="00522946" w:rsidRDefault="008242B0" w:rsidP="008242B0">
            <w:pPr>
              <w:jc w:val="both"/>
              <w:rPr>
                <w:highlight w:val="yellow"/>
              </w:rPr>
            </w:pPr>
            <w:r w:rsidRPr="00271125">
              <w:t xml:space="preserve">Телефон/факс (довідки), адреса електронної пошти та </w:t>
            </w:r>
            <w:r w:rsidRPr="00271125">
              <w:rPr>
                <w:rStyle w:val="spelle"/>
              </w:rPr>
              <w:t>веб-сайт</w:t>
            </w:r>
            <w:r w:rsidRPr="00271125">
              <w:t xml:space="preserve"> </w:t>
            </w:r>
          </w:p>
        </w:tc>
        <w:tc>
          <w:tcPr>
            <w:tcW w:w="3595" w:type="pct"/>
            <w:tcBorders>
              <w:top w:val="single" w:sz="4" w:space="0" w:color="auto"/>
              <w:left w:val="single" w:sz="4" w:space="0" w:color="auto"/>
              <w:bottom w:val="single" w:sz="4" w:space="0" w:color="auto"/>
              <w:right w:val="single" w:sz="4" w:space="0" w:color="auto"/>
            </w:tcBorders>
          </w:tcPr>
          <w:p w:rsidR="008242B0" w:rsidRDefault="008242B0" w:rsidP="008242B0">
            <w:pPr>
              <w:contextualSpacing/>
            </w:pPr>
            <w:r>
              <w:t xml:space="preserve">Телефон: (044) </w:t>
            </w:r>
            <w:r w:rsidRPr="005C7FC7">
              <w:t>280-85-95</w:t>
            </w:r>
          </w:p>
          <w:p w:rsidR="008242B0" w:rsidRDefault="008242B0" w:rsidP="008242B0">
            <w:pPr>
              <w:contextualSpacing/>
            </w:pPr>
            <w:proofErr w:type="spellStart"/>
            <w:r>
              <w:t>Вебсайт</w:t>
            </w:r>
            <w:proofErr w:type="spellEnd"/>
            <w:r>
              <w:t xml:space="preserve">: </w:t>
            </w:r>
            <w:hyperlink r:id="rId8" w:history="1">
              <w:r>
                <w:rPr>
                  <w:rStyle w:val="a3"/>
                </w:rPr>
                <w:t>https://www.nssmc.gov.ua/</w:t>
              </w:r>
            </w:hyperlink>
          </w:p>
          <w:p w:rsidR="008242B0" w:rsidRPr="00523932" w:rsidRDefault="008242B0" w:rsidP="008242B0">
            <w:r>
              <w:t xml:space="preserve">Засоби комплексної інформаційної системи (КІС) </w:t>
            </w:r>
            <w:hyperlink r:id="rId9" w:history="1">
              <w:r>
                <w:rPr>
                  <w:rStyle w:val="a3"/>
                </w:rPr>
                <w:t>https://services.nssmc.gov.ua</w:t>
              </w:r>
            </w:hyperlink>
          </w:p>
        </w:tc>
      </w:tr>
      <w:tr w:rsidR="0031153F" w:rsidRPr="00DF3340" w:rsidTr="0099156E">
        <w:trPr>
          <w:trHeight w:val="428"/>
        </w:trPr>
        <w:tc>
          <w:tcPr>
            <w:tcW w:w="5000" w:type="pct"/>
            <w:gridSpan w:val="3"/>
            <w:tcBorders>
              <w:top w:val="single" w:sz="4" w:space="0" w:color="auto"/>
              <w:left w:val="single" w:sz="4" w:space="0" w:color="auto"/>
              <w:bottom w:val="single" w:sz="4" w:space="0" w:color="auto"/>
              <w:right w:val="single" w:sz="4" w:space="0" w:color="auto"/>
            </w:tcBorders>
            <w:vAlign w:val="center"/>
          </w:tcPr>
          <w:p w:rsidR="0031153F" w:rsidRPr="00DF3340" w:rsidRDefault="0031153F" w:rsidP="00DF3340">
            <w:pPr>
              <w:jc w:val="center"/>
              <w:rPr>
                <w:b/>
              </w:rPr>
            </w:pPr>
            <w:r w:rsidRPr="00DF3340">
              <w:rPr>
                <w:b/>
                <w:shd w:val="clear" w:color="auto" w:fill="FFFFFF"/>
              </w:rPr>
              <w:t>Нормативні акти, якими регламентується надання адміністративної послуги</w:t>
            </w:r>
          </w:p>
        </w:tc>
      </w:tr>
      <w:tr w:rsidR="0031153F" w:rsidRPr="00DF3340" w:rsidTr="0099156E">
        <w:trPr>
          <w:trHeight w:val="479"/>
        </w:trPr>
        <w:tc>
          <w:tcPr>
            <w:tcW w:w="244"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5</w:t>
            </w:r>
          </w:p>
        </w:tc>
        <w:tc>
          <w:tcPr>
            <w:tcW w:w="1161"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Закони України</w:t>
            </w:r>
          </w:p>
        </w:tc>
        <w:tc>
          <w:tcPr>
            <w:tcW w:w="3595" w:type="pct"/>
            <w:tcBorders>
              <w:top w:val="single" w:sz="4" w:space="0" w:color="auto"/>
              <w:left w:val="single" w:sz="4" w:space="0" w:color="auto"/>
              <w:bottom w:val="single" w:sz="4" w:space="0" w:color="auto"/>
              <w:right w:val="single" w:sz="4" w:space="0" w:color="auto"/>
            </w:tcBorders>
          </w:tcPr>
          <w:p w:rsidR="00936C07" w:rsidRDefault="00936C07" w:rsidP="00936C07">
            <w:pPr>
              <w:pStyle w:val="a5"/>
              <w:spacing w:before="0" w:beforeAutospacing="0" w:after="0" w:afterAutospacing="0"/>
              <w:ind w:firstLine="384"/>
              <w:jc w:val="both"/>
            </w:pPr>
            <w:r w:rsidRPr="006079F6">
              <w:t>Закон України «Про державне регулювання ринків капіталу та організованих товарних ринків»;</w:t>
            </w:r>
          </w:p>
          <w:p w:rsidR="00936C07" w:rsidRDefault="00936C07" w:rsidP="00936C07">
            <w:pPr>
              <w:pStyle w:val="a5"/>
              <w:spacing w:before="0" w:beforeAutospacing="0" w:after="0" w:afterAutospacing="0"/>
              <w:ind w:firstLine="384"/>
              <w:jc w:val="both"/>
            </w:pPr>
            <w:r w:rsidRPr="00F15C75">
              <w:t>Закон У</w:t>
            </w:r>
            <w:r>
              <w:t>країни «Про ринки капіталу та організовані товарні ринки</w:t>
            </w:r>
            <w:r w:rsidRPr="00F15C75">
              <w:t>»;</w:t>
            </w:r>
          </w:p>
          <w:p w:rsidR="00936C07" w:rsidRDefault="00936C07" w:rsidP="00936C07">
            <w:pPr>
              <w:pStyle w:val="a5"/>
              <w:spacing w:before="0" w:beforeAutospacing="0" w:after="0" w:afterAutospacing="0"/>
              <w:ind w:firstLine="384"/>
              <w:jc w:val="both"/>
            </w:pPr>
            <w:r w:rsidRPr="00F15C75">
              <w:t>Закон України «Про</w:t>
            </w:r>
            <w:r>
              <w:t xml:space="preserve"> адміністративну процедуру»;</w:t>
            </w:r>
          </w:p>
          <w:p w:rsidR="00167BD7" w:rsidRPr="00DF3340" w:rsidRDefault="00936C07" w:rsidP="00936C07">
            <w:pPr>
              <w:pStyle w:val="a5"/>
              <w:spacing w:before="0" w:beforeAutospacing="0" w:after="0" w:afterAutospacing="0"/>
              <w:ind w:firstLine="390"/>
              <w:jc w:val="both"/>
            </w:pPr>
            <w:r w:rsidRPr="00DF3340">
              <w:t>Закон України «Про недержавне пенсійне забезпечення»</w:t>
            </w:r>
          </w:p>
        </w:tc>
      </w:tr>
      <w:tr w:rsidR="008242B0" w:rsidRPr="00DF3340" w:rsidTr="0099156E">
        <w:trPr>
          <w:trHeight w:val="479"/>
        </w:trPr>
        <w:tc>
          <w:tcPr>
            <w:tcW w:w="244" w:type="pct"/>
            <w:tcBorders>
              <w:top w:val="single" w:sz="4" w:space="0" w:color="auto"/>
              <w:left w:val="single" w:sz="4" w:space="0" w:color="auto"/>
              <w:bottom w:val="single" w:sz="4" w:space="0" w:color="auto"/>
              <w:right w:val="single" w:sz="4" w:space="0" w:color="auto"/>
            </w:tcBorders>
          </w:tcPr>
          <w:p w:rsidR="008242B0" w:rsidRPr="00CB7797" w:rsidRDefault="008242B0" w:rsidP="008242B0">
            <w:pPr>
              <w:jc w:val="both"/>
              <w:rPr>
                <w:lang w:val="en-US"/>
              </w:rPr>
            </w:pPr>
            <w:r>
              <w:rPr>
                <w:lang w:val="en-US"/>
              </w:rPr>
              <w:t>6</w:t>
            </w:r>
          </w:p>
        </w:tc>
        <w:tc>
          <w:tcPr>
            <w:tcW w:w="1161" w:type="pct"/>
            <w:tcBorders>
              <w:top w:val="single" w:sz="4" w:space="0" w:color="auto"/>
              <w:left w:val="single" w:sz="4" w:space="0" w:color="auto"/>
              <w:bottom w:val="single" w:sz="4" w:space="0" w:color="auto"/>
              <w:right w:val="single" w:sz="4" w:space="0" w:color="auto"/>
            </w:tcBorders>
          </w:tcPr>
          <w:p w:rsidR="008242B0" w:rsidRPr="00523932" w:rsidRDefault="008242B0" w:rsidP="008242B0">
            <w:pPr>
              <w:jc w:val="both"/>
            </w:pPr>
            <w:r w:rsidRPr="00523932">
              <w:rPr>
                <w:shd w:val="clear" w:color="auto" w:fill="FFFFFF"/>
              </w:rPr>
              <w:t>Акти Кабінету Міністрів України</w:t>
            </w:r>
          </w:p>
        </w:tc>
        <w:tc>
          <w:tcPr>
            <w:tcW w:w="3595" w:type="pct"/>
            <w:tcBorders>
              <w:top w:val="single" w:sz="4" w:space="0" w:color="auto"/>
              <w:left w:val="single" w:sz="4" w:space="0" w:color="auto"/>
              <w:bottom w:val="single" w:sz="4" w:space="0" w:color="auto"/>
              <w:right w:val="single" w:sz="4" w:space="0" w:color="auto"/>
            </w:tcBorders>
          </w:tcPr>
          <w:p w:rsidR="008242B0" w:rsidRPr="006079F6" w:rsidRDefault="008242B0" w:rsidP="008242B0">
            <w:pPr>
              <w:pStyle w:val="a5"/>
              <w:spacing w:before="0" w:beforeAutospacing="0" w:after="0" w:afterAutospacing="0"/>
              <w:ind w:firstLine="384"/>
              <w:jc w:val="both"/>
            </w:pPr>
          </w:p>
        </w:tc>
      </w:tr>
      <w:tr w:rsidR="008242B0" w:rsidRPr="00DF3340" w:rsidTr="0099156E">
        <w:tc>
          <w:tcPr>
            <w:tcW w:w="244" w:type="pct"/>
            <w:tcBorders>
              <w:top w:val="single" w:sz="4" w:space="0" w:color="auto"/>
              <w:left w:val="single" w:sz="4" w:space="0" w:color="auto"/>
              <w:bottom w:val="single" w:sz="4" w:space="0" w:color="auto"/>
              <w:right w:val="single" w:sz="4" w:space="0" w:color="auto"/>
            </w:tcBorders>
          </w:tcPr>
          <w:p w:rsidR="008242B0" w:rsidRPr="00CB7797" w:rsidRDefault="008242B0" w:rsidP="008242B0">
            <w:pPr>
              <w:jc w:val="both"/>
              <w:rPr>
                <w:lang w:val="en-US"/>
              </w:rPr>
            </w:pPr>
            <w:r>
              <w:t>7</w:t>
            </w:r>
          </w:p>
        </w:tc>
        <w:tc>
          <w:tcPr>
            <w:tcW w:w="1161" w:type="pct"/>
            <w:tcBorders>
              <w:top w:val="single" w:sz="4" w:space="0" w:color="auto"/>
              <w:left w:val="single" w:sz="4" w:space="0" w:color="auto"/>
              <w:bottom w:val="single" w:sz="4" w:space="0" w:color="auto"/>
              <w:right w:val="single" w:sz="4" w:space="0" w:color="auto"/>
            </w:tcBorders>
          </w:tcPr>
          <w:p w:rsidR="008242B0" w:rsidRPr="00DF3340" w:rsidRDefault="008242B0" w:rsidP="008242B0">
            <w:pPr>
              <w:jc w:val="both"/>
              <w:rPr>
                <w:shd w:val="clear" w:color="auto" w:fill="FFFFFF"/>
              </w:rPr>
            </w:pPr>
            <w:r w:rsidRPr="00DF3340">
              <w:rPr>
                <w:shd w:val="clear" w:color="auto" w:fill="FFFFFF"/>
              </w:rPr>
              <w:t>Нормативні документи НКЦПФР</w:t>
            </w:r>
          </w:p>
        </w:tc>
        <w:tc>
          <w:tcPr>
            <w:tcW w:w="3595" w:type="pct"/>
            <w:tcBorders>
              <w:top w:val="single" w:sz="4" w:space="0" w:color="auto"/>
              <w:left w:val="single" w:sz="4" w:space="0" w:color="auto"/>
              <w:bottom w:val="single" w:sz="4" w:space="0" w:color="auto"/>
              <w:right w:val="single" w:sz="4" w:space="0" w:color="auto"/>
            </w:tcBorders>
          </w:tcPr>
          <w:p w:rsidR="008242B0" w:rsidRDefault="008242B0" w:rsidP="008242B0">
            <w:pPr>
              <w:ind w:firstLine="390"/>
              <w:jc w:val="both"/>
            </w:pPr>
            <w:r w:rsidRPr="005E4E1E">
              <w:t>Положення про погодження статуту недержавного пенсійного фонду та реєстрацію пенсійних схем</w:t>
            </w:r>
            <w:r>
              <w:t xml:space="preserve"> </w:t>
            </w:r>
            <w:r w:rsidRPr="00801A8C">
              <w:t>недержавного пенсійного фонду</w:t>
            </w:r>
            <w:r w:rsidRPr="005E4E1E">
              <w:t>, затверджене рішенням Національної комісії з цінних паперів та фондового ринку від 05.08.2021 № 607, зареєстроване в Міністерстві юстиції України 20.09.202</w:t>
            </w:r>
            <w:r w:rsidRPr="00167BD7">
              <w:t>1</w:t>
            </w:r>
            <w:r w:rsidRPr="005E4E1E">
              <w:t xml:space="preserve"> за №1232/36854 (далі – Положення)</w:t>
            </w:r>
            <w:r>
              <w:t>;</w:t>
            </w:r>
          </w:p>
          <w:p w:rsidR="008242B0" w:rsidRDefault="008242B0" w:rsidP="008242B0">
            <w:pPr>
              <w:ind w:firstLine="390"/>
              <w:jc w:val="both"/>
            </w:pPr>
            <w:r>
              <w:t>Рішення Національної комісії з цінних паперів та фондового ринку від 13.06.2022 № 620 «Про затвердження Розмірів плати за</w:t>
            </w:r>
          </w:p>
          <w:p w:rsidR="008242B0" w:rsidRDefault="008242B0" w:rsidP="008242B0">
            <w:pPr>
              <w:ind w:firstLine="390"/>
              <w:jc w:val="both"/>
            </w:pPr>
            <w:r>
              <w:t>реєстраційні дії щодо учасників ринків капіталу та інших осіб», зареєстроване в Міністерстві юстиції України 10.08.2022 за № 909/38245;</w:t>
            </w:r>
          </w:p>
          <w:p w:rsidR="008242B0" w:rsidRPr="00936C07" w:rsidRDefault="008242B0" w:rsidP="008242B0">
            <w:pPr>
              <w:ind w:firstLine="390"/>
              <w:jc w:val="both"/>
            </w:pPr>
            <w:r>
              <w:t xml:space="preserve">Порядок надання адміністративних послуг Національною комісією з цінних паперів та фондового ринку, </w:t>
            </w:r>
            <w:r w:rsidRPr="0072629F">
              <w:t>зат</w:t>
            </w:r>
            <w:r>
              <w:t>верджений</w:t>
            </w:r>
            <w:r w:rsidRPr="0072629F">
              <w:t xml:space="preserve"> рішенням Національної комісії з цінних п</w:t>
            </w:r>
            <w:r>
              <w:t>аперів та фондового ринку від 17.11.2021 № 1124, зареєстрований</w:t>
            </w:r>
            <w:r w:rsidRPr="0072629F">
              <w:t xml:space="preserve"> в</w:t>
            </w:r>
            <w:r>
              <w:t xml:space="preserve"> Міністерстві юстиції України 03.</w:t>
            </w:r>
            <w:r w:rsidRPr="0072629F">
              <w:t>0</w:t>
            </w:r>
            <w:r>
              <w:t>2.2022 за № 147/</w:t>
            </w:r>
            <w:r w:rsidRPr="00BD5566">
              <w:t>3</w:t>
            </w:r>
            <w:r>
              <w:t>7483</w:t>
            </w:r>
          </w:p>
        </w:tc>
      </w:tr>
      <w:tr w:rsidR="008242B0" w:rsidRPr="00DF3340" w:rsidTr="0099156E">
        <w:tc>
          <w:tcPr>
            <w:tcW w:w="5000" w:type="pct"/>
            <w:gridSpan w:val="3"/>
            <w:tcBorders>
              <w:top w:val="single" w:sz="4" w:space="0" w:color="auto"/>
              <w:left w:val="single" w:sz="4" w:space="0" w:color="auto"/>
              <w:bottom w:val="single" w:sz="4" w:space="0" w:color="auto"/>
              <w:right w:val="single" w:sz="4" w:space="0" w:color="auto"/>
            </w:tcBorders>
          </w:tcPr>
          <w:p w:rsidR="008242B0" w:rsidRPr="005E4E1E" w:rsidRDefault="008242B0" w:rsidP="008242B0">
            <w:pPr>
              <w:jc w:val="center"/>
            </w:pPr>
            <w:r w:rsidRPr="00DF3340">
              <w:rPr>
                <w:b/>
              </w:rPr>
              <w:t>Умови отримання адміністративної послуги</w:t>
            </w:r>
          </w:p>
        </w:tc>
      </w:tr>
      <w:tr w:rsidR="008242B0" w:rsidRPr="00DF3340" w:rsidTr="0099156E">
        <w:tc>
          <w:tcPr>
            <w:tcW w:w="244" w:type="pct"/>
            <w:tcBorders>
              <w:top w:val="single" w:sz="4" w:space="0" w:color="auto"/>
              <w:left w:val="single" w:sz="4" w:space="0" w:color="auto"/>
              <w:bottom w:val="single" w:sz="4" w:space="0" w:color="auto"/>
              <w:right w:val="single" w:sz="4" w:space="0" w:color="auto"/>
            </w:tcBorders>
          </w:tcPr>
          <w:p w:rsidR="008242B0" w:rsidRPr="00DF3340" w:rsidRDefault="008242B0" w:rsidP="008242B0">
            <w:pPr>
              <w:jc w:val="both"/>
            </w:pPr>
            <w:r>
              <w:t>8</w:t>
            </w:r>
          </w:p>
        </w:tc>
        <w:tc>
          <w:tcPr>
            <w:tcW w:w="1161" w:type="pct"/>
            <w:tcBorders>
              <w:top w:val="single" w:sz="4" w:space="0" w:color="auto"/>
              <w:left w:val="single" w:sz="4" w:space="0" w:color="auto"/>
              <w:bottom w:val="single" w:sz="4" w:space="0" w:color="auto"/>
              <w:right w:val="single" w:sz="4" w:space="0" w:color="auto"/>
            </w:tcBorders>
          </w:tcPr>
          <w:p w:rsidR="008242B0" w:rsidRPr="00DF3340" w:rsidRDefault="008242B0" w:rsidP="008242B0">
            <w:pPr>
              <w:jc w:val="both"/>
              <w:rPr>
                <w:shd w:val="clear" w:color="auto" w:fill="FFFFFF"/>
              </w:rPr>
            </w:pPr>
            <w:r w:rsidRPr="00DF3340">
              <w:t xml:space="preserve">Перелік документів, необхідних для </w:t>
            </w:r>
            <w:r w:rsidRPr="00DF3340">
              <w:lastRenderedPageBreak/>
              <w:t>отримання адміністративної послуги, вимоги до них</w:t>
            </w:r>
          </w:p>
        </w:tc>
        <w:tc>
          <w:tcPr>
            <w:tcW w:w="3595" w:type="pct"/>
            <w:tcBorders>
              <w:top w:val="single" w:sz="4" w:space="0" w:color="auto"/>
              <w:left w:val="single" w:sz="4" w:space="0" w:color="auto"/>
              <w:bottom w:val="single" w:sz="4" w:space="0" w:color="auto"/>
              <w:right w:val="single" w:sz="4" w:space="0" w:color="auto"/>
            </w:tcBorders>
          </w:tcPr>
          <w:p w:rsidR="008242B0" w:rsidRDefault="008242B0" w:rsidP="008242B0">
            <w:pPr>
              <w:ind w:firstLine="390"/>
              <w:jc w:val="both"/>
              <w:rPr>
                <w:b/>
                <w:shd w:val="clear" w:color="auto" w:fill="FFFFFF"/>
              </w:rPr>
            </w:pPr>
            <w:r w:rsidRPr="00936C07">
              <w:rPr>
                <w:b/>
                <w:shd w:val="clear" w:color="auto" w:fill="FFFFFF"/>
              </w:rPr>
              <w:lastRenderedPageBreak/>
              <w:t>Для реєстрації пенсійної</w:t>
            </w:r>
            <w:r>
              <w:rPr>
                <w:b/>
                <w:shd w:val="clear" w:color="auto" w:fill="FFFFFF"/>
              </w:rPr>
              <w:t xml:space="preserve"> схеми</w:t>
            </w:r>
            <w:r w:rsidRPr="00936C07">
              <w:rPr>
                <w:b/>
                <w:shd w:val="clear" w:color="auto" w:fill="FFFFFF"/>
              </w:rPr>
              <w:t xml:space="preserve"> представник НПФ подає до НКЦПФР заяву про реєстрацію пенсійної схеми (змін до пенсійної схеми) НПФ (додаток 3),</w:t>
            </w:r>
            <w:r>
              <w:rPr>
                <w:b/>
                <w:shd w:val="clear" w:color="auto" w:fill="FFFFFF"/>
              </w:rPr>
              <w:t xml:space="preserve"> </w:t>
            </w:r>
            <w:r w:rsidRPr="00936C07">
              <w:rPr>
                <w:b/>
              </w:rPr>
              <w:t xml:space="preserve">складену в електронній </w:t>
            </w:r>
            <w:r w:rsidRPr="00936C07">
              <w:rPr>
                <w:b/>
              </w:rPr>
              <w:lastRenderedPageBreak/>
              <w:t>формі із застосуванням електронного підпису представника НПФ, що базується на кваліфікованому сертифікаті відкритого ключа,</w:t>
            </w:r>
            <w:r>
              <w:rPr>
                <w:b/>
                <w:shd w:val="clear" w:color="auto" w:fill="FFFFFF"/>
              </w:rPr>
              <w:t xml:space="preserve"> </w:t>
            </w:r>
            <w:r w:rsidRPr="00936C07">
              <w:rPr>
                <w:b/>
                <w:shd w:val="clear" w:color="auto" w:fill="FFFFFF"/>
              </w:rPr>
              <w:t>до якої додаються такі документи:</w:t>
            </w:r>
          </w:p>
          <w:p w:rsidR="008242B0" w:rsidRPr="00936C07" w:rsidRDefault="008242B0" w:rsidP="008242B0">
            <w:pPr>
              <w:ind w:firstLine="390"/>
              <w:jc w:val="both"/>
              <w:rPr>
                <w:sz w:val="16"/>
                <w:szCs w:val="16"/>
                <w:shd w:val="clear" w:color="auto" w:fill="FFFFFF"/>
              </w:rPr>
            </w:pPr>
          </w:p>
          <w:p w:rsidR="008242B0" w:rsidRDefault="008242B0" w:rsidP="008242B0">
            <w:pPr>
              <w:ind w:firstLine="390"/>
              <w:jc w:val="both"/>
            </w:pPr>
            <w:r>
              <w:t>1) копія протоколу зборів засновників НПФ або витяг з протоколу зборів засновників НПФ, засвідчена(</w:t>
            </w:r>
            <w:proofErr w:type="spellStart"/>
            <w:r>
              <w:t>ий</w:t>
            </w:r>
            <w:proofErr w:type="spellEnd"/>
            <w:r>
              <w:t>) підписом голови зборів засновників (копія документа уповноваженого органу одноосібного засновника - юридичної особи або витяг з такого документа, засвідчена(</w:t>
            </w:r>
            <w:proofErr w:type="spellStart"/>
            <w:r>
              <w:t>ий</w:t>
            </w:r>
            <w:proofErr w:type="spellEnd"/>
            <w:r>
              <w:t>) підписом його керівника або іншої особи, що має відповідні повноваження (рішення одноосібного засновника - фізичної особи підписане цією особою)), що містить інформацію стосовно рішення про затвердження пенсійної схеми;</w:t>
            </w:r>
          </w:p>
          <w:p w:rsidR="008242B0" w:rsidRDefault="008242B0" w:rsidP="008242B0">
            <w:pPr>
              <w:ind w:firstLine="390"/>
              <w:jc w:val="both"/>
            </w:pPr>
            <w:r>
              <w:t xml:space="preserve">2) пенсійна схема НПФ, оформлена відповідно до пунктів 1 - 5 розділу </w:t>
            </w:r>
            <w:r w:rsidRPr="004C3113">
              <w:t>III</w:t>
            </w:r>
            <w:r>
              <w:t xml:space="preserve"> </w:t>
            </w:r>
            <w:r w:rsidRPr="004C3113">
              <w:t>Положення</w:t>
            </w:r>
            <w:r>
              <w:t>;</w:t>
            </w:r>
          </w:p>
          <w:p w:rsidR="008242B0" w:rsidRDefault="008242B0" w:rsidP="008242B0">
            <w:pPr>
              <w:ind w:firstLine="390"/>
              <w:jc w:val="both"/>
            </w:pPr>
            <w:r>
              <w:t>3) протокол погодження пенсійної схеми з представниками трудового(</w:t>
            </w:r>
            <w:proofErr w:type="spellStart"/>
            <w:r>
              <w:t>их</w:t>
            </w:r>
            <w:proofErr w:type="spellEnd"/>
            <w:r>
              <w:t xml:space="preserve">) </w:t>
            </w:r>
            <w:proofErr w:type="spellStart"/>
            <w:r>
              <w:t>колектива</w:t>
            </w:r>
            <w:proofErr w:type="spellEnd"/>
            <w:r>
              <w:t>(</w:t>
            </w:r>
            <w:proofErr w:type="spellStart"/>
            <w:r>
              <w:t>ів</w:t>
            </w:r>
            <w:proofErr w:type="spellEnd"/>
            <w:r>
              <w:t>) відповідної(</w:t>
            </w:r>
            <w:proofErr w:type="spellStart"/>
            <w:r>
              <w:t>их</w:t>
            </w:r>
            <w:proofErr w:type="spellEnd"/>
            <w:r>
              <w:t>) юридичної(</w:t>
            </w:r>
            <w:proofErr w:type="spellStart"/>
            <w:r>
              <w:t>их</w:t>
            </w:r>
            <w:proofErr w:type="spellEnd"/>
            <w:r>
              <w:t>) особи (осіб) - роботодавця(</w:t>
            </w:r>
            <w:proofErr w:type="spellStart"/>
            <w:r>
              <w:t>ів</w:t>
            </w:r>
            <w:proofErr w:type="spellEnd"/>
            <w:r>
              <w:t>), який (які) є засновником(</w:t>
            </w:r>
            <w:proofErr w:type="spellStart"/>
            <w:r>
              <w:t>ами</w:t>
            </w:r>
            <w:proofErr w:type="spellEnd"/>
            <w:r>
              <w:t>) такого НПФ (для корпоративного НПФ).</w:t>
            </w:r>
          </w:p>
          <w:p w:rsidR="008242B0" w:rsidRPr="00AF1FC8" w:rsidRDefault="00B3382D" w:rsidP="008242B0">
            <w:pPr>
              <w:ind w:firstLine="390"/>
              <w:jc w:val="both"/>
            </w:pPr>
            <w:hyperlink r:id="rId10" w:tgtFrame="_blank" w:history="1">
              <w:r w:rsidR="008242B0" w:rsidRPr="00AF1FC8">
                <w:rPr>
                  <w:rStyle w:val="a3"/>
                  <w:color w:val="auto"/>
                  <w:u w:val="none"/>
                  <w:shd w:val="clear" w:color="auto" w:fill="FFFFFF"/>
                </w:rPr>
                <w:t>4) платіжний документ, що підтверджує внесення засновником(</w:t>
              </w:r>
              <w:proofErr w:type="spellStart"/>
              <w:r w:rsidR="008242B0" w:rsidRPr="00AF1FC8">
                <w:rPr>
                  <w:rStyle w:val="a3"/>
                  <w:color w:val="auto"/>
                  <w:u w:val="none"/>
                  <w:shd w:val="clear" w:color="auto" w:fill="FFFFFF"/>
                </w:rPr>
                <w:t>ами</w:t>
              </w:r>
              <w:proofErr w:type="spellEnd"/>
              <w:r w:rsidR="008242B0" w:rsidRPr="00AF1FC8">
                <w:rPr>
                  <w:rStyle w:val="a3"/>
                  <w:color w:val="auto"/>
                  <w:u w:val="none"/>
                  <w:shd w:val="clear" w:color="auto" w:fill="FFFFFF"/>
                </w:rPr>
                <w:t>) плати за реєстрацію пенсійної</w:t>
              </w:r>
              <w:r w:rsidR="008242B0">
                <w:rPr>
                  <w:rStyle w:val="a3"/>
                  <w:color w:val="auto"/>
                  <w:u w:val="none"/>
                  <w:shd w:val="clear" w:color="auto" w:fill="FFFFFF"/>
                </w:rPr>
                <w:t xml:space="preserve"> схеми</w:t>
              </w:r>
              <w:r w:rsidR="008242B0" w:rsidRPr="00AF1FC8">
                <w:rPr>
                  <w:rStyle w:val="a3"/>
                  <w:color w:val="auto"/>
                  <w:u w:val="none"/>
                  <w:shd w:val="clear" w:color="auto" w:fill="FFFFFF"/>
                </w:rPr>
                <w:t xml:space="preserve"> НПФ.</w:t>
              </w:r>
            </w:hyperlink>
          </w:p>
          <w:p w:rsidR="008242B0" w:rsidRDefault="008242B0" w:rsidP="008242B0">
            <w:pPr>
              <w:ind w:firstLine="390"/>
              <w:jc w:val="both"/>
            </w:pPr>
            <w:r>
              <w:t>Пенсійні схеми НПФ розробляються з дотриманням вимог Закону України «</w:t>
            </w:r>
            <w:r w:rsidRPr="000D50C8">
              <w:t>Про недержавне пенсійне забезпе</w:t>
            </w:r>
            <w:r>
              <w:t>чення» (далі – Закон), інших нормативно-правових актів з питань недержавного пенсійного забезпечення та затверджуються засновником (зборами засновників) НПФ.</w:t>
            </w:r>
          </w:p>
          <w:p w:rsidR="008242B0" w:rsidRPr="002F5E28" w:rsidRDefault="008242B0" w:rsidP="008242B0">
            <w:pPr>
              <w:ind w:firstLine="390"/>
              <w:jc w:val="both"/>
              <w:rPr>
                <w:shd w:val="clear" w:color="auto" w:fill="FFFFFF"/>
              </w:rPr>
            </w:pPr>
            <w:r w:rsidRPr="002F5E28">
              <w:rPr>
                <w:shd w:val="clear" w:color="auto" w:fill="FFFFFF"/>
              </w:rPr>
              <w:t>Пенсійна схема НПФ подається на реєстрацію до НКЦПФР після</w:t>
            </w:r>
            <w:r>
              <w:rPr>
                <w:shd w:val="clear" w:color="auto" w:fill="FFFFFF"/>
              </w:rPr>
              <w:t xml:space="preserve"> </w:t>
            </w:r>
            <w:r w:rsidRPr="002F5E28">
              <w:t>включення НПФ до реєстру недержавних пенсійних фондів</w:t>
            </w:r>
            <w:r w:rsidRPr="002F5E28">
              <w:rPr>
                <w:shd w:val="clear" w:color="auto" w:fill="FFFFFF"/>
              </w:rPr>
              <w:t>, ведення якого здійснюється НКЦПФР.</w:t>
            </w:r>
          </w:p>
          <w:p w:rsidR="008242B0" w:rsidRDefault="008242B0" w:rsidP="008242B0">
            <w:pPr>
              <w:ind w:firstLine="390"/>
              <w:jc w:val="both"/>
            </w:pPr>
            <w:r w:rsidRPr="00750F35">
              <w:t>Пенсійна схема корпоративног</w:t>
            </w:r>
            <w:r>
              <w:t>о НПФ має</w:t>
            </w:r>
            <w:r w:rsidRPr="00750F35">
              <w:t xml:space="preserve"> бути</w:t>
            </w:r>
            <w:r>
              <w:t xml:space="preserve"> також погоджена</w:t>
            </w:r>
            <w:r w:rsidRPr="00750F35">
              <w:t xml:space="preserve"> з представниками трудових колективів відповідних юридичних осіб - роботодавців, які є засновниками такого НПФ, до її затвердження засновником (зборами засновників) НПФ.</w:t>
            </w:r>
          </w:p>
          <w:p w:rsidR="008242B0" w:rsidRPr="001A10FB" w:rsidRDefault="008242B0" w:rsidP="008242B0">
            <w:pPr>
              <w:pStyle w:val="tj"/>
              <w:spacing w:before="0" w:beforeAutospacing="0" w:after="0" w:afterAutospacing="0"/>
              <w:ind w:firstLine="390"/>
              <w:jc w:val="both"/>
              <w:rPr>
                <w:shd w:val="clear" w:color="auto" w:fill="FFFFFF"/>
              </w:rPr>
            </w:pPr>
            <w:r w:rsidRPr="001A10FB">
              <w:rPr>
                <w:shd w:val="clear" w:color="auto" w:fill="FFFFFF"/>
              </w:rPr>
              <w:t xml:space="preserve">Представник НПФ подає на реєстрацію пенсійну </w:t>
            </w:r>
            <w:r>
              <w:rPr>
                <w:shd w:val="clear" w:color="auto" w:fill="FFFFFF"/>
              </w:rPr>
              <w:t>схему, складену</w:t>
            </w:r>
            <w:r w:rsidRPr="001A10FB">
              <w:rPr>
                <w:shd w:val="clear" w:color="auto" w:fill="FFFFFF"/>
              </w:rPr>
              <w:t xml:space="preserve"> в електронній формі із застосуванням електронного підпису, що базується на кваліфікованому сертифікаті відкритого ключа, уповноваженої особи засновника(</w:t>
            </w:r>
            <w:proofErr w:type="spellStart"/>
            <w:r w:rsidRPr="001A10FB">
              <w:rPr>
                <w:shd w:val="clear" w:color="auto" w:fill="FFFFFF"/>
              </w:rPr>
              <w:t>ів</w:t>
            </w:r>
            <w:proofErr w:type="spellEnd"/>
            <w:r w:rsidRPr="001A10FB">
              <w:rPr>
                <w:shd w:val="clear" w:color="auto" w:fill="FFFFFF"/>
              </w:rPr>
              <w:t>) НПФ - юридичної(</w:t>
            </w:r>
            <w:proofErr w:type="spellStart"/>
            <w:r w:rsidRPr="001A10FB">
              <w:rPr>
                <w:shd w:val="clear" w:color="auto" w:fill="FFFFFF"/>
              </w:rPr>
              <w:t>их</w:t>
            </w:r>
            <w:proofErr w:type="spellEnd"/>
            <w:r w:rsidRPr="001A10FB">
              <w:rPr>
                <w:shd w:val="clear" w:color="auto" w:fill="FFFFFF"/>
              </w:rPr>
              <w:t>) особи (осіб) (електронного(</w:t>
            </w:r>
            <w:proofErr w:type="spellStart"/>
            <w:r w:rsidRPr="001A10FB">
              <w:rPr>
                <w:shd w:val="clear" w:color="auto" w:fill="FFFFFF"/>
              </w:rPr>
              <w:t>их</w:t>
            </w:r>
            <w:proofErr w:type="spellEnd"/>
            <w:r w:rsidRPr="001A10FB">
              <w:rPr>
                <w:shd w:val="clear" w:color="auto" w:fill="FFFFFF"/>
              </w:rPr>
              <w:t>) підпису(</w:t>
            </w:r>
            <w:proofErr w:type="spellStart"/>
            <w:r w:rsidRPr="001A10FB">
              <w:rPr>
                <w:shd w:val="clear" w:color="auto" w:fill="FFFFFF"/>
              </w:rPr>
              <w:t>ів</w:t>
            </w:r>
            <w:proofErr w:type="spellEnd"/>
            <w:r w:rsidRPr="001A10FB">
              <w:rPr>
                <w:shd w:val="clear" w:color="auto" w:fill="FFFFFF"/>
              </w:rPr>
              <w:t>), що базується(</w:t>
            </w:r>
            <w:proofErr w:type="spellStart"/>
            <w:r w:rsidRPr="001A10FB">
              <w:rPr>
                <w:shd w:val="clear" w:color="auto" w:fill="FFFFFF"/>
              </w:rPr>
              <w:t>ються</w:t>
            </w:r>
            <w:proofErr w:type="spellEnd"/>
            <w:r w:rsidRPr="001A10FB">
              <w:rPr>
                <w:shd w:val="clear" w:color="auto" w:fill="FFFFFF"/>
              </w:rPr>
              <w:t>) на кваліфікованому сертифікаті відкритого ключа, засновника(</w:t>
            </w:r>
            <w:proofErr w:type="spellStart"/>
            <w:r w:rsidRPr="001A10FB">
              <w:rPr>
                <w:shd w:val="clear" w:color="auto" w:fill="FFFFFF"/>
              </w:rPr>
              <w:t>ів</w:t>
            </w:r>
            <w:proofErr w:type="spellEnd"/>
            <w:r w:rsidRPr="001A10FB">
              <w:rPr>
                <w:shd w:val="clear" w:color="auto" w:fill="FFFFFF"/>
              </w:rPr>
              <w:t>) НПФ - фізичної(</w:t>
            </w:r>
            <w:proofErr w:type="spellStart"/>
            <w:r w:rsidRPr="001A10FB">
              <w:rPr>
                <w:shd w:val="clear" w:color="auto" w:fill="FFFFFF"/>
              </w:rPr>
              <w:t>их</w:t>
            </w:r>
            <w:proofErr w:type="spellEnd"/>
            <w:r w:rsidRPr="001A10FB">
              <w:rPr>
                <w:shd w:val="clear" w:color="auto" w:fill="FFFFFF"/>
              </w:rPr>
              <w:t>) особи (осіб)).</w:t>
            </w:r>
          </w:p>
          <w:p w:rsidR="008242B0" w:rsidRPr="002F5E28" w:rsidRDefault="008242B0" w:rsidP="008242B0">
            <w:pPr>
              <w:pStyle w:val="tj"/>
              <w:spacing w:before="0" w:beforeAutospacing="0" w:after="0" w:afterAutospacing="0"/>
              <w:ind w:firstLine="390"/>
              <w:jc w:val="both"/>
            </w:pPr>
            <w:r w:rsidRPr="002F5E28">
              <w:t>Подання до НКЦПФР заявником та відправлення НКЦПФР заявнику документів на реєстрацію пенсійної</w:t>
            </w:r>
            <w:r>
              <w:t xml:space="preserve"> схеми НПФ, передбачених</w:t>
            </w:r>
            <w:r w:rsidRPr="002F5E28">
              <w:t xml:space="preserve"> Положенням, здійснюється в електронній формі з урахуванням вимог законодавства про електронні документи та електронний документообіг офіційним каналом зв'язку засобами, визначеними окремим документом нормативно-технічного характеру, інформація про які оприлюднена на офіційному </w:t>
            </w:r>
            <w:proofErr w:type="spellStart"/>
            <w:r w:rsidRPr="002F5E28">
              <w:t>вебсайті</w:t>
            </w:r>
            <w:proofErr w:type="spellEnd"/>
            <w:r w:rsidRPr="002F5E28">
              <w:t xml:space="preserve"> НКЦПФР, відповідно до вимог цього документа.</w:t>
            </w:r>
          </w:p>
          <w:p w:rsidR="008242B0" w:rsidRPr="002F5E28" w:rsidRDefault="008242B0" w:rsidP="008242B0">
            <w:pPr>
              <w:pStyle w:val="tj"/>
              <w:spacing w:before="0" w:beforeAutospacing="0" w:after="0" w:afterAutospacing="0"/>
              <w:ind w:firstLine="390"/>
              <w:jc w:val="both"/>
            </w:pPr>
            <w:r w:rsidRPr="002F5E28">
              <w:t>У пакеті документ</w:t>
            </w:r>
            <w:r>
              <w:t>ів, подання яких передбачено</w:t>
            </w:r>
            <w:r w:rsidRPr="002F5E28">
              <w:t xml:space="preserve"> Положенням до НКЦПФР, кожний документ, створений в електронній формі або створений як електронна копія паперового документа (</w:t>
            </w:r>
            <w:proofErr w:type="spellStart"/>
            <w:r w:rsidRPr="002F5E28">
              <w:t>сканкопія</w:t>
            </w:r>
            <w:proofErr w:type="spellEnd"/>
            <w:r w:rsidRPr="002F5E28">
              <w:t xml:space="preserve">), має бути окремим файлом у </w:t>
            </w:r>
            <w:r w:rsidRPr="002F5E28">
              <w:lastRenderedPageBreak/>
              <w:t xml:space="preserve">форматі </w:t>
            </w:r>
            <w:proofErr w:type="spellStart"/>
            <w:r w:rsidRPr="002F5E28">
              <w:t>Portable</w:t>
            </w:r>
            <w:proofErr w:type="spellEnd"/>
            <w:r w:rsidRPr="002F5E28">
              <w:t xml:space="preserve"> </w:t>
            </w:r>
            <w:proofErr w:type="spellStart"/>
            <w:r w:rsidRPr="002F5E28">
              <w:t>Document</w:t>
            </w:r>
            <w:proofErr w:type="spellEnd"/>
            <w:r w:rsidRPr="002F5E28">
              <w:t xml:space="preserve"> </w:t>
            </w:r>
            <w:proofErr w:type="spellStart"/>
            <w:r w:rsidRPr="002F5E28">
              <w:t>Format</w:t>
            </w:r>
            <w:proofErr w:type="spellEnd"/>
            <w:r w:rsidRPr="002F5E28">
              <w:t xml:space="preserve"> / A (формат специфікації PDF 1.4 ISO 19005-1:2005) або </w:t>
            </w:r>
            <w:proofErr w:type="spellStart"/>
            <w:r w:rsidRPr="002F5E28">
              <w:t>Rich</w:t>
            </w:r>
            <w:proofErr w:type="spellEnd"/>
            <w:r w:rsidRPr="002F5E28">
              <w:t xml:space="preserve"> </w:t>
            </w:r>
            <w:proofErr w:type="spellStart"/>
            <w:r w:rsidRPr="002F5E28">
              <w:t>Text</w:t>
            </w:r>
            <w:proofErr w:type="spellEnd"/>
            <w:r w:rsidRPr="002F5E28">
              <w:t xml:space="preserve"> </w:t>
            </w:r>
            <w:proofErr w:type="spellStart"/>
            <w:r w:rsidRPr="002F5E28">
              <w:t>Format</w:t>
            </w:r>
            <w:proofErr w:type="spellEnd"/>
            <w:r w:rsidRPr="002F5E28">
              <w:t xml:space="preserve"> - RTF, або Word (.</w:t>
            </w:r>
            <w:proofErr w:type="spellStart"/>
            <w:r w:rsidRPr="002F5E28">
              <w:t>doc</w:t>
            </w:r>
            <w:proofErr w:type="spellEnd"/>
            <w:r w:rsidRPr="002F5E28">
              <w:t>) чи Word (.</w:t>
            </w:r>
            <w:proofErr w:type="spellStart"/>
            <w:r w:rsidRPr="002F5E28">
              <w:t>docx</w:t>
            </w:r>
            <w:proofErr w:type="spellEnd"/>
            <w:r w:rsidRPr="002F5E28">
              <w:t>) вид якого обирається заявником самостійно, із застосуванням електронного підпису представника НПФ, що базується на кваліфікованому сертифікаті відкритого ключа, на кожному окремому електронному документі.</w:t>
            </w:r>
          </w:p>
          <w:p w:rsidR="008242B0" w:rsidRPr="002F5E28" w:rsidRDefault="008242B0" w:rsidP="008242B0">
            <w:pPr>
              <w:pStyle w:val="tj"/>
              <w:spacing w:before="0" w:beforeAutospacing="0" w:after="0" w:afterAutospacing="0"/>
              <w:ind w:firstLine="390"/>
              <w:jc w:val="both"/>
            </w:pPr>
            <w:r w:rsidRPr="002F5E28">
              <w:t>В описі (переліку) документів зазначається кількість аркушів у кожному з поданих документів та який документ, що додається до відповідної заяви, містить конфіденційну інформацію (в разі наявності такого документу).</w:t>
            </w:r>
          </w:p>
          <w:p w:rsidR="008242B0" w:rsidRDefault="008242B0" w:rsidP="008242B0">
            <w:pPr>
              <w:ind w:firstLine="390"/>
              <w:jc w:val="both"/>
            </w:pPr>
            <w:r>
              <w:t>Пенсійна схема має містити на титульній сторінці інформацію про дату і номер рішення засновника (зборів засновників) НПФ про затвердження пенсійної схеми та, у передбачених</w:t>
            </w:r>
            <w:r>
              <w:rPr>
                <w:rFonts w:ascii="Arial" w:hAnsi="Arial" w:cs="Arial"/>
                <w:color w:val="293A55"/>
                <w:shd w:val="clear" w:color="auto" w:fill="FFFFFF"/>
              </w:rPr>
              <w:t xml:space="preserve"> </w:t>
            </w:r>
            <w:r>
              <w:rPr>
                <w:color w:val="000000"/>
              </w:rPr>
              <w:t>Законом</w:t>
            </w:r>
            <w:r>
              <w:rPr>
                <w:rFonts w:ascii="Arial" w:hAnsi="Arial" w:cs="Arial"/>
                <w:color w:val="293A55"/>
                <w:shd w:val="clear" w:color="auto" w:fill="FFFFFF"/>
              </w:rPr>
              <w:t xml:space="preserve"> </w:t>
            </w:r>
            <w:r>
              <w:t>випадках, її погодження представниками трудових колективів відповідних юридичних осіб - роботодавців, які є засновниками такого НПФ.</w:t>
            </w:r>
          </w:p>
          <w:p w:rsidR="008242B0" w:rsidRPr="00436332" w:rsidRDefault="008242B0" w:rsidP="008242B0">
            <w:pPr>
              <w:ind w:firstLine="390"/>
              <w:jc w:val="both"/>
              <w:rPr>
                <w:shd w:val="clear" w:color="auto" w:fill="FFFFFF"/>
              </w:rPr>
            </w:pPr>
            <w:r w:rsidRPr="00436332">
              <w:rPr>
                <w:shd w:val="clear" w:color="auto" w:fill="FFFFFF"/>
              </w:rPr>
              <w:t>У пенсійній схемі обов'язково зазначаються повне найменування НПФ, його ідентифікаційний код за Єдиним державним реєстром юридичних осіб, фізичних осіб-підприємців та громадських формувань.</w:t>
            </w:r>
          </w:p>
          <w:p w:rsidR="008242B0" w:rsidRDefault="008242B0" w:rsidP="008242B0">
            <w:pPr>
              <w:ind w:firstLine="390"/>
              <w:jc w:val="both"/>
            </w:pPr>
            <w:r>
              <w:t>Документи, що складаються засновником - юридичною особою, мають бути підписані керівником такої юридичної особи або іншою особою, що має відповідні повноваження.</w:t>
            </w:r>
          </w:p>
          <w:p w:rsidR="008242B0" w:rsidRDefault="008242B0" w:rsidP="008242B0">
            <w:pPr>
              <w:ind w:firstLine="390"/>
              <w:jc w:val="both"/>
            </w:pPr>
            <w:r>
              <w:t>У разі якщо документи підписані не керівником юридичної особи, а іншою особою, яка має відповідні повноваження, засновник повинен надати представнику НПФ для надання до НКЦПФР засвідчену в установленому законодавством порядку копію документа, який підтверджує повноваження цієї особи.</w:t>
            </w:r>
          </w:p>
          <w:p w:rsidR="008242B0" w:rsidRDefault="008242B0" w:rsidP="008242B0">
            <w:pPr>
              <w:ind w:firstLine="390"/>
              <w:jc w:val="both"/>
            </w:pPr>
            <w:r>
              <w:t>Заява та документи мають бути складені державною мовою, підписані та мати дату підписання.</w:t>
            </w:r>
          </w:p>
          <w:p w:rsidR="008242B0" w:rsidRDefault="008242B0" w:rsidP="008242B0">
            <w:pPr>
              <w:ind w:firstLine="390"/>
              <w:jc w:val="both"/>
            </w:pPr>
            <w:r>
              <w:t xml:space="preserve">Усі офіційні документи, що подаються до НКЦПФР, які були видані чи оформлені на території іноземної держави, мають бути легалізовані в установленому порядку, якщо міжнародними договорами, згода на обов'язковість яких надана Верховною Радою України, не передбачено інше. Ці документи можуть бути засвідчені згідно із законодавством країни їх видачі, перекладені на українську мову, їх переклад має бути засвідчений у порядку, встановленому законодавством щодо вчинення нотаріальних дій, та легалізовані в консульській установі України, або засвідчені в посольстві відповідної держави в Україні та легалізовані в Міністерстві закордонних справ України, або засвідчені шляхом проставляння </w:t>
            </w:r>
            <w:proofErr w:type="spellStart"/>
            <w:r>
              <w:t>апостиля</w:t>
            </w:r>
            <w:proofErr w:type="spellEnd"/>
            <w:r>
              <w:t>, передбаченого Конвенцією, що скасовує вимогу легалізації іноземних офіційних документів, від 05 жовтня 1961 року.</w:t>
            </w:r>
          </w:p>
          <w:p w:rsidR="008242B0" w:rsidRPr="00DF3340" w:rsidRDefault="008242B0" w:rsidP="008242B0">
            <w:pPr>
              <w:ind w:firstLine="390"/>
              <w:jc w:val="both"/>
            </w:pPr>
            <w:r>
              <w:t xml:space="preserve">Неофіційні документи, видані чи оформлені на території іноземної держави, не потребують обов'язкової легалізації. Такі документи мають бути перекладені на українську мову, а їх переклад має бути засвідчений нотаріусом, посадовою особою, яка відповідно до закону має право на вчинення таких нотаріальних дій. Якщо такі документи були створені українською мовою та засвідчені на території країни їх видачі згідно із законодавством цієї країни або засвідчені шляхом </w:t>
            </w:r>
            <w:r>
              <w:lastRenderedPageBreak/>
              <w:t xml:space="preserve">проставляння </w:t>
            </w:r>
            <w:proofErr w:type="spellStart"/>
            <w:r>
              <w:t>апостиля</w:t>
            </w:r>
            <w:proofErr w:type="spellEnd"/>
            <w:r>
              <w:t xml:space="preserve"> згідно з міжнародними договорами України, вони не потребують додаткового перекладу чи засвідчення.</w:t>
            </w:r>
          </w:p>
        </w:tc>
      </w:tr>
      <w:tr w:rsidR="008242B0" w:rsidRPr="00DF3340" w:rsidTr="0099156E">
        <w:tc>
          <w:tcPr>
            <w:tcW w:w="244" w:type="pct"/>
            <w:tcBorders>
              <w:top w:val="single" w:sz="4" w:space="0" w:color="auto"/>
              <w:left w:val="single" w:sz="4" w:space="0" w:color="auto"/>
              <w:bottom w:val="single" w:sz="4" w:space="0" w:color="auto"/>
              <w:right w:val="single" w:sz="4" w:space="0" w:color="auto"/>
            </w:tcBorders>
          </w:tcPr>
          <w:p w:rsidR="008242B0" w:rsidRPr="00DF3340" w:rsidRDefault="008242B0" w:rsidP="008242B0">
            <w:pPr>
              <w:jc w:val="both"/>
            </w:pPr>
            <w:r>
              <w:lastRenderedPageBreak/>
              <w:t>9</w:t>
            </w:r>
          </w:p>
        </w:tc>
        <w:tc>
          <w:tcPr>
            <w:tcW w:w="1161" w:type="pct"/>
            <w:tcBorders>
              <w:top w:val="single" w:sz="4" w:space="0" w:color="auto"/>
              <w:left w:val="single" w:sz="4" w:space="0" w:color="auto"/>
              <w:bottom w:val="single" w:sz="4" w:space="0" w:color="auto"/>
              <w:right w:val="single" w:sz="4" w:space="0" w:color="auto"/>
            </w:tcBorders>
          </w:tcPr>
          <w:p w:rsidR="008242B0" w:rsidRPr="00DF3340" w:rsidRDefault="008242B0" w:rsidP="008242B0">
            <w:pPr>
              <w:jc w:val="both"/>
            </w:pPr>
            <w:r w:rsidRPr="00DF3340">
              <w:t>Платність (безоплатність) надання адміністративної послуги</w:t>
            </w:r>
          </w:p>
        </w:tc>
        <w:tc>
          <w:tcPr>
            <w:tcW w:w="3595" w:type="pct"/>
            <w:tcBorders>
              <w:top w:val="single" w:sz="4" w:space="0" w:color="auto"/>
              <w:left w:val="single" w:sz="4" w:space="0" w:color="auto"/>
              <w:bottom w:val="single" w:sz="4" w:space="0" w:color="auto"/>
              <w:right w:val="single" w:sz="4" w:space="0" w:color="auto"/>
            </w:tcBorders>
          </w:tcPr>
          <w:p w:rsidR="008242B0" w:rsidRDefault="008242B0" w:rsidP="008242B0">
            <w:pPr>
              <w:jc w:val="both"/>
            </w:pPr>
            <w:r w:rsidRPr="00437291">
              <w:t>Платна. 7 000 грн.</w:t>
            </w:r>
          </w:p>
          <w:p w:rsidR="008242B0" w:rsidRPr="00DF3340" w:rsidRDefault="008242B0" w:rsidP="008242B0">
            <w:pPr>
              <w:jc w:val="both"/>
            </w:pPr>
            <w:r w:rsidRPr="00437291">
              <w:t>Оплата здійснюється за кодом бюджетної класифікації 22010900.</w:t>
            </w:r>
          </w:p>
        </w:tc>
      </w:tr>
      <w:tr w:rsidR="008242B0" w:rsidRPr="00DF3340" w:rsidTr="0099156E">
        <w:tc>
          <w:tcPr>
            <w:tcW w:w="244" w:type="pct"/>
            <w:tcBorders>
              <w:top w:val="single" w:sz="4" w:space="0" w:color="auto"/>
              <w:left w:val="single" w:sz="4" w:space="0" w:color="auto"/>
              <w:bottom w:val="single" w:sz="4" w:space="0" w:color="auto"/>
              <w:right w:val="single" w:sz="4" w:space="0" w:color="auto"/>
            </w:tcBorders>
          </w:tcPr>
          <w:p w:rsidR="008242B0" w:rsidRPr="00DF3340" w:rsidRDefault="008242B0" w:rsidP="008242B0">
            <w:pPr>
              <w:jc w:val="both"/>
            </w:pPr>
            <w:r>
              <w:t>10</w:t>
            </w:r>
          </w:p>
        </w:tc>
        <w:tc>
          <w:tcPr>
            <w:tcW w:w="1161" w:type="pct"/>
            <w:tcBorders>
              <w:top w:val="single" w:sz="4" w:space="0" w:color="auto"/>
              <w:left w:val="single" w:sz="4" w:space="0" w:color="auto"/>
              <w:bottom w:val="single" w:sz="4" w:space="0" w:color="auto"/>
              <w:right w:val="single" w:sz="4" w:space="0" w:color="auto"/>
            </w:tcBorders>
          </w:tcPr>
          <w:p w:rsidR="008242B0" w:rsidRPr="00DF3340" w:rsidRDefault="008242B0" w:rsidP="008242B0">
            <w:pPr>
              <w:jc w:val="both"/>
            </w:pPr>
            <w:r w:rsidRPr="00DF3340">
              <w:t>Порядок та спосіб подання документів</w:t>
            </w:r>
          </w:p>
        </w:tc>
        <w:tc>
          <w:tcPr>
            <w:tcW w:w="3595" w:type="pct"/>
            <w:tcBorders>
              <w:top w:val="single" w:sz="4" w:space="0" w:color="auto"/>
              <w:left w:val="single" w:sz="4" w:space="0" w:color="auto"/>
              <w:bottom w:val="single" w:sz="4" w:space="0" w:color="auto"/>
              <w:right w:val="single" w:sz="4" w:space="0" w:color="auto"/>
            </w:tcBorders>
          </w:tcPr>
          <w:p w:rsidR="008242B0" w:rsidRPr="002F5E28" w:rsidRDefault="008242B0" w:rsidP="008242B0">
            <w:pPr>
              <w:pStyle w:val="tj"/>
              <w:spacing w:before="0" w:beforeAutospacing="0" w:after="0" w:afterAutospacing="0"/>
              <w:ind w:firstLine="390"/>
              <w:jc w:val="both"/>
            </w:pPr>
            <w:r w:rsidRPr="002F5E28">
              <w:t>Подання до НКЦПФР заявником та відправлення НКЦПФР заявнику документів на реєстрацію пенсійної</w:t>
            </w:r>
            <w:r>
              <w:t xml:space="preserve"> схеми НПФ, передбачених</w:t>
            </w:r>
            <w:r w:rsidRPr="002F5E28">
              <w:t xml:space="preserve"> Положенням, здійснюється в електронній формі з урахуванням вимог законодавства про електронні документи та електронний документообіг офіційним каналом зв'язку засобами, визначеними окремим документом нормативно-технічного характеру, інформація про які оприлюднена на офіційному </w:t>
            </w:r>
            <w:proofErr w:type="spellStart"/>
            <w:r w:rsidRPr="002F5E28">
              <w:t>вебсайті</w:t>
            </w:r>
            <w:proofErr w:type="spellEnd"/>
            <w:r w:rsidRPr="002F5E28">
              <w:t xml:space="preserve"> НКЦПФР, відповідно до вимог цього документа.</w:t>
            </w:r>
          </w:p>
          <w:p w:rsidR="008242B0" w:rsidRPr="002F5E28" w:rsidRDefault="008242B0" w:rsidP="008242B0">
            <w:pPr>
              <w:pStyle w:val="tj"/>
              <w:spacing w:before="0" w:beforeAutospacing="0" w:after="0" w:afterAutospacing="0"/>
              <w:ind w:firstLine="390"/>
              <w:jc w:val="both"/>
            </w:pPr>
            <w:r w:rsidRPr="002F5E28">
              <w:t>У пакеті документ</w:t>
            </w:r>
            <w:r>
              <w:t>ів, подання яких передбачено</w:t>
            </w:r>
            <w:r w:rsidRPr="002F5E28">
              <w:t xml:space="preserve"> Положенням до НКЦПФР, кожний документ, створений в електронній формі або створений як електронна копія паперового документа (</w:t>
            </w:r>
            <w:proofErr w:type="spellStart"/>
            <w:r w:rsidRPr="002F5E28">
              <w:t>сканкопія</w:t>
            </w:r>
            <w:proofErr w:type="spellEnd"/>
            <w:r w:rsidRPr="002F5E28">
              <w:t xml:space="preserve">), має бути окремим файлом у форматі </w:t>
            </w:r>
            <w:proofErr w:type="spellStart"/>
            <w:r w:rsidRPr="002F5E28">
              <w:t>Portable</w:t>
            </w:r>
            <w:proofErr w:type="spellEnd"/>
            <w:r w:rsidRPr="002F5E28">
              <w:t xml:space="preserve"> </w:t>
            </w:r>
            <w:proofErr w:type="spellStart"/>
            <w:r w:rsidRPr="002F5E28">
              <w:t>Document</w:t>
            </w:r>
            <w:proofErr w:type="spellEnd"/>
            <w:r w:rsidRPr="002F5E28">
              <w:t xml:space="preserve"> </w:t>
            </w:r>
            <w:proofErr w:type="spellStart"/>
            <w:r w:rsidRPr="002F5E28">
              <w:t>Format</w:t>
            </w:r>
            <w:proofErr w:type="spellEnd"/>
            <w:r w:rsidRPr="002F5E28">
              <w:t xml:space="preserve"> / A (формат специфікації PDF 1.4 ISO 19005-1:2005) або </w:t>
            </w:r>
            <w:proofErr w:type="spellStart"/>
            <w:r w:rsidRPr="002F5E28">
              <w:t>Rich</w:t>
            </w:r>
            <w:proofErr w:type="spellEnd"/>
            <w:r w:rsidRPr="002F5E28">
              <w:t xml:space="preserve"> </w:t>
            </w:r>
            <w:proofErr w:type="spellStart"/>
            <w:r w:rsidRPr="002F5E28">
              <w:t>Text</w:t>
            </w:r>
            <w:proofErr w:type="spellEnd"/>
            <w:r w:rsidRPr="002F5E28">
              <w:t xml:space="preserve"> </w:t>
            </w:r>
            <w:proofErr w:type="spellStart"/>
            <w:r w:rsidRPr="002F5E28">
              <w:t>Format</w:t>
            </w:r>
            <w:proofErr w:type="spellEnd"/>
            <w:r w:rsidRPr="002F5E28">
              <w:t xml:space="preserve"> - RTF, або Word (.</w:t>
            </w:r>
            <w:proofErr w:type="spellStart"/>
            <w:r w:rsidRPr="002F5E28">
              <w:t>doc</w:t>
            </w:r>
            <w:proofErr w:type="spellEnd"/>
            <w:r w:rsidRPr="002F5E28">
              <w:t>) чи Word (.</w:t>
            </w:r>
            <w:proofErr w:type="spellStart"/>
            <w:r w:rsidRPr="002F5E28">
              <w:t>docx</w:t>
            </w:r>
            <w:proofErr w:type="spellEnd"/>
            <w:r w:rsidRPr="002F5E28">
              <w:t>) вид якого обирається заявником самостійно, із застосуванням електронного підпису представника НПФ, що базується на кваліфікованому сертифікаті відкритого ключа, на кожному окремому електронному документі.</w:t>
            </w:r>
          </w:p>
          <w:p w:rsidR="008242B0" w:rsidRPr="003A3596" w:rsidRDefault="008242B0" w:rsidP="008242B0">
            <w:pPr>
              <w:pStyle w:val="tj"/>
              <w:spacing w:before="0" w:beforeAutospacing="0" w:after="0" w:afterAutospacing="0"/>
              <w:ind w:firstLine="390"/>
              <w:jc w:val="both"/>
              <w:rPr>
                <w:shd w:val="clear" w:color="auto" w:fill="FFFFFF"/>
              </w:rPr>
            </w:pPr>
            <w:r w:rsidRPr="001A10FB">
              <w:rPr>
                <w:shd w:val="clear" w:color="auto" w:fill="FFFFFF"/>
              </w:rPr>
              <w:t xml:space="preserve">Представник НПФ подає на реєстрацію пенсійну </w:t>
            </w:r>
            <w:r>
              <w:rPr>
                <w:shd w:val="clear" w:color="auto" w:fill="FFFFFF"/>
              </w:rPr>
              <w:t>схему, складену</w:t>
            </w:r>
            <w:r w:rsidRPr="001A10FB">
              <w:rPr>
                <w:shd w:val="clear" w:color="auto" w:fill="FFFFFF"/>
              </w:rPr>
              <w:t xml:space="preserve"> в електронній формі із застосуванням електронного підпису, що базується на кваліфікованому сертифікаті відкритого ключа, уповноваженої особи засновника(</w:t>
            </w:r>
            <w:proofErr w:type="spellStart"/>
            <w:r w:rsidRPr="001A10FB">
              <w:rPr>
                <w:shd w:val="clear" w:color="auto" w:fill="FFFFFF"/>
              </w:rPr>
              <w:t>ів</w:t>
            </w:r>
            <w:proofErr w:type="spellEnd"/>
            <w:r w:rsidRPr="001A10FB">
              <w:rPr>
                <w:shd w:val="clear" w:color="auto" w:fill="FFFFFF"/>
              </w:rPr>
              <w:t>) НПФ - юридичної(</w:t>
            </w:r>
            <w:proofErr w:type="spellStart"/>
            <w:r w:rsidRPr="001A10FB">
              <w:rPr>
                <w:shd w:val="clear" w:color="auto" w:fill="FFFFFF"/>
              </w:rPr>
              <w:t>их</w:t>
            </w:r>
            <w:proofErr w:type="spellEnd"/>
            <w:r w:rsidRPr="001A10FB">
              <w:rPr>
                <w:shd w:val="clear" w:color="auto" w:fill="FFFFFF"/>
              </w:rPr>
              <w:t>) особи (осіб) (електронного(</w:t>
            </w:r>
            <w:proofErr w:type="spellStart"/>
            <w:r w:rsidRPr="001A10FB">
              <w:rPr>
                <w:shd w:val="clear" w:color="auto" w:fill="FFFFFF"/>
              </w:rPr>
              <w:t>их</w:t>
            </w:r>
            <w:proofErr w:type="spellEnd"/>
            <w:r w:rsidRPr="001A10FB">
              <w:rPr>
                <w:shd w:val="clear" w:color="auto" w:fill="FFFFFF"/>
              </w:rPr>
              <w:t>) підпису(</w:t>
            </w:r>
            <w:proofErr w:type="spellStart"/>
            <w:r w:rsidRPr="001A10FB">
              <w:rPr>
                <w:shd w:val="clear" w:color="auto" w:fill="FFFFFF"/>
              </w:rPr>
              <w:t>ів</w:t>
            </w:r>
            <w:proofErr w:type="spellEnd"/>
            <w:r w:rsidRPr="001A10FB">
              <w:rPr>
                <w:shd w:val="clear" w:color="auto" w:fill="FFFFFF"/>
              </w:rPr>
              <w:t>), що базується(</w:t>
            </w:r>
            <w:proofErr w:type="spellStart"/>
            <w:r w:rsidRPr="001A10FB">
              <w:rPr>
                <w:shd w:val="clear" w:color="auto" w:fill="FFFFFF"/>
              </w:rPr>
              <w:t>ються</w:t>
            </w:r>
            <w:proofErr w:type="spellEnd"/>
            <w:r w:rsidRPr="001A10FB">
              <w:rPr>
                <w:shd w:val="clear" w:color="auto" w:fill="FFFFFF"/>
              </w:rPr>
              <w:t>) на кваліфікованому сертифікаті відкритого ключа, засновника(</w:t>
            </w:r>
            <w:proofErr w:type="spellStart"/>
            <w:r w:rsidRPr="001A10FB">
              <w:rPr>
                <w:shd w:val="clear" w:color="auto" w:fill="FFFFFF"/>
              </w:rPr>
              <w:t>ів</w:t>
            </w:r>
            <w:proofErr w:type="spellEnd"/>
            <w:r w:rsidRPr="001A10FB">
              <w:rPr>
                <w:shd w:val="clear" w:color="auto" w:fill="FFFFFF"/>
              </w:rPr>
              <w:t>) НПФ - фізичної(</w:t>
            </w:r>
            <w:proofErr w:type="spellStart"/>
            <w:r w:rsidRPr="001A10FB">
              <w:rPr>
                <w:shd w:val="clear" w:color="auto" w:fill="FFFFFF"/>
              </w:rPr>
              <w:t>их</w:t>
            </w:r>
            <w:proofErr w:type="spellEnd"/>
            <w:r w:rsidRPr="001A10FB">
              <w:rPr>
                <w:shd w:val="clear" w:color="auto" w:fill="FFFFFF"/>
              </w:rPr>
              <w:t>) особи (осіб)).</w:t>
            </w:r>
          </w:p>
        </w:tc>
      </w:tr>
      <w:tr w:rsidR="008242B0" w:rsidRPr="00DF3340" w:rsidTr="0099156E">
        <w:tc>
          <w:tcPr>
            <w:tcW w:w="244" w:type="pct"/>
            <w:tcBorders>
              <w:top w:val="single" w:sz="4" w:space="0" w:color="auto"/>
              <w:left w:val="single" w:sz="4" w:space="0" w:color="auto"/>
              <w:bottom w:val="single" w:sz="4" w:space="0" w:color="auto"/>
              <w:right w:val="single" w:sz="4" w:space="0" w:color="auto"/>
            </w:tcBorders>
          </w:tcPr>
          <w:p w:rsidR="008242B0" w:rsidRPr="00DF3340" w:rsidRDefault="008242B0" w:rsidP="008242B0">
            <w:pPr>
              <w:jc w:val="both"/>
            </w:pPr>
            <w:r>
              <w:t>11</w:t>
            </w:r>
          </w:p>
        </w:tc>
        <w:tc>
          <w:tcPr>
            <w:tcW w:w="1161" w:type="pct"/>
            <w:tcBorders>
              <w:top w:val="single" w:sz="4" w:space="0" w:color="auto"/>
              <w:left w:val="single" w:sz="4" w:space="0" w:color="auto"/>
              <w:bottom w:val="single" w:sz="4" w:space="0" w:color="auto"/>
              <w:right w:val="single" w:sz="4" w:space="0" w:color="auto"/>
            </w:tcBorders>
          </w:tcPr>
          <w:p w:rsidR="008242B0" w:rsidRPr="00DF3340" w:rsidRDefault="008242B0" w:rsidP="008242B0">
            <w:pPr>
              <w:jc w:val="both"/>
            </w:pPr>
            <w:r w:rsidRPr="00DF3340">
              <w:t>Строк надання адміністративної послуги</w:t>
            </w:r>
          </w:p>
        </w:tc>
        <w:tc>
          <w:tcPr>
            <w:tcW w:w="3595" w:type="pct"/>
            <w:tcBorders>
              <w:top w:val="single" w:sz="4" w:space="0" w:color="auto"/>
              <w:left w:val="single" w:sz="4" w:space="0" w:color="auto"/>
              <w:bottom w:val="single" w:sz="4" w:space="0" w:color="auto"/>
              <w:right w:val="single" w:sz="4" w:space="0" w:color="auto"/>
            </w:tcBorders>
          </w:tcPr>
          <w:p w:rsidR="008242B0" w:rsidRPr="00DF3340" w:rsidRDefault="008242B0" w:rsidP="008242B0">
            <w:pPr>
              <w:jc w:val="both"/>
              <w:rPr>
                <w:rStyle w:val="rvts0"/>
              </w:rPr>
            </w:pPr>
            <w:r>
              <w:t>За наслідками розгляду заяви про реєстрацію пенсійної схеми (змін до пенсійної схеми) НПФ та поданих документів НКЦПФР протягом тридцяти календарних днів з дати одержання заяви про реєстрацію пенсійної схеми (змін до пенсійної схеми) НПФ та відповідних документів приймає одне з таких рішень:</w:t>
            </w:r>
            <w:r w:rsidRPr="00750F35">
              <w:t xml:space="preserve"> </w:t>
            </w:r>
            <w:r>
              <w:t>про реєстрацію пенсійної схеми;</w:t>
            </w:r>
            <w:r w:rsidRPr="00750F35">
              <w:t xml:space="preserve"> </w:t>
            </w:r>
            <w:r>
              <w:t>про відмову в реєстрації пенсійної схеми.</w:t>
            </w:r>
          </w:p>
        </w:tc>
      </w:tr>
      <w:tr w:rsidR="008242B0" w:rsidRPr="00DF3340" w:rsidTr="0099156E">
        <w:trPr>
          <w:trHeight w:val="627"/>
        </w:trPr>
        <w:tc>
          <w:tcPr>
            <w:tcW w:w="244" w:type="pct"/>
            <w:tcBorders>
              <w:top w:val="single" w:sz="4" w:space="0" w:color="auto"/>
              <w:left w:val="single" w:sz="4" w:space="0" w:color="auto"/>
              <w:bottom w:val="single" w:sz="4" w:space="0" w:color="auto"/>
              <w:right w:val="single" w:sz="4" w:space="0" w:color="auto"/>
            </w:tcBorders>
          </w:tcPr>
          <w:p w:rsidR="008242B0" w:rsidRPr="00DF3340" w:rsidRDefault="008242B0" w:rsidP="008242B0">
            <w:pPr>
              <w:jc w:val="both"/>
            </w:pPr>
            <w:r>
              <w:t>12</w:t>
            </w:r>
          </w:p>
        </w:tc>
        <w:tc>
          <w:tcPr>
            <w:tcW w:w="1161" w:type="pct"/>
            <w:tcBorders>
              <w:top w:val="single" w:sz="4" w:space="0" w:color="auto"/>
              <w:left w:val="single" w:sz="4" w:space="0" w:color="auto"/>
              <w:bottom w:val="single" w:sz="4" w:space="0" w:color="auto"/>
              <w:right w:val="single" w:sz="4" w:space="0" w:color="auto"/>
            </w:tcBorders>
          </w:tcPr>
          <w:p w:rsidR="008242B0" w:rsidRPr="00DF3340" w:rsidRDefault="008242B0" w:rsidP="008242B0">
            <w:pPr>
              <w:jc w:val="both"/>
            </w:pPr>
            <w:r w:rsidRPr="00DF3340">
              <w:t>Результат надання адміністративної послуги</w:t>
            </w:r>
          </w:p>
        </w:tc>
        <w:tc>
          <w:tcPr>
            <w:tcW w:w="3595" w:type="pct"/>
            <w:tcBorders>
              <w:top w:val="single" w:sz="4" w:space="0" w:color="auto"/>
              <w:left w:val="single" w:sz="4" w:space="0" w:color="auto"/>
              <w:bottom w:val="single" w:sz="4" w:space="0" w:color="auto"/>
              <w:right w:val="single" w:sz="4" w:space="0" w:color="auto"/>
            </w:tcBorders>
          </w:tcPr>
          <w:p w:rsidR="008242B0" w:rsidRPr="00DF3340" w:rsidRDefault="008242B0" w:rsidP="008242B0">
            <w:pPr>
              <w:jc w:val="both"/>
              <w:rPr>
                <w:lang w:val="ru-RU"/>
              </w:rPr>
            </w:pPr>
            <w:r>
              <w:rPr>
                <w:lang w:val="ru-RU"/>
              </w:rPr>
              <w:t>Р</w:t>
            </w:r>
            <w:proofErr w:type="spellStart"/>
            <w:r>
              <w:t>еєстраці</w:t>
            </w:r>
            <w:proofErr w:type="spellEnd"/>
            <w:r>
              <w:rPr>
                <w:lang w:val="ru-RU"/>
              </w:rPr>
              <w:t>я</w:t>
            </w:r>
            <w:r w:rsidRPr="00A94438">
              <w:t xml:space="preserve"> </w:t>
            </w:r>
            <w:r>
              <w:t>пенсійної схеми</w:t>
            </w:r>
            <w:r w:rsidRPr="00A94438">
              <w:t xml:space="preserve"> недержавного пенсійного фонду</w:t>
            </w:r>
            <w:r w:rsidRPr="0090058F">
              <w:t>.</w:t>
            </w:r>
          </w:p>
        </w:tc>
      </w:tr>
      <w:tr w:rsidR="008242B0" w:rsidRPr="00DF3340" w:rsidTr="0099156E">
        <w:tc>
          <w:tcPr>
            <w:tcW w:w="244" w:type="pct"/>
            <w:tcBorders>
              <w:top w:val="single" w:sz="4" w:space="0" w:color="auto"/>
              <w:left w:val="single" w:sz="4" w:space="0" w:color="auto"/>
              <w:bottom w:val="single" w:sz="4" w:space="0" w:color="auto"/>
              <w:right w:val="single" w:sz="4" w:space="0" w:color="auto"/>
            </w:tcBorders>
          </w:tcPr>
          <w:p w:rsidR="008242B0" w:rsidRPr="008242B0" w:rsidRDefault="008242B0" w:rsidP="008242B0">
            <w:pPr>
              <w:jc w:val="both"/>
              <w:rPr>
                <w:lang w:val="en-US"/>
              </w:rPr>
            </w:pPr>
            <w:r>
              <w:rPr>
                <w:lang w:val="en-US"/>
              </w:rPr>
              <w:t>13</w:t>
            </w:r>
          </w:p>
        </w:tc>
        <w:tc>
          <w:tcPr>
            <w:tcW w:w="1161" w:type="pct"/>
            <w:tcBorders>
              <w:top w:val="single" w:sz="4" w:space="0" w:color="auto"/>
              <w:left w:val="single" w:sz="4" w:space="0" w:color="auto"/>
              <w:bottom w:val="single" w:sz="4" w:space="0" w:color="auto"/>
              <w:right w:val="single" w:sz="4" w:space="0" w:color="auto"/>
            </w:tcBorders>
          </w:tcPr>
          <w:p w:rsidR="008242B0" w:rsidRPr="00DF3340" w:rsidRDefault="008242B0" w:rsidP="008242B0">
            <w:pPr>
              <w:jc w:val="both"/>
            </w:pPr>
            <w:r w:rsidRPr="00DF3340">
              <w:t>Способи отримання відповіді (результату)</w:t>
            </w:r>
          </w:p>
        </w:tc>
        <w:tc>
          <w:tcPr>
            <w:tcW w:w="3595" w:type="pct"/>
            <w:tcBorders>
              <w:top w:val="single" w:sz="4" w:space="0" w:color="auto"/>
              <w:left w:val="single" w:sz="4" w:space="0" w:color="auto"/>
              <w:bottom w:val="single" w:sz="4" w:space="0" w:color="auto"/>
              <w:right w:val="single" w:sz="4" w:space="0" w:color="auto"/>
            </w:tcBorders>
          </w:tcPr>
          <w:p w:rsidR="008242B0" w:rsidRPr="003A3596" w:rsidRDefault="008242B0" w:rsidP="008242B0">
            <w:pPr>
              <w:pStyle w:val="a5"/>
              <w:spacing w:before="0" w:beforeAutospacing="0" w:after="0" w:afterAutospacing="0"/>
              <w:ind w:firstLine="390"/>
              <w:jc w:val="both"/>
              <w:rPr>
                <w:shd w:val="clear" w:color="auto" w:fill="FFFFFF"/>
              </w:rPr>
            </w:pPr>
            <w:r w:rsidRPr="003A3596">
              <w:rPr>
                <w:shd w:val="clear" w:color="auto" w:fill="FFFFFF"/>
              </w:rPr>
              <w:t>У разі прийняття рішення про реєст</w:t>
            </w:r>
            <w:r>
              <w:rPr>
                <w:shd w:val="clear" w:color="auto" w:fill="FFFFFF"/>
              </w:rPr>
              <w:t>рацію пенсійної схеми</w:t>
            </w:r>
            <w:r w:rsidRPr="003A3596">
              <w:rPr>
                <w:shd w:val="clear" w:color="auto" w:fill="FFFFFF"/>
              </w:rPr>
              <w:t xml:space="preserve"> на пенсійну схему накладається кваліфікований електронний підпис особи, уповноваженої наказом Голови НКЦПФР на підписання зареєстрованої пенсійної</w:t>
            </w:r>
            <w:r>
              <w:rPr>
                <w:shd w:val="clear" w:color="auto" w:fill="FFFFFF"/>
              </w:rPr>
              <w:t xml:space="preserve"> схеми</w:t>
            </w:r>
            <w:r w:rsidRPr="003A3596">
              <w:rPr>
                <w:shd w:val="clear" w:color="auto" w:fill="FFFFFF"/>
              </w:rPr>
              <w:t>, відповідно до вимог законодавства про електронний документообіг та електронні довірчі послуги.</w:t>
            </w:r>
          </w:p>
          <w:p w:rsidR="008242B0" w:rsidRPr="003A3596" w:rsidRDefault="008242B0" w:rsidP="008242B0">
            <w:pPr>
              <w:pStyle w:val="a5"/>
              <w:spacing w:before="0" w:beforeAutospacing="0" w:after="0" w:afterAutospacing="0"/>
              <w:ind w:firstLine="390"/>
              <w:jc w:val="both"/>
            </w:pPr>
            <w:r w:rsidRPr="003A3596">
              <w:rPr>
                <w:shd w:val="clear" w:color="auto" w:fill="FFFFFF"/>
              </w:rPr>
              <w:t>Зареєст</w:t>
            </w:r>
            <w:r>
              <w:rPr>
                <w:shd w:val="clear" w:color="auto" w:fill="FFFFFF"/>
              </w:rPr>
              <w:t>рована пенсійна схема направляє</w:t>
            </w:r>
            <w:r w:rsidRPr="003A3596">
              <w:rPr>
                <w:shd w:val="clear" w:color="auto" w:fill="FFFFFF"/>
              </w:rPr>
              <w:t xml:space="preserve">ться заявнику офіційним каналом зв'язку не пізніше трьох робочих днів після </w:t>
            </w:r>
            <w:r w:rsidRPr="003A3596">
              <w:rPr>
                <w:shd w:val="clear" w:color="auto" w:fill="FFFFFF"/>
              </w:rPr>
              <w:lastRenderedPageBreak/>
              <w:t>прийняття НКЦПФР відповідного рішення про реєстрацію пенсійної</w:t>
            </w:r>
            <w:r>
              <w:rPr>
                <w:shd w:val="clear" w:color="auto" w:fill="FFFFFF"/>
              </w:rPr>
              <w:t xml:space="preserve"> схеми</w:t>
            </w:r>
            <w:r w:rsidRPr="003A3596">
              <w:rPr>
                <w:shd w:val="clear" w:color="auto" w:fill="FFFFFF"/>
              </w:rPr>
              <w:t xml:space="preserve"> разом із супровідним листом в електронній формі із застосуванням кваліфікованого електронного підпису уповноваженої особи НКЦПФР.</w:t>
            </w:r>
          </w:p>
        </w:tc>
      </w:tr>
    </w:tbl>
    <w:p w:rsidR="0031153F" w:rsidRPr="00DF3340" w:rsidRDefault="0031153F" w:rsidP="00DF3340">
      <w:pPr>
        <w:jc w:val="both"/>
      </w:pPr>
    </w:p>
    <w:p w:rsidR="008242B0" w:rsidRDefault="008242B0" w:rsidP="008242B0">
      <w:pPr>
        <w:jc w:val="both"/>
      </w:pPr>
      <w:r>
        <w:t xml:space="preserve">Примітки: </w:t>
      </w:r>
    </w:p>
    <w:p w:rsidR="008242B0" w:rsidRDefault="008242B0" w:rsidP="008242B0">
      <w:pPr>
        <w:jc w:val="both"/>
      </w:pPr>
      <w:r>
        <w:t>Права та обов’язки заявника визначені в статті 28 Закону України «Про адміністративну процедуру».</w:t>
      </w:r>
    </w:p>
    <w:p w:rsidR="008242B0" w:rsidRDefault="008242B0" w:rsidP="008242B0">
      <w:pPr>
        <w:jc w:val="both"/>
      </w:pPr>
      <w:r>
        <w:t>За письмовим запитом заявник має можливість ознайомитися з матеріалами справи в порядку та у строки, встановлені статтею 51 Закону України «Про адміністративну процедуру».</w:t>
      </w:r>
    </w:p>
    <w:p w:rsidR="008242B0" w:rsidRDefault="008242B0" w:rsidP="008242B0">
      <w:pPr>
        <w:jc w:val="both"/>
      </w:pPr>
      <w:r>
        <w:t xml:space="preserve">На будь-якому етапі адміністративного провадження до моменту прийняття адміністративного акту, заявником можуть бути подані до НКЦПФР пояснення та/або зауваження у справі у спосіб, визначений статтею 54 Закону України «Про адміністративну процедуру». </w:t>
      </w:r>
    </w:p>
    <w:p w:rsidR="008242B0" w:rsidRDefault="008242B0" w:rsidP="008242B0">
      <w:pPr>
        <w:pStyle w:val="a5"/>
        <w:spacing w:before="0" w:beforeAutospacing="0" w:after="0" w:afterAutospacing="0"/>
        <w:jc w:val="both"/>
      </w:pPr>
      <w:r>
        <w:t>Результати надання адміністративної послуги можуть бути оскаржені до суду в порядку, встановленому законом</w:t>
      </w:r>
    </w:p>
    <w:p w:rsidR="008242B0" w:rsidRDefault="008242B0" w:rsidP="008242B0">
      <w:pPr>
        <w:pStyle w:val="a5"/>
        <w:spacing w:before="0" w:beforeAutospacing="0" w:after="0" w:afterAutospacing="0"/>
        <w:jc w:val="both"/>
      </w:pPr>
    </w:p>
    <w:p w:rsidR="008242B0" w:rsidRDefault="008242B0" w:rsidP="008242B0">
      <w:pPr>
        <w:pStyle w:val="a5"/>
        <w:spacing w:before="0" w:beforeAutospacing="0" w:after="0" w:afterAutospacing="0"/>
        <w:jc w:val="both"/>
      </w:pPr>
    </w:p>
    <w:p w:rsidR="00B46673" w:rsidRPr="008242B0" w:rsidRDefault="00B46673" w:rsidP="008242B0">
      <w:pPr>
        <w:pStyle w:val="a5"/>
        <w:spacing w:before="0" w:beforeAutospacing="0" w:after="0" w:afterAutospacing="0"/>
        <w:jc w:val="both"/>
        <w:rPr>
          <w:b/>
          <w:sz w:val="28"/>
          <w:szCs w:val="28"/>
        </w:rPr>
      </w:pPr>
      <w:bookmarkStart w:id="0" w:name="_GoBack"/>
      <w:bookmarkEnd w:id="0"/>
    </w:p>
    <w:sectPr w:rsidR="00B46673" w:rsidRPr="008242B0" w:rsidSect="0099156E">
      <w:headerReference w:type="default" r:id="rId11"/>
      <w:pgSz w:w="11906" w:h="16838"/>
      <w:pgMar w:top="993" w:right="851" w:bottom="993" w:left="1701"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82D" w:rsidRDefault="00B3382D" w:rsidP="00B46673">
      <w:r>
        <w:separator/>
      </w:r>
    </w:p>
  </w:endnote>
  <w:endnote w:type="continuationSeparator" w:id="0">
    <w:p w:rsidR="00B3382D" w:rsidRDefault="00B3382D" w:rsidP="00B4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82D" w:rsidRDefault="00B3382D" w:rsidP="00B46673">
      <w:r>
        <w:separator/>
      </w:r>
    </w:p>
  </w:footnote>
  <w:footnote w:type="continuationSeparator" w:id="0">
    <w:p w:rsidR="00B3382D" w:rsidRDefault="00B3382D" w:rsidP="00B46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673" w:rsidRDefault="00B46673">
    <w:pPr>
      <w:pStyle w:val="ab"/>
      <w:jc w:val="center"/>
    </w:pPr>
  </w:p>
  <w:p w:rsidR="00B46673" w:rsidRDefault="00B4667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27EF4"/>
    <w:multiLevelType w:val="hybridMultilevel"/>
    <w:tmpl w:val="C32846B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57"/>
    <w:rsid w:val="00004AAA"/>
    <w:rsid w:val="00010732"/>
    <w:rsid w:val="000349E5"/>
    <w:rsid w:val="00060C12"/>
    <w:rsid w:val="00067E03"/>
    <w:rsid w:val="00087A75"/>
    <w:rsid w:val="00091720"/>
    <w:rsid w:val="000A3BD5"/>
    <w:rsid w:val="000D50C8"/>
    <w:rsid w:val="000D6ABF"/>
    <w:rsid w:val="000F2D4A"/>
    <w:rsid w:val="00132756"/>
    <w:rsid w:val="00151E8A"/>
    <w:rsid w:val="00160CE8"/>
    <w:rsid w:val="00162CE7"/>
    <w:rsid w:val="00167BD7"/>
    <w:rsid w:val="001703F7"/>
    <w:rsid w:val="0018272A"/>
    <w:rsid w:val="001938AA"/>
    <w:rsid w:val="001A10FB"/>
    <w:rsid w:val="001B4B0F"/>
    <w:rsid w:val="001C7B33"/>
    <w:rsid w:val="001D04BE"/>
    <w:rsid w:val="001D3544"/>
    <w:rsid w:val="001F7DE6"/>
    <w:rsid w:val="00203B1A"/>
    <w:rsid w:val="002078FA"/>
    <w:rsid w:val="0022603C"/>
    <w:rsid w:val="00240EBB"/>
    <w:rsid w:val="00244082"/>
    <w:rsid w:val="00271125"/>
    <w:rsid w:val="002F5E28"/>
    <w:rsid w:val="002F6736"/>
    <w:rsid w:val="0031153F"/>
    <w:rsid w:val="003230DA"/>
    <w:rsid w:val="00332290"/>
    <w:rsid w:val="00333C15"/>
    <w:rsid w:val="003622D9"/>
    <w:rsid w:val="0036708C"/>
    <w:rsid w:val="00377E0A"/>
    <w:rsid w:val="003A2883"/>
    <w:rsid w:val="003A3596"/>
    <w:rsid w:val="003A3CC7"/>
    <w:rsid w:val="003B0766"/>
    <w:rsid w:val="003B665F"/>
    <w:rsid w:val="003F2E66"/>
    <w:rsid w:val="004177BD"/>
    <w:rsid w:val="00436332"/>
    <w:rsid w:val="00452122"/>
    <w:rsid w:val="004532FD"/>
    <w:rsid w:val="00457E84"/>
    <w:rsid w:val="00473DA2"/>
    <w:rsid w:val="00473DB8"/>
    <w:rsid w:val="00487DB1"/>
    <w:rsid w:val="004924E6"/>
    <w:rsid w:val="004C3113"/>
    <w:rsid w:val="00504102"/>
    <w:rsid w:val="00522946"/>
    <w:rsid w:val="00523932"/>
    <w:rsid w:val="00525367"/>
    <w:rsid w:val="0052545E"/>
    <w:rsid w:val="00546400"/>
    <w:rsid w:val="00555441"/>
    <w:rsid w:val="00566EC9"/>
    <w:rsid w:val="005842D9"/>
    <w:rsid w:val="00586273"/>
    <w:rsid w:val="005922BD"/>
    <w:rsid w:val="005934D1"/>
    <w:rsid w:val="00594B09"/>
    <w:rsid w:val="005952A1"/>
    <w:rsid w:val="005970EA"/>
    <w:rsid w:val="005D2130"/>
    <w:rsid w:val="005E4E1E"/>
    <w:rsid w:val="0060034D"/>
    <w:rsid w:val="00635B9C"/>
    <w:rsid w:val="00655A0C"/>
    <w:rsid w:val="00657905"/>
    <w:rsid w:val="006601DA"/>
    <w:rsid w:val="00663BA2"/>
    <w:rsid w:val="00663C1D"/>
    <w:rsid w:val="0066688F"/>
    <w:rsid w:val="006830D7"/>
    <w:rsid w:val="006B7478"/>
    <w:rsid w:val="00707ACE"/>
    <w:rsid w:val="00716EDA"/>
    <w:rsid w:val="00743FC3"/>
    <w:rsid w:val="00750A7A"/>
    <w:rsid w:val="00750F35"/>
    <w:rsid w:val="00757388"/>
    <w:rsid w:val="0076731E"/>
    <w:rsid w:val="0078159B"/>
    <w:rsid w:val="00784293"/>
    <w:rsid w:val="00795B03"/>
    <w:rsid w:val="007A4557"/>
    <w:rsid w:val="007B005D"/>
    <w:rsid w:val="007B7746"/>
    <w:rsid w:val="007B7750"/>
    <w:rsid w:val="007C7C5B"/>
    <w:rsid w:val="00801A8C"/>
    <w:rsid w:val="00804943"/>
    <w:rsid w:val="008242B0"/>
    <w:rsid w:val="0084446E"/>
    <w:rsid w:val="00845D77"/>
    <w:rsid w:val="00846BBE"/>
    <w:rsid w:val="0085232C"/>
    <w:rsid w:val="00863E18"/>
    <w:rsid w:val="0088039B"/>
    <w:rsid w:val="008827C5"/>
    <w:rsid w:val="008837F3"/>
    <w:rsid w:val="008A5623"/>
    <w:rsid w:val="008B0BB0"/>
    <w:rsid w:val="008B30A9"/>
    <w:rsid w:val="008D5472"/>
    <w:rsid w:val="008E0327"/>
    <w:rsid w:val="008E2FE8"/>
    <w:rsid w:val="008E62B7"/>
    <w:rsid w:val="0090058F"/>
    <w:rsid w:val="0092187D"/>
    <w:rsid w:val="009250DA"/>
    <w:rsid w:val="00936C07"/>
    <w:rsid w:val="00953AA7"/>
    <w:rsid w:val="00967ADA"/>
    <w:rsid w:val="009705BA"/>
    <w:rsid w:val="00984F77"/>
    <w:rsid w:val="00986DB8"/>
    <w:rsid w:val="0099156E"/>
    <w:rsid w:val="00991BD2"/>
    <w:rsid w:val="009A0A45"/>
    <w:rsid w:val="009D6BF0"/>
    <w:rsid w:val="009E2EE0"/>
    <w:rsid w:val="009E3FC2"/>
    <w:rsid w:val="009E5FA1"/>
    <w:rsid w:val="009F060B"/>
    <w:rsid w:val="00A407F2"/>
    <w:rsid w:val="00A40DB9"/>
    <w:rsid w:val="00A5486B"/>
    <w:rsid w:val="00A573EA"/>
    <w:rsid w:val="00A652E8"/>
    <w:rsid w:val="00A82051"/>
    <w:rsid w:val="00A82755"/>
    <w:rsid w:val="00A94058"/>
    <w:rsid w:val="00A94438"/>
    <w:rsid w:val="00AA78B5"/>
    <w:rsid w:val="00AC469E"/>
    <w:rsid w:val="00AC61B9"/>
    <w:rsid w:val="00AE6078"/>
    <w:rsid w:val="00AE7062"/>
    <w:rsid w:val="00AF1FC8"/>
    <w:rsid w:val="00B21346"/>
    <w:rsid w:val="00B3382D"/>
    <w:rsid w:val="00B43FB9"/>
    <w:rsid w:val="00B46673"/>
    <w:rsid w:val="00B75F92"/>
    <w:rsid w:val="00B773FC"/>
    <w:rsid w:val="00BC7E02"/>
    <w:rsid w:val="00BE2D80"/>
    <w:rsid w:val="00C25216"/>
    <w:rsid w:val="00C3136C"/>
    <w:rsid w:val="00C57A11"/>
    <w:rsid w:val="00C80715"/>
    <w:rsid w:val="00CA5642"/>
    <w:rsid w:val="00CB7797"/>
    <w:rsid w:val="00CE3FBE"/>
    <w:rsid w:val="00CE5B92"/>
    <w:rsid w:val="00CF44B5"/>
    <w:rsid w:val="00CF6027"/>
    <w:rsid w:val="00D04914"/>
    <w:rsid w:val="00D17987"/>
    <w:rsid w:val="00D207C4"/>
    <w:rsid w:val="00D237D7"/>
    <w:rsid w:val="00D733AD"/>
    <w:rsid w:val="00D95C2E"/>
    <w:rsid w:val="00DA0A85"/>
    <w:rsid w:val="00DC2CA9"/>
    <w:rsid w:val="00DC4FF1"/>
    <w:rsid w:val="00DE2995"/>
    <w:rsid w:val="00DE687C"/>
    <w:rsid w:val="00DF3340"/>
    <w:rsid w:val="00DF7D78"/>
    <w:rsid w:val="00E151F5"/>
    <w:rsid w:val="00E22024"/>
    <w:rsid w:val="00E52D82"/>
    <w:rsid w:val="00E63310"/>
    <w:rsid w:val="00E646D2"/>
    <w:rsid w:val="00E722BA"/>
    <w:rsid w:val="00E75851"/>
    <w:rsid w:val="00E94AF5"/>
    <w:rsid w:val="00E9522E"/>
    <w:rsid w:val="00EA3D20"/>
    <w:rsid w:val="00ED7566"/>
    <w:rsid w:val="00EE2CCC"/>
    <w:rsid w:val="00EE62D7"/>
    <w:rsid w:val="00EF7264"/>
    <w:rsid w:val="00F47CAD"/>
    <w:rsid w:val="00F635CE"/>
    <w:rsid w:val="00F92F9A"/>
    <w:rsid w:val="00F9649E"/>
    <w:rsid w:val="00FA2BE0"/>
    <w:rsid w:val="00FF3E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20ECCFF-E6E4-4BB6-A495-637D2EA5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57"/>
    <w:rPr>
      <w:sz w:val="24"/>
      <w:szCs w:val="24"/>
    </w:rPr>
  </w:style>
  <w:style w:type="paragraph" w:styleId="3">
    <w:name w:val="heading 3"/>
    <w:basedOn w:val="a"/>
    <w:link w:val="30"/>
    <w:qFormat/>
    <w:rsid w:val="0031153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7A4557"/>
  </w:style>
  <w:style w:type="character" w:styleId="a3">
    <w:name w:val="Hyperlink"/>
    <w:rsid w:val="007A4557"/>
    <w:rPr>
      <w:color w:val="0000FF"/>
      <w:u w:val="single"/>
    </w:rPr>
  </w:style>
  <w:style w:type="table" w:styleId="a4">
    <w:name w:val="Table Grid"/>
    <w:basedOn w:val="a1"/>
    <w:rsid w:val="007A4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7A4557"/>
    <w:pPr>
      <w:spacing w:before="100" w:beforeAutospacing="1" w:after="100" w:afterAutospacing="1"/>
    </w:pPr>
  </w:style>
  <w:style w:type="paragraph" w:styleId="a6">
    <w:name w:val="footer"/>
    <w:basedOn w:val="a"/>
    <w:rsid w:val="007A4557"/>
    <w:pPr>
      <w:spacing w:before="100" w:beforeAutospacing="1" w:after="100" w:afterAutospacing="1"/>
    </w:pPr>
  </w:style>
  <w:style w:type="character" w:customStyle="1" w:styleId="rvts0">
    <w:name w:val="rvts0"/>
    <w:basedOn w:val="a0"/>
    <w:rsid w:val="00784293"/>
  </w:style>
  <w:style w:type="paragraph" w:styleId="HTML">
    <w:name w:val="HTML Preformatted"/>
    <w:basedOn w:val="a"/>
    <w:link w:val="HTML0"/>
    <w:rsid w:val="00C25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semiHidden/>
    <w:locked/>
    <w:rsid w:val="00C25216"/>
    <w:rPr>
      <w:rFonts w:ascii="Courier New" w:hAnsi="Courier New" w:cs="Courier New"/>
      <w:lang w:val="uk-UA" w:eastAsia="uk-UA" w:bidi="ar-SA"/>
    </w:rPr>
  </w:style>
  <w:style w:type="paragraph" w:customStyle="1" w:styleId="rvps2">
    <w:name w:val="rvps2"/>
    <w:basedOn w:val="a"/>
    <w:rsid w:val="00C25216"/>
    <w:pPr>
      <w:spacing w:before="100" w:beforeAutospacing="1" w:after="100" w:afterAutospacing="1"/>
    </w:pPr>
  </w:style>
  <w:style w:type="character" w:customStyle="1" w:styleId="st131">
    <w:name w:val="st131"/>
    <w:rsid w:val="00FA2BE0"/>
    <w:rPr>
      <w:i/>
      <w:iCs/>
      <w:color w:val="0000FF"/>
    </w:rPr>
  </w:style>
  <w:style w:type="paragraph" w:customStyle="1" w:styleId="rvps14">
    <w:name w:val="rvps14"/>
    <w:basedOn w:val="a"/>
    <w:rsid w:val="0018272A"/>
    <w:pPr>
      <w:spacing w:before="100" w:beforeAutospacing="1" w:after="100" w:afterAutospacing="1"/>
    </w:pPr>
  </w:style>
  <w:style w:type="paragraph" w:customStyle="1" w:styleId="rvps12">
    <w:name w:val="rvps12"/>
    <w:basedOn w:val="a"/>
    <w:rsid w:val="0018272A"/>
    <w:pPr>
      <w:spacing w:before="100" w:beforeAutospacing="1" w:after="100" w:afterAutospacing="1"/>
    </w:pPr>
  </w:style>
  <w:style w:type="character" w:customStyle="1" w:styleId="rvts9">
    <w:name w:val="rvts9"/>
    <w:basedOn w:val="a0"/>
    <w:rsid w:val="0018272A"/>
  </w:style>
  <w:style w:type="paragraph" w:customStyle="1" w:styleId="rvps7">
    <w:name w:val="rvps7"/>
    <w:basedOn w:val="a"/>
    <w:rsid w:val="0018272A"/>
    <w:pPr>
      <w:spacing w:before="100" w:beforeAutospacing="1" w:after="100" w:afterAutospacing="1"/>
    </w:pPr>
  </w:style>
  <w:style w:type="character" w:customStyle="1" w:styleId="rvts15">
    <w:name w:val="rvts15"/>
    <w:basedOn w:val="a0"/>
    <w:rsid w:val="0018272A"/>
  </w:style>
  <w:style w:type="character" w:customStyle="1" w:styleId="rvts82">
    <w:name w:val="rvts82"/>
    <w:basedOn w:val="a0"/>
    <w:rsid w:val="0018272A"/>
  </w:style>
  <w:style w:type="character" w:customStyle="1" w:styleId="st46">
    <w:name w:val="st46"/>
    <w:rsid w:val="0018272A"/>
    <w:rPr>
      <w:i/>
      <w:iCs/>
      <w:color w:val="000000"/>
    </w:rPr>
  </w:style>
  <w:style w:type="paragraph" w:customStyle="1" w:styleId="a7">
    <w:name w:val="Знак Знак Знак Знак Знак Знак Знак Знак Знак Знак Знак Знак"/>
    <w:basedOn w:val="a"/>
    <w:rsid w:val="00377E0A"/>
    <w:rPr>
      <w:rFonts w:ascii="Verdana" w:hAnsi="Verdana" w:cs="Verdana"/>
      <w:sz w:val="20"/>
      <w:szCs w:val="20"/>
      <w:lang w:val="en-US" w:eastAsia="en-US"/>
    </w:rPr>
  </w:style>
  <w:style w:type="character" w:customStyle="1" w:styleId="rvts37">
    <w:name w:val="rvts37"/>
    <w:basedOn w:val="a0"/>
    <w:rsid w:val="00377E0A"/>
  </w:style>
  <w:style w:type="paragraph" w:customStyle="1" w:styleId="a8">
    <w:name w:val="Знак"/>
    <w:basedOn w:val="a"/>
    <w:rsid w:val="00E9522E"/>
    <w:rPr>
      <w:rFonts w:ascii="Verdana" w:hAnsi="Verdana" w:cs="Verdana"/>
      <w:sz w:val="20"/>
      <w:szCs w:val="20"/>
      <w:lang w:val="en-US" w:eastAsia="en-US"/>
    </w:rPr>
  </w:style>
  <w:style w:type="character" w:customStyle="1" w:styleId="rvts46">
    <w:name w:val="rvts46"/>
    <w:basedOn w:val="a0"/>
    <w:rsid w:val="0052545E"/>
  </w:style>
  <w:style w:type="character" w:customStyle="1" w:styleId="rvts11">
    <w:name w:val="rvts11"/>
    <w:basedOn w:val="a0"/>
    <w:rsid w:val="0052545E"/>
  </w:style>
  <w:style w:type="character" w:customStyle="1" w:styleId="30">
    <w:name w:val="Заголовок 3 Знак"/>
    <w:link w:val="3"/>
    <w:rsid w:val="0031153F"/>
    <w:rPr>
      <w:b/>
      <w:bCs/>
      <w:sz w:val="27"/>
      <w:szCs w:val="27"/>
    </w:rPr>
  </w:style>
  <w:style w:type="paragraph" w:customStyle="1" w:styleId="tjbmf">
    <w:name w:val="tj bmf"/>
    <w:basedOn w:val="a"/>
    <w:rsid w:val="0031153F"/>
    <w:pPr>
      <w:spacing w:before="100" w:beforeAutospacing="1" w:after="100" w:afterAutospacing="1"/>
    </w:pPr>
  </w:style>
  <w:style w:type="paragraph" w:styleId="a9">
    <w:name w:val="Body Text"/>
    <w:basedOn w:val="a"/>
    <w:link w:val="aa"/>
    <w:rsid w:val="00167BD7"/>
    <w:pPr>
      <w:widowControl w:val="0"/>
    </w:pPr>
    <w:rPr>
      <w:sz w:val="28"/>
      <w:szCs w:val="20"/>
      <w:lang w:eastAsia="ru-RU"/>
    </w:rPr>
  </w:style>
  <w:style w:type="character" w:customStyle="1" w:styleId="aa">
    <w:name w:val="Основний текст Знак"/>
    <w:link w:val="a9"/>
    <w:rsid w:val="00167BD7"/>
    <w:rPr>
      <w:sz w:val="28"/>
      <w:lang w:eastAsia="ru-RU"/>
    </w:rPr>
  </w:style>
  <w:style w:type="paragraph" w:styleId="ab">
    <w:name w:val="header"/>
    <w:basedOn w:val="a"/>
    <w:link w:val="ac"/>
    <w:uiPriority w:val="99"/>
    <w:rsid w:val="00B46673"/>
    <w:pPr>
      <w:tabs>
        <w:tab w:val="center" w:pos="4819"/>
        <w:tab w:val="right" w:pos="9639"/>
      </w:tabs>
    </w:pPr>
  </w:style>
  <w:style w:type="character" w:customStyle="1" w:styleId="ac">
    <w:name w:val="Верхній колонтитул Знак"/>
    <w:link w:val="ab"/>
    <w:uiPriority w:val="99"/>
    <w:rsid w:val="00B46673"/>
    <w:rPr>
      <w:sz w:val="24"/>
      <w:szCs w:val="24"/>
    </w:rPr>
  </w:style>
  <w:style w:type="paragraph" w:customStyle="1" w:styleId="tj">
    <w:name w:val="tj"/>
    <w:basedOn w:val="a"/>
    <w:rsid w:val="002F5E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962052">
      <w:bodyDiv w:val="1"/>
      <w:marLeft w:val="0"/>
      <w:marRight w:val="0"/>
      <w:marTop w:val="0"/>
      <w:marBottom w:val="0"/>
      <w:divBdr>
        <w:top w:val="none" w:sz="0" w:space="0" w:color="auto"/>
        <w:left w:val="none" w:sz="0" w:space="0" w:color="auto"/>
        <w:bottom w:val="none" w:sz="0" w:space="0" w:color="auto"/>
        <w:right w:val="none" w:sz="0" w:space="0" w:color="auto"/>
      </w:divBdr>
    </w:div>
    <w:div w:id="466699514">
      <w:bodyDiv w:val="1"/>
      <w:marLeft w:val="0"/>
      <w:marRight w:val="0"/>
      <w:marTop w:val="0"/>
      <w:marBottom w:val="0"/>
      <w:divBdr>
        <w:top w:val="none" w:sz="0" w:space="0" w:color="auto"/>
        <w:left w:val="none" w:sz="0" w:space="0" w:color="auto"/>
        <w:bottom w:val="none" w:sz="0" w:space="0" w:color="auto"/>
        <w:right w:val="none" w:sz="0" w:space="0" w:color="auto"/>
      </w:divBdr>
    </w:div>
    <w:div w:id="1480490954">
      <w:bodyDiv w:val="1"/>
      <w:marLeft w:val="0"/>
      <w:marRight w:val="0"/>
      <w:marTop w:val="0"/>
      <w:marBottom w:val="0"/>
      <w:divBdr>
        <w:top w:val="none" w:sz="0" w:space="0" w:color="auto"/>
        <w:left w:val="none" w:sz="0" w:space="0" w:color="auto"/>
        <w:bottom w:val="none" w:sz="0" w:space="0" w:color="auto"/>
        <w:right w:val="none" w:sz="0" w:space="0" w:color="auto"/>
      </w:divBdr>
      <w:divsChild>
        <w:div w:id="81681203">
          <w:marLeft w:val="0"/>
          <w:marRight w:val="0"/>
          <w:marTop w:val="0"/>
          <w:marBottom w:val="0"/>
          <w:divBdr>
            <w:top w:val="none" w:sz="0" w:space="0" w:color="auto"/>
            <w:left w:val="none" w:sz="0" w:space="0" w:color="auto"/>
            <w:bottom w:val="none" w:sz="0" w:space="0" w:color="auto"/>
            <w:right w:val="none" w:sz="0" w:space="0" w:color="auto"/>
          </w:divBdr>
        </w:div>
        <w:div w:id="531842961">
          <w:marLeft w:val="0"/>
          <w:marRight w:val="0"/>
          <w:marTop w:val="0"/>
          <w:marBottom w:val="0"/>
          <w:divBdr>
            <w:top w:val="none" w:sz="0" w:space="0" w:color="auto"/>
            <w:left w:val="none" w:sz="0" w:space="0" w:color="auto"/>
            <w:bottom w:val="none" w:sz="0" w:space="0" w:color="auto"/>
            <w:right w:val="none" w:sz="0" w:space="0" w:color="auto"/>
          </w:divBdr>
        </w:div>
        <w:div w:id="76330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ssmc.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ps.ligazakon.net/document/view/re38635?ed=2022_10_27&amp;an=26" TargetMode="External"/><Relationship Id="rId4" Type="http://schemas.openxmlformats.org/officeDocument/2006/relationships/settings" Target="settings.xml"/><Relationship Id="rId9" Type="http://schemas.openxmlformats.org/officeDocument/2006/relationships/hyperlink" Target="https://services.nssmc.gov.ua/logi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DF036-9F78-411D-959F-A5C359B4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7424</Words>
  <Characters>4232</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Національна комісія з цінних паперів та фондового ринку</vt:lpstr>
      <vt:lpstr>Національна комісія з цінних паперів та фондового ринку</vt:lpstr>
    </vt:vector>
  </TitlesOfParts>
  <Company>SSMSC</Company>
  <LinksUpToDate>false</LinksUpToDate>
  <CharactersWithSpaces>11633</CharactersWithSpaces>
  <SharedDoc>false</SharedDoc>
  <HLinks>
    <vt:vector size="18" baseType="variant">
      <vt:variant>
        <vt:i4>524316</vt:i4>
      </vt:variant>
      <vt:variant>
        <vt:i4>6</vt:i4>
      </vt:variant>
      <vt:variant>
        <vt:i4>0</vt:i4>
      </vt:variant>
      <vt:variant>
        <vt:i4>5</vt:i4>
      </vt:variant>
      <vt:variant>
        <vt:lpwstr>https://ips.ligazakon.net/document/view/re38635?ed=2022_10_27&amp;an=26</vt:lpwstr>
      </vt:variant>
      <vt:variant>
        <vt:lpwstr/>
      </vt:variant>
      <vt:variant>
        <vt:i4>2621448</vt:i4>
      </vt:variant>
      <vt:variant>
        <vt:i4>3</vt:i4>
      </vt:variant>
      <vt:variant>
        <vt:i4>0</vt:i4>
      </vt:variant>
      <vt:variant>
        <vt:i4>5</vt:i4>
      </vt:variant>
      <vt:variant>
        <vt:lpwstr>mailto:iruna.perevoznik@nssmc.gov.ua</vt:lpwstr>
      </vt:variant>
      <vt:variant>
        <vt:lpwstr/>
      </vt:variant>
      <vt:variant>
        <vt:i4>1966144</vt:i4>
      </vt:variant>
      <vt:variant>
        <vt:i4>0</vt:i4>
      </vt:variant>
      <vt:variant>
        <vt:i4>0</vt:i4>
      </vt:variant>
      <vt:variant>
        <vt:i4>5</vt:i4>
      </vt:variant>
      <vt:variant>
        <vt:lpwstr>http://www.nssmc.gov.ua/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комісія з цінних паперів та фондового ринку</dc:title>
  <dc:subject/>
  <dc:creator>olena.hirchenko</dc:creator>
  <cp:keywords/>
  <cp:lastModifiedBy>Admin</cp:lastModifiedBy>
  <cp:revision>2</cp:revision>
  <cp:lastPrinted>2018-08-13T10:30:00Z</cp:lastPrinted>
  <dcterms:created xsi:type="dcterms:W3CDTF">2025-03-31T09:00:00Z</dcterms:created>
  <dcterms:modified xsi:type="dcterms:W3CDTF">2025-03-31T09:00:00Z</dcterms:modified>
</cp:coreProperties>
</file>