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9EC" w:rsidRDefault="00D129EC">
      <w:pPr>
        <w:pStyle w:val="1"/>
        <w:spacing w:before="70"/>
        <w:ind w:left="628" w:right="632"/>
        <w:jc w:val="center"/>
      </w:pPr>
      <w:r>
        <w:t>Національна комісія з цінних паперів та фондового ринку</w:t>
      </w:r>
    </w:p>
    <w:p w:rsidR="008260D6" w:rsidRDefault="008260D6">
      <w:pPr>
        <w:pStyle w:val="1"/>
        <w:spacing w:before="70"/>
        <w:ind w:left="628" w:right="632"/>
        <w:jc w:val="center"/>
      </w:pPr>
    </w:p>
    <w:p w:rsidR="00467A0A" w:rsidRDefault="00993542">
      <w:pPr>
        <w:pStyle w:val="1"/>
        <w:spacing w:before="70"/>
        <w:ind w:left="628" w:right="632"/>
        <w:jc w:val="center"/>
      </w:pPr>
      <w:r>
        <w:rPr>
          <w:spacing w:val="-2"/>
        </w:rPr>
        <w:t>ОБҐРУНТУВАННЯ</w:t>
      </w:r>
    </w:p>
    <w:p w:rsidR="00D129EC" w:rsidRDefault="00993542">
      <w:pPr>
        <w:pStyle w:val="a3"/>
        <w:ind w:left="179" w:right="180"/>
        <w:jc w:val="center"/>
      </w:pPr>
      <w:r>
        <w:t>технічних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якісних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4"/>
        </w:rPr>
        <w:t xml:space="preserve"> </w:t>
      </w:r>
      <w:r>
        <w:t>закупівлі товару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предметом</w:t>
      </w:r>
      <w:r>
        <w:rPr>
          <w:spacing w:val="-2"/>
        </w:rPr>
        <w:t xml:space="preserve"> </w:t>
      </w:r>
      <w:r>
        <w:t>закупівлі:</w:t>
      </w:r>
      <w:r>
        <w:rPr>
          <w:spacing w:val="-4"/>
        </w:rPr>
        <w:t xml:space="preserve"> </w:t>
      </w:r>
      <w:r w:rsidR="00D129EC">
        <w:t>Кондиціонери</w:t>
      </w:r>
    </w:p>
    <w:p w:rsidR="00467A0A" w:rsidRDefault="00D129EC" w:rsidP="00D129EC">
      <w:pPr>
        <w:pStyle w:val="a3"/>
        <w:ind w:left="179" w:right="180"/>
        <w:jc w:val="center"/>
      </w:pPr>
      <w:r>
        <w:t xml:space="preserve"> (</w:t>
      </w:r>
      <w:r w:rsidR="00993542">
        <w:t xml:space="preserve">код ДК 021:2015: </w:t>
      </w:r>
      <w:r w:rsidRPr="00D129EC">
        <w:t>42510000-4: Теплообмінники, кондиціонери повітря, холодильне обладнання та фільтрувальні пристрої</w:t>
      </w:r>
      <w:r w:rsidR="00993542">
        <w:t>),</w:t>
      </w:r>
      <w:r w:rsidR="00993542">
        <w:rPr>
          <w:spacing w:val="-10"/>
        </w:rPr>
        <w:t xml:space="preserve"> </w:t>
      </w:r>
      <w:r w:rsidR="00993542">
        <w:t>розміру</w:t>
      </w:r>
      <w:r w:rsidR="00993542">
        <w:rPr>
          <w:spacing w:val="-7"/>
        </w:rPr>
        <w:t xml:space="preserve"> </w:t>
      </w:r>
      <w:r w:rsidR="00993542">
        <w:t>бюджетного</w:t>
      </w:r>
      <w:r w:rsidR="00993542">
        <w:rPr>
          <w:spacing w:val="-5"/>
        </w:rPr>
        <w:t xml:space="preserve"> </w:t>
      </w:r>
      <w:r w:rsidR="00993542">
        <w:t>призначення,</w:t>
      </w:r>
      <w:r w:rsidR="00993542">
        <w:rPr>
          <w:spacing w:val="-5"/>
        </w:rPr>
        <w:t xml:space="preserve"> </w:t>
      </w:r>
      <w:r w:rsidR="00993542">
        <w:t>очікуваної</w:t>
      </w:r>
      <w:r w:rsidR="00993542">
        <w:rPr>
          <w:spacing w:val="-5"/>
        </w:rPr>
        <w:t xml:space="preserve"> </w:t>
      </w:r>
      <w:r w:rsidR="00993542">
        <w:t>вартості</w:t>
      </w:r>
      <w:r w:rsidR="00993542">
        <w:rPr>
          <w:spacing w:val="-4"/>
        </w:rPr>
        <w:t xml:space="preserve"> </w:t>
      </w:r>
      <w:r w:rsidR="00993542">
        <w:t>предмета</w:t>
      </w:r>
      <w:r w:rsidR="00993542">
        <w:rPr>
          <w:spacing w:val="-5"/>
        </w:rPr>
        <w:t xml:space="preserve"> </w:t>
      </w:r>
      <w:r w:rsidR="00993542">
        <w:rPr>
          <w:spacing w:val="-2"/>
        </w:rPr>
        <w:t>закупівлі</w:t>
      </w:r>
    </w:p>
    <w:p w:rsidR="00467A0A" w:rsidRDefault="00993542">
      <w:pPr>
        <w:ind w:left="628" w:right="632"/>
        <w:jc w:val="center"/>
        <w:rPr>
          <w:i/>
        </w:rPr>
      </w:pPr>
      <w:r>
        <w:rPr>
          <w:i/>
        </w:rPr>
        <w:t>(оприлюднюється</w:t>
      </w:r>
      <w:r>
        <w:rPr>
          <w:i/>
          <w:spacing w:val="-3"/>
        </w:rPr>
        <w:t xml:space="preserve"> </w:t>
      </w:r>
      <w:r>
        <w:rPr>
          <w:i/>
        </w:rPr>
        <w:t>на</w:t>
      </w:r>
      <w:r>
        <w:rPr>
          <w:i/>
          <w:spacing w:val="-3"/>
        </w:rPr>
        <w:t xml:space="preserve"> </w:t>
      </w:r>
      <w:r>
        <w:rPr>
          <w:i/>
        </w:rPr>
        <w:t>виконання</w:t>
      </w:r>
      <w:r>
        <w:rPr>
          <w:i/>
          <w:spacing w:val="-3"/>
        </w:rPr>
        <w:t xml:space="preserve"> </w:t>
      </w:r>
      <w:r>
        <w:rPr>
          <w:i/>
        </w:rPr>
        <w:t>постанови</w:t>
      </w:r>
      <w:r>
        <w:rPr>
          <w:i/>
          <w:spacing w:val="-3"/>
        </w:rPr>
        <w:t xml:space="preserve"> </w:t>
      </w:r>
      <w:r>
        <w:rPr>
          <w:i/>
        </w:rPr>
        <w:t>Кабміну</w:t>
      </w:r>
      <w:r>
        <w:rPr>
          <w:i/>
          <w:spacing w:val="-5"/>
        </w:rPr>
        <w:t xml:space="preserve"> </w:t>
      </w:r>
      <w:r>
        <w:rPr>
          <w:i/>
        </w:rPr>
        <w:t>№</w:t>
      </w:r>
      <w:r>
        <w:rPr>
          <w:i/>
          <w:spacing w:val="-3"/>
        </w:rPr>
        <w:t xml:space="preserve"> </w:t>
      </w:r>
      <w:r>
        <w:rPr>
          <w:i/>
        </w:rPr>
        <w:t>710</w:t>
      </w:r>
      <w:r>
        <w:rPr>
          <w:i/>
          <w:spacing w:val="-5"/>
        </w:rPr>
        <w:t xml:space="preserve"> </w:t>
      </w:r>
      <w:r>
        <w:rPr>
          <w:i/>
        </w:rPr>
        <w:t>від</w:t>
      </w:r>
      <w:r>
        <w:rPr>
          <w:i/>
          <w:spacing w:val="-2"/>
        </w:rPr>
        <w:t xml:space="preserve"> </w:t>
      </w:r>
      <w:r>
        <w:rPr>
          <w:i/>
        </w:rPr>
        <w:t>11.10.2016</w:t>
      </w:r>
      <w:r>
        <w:rPr>
          <w:i/>
          <w:spacing w:val="-3"/>
        </w:rPr>
        <w:t xml:space="preserve"> </w:t>
      </w:r>
      <w:r>
        <w:rPr>
          <w:i/>
        </w:rPr>
        <w:t>«Про</w:t>
      </w:r>
      <w:r>
        <w:rPr>
          <w:i/>
          <w:spacing w:val="-3"/>
        </w:rPr>
        <w:t xml:space="preserve"> </w:t>
      </w:r>
      <w:r>
        <w:rPr>
          <w:i/>
        </w:rPr>
        <w:t>ефективне використання державних коштів» (зі змінами))</w:t>
      </w:r>
    </w:p>
    <w:p w:rsidR="00D129EC" w:rsidRDefault="00D129EC">
      <w:pPr>
        <w:ind w:left="628" w:right="632"/>
        <w:jc w:val="center"/>
        <w:rPr>
          <w:i/>
        </w:rPr>
      </w:pPr>
    </w:p>
    <w:p w:rsidR="00467A0A" w:rsidRDefault="00993542">
      <w:pPr>
        <w:pStyle w:val="1"/>
        <w:ind w:right="108"/>
        <w:jc w:val="left"/>
      </w:pPr>
      <w:r>
        <w:t>Найменування,</w:t>
      </w:r>
      <w:r>
        <w:rPr>
          <w:spacing w:val="-4"/>
        </w:rPr>
        <w:t xml:space="preserve"> </w:t>
      </w:r>
      <w:r>
        <w:t>місцезнаходження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ідентифікаційний</w:t>
      </w:r>
      <w:r>
        <w:rPr>
          <w:spacing w:val="-4"/>
        </w:rPr>
        <w:t xml:space="preserve"> </w:t>
      </w:r>
      <w:r>
        <w:t>код</w:t>
      </w:r>
      <w:r>
        <w:rPr>
          <w:spacing w:val="-3"/>
        </w:rPr>
        <w:t xml:space="preserve"> </w:t>
      </w:r>
      <w:r>
        <w:t>замовника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Єдиному</w:t>
      </w:r>
      <w:r>
        <w:rPr>
          <w:spacing w:val="-7"/>
        </w:rPr>
        <w:t xml:space="preserve"> </w:t>
      </w:r>
      <w:r>
        <w:t xml:space="preserve">державному реєстрі юридичних осіб, фізичних осіб — підприємців та громадських формувань, його </w:t>
      </w:r>
      <w:r>
        <w:rPr>
          <w:spacing w:val="-2"/>
        </w:rPr>
        <w:t>категорія:</w:t>
      </w:r>
    </w:p>
    <w:p w:rsidR="00D129EC" w:rsidRDefault="00D129EC">
      <w:pPr>
        <w:pStyle w:val="a3"/>
        <w:ind w:right="2793"/>
      </w:pPr>
      <w:r>
        <w:t>Національна комісія з цінних паперів та фондового ринку</w:t>
      </w:r>
      <w:r w:rsidR="00993542">
        <w:t xml:space="preserve">; </w:t>
      </w:r>
      <w:r>
        <w:t xml:space="preserve"> </w:t>
      </w:r>
    </w:p>
    <w:p w:rsidR="00D129EC" w:rsidRDefault="00665DE5">
      <w:pPr>
        <w:pStyle w:val="a3"/>
        <w:spacing w:line="252" w:lineRule="exact"/>
      </w:pPr>
      <w:r>
        <w:t>01010, Україна</w:t>
      </w:r>
      <w:r w:rsidR="00D129EC" w:rsidRPr="00D129EC">
        <w:t>, м. Київ обл., м. Київ, вул. Князів Острозьких, будинок 8, корпус 30</w:t>
      </w:r>
      <w:r>
        <w:t>;</w:t>
      </w:r>
    </w:p>
    <w:p w:rsidR="00467A0A" w:rsidRDefault="00993542">
      <w:pPr>
        <w:pStyle w:val="a3"/>
        <w:spacing w:line="252" w:lineRule="exact"/>
      </w:pPr>
      <w:r>
        <w:t>Код</w:t>
      </w:r>
      <w:r>
        <w:rPr>
          <w:spacing w:val="50"/>
        </w:rPr>
        <w:t xml:space="preserve"> </w:t>
      </w:r>
      <w:r>
        <w:t>ЄДРПОУ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D129EC" w:rsidRPr="00D129EC">
        <w:rPr>
          <w:spacing w:val="-2"/>
        </w:rPr>
        <w:t>37956207</w:t>
      </w:r>
      <w:r w:rsidR="00665DE5">
        <w:rPr>
          <w:spacing w:val="-2"/>
        </w:rPr>
        <w:t>;</w:t>
      </w:r>
    </w:p>
    <w:p w:rsidR="00467A0A" w:rsidRDefault="00D129EC">
      <w:pPr>
        <w:pStyle w:val="a3"/>
        <w:ind w:left="0"/>
      </w:pPr>
      <w:r>
        <w:t xml:space="preserve">   </w:t>
      </w:r>
      <w:r w:rsidRPr="00D129EC">
        <w:t>Орган державної влади, місцевого самоврядування або правоохоронний орган</w:t>
      </w:r>
    </w:p>
    <w:p w:rsidR="00D129EC" w:rsidRDefault="00D129EC">
      <w:pPr>
        <w:pStyle w:val="a3"/>
        <w:ind w:left="0"/>
      </w:pPr>
    </w:p>
    <w:p w:rsidR="00467A0A" w:rsidRDefault="00993542">
      <w:pPr>
        <w:pStyle w:val="1"/>
        <w:ind w:right="140"/>
      </w:pPr>
      <w: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467A0A" w:rsidRDefault="00D129EC" w:rsidP="002816C1">
      <w:pPr>
        <w:pStyle w:val="a3"/>
        <w:spacing w:before="3"/>
        <w:ind w:right="137"/>
        <w:jc w:val="both"/>
      </w:pPr>
      <w:r>
        <w:t>Кондиціонери (</w:t>
      </w:r>
      <w:r w:rsidR="0063738F">
        <w:t>код ДК 021:2015:</w:t>
      </w:r>
      <w:r>
        <w:t xml:space="preserve"> </w:t>
      </w:r>
      <w:r w:rsidRPr="00D129EC">
        <w:t>42510000-4: Теплообмінники, кондиціонери повітря, холодильне обладнання та фільтрувальні пристрої</w:t>
      </w:r>
      <w:r w:rsidR="00993542">
        <w:t>)</w:t>
      </w:r>
    </w:p>
    <w:p w:rsidR="002816C1" w:rsidRDefault="002816C1" w:rsidP="002816C1">
      <w:pPr>
        <w:pStyle w:val="a3"/>
        <w:ind w:left="0"/>
      </w:pPr>
      <w:r>
        <w:t xml:space="preserve">   </w:t>
      </w:r>
    </w:p>
    <w:p w:rsidR="002816C1" w:rsidRPr="002816C1" w:rsidRDefault="00093C0D" w:rsidP="002816C1">
      <w:pPr>
        <w:pStyle w:val="a3"/>
        <w:ind w:left="0"/>
      </w:pPr>
      <w:r>
        <w:rPr>
          <w:b/>
        </w:rPr>
        <w:t xml:space="preserve">   </w:t>
      </w:r>
      <w:r w:rsidR="002816C1" w:rsidRPr="002816C1">
        <w:rPr>
          <w:b/>
        </w:rPr>
        <w:t>Вид та ідентифікатор процедури закупівлі:</w:t>
      </w:r>
      <w:r w:rsidR="002816C1">
        <w:t xml:space="preserve"> Відкриті</w:t>
      </w:r>
      <w:r w:rsidR="002816C1" w:rsidRPr="002816C1">
        <w:t xml:space="preserve"> </w:t>
      </w:r>
      <w:r w:rsidR="002816C1">
        <w:t>торги</w:t>
      </w:r>
      <w:r w:rsidR="002816C1" w:rsidRPr="002816C1">
        <w:t xml:space="preserve"> </w:t>
      </w:r>
      <w:r w:rsidR="002816C1">
        <w:t>з</w:t>
      </w:r>
      <w:r w:rsidR="002816C1" w:rsidRPr="002816C1">
        <w:t xml:space="preserve"> </w:t>
      </w:r>
      <w:r w:rsidR="002816C1">
        <w:t xml:space="preserve">особливостями </w:t>
      </w:r>
      <w:r w:rsidR="002816C1" w:rsidRPr="002816C1">
        <w:t xml:space="preserve">UA-2025-10-16-009073-a </w:t>
      </w:r>
    </w:p>
    <w:p w:rsidR="002816C1" w:rsidRDefault="002816C1">
      <w:pPr>
        <w:pStyle w:val="a3"/>
        <w:jc w:val="both"/>
        <w:sectPr w:rsidR="002816C1">
          <w:type w:val="continuous"/>
          <w:pgSz w:w="11910" w:h="16840"/>
          <w:pgMar w:top="760" w:right="708" w:bottom="280" w:left="1275" w:header="708" w:footer="708" w:gutter="0"/>
          <w:cols w:space="720"/>
        </w:sectPr>
      </w:pPr>
    </w:p>
    <w:p w:rsidR="002816C1" w:rsidRDefault="002816C1">
      <w:pPr>
        <w:pStyle w:val="1"/>
        <w:spacing w:line="252" w:lineRule="exact"/>
      </w:pPr>
    </w:p>
    <w:p w:rsidR="00467A0A" w:rsidRDefault="00993542">
      <w:pPr>
        <w:pStyle w:val="1"/>
        <w:spacing w:line="252" w:lineRule="exact"/>
      </w:pPr>
      <w:r>
        <w:t>Очікувана</w:t>
      </w:r>
      <w:r>
        <w:rPr>
          <w:spacing w:val="-8"/>
        </w:rPr>
        <w:t xml:space="preserve"> </w:t>
      </w:r>
      <w:r>
        <w:t>вартість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обґрунтування</w:t>
      </w:r>
      <w:r>
        <w:rPr>
          <w:spacing w:val="-7"/>
        </w:rPr>
        <w:t xml:space="preserve"> </w:t>
      </w:r>
      <w:r>
        <w:t>очікуваної</w:t>
      </w:r>
      <w:r>
        <w:rPr>
          <w:spacing w:val="-5"/>
        </w:rPr>
        <w:t xml:space="preserve"> </w:t>
      </w:r>
      <w:r>
        <w:t>вартості</w:t>
      </w:r>
      <w:r>
        <w:rPr>
          <w:spacing w:val="-5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rPr>
          <w:spacing w:val="-2"/>
        </w:rPr>
        <w:t>закупівлі:</w:t>
      </w:r>
    </w:p>
    <w:p w:rsidR="00467A0A" w:rsidRDefault="002816C1">
      <w:pPr>
        <w:pStyle w:val="a3"/>
        <w:spacing w:before="1"/>
        <w:ind w:right="140"/>
        <w:jc w:val="both"/>
      </w:pPr>
      <w:r>
        <w:t>935 800</w:t>
      </w:r>
      <w:r w:rsidR="0023425B">
        <w:t>,00 грн</w:t>
      </w:r>
      <w:bookmarkStart w:id="0" w:name="_GoBack"/>
      <w:bookmarkEnd w:id="0"/>
      <w:r w:rsidR="00993542">
        <w:t xml:space="preserve"> з ПДВ. Замовником здійснено розрахунок очікуваної вартості товарів / послуг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</w:p>
    <w:p w:rsidR="00467A0A" w:rsidRDefault="00467A0A">
      <w:pPr>
        <w:pStyle w:val="a3"/>
        <w:ind w:left="0"/>
      </w:pPr>
    </w:p>
    <w:p w:rsidR="00467A0A" w:rsidRDefault="00993542">
      <w:pPr>
        <w:pStyle w:val="1"/>
        <w:spacing w:line="253" w:lineRule="exact"/>
      </w:pPr>
      <w:r>
        <w:t>Обґрунтування</w:t>
      </w:r>
      <w:r>
        <w:rPr>
          <w:spacing w:val="-8"/>
        </w:rPr>
        <w:t xml:space="preserve"> </w:t>
      </w:r>
      <w:r>
        <w:t>технічних</w:t>
      </w:r>
      <w:r>
        <w:rPr>
          <w:spacing w:val="-9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якісних</w:t>
      </w:r>
      <w:r>
        <w:rPr>
          <w:spacing w:val="-8"/>
        </w:rPr>
        <w:t xml:space="preserve"> </w:t>
      </w:r>
      <w:r>
        <w:t>характеристик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rPr>
          <w:spacing w:val="-2"/>
        </w:rPr>
        <w:t>закупівлі:</w:t>
      </w:r>
    </w:p>
    <w:p w:rsidR="00467A0A" w:rsidRDefault="00993542">
      <w:pPr>
        <w:pStyle w:val="a3"/>
        <w:ind w:right="281"/>
        <w:jc w:val="both"/>
      </w:pPr>
      <w: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</w:t>
      </w:r>
      <w:r w:rsidR="002816C1">
        <w:t>е вимогам та потребам замовника</w:t>
      </w:r>
      <w:r w:rsidR="0063738F">
        <w:t>.</w:t>
      </w:r>
    </w:p>
    <w:p w:rsidR="0063738F" w:rsidRDefault="0063738F" w:rsidP="0063738F">
      <w:pPr>
        <w:pStyle w:val="a3"/>
        <w:spacing w:before="3"/>
        <w:ind w:right="137"/>
        <w:jc w:val="both"/>
      </w:pPr>
      <w:r>
        <w:t>В</w:t>
      </w:r>
      <w:r w:rsidRPr="0063738F">
        <w:t xml:space="preserve">имоги до предмету закупівлі, детальний опис предмета закупівлі, у </w:t>
      </w:r>
      <w:proofErr w:type="spellStart"/>
      <w:r w:rsidRPr="0063738F">
        <w:t>т.ч</w:t>
      </w:r>
      <w:proofErr w:type="spellEnd"/>
      <w:r w:rsidRPr="0063738F">
        <w:t>. інформація про необхідні технічні, якісні та кількісні характеристики предмета закупівлі, що визначенні у відповідності до вимог Закону України від 25.12.2015 №922-VIIІ «Про публічні закупівлі» з урахуванням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викладено у Додатку 1 до тендерної документації на проведення процедури відкритих торгів</w:t>
      </w:r>
      <w:r>
        <w:t xml:space="preserve"> з особливостями</w:t>
      </w:r>
      <w:r w:rsidRPr="0063738F">
        <w:t xml:space="preserve"> за предметом закупівлі:</w:t>
      </w:r>
      <w:r>
        <w:t xml:space="preserve"> Кондиціонери (код ДК 021:2015: </w:t>
      </w:r>
      <w:r w:rsidRPr="00D129EC">
        <w:t>42510000-4: Теплообмінники, кондиціонери повітря, холодильне обладнання та фільтрувальні пристрої</w:t>
      </w:r>
      <w:r>
        <w:t xml:space="preserve">). </w:t>
      </w:r>
    </w:p>
    <w:p w:rsidR="0063738F" w:rsidRDefault="0063738F">
      <w:pPr>
        <w:pStyle w:val="a3"/>
        <w:ind w:right="281"/>
        <w:jc w:val="both"/>
      </w:pPr>
    </w:p>
    <w:p w:rsidR="00467A0A" w:rsidRDefault="00467A0A">
      <w:pPr>
        <w:pStyle w:val="a3"/>
        <w:spacing w:before="3"/>
        <w:ind w:left="0"/>
      </w:pPr>
    </w:p>
    <w:p w:rsidR="0063738F" w:rsidRDefault="0063738F">
      <w:pPr>
        <w:pStyle w:val="a3"/>
        <w:spacing w:before="3"/>
        <w:ind w:left="0"/>
      </w:pPr>
    </w:p>
    <w:p w:rsidR="0063738F" w:rsidRDefault="0063738F">
      <w:pPr>
        <w:pStyle w:val="a3"/>
        <w:spacing w:before="3"/>
        <w:ind w:left="0"/>
      </w:pPr>
    </w:p>
    <w:p w:rsidR="002816C1" w:rsidRDefault="002816C1">
      <w:pPr>
        <w:pStyle w:val="a3"/>
        <w:spacing w:before="237" w:line="465" w:lineRule="auto"/>
        <w:ind w:right="4447"/>
      </w:pPr>
    </w:p>
    <w:p w:rsidR="002816C1" w:rsidRDefault="002816C1">
      <w:pPr>
        <w:pStyle w:val="a3"/>
        <w:spacing w:before="237" w:line="465" w:lineRule="auto"/>
        <w:ind w:right="4447"/>
      </w:pPr>
    </w:p>
    <w:p w:rsidR="002816C1" w:rsidRDefault="002816C1">
      <w:pPr>
        <w:pStyle w:val="a3"/>
        <w:spacing w:before="237" w:line="465" w:lineRule="auto"/>
        <w:ind w:right="4447"/>
      </w:pPr>
    </w:p>
    <w:sectPr w:rsidR="002816C1">
      <w:type w:val="continuous"/>
      <w:pgSz w:w="11910" w:h="16840"/>
      <w:pgMar w:top="760" w:right="708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0A"/>
    <w:rsid w:val="00093C0D"/>
    <w:rsid w:val="0023425B"/>
    <w:rsid w:val="002816C1"/>
    <w:rsid w:val="00467A0A"/>
    <w:rsid w:val="00497C20"/>
    <w:rsid w:val="0063738F"/>
    <w:rsid w:val="00665DE5"/>
    <w:rsid w:val="008260D6"/>
    <w:rsid w:val="00993542"/>
    <w:rsid w:val="009F29AA"/>
    <w:rsid w:val="00AE3AA9"/>
    <w:rsid w:val="00D129EC"/>
    <w:rsid w:val="00F3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B3E0"/>
  <w15:docId w15:val="{32E13B47-0CF2-4AB9-9399-E21133B6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1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1849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2025-10-22T11:20:00Z</dcterms:created>
  <dcterms:modified xsi:type="dcterms:W3CDTF">2025-10-22T11:22:00Z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2019</vt:lpwstr>
  </property>
</Properties>
</file>