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1148" w14:textId="6C6085C2" w:rsidR="000C466D" w:rsidRPr="000C466D" w:rsidRDefault="000C466D" w:rsidP="000C466D">
      <w:pPr>
        <w:keepNext/>
        <w:suppressAutoHyphens w:val="0"/>
        <w:spacing w:before="120" w:after="120"/>
        <w:jc w:val="center"/>
        <w:rPr>
          <w:i/>
          <w:sz w:val="24"/>
          <w:lang w:eastAsia="ru-RU"/>
        </w:rPr>
      </w:pPr>
      <w:r w:rsidRPr="000C466D">
        <w:rPr>
          <w:b/>
          <w:noProof/>
          <w:color w:val="000000"/>
          <w:sz w:val="24"/>
          <w:lang w:eastAsia="uk-UA"/>
        </w:rPr>
        <w:drawing>
          <wp:inline distT="0" distB="0" distL="0" distR="0" wp14:anchorId="6991E8A6" wp14:editId="3329F9C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EBCFD" w14:textId="77777777" w:rsidR="000C466D" w:rsidRPr="000C466D" w:rsidRDefault="000C466D" w:rsidP="000C466D">
      <w:pPr>
        <w:keepNext/>
        <w:suppressAutoHyphens w:val="0"/>
        <w:spacing w:after="0"/>
        <w:ind w:right="-1"/>
        <w:jc w:val="center"/>
        <w:rPr>
          <w:sz w:val="28"/>
          <w:szCs w:val="28"/>
          <w:lang w:eastAsia="ru-RU"/>
        </w:rPr>
      </w:pPr>
      <w:r w:rsidRPr="000C466D">
        <w:rPr>
          <w:sz w:val="28"/>
          <w:szCs w:val="28"/>
          <w:lang w:eastAsia="ru-RU"/>
        </w:rPr>
        <w:t>НАЦІОНАЛЬНА КОМІСІЯ З ЦІННИХ ПАПЕРІВ ТА ФОНДОВОГО РИНКУ</w:t>
      </w:r>
    </w:p>
    <w:p w14:paraId="64251AD6" w14:textId="77777777" w:rsidR="000C466D" w:rsidRPr="000C466D" w:rsidRDefault="000C466D" w:rsidP="000C466D">
      <w:pPr>
        <w:keepNext/>
        <w:suppressAutoHyphens w:val="0"/>
        <w:spacing w:after="0"/>
        <w:jc w:val="center"/>
        <w:rPr>
          <w:sz w:val="24"/>
          <w:lang w:eastAsia="ru-RU"/>
        </w:rPr>
      </w:pPr>
    </w:p>
    <w:p w14:paraId="7E837747" w14:textId="77777777" w:rsidR="000C466D" w:rsidRPr="000C466D" w:rsidRDefault="000C466D" w:rsidP="000C466D">
      <w:pPr>
        <w:keepNext/>
        <w:suppressAutoHyphens w:val="0"/>
        <w:spacing w:after="0"/>
        <w:jc w:val="center"/>
        <w:rPr>
          <w:b/>
          <w:caps/>
          <w:spacing w:val="60"/>
          <w:sz w:val="28"/>
          <w:szCs w:val="28"/>
          <w:lang w:eastAsia="ru-RU"/>
        </w:rPr>
      </w:pPr>
      <w:r w:rsidRPr="000C466D">
        <w:rPr>
          <w:b/>
          <w:caps/>
          <w:spacing w:val="60"/>
          <w:sz w:val="28"/>
          <w:szCs w:val="28"/>
          <w:lang w:eastAsia="ru-RU"/>
        </w:rPr>
        <w:t>Наказ</w:t>
      </w:r>
    </w:p>
    <w:p w14:paraId="1483E272" w14:textId="77777777" w:rsidR="000C466D" w:rsidRPr="000C466D" w:rsidRDefault="000C466D" w:rsidP="000C466D">
      <w:pPr>
        <w:keepNext/>
        <w:suppressAutoHyphens w:val="0"/>
        <w:spacing w:after="0"/>
        <w:jc w:val="center"/>
        <w:rPr>
          <w:b/>
          <w:caps/>
          <w:spacing w:val="60"/>
          <w:sz w:val="28"/>
          <w:szCs w:val="28"/>
          <w:lang w:eastAsia="ru-RU"/>
        </w:rPr>
      </w:pPr>
    </w:p>
    <w:tbl>
      <w:tblPr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3546"/>
        <w:gridCol w:w="2782"/>
        <w:gridCol w:w="3203"/>
        <w:gridCol w:w="99"/>
      </w:tblGrid>
      <w:tr w:rsidR="000C466D" w:rsidRPr="000C466D" w14:paraId="6A48F921" w14:textId="77777777" w:rsidTr="000C466D">
        <w:trPr>
          <w:trHeight w:val="278"/>
          <w:jc w:val="center"/>
        </w:trPr>
        <w:tc>
          <w:tcPr>
            <w:tcW w:w="3654" w:type="dxa"/>
            <w:gridSpan w:val="2"/>
            <w:hideMark/>
          </w:tcPr>
          <w:p w14:paraId="2292E870" w14:textId="77777777" w:rsidR="000C466D" w:rsidRPr="000C466D" w:rsidRDefault="000C466D" w:rsidP="000C466D">
            <w:pPr>
              <w:suppressAutoHyphens w:val="0"/>
              <w:spacing w:after="0"/>
              <w:jc w:val="left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hideMark/>
          </w:tcPr>
          <w:p w14:paraId="78EBCCED" w14:textId="77777777" w:rsidR="000C466D" w:rsidRPr="000C466D" w:rsidRDefault="000C466D" w:rsidP="000C466D">
            <w:pPr>
              <w:suppressAutoHyphens w:val="0"/>
              <w:spacing w:after="0"/>
              <w:ind w:left="-301"/>
              <w:jc w:val="center"/>
              <w:rPr>
                <w:b/>
                <w:sz w:val="28"/>
                <w:szCs w:val="28"/>
                <w:lang w:eastAsia="ru-RU"/>
              </w:rPr>
            </w:pPr>
            <w:r w:rsidRPr="000C466D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302" w:type="dxa"/>
            <w:gridSpan w:val="2"/>
            <w:hideMark/>
          </w:tcPr>
          <w:p w14:paraId="0921A1CD" w14:textId="77777777" w:rsidR="000C466D" w:rsidRPr="000C466D" w:rsidRDefault="000C466D" w:rsidP="000C466D">
            <w:pPr>
              <w:suppressAutoHyphens w:val="0"/>
              <w:spacing w:after="0"/>
              <w:ind w:firstLine="567"/>
              <w:jc w:val="left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7574B" w:rsidRPr="00DF01B4" w14:paraId="2C5C04D1" w14:textId="77777777" w:rsidTr="000C466D">
        <w:tblPrEx>
          <w:jc w:val="left"/>
        </w:tblPrEx>
        <w:trPr>
          <w:gridBefore w:val="1"/>
          <w:gridAfter w:val="1"/>
          <w:wBefore w:w="108" w:type="dxa"/>
          <w:wAfter w:w="99" w:type="dxa"/>
          <w:trHeight w:val="1645"/>
        </w:trPr>
        <w:tc>
          <w:tcPr>
            <w:tcW w:w="9531" w:type="dxa"/>
            <w:gridSpan w:val="3"/>
            <w:shd w:val="clear" w:color="auto" w:fill="auto"/>
          </w:tcPr>
          <w:p w14:paraId="4B882DCE" w14:textId="77777777" w:rsidR="000C466D" w:rsidRPr="000C466D" w:rsidRDefault="000C466D" w:rsidP="00D85924">
            <w:pPr>
              <w:ind w:right="5130"/>
              <w:rPr>
                <w:b/>
                <w:color w:val="000000"/>
                <w:sz w:val="16"/>
                <w:szCs w:val="16"/>
              </w:rPr>
            </w:pPr>
          </w:p>
          <w:p w14:paraId="6BA7FD1E" w14:textId="4DF85957" w:rsidR="0077574B" w:rsidRPr="00DF01B4" w:rsidRDefault="0077574B" w:rsidP="00D85924">
            <w:pPr>
              <w:ind w:right="5130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DF01B4">
              <w:rPr>
                <w:b/>
                <w:color w:val="000000"/>
                <w:sz w:val="28"/>
                <w:szCs w:val="28"/>
              </w:rPr>
              <w:t>Шодо</w:t>
            </w:r>
            <w:proofErr w:type="spellEnd"/>
            <w:r w:rsidRPr="00DF01B4">
              <w:rPr>
                <w:b/>
                <w:color w:val="000000"/>
                <w:sz w:val="28"/>
                <w:szCs w:val="28"/>
              </w:rPr>
              <w:t xml:space="preserve"> затвердження Опису розділів та схем ХМL файлів електронної форми звітних даних</w:t>
            </w:r>
            <w:r w:rsidR="00A47F81" w:rsidRPr="00A47F81">
              <w:rPr>
                <w:b/>
                <w:color w:val="000000"/>
                <w:sz w:val="28"/>
                <w:szCs w:val="28"/>
              </w:rPr>
              <w:t xml:space="preserve"> депозитарних установ</w:t>
            </w:r>
          </w:p>
          <w:p w14:paraId="4D50B5D2" w14:textId="77777777" w:rsidR="0077574B" w:rsidRPr="00DF01B4" w:rsidRDefault="0077574B" w:rsidP="002539E9">
            <w:pPr>
              <w:ind w:left="142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131A35C" w14:textId="37944340" w:rsidR="005C08C1" w:rsidRPr="00DF01B4" w:rsidRDefault="005C08C1" w:rsidP="002539E9">
      <w:pPr>
        <w:spacing w:after="0"/>
        <w:ind w:left="142" w:firstLine="709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>Відповідно до пункту 4 рішення Державної комісії з цінних паперів та фондового ринку від 13.05.2011 № 491 «Про затвердження відкритого формату передачі даних між Національною комісією з цінних паперів та фондового ринку та суб'єктами інформаційної взаємодії», зареєстрованого в Міністерстві юстиції України 02.06.2011 за № 658/19396 (із змінами і доповненнями) та з метою вдосконалення складання депозитарн</w:t>
      </w:r>
      <w:r w:rsidR="00E149A7" w:rsidRPr="00DF01B4">
        <w:rPr>
          <w:color w:val="000000" w:themeColor="text1"/>
          <w:sz w:val="28"/>
          <w:szCs w:val="28"/>
        </w:rPr>
        <w:t>и</w:t>
      </w:r>
      <w:r w:rsidRPr="00DF01B4">
        <w:rPr>
          <w:color w:val="000000" w:themeColor="text1"/>
          <w:sz w:val="28"/>
          <w:szCs w:val="28"/>
        </w:rPr>
        <w:t>ми установами електронної форми адміністративних даних відповідно до Положення про порядок звітування депозитарними установами до Національної комісії з цінних паперів та фондового ринку, затвердженого рішенням Національної комісії з цінних паперів та фондового ринку від 11.06.2013 № 992, зареєстроване в Міністерстві юстиції України 05.07.2013 за № 1126/23658</w:t>
      </w:r>
      <w:r w:rsidR="008F01EB" w:rsidRPr="00DF01B4">
        <w:rPr>
          <w:color w:val="000000" w:themeColor="text1"/>
          <w:sz w:val="28"/>
          <w:szCs w:val="28"/>
        </w:rPr>
        <w:t xml:space="preserve"> (із змінами) </w:t>
      </w:r>
      <w:r w:rsidRPr="00DF01B4">
        <w:rPr>
          <w:color w:val="000000" w:themeColor="text1"/>
          <w:sz w:val="28"/>
          <w:szCs w:val="28"/>
        </w:rPr>
        <w:t>(далі – Положення 992), з урахуванням змін, внесених рішенням Національної комісії з цінних паперів та фондового ринку (далі – Комісія) від 19.08.2021 № 663, зареєстрованим в Міністерстві юстиції України 05.11.2021 за № 1434/37056.</w:t>
      </w:r>
    </w:p>
    <w:p w14:paraId="4854EDAB" w14:textId="77777777" w:rsidR="005C08C1" w:rsidRPr="00DF01B4" w:rsidRDefault="005C08C1" w:rsidP="002539E9">
      <w:pPr>
        <w:spacing w:after="0"/>
        <w:ind w:left="142" w:firstLine="709"/>
        <w:rPr>
          <w:color w:val="000000" w:themeColor="text1"/>
          <w:sz w:val="28"/>
          <w:szCs w:val="28"/>
        </w:rPr>
      </w:pPr>
    </w:p>
    <w:p w14:paraId="7D2E8C83" w14:textId="77777777" w:rsidR="005C08C1" w:rsidRPr="00DF01B4" w:rsidRDefault="005C08C1" w:rsidP="00D20F50">
      <w:pPr>
        <w:spacing w:after="0"/>
        <w:ind w:left="142"/>
        <w:rPr>
          <w:b/>
          <w:bCs/>
          <w:color w:val="000000" w:themeColor="text1"/>
          <w:sz w:val="28"/>
          <w:szCs w:val="28"/>
        </w:rPr>
      </w:pPr>
      <w:r w:rsidRPr="00DF01B4">
        <w:rPr>
          <w:b/>
          <w:bCs/>
          <w:color w:val="000000" w:themeColor="text1"/>
          <w:sz w:val="28"/>
          <w:szCs w:val="28"/>
        </w:rPr>
        <w:t>Н А К А З У Ю :</w:t>
      </w:r>
    </w:p>
    <w:p w14:paraId="7DD18428" w14:textId="77777777" w:rsidR="005C08C1" w:rsidRPr="00DF01B4" w:rsidRDefault="005C08C1" w:rsidP="002539E9">
      <w:pPr>
        <w:spacing w:after="0"/>
        <w:ind w:left="142"/>
        <w:jc w:val="center"/>
        <w:rPr>
          <w:color w:val="000000" w:themeColor="text1"/>
          <w:sz w:val="28"/>
          <w:szCs w:val="28"/>
        </w:rPr>
      </w:pPr>
    </w:p>
    <w:p w14:paraId="3586EB33" w14:textId="13F9DEF1" w:rsidR="001268C9" w:rsidRPr="00DF01B4" w:rsidRDefault="00241A5A" w:rsidP="00D85924">
      <w:pPr>
        <w:pStyle w:val="af5"/>
        <w:numPr>
          <w:ilvl w:val="0"/>
          <w:numId w:val="40"/>
        </w:numPr>
        <w:spacing w:after="0"/>
        <w:ind w:left="0" w:firstLine="425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>Затвердити Опис розділів та схем ХМL файлів електронної форми звітних даних депозитарних установ, що додається</w:t>
      </w:r>
      <w:r w:rsidR="005C08C1" w:rsidRPr="00DF01B4">
        <w:rPr>
          <w:color w:val="000000" w:themeColor="text1"/>
          <w:sz w:val="28"/>
          <w:szCs w:val="28"/>
        </w:rPr>
        <w:t>.</w:t>
      </w:r>
    </w:p>
    <w:p w14:paraId="73EA8E1A" w14:textId="77777777" w:rsidR="001268C9" w:rsidRPr="00DF01B4" w:rsidRDefault="001268C9" w:rsidP="00D85924">
      <w:pPr>
        <w:pStyle w:val="af5"/>
        <w:spacing w:after="0"/>
        <w:ind w:left="0" w:firstLine="425"/>
        <w:rPr>
          <w:color w:val="000000" w:themeColor="text1"/>
          <w:sz w:val="28"/>
          <w:szCs w:val="28"/>
        </w:rPr>
      </w:pPr>
    </w:p>
    <w:p w14:paraId="1D1BB125" w14:textId="28F76268" w:rsidR="00241A5A" w:rsidRPr="00DF01B4" w:rsidRDefault="005C08C1" w:rsidP="00D85924">
      <w:pPr>
        <w:pStyle w:val="af5"/>
        <w:numPr>
          <w:ilvl w:val="0"/>
          <w:numId w:val="40"/>
        </w:numPr>
        <w:spacing w:after="0"/>
        <w:ind w:left="0" w:firstLine="425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 xml:space="preserve"> </w:t>
      </w:r>
      <w:r w:rsidR="001268C9" w:rsidRPr="00DF01B4">
        <w:rPr>
          <w:color w:val="000000" w:themeColor="text1"/>
          <w:sz w:val="28"/>
          <w:szCs w:val="28"/>
        </w:rPr>
        <w:t>Встановити, що е</w:t>
      </w:r>
      <w:r w:rsidR="00241A5A" w:rsidRPr="00DF01B4">
        <w:rPr>
          <w:color w:val="000000" w:themeColor="text1"/>
          <w:sz w:val="28"/>
          <w:szCs w:val="28"/>
        </w:rPr>
        <w:t>лектронна форма звітних даних (далі - Дані) складається з файлу в електронному вигляді з іменем «Report.xml», який відповідає схемі:</w:t>
      </w:r>
    </w:p>
    <w:p w14:paraId="05D3757B" w14:textId="77777777" w:rsidR="00241A5A" w:rsidRPr="00DF01B4" w:rsidRDefault="00241A5A" w:rsidP="001268C9">
      <w:pPr>
        <w:ind w:firstLine="426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>«IrregDepOrg.xsd» для нерегулярних даних;</w:t>
      </w:r>
    </w:p>
    <w:p w14:paraId="67487C0F" w14:textId="015BBBCB" w:rsidR="00127460" w:rsidRPr="00DF01B4" w:rsidRDefault="00241A5A" w:rsidP="001268C9">
      <w:pPr>
        <w:ind w:firstLine="426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>«DayDepOrg.xsd» для щоденних даних;</w:t>
      </w:r>
    </w:p>
    <w:p w14:paraId="0C448371" w14:textId="346B306D" w:rsidR="001268C9" w:rsidRPr="00DF01B4" w:rsidRDefault="00241A5A" w:rsidP="000F1887">
      <w:pPr>
        <w:ind w:firstLine="426"/>
        <w:rPr>
          <w:color w:val="000000" w:themeColor="text1"/>
          <w:sz w:val="28"/>
          <w:szCs w:val="28"/>
        </w:rPr>
        <w:sectPr w:rsidR="001268C9" w:rsidRPr="00DF01B4" w:rsidSect="001268C9">
          <w:pgSz w:w="11906" w:h="16838"/>
          <w:pgMar w:top="709" w:right="567" w:bottom="2268" w:left="1701" w:header="709" w:footer="714" w:gutter="0"/>
          <w:cols w:space="720"/>
          <w:titlePg/>
          <w:docGrid w:linePitch="360"/>
        </w:sectPr>
      </w:pPr>
      <w:r w:rsidRPr="00DF01B4">
        <w:rPr>
          <w:color w:val="000000" w:themeColor="text1"/>
          <w:sz w:val="28"/>
          <w:szCs w:val="28"/>
        </w:rPr>
        <w:t>«MonthDepOrg.xsd» для щомісячних даних</w:t>
      </w:r>
      <w:r w:rsidR="000F1887" w:rsidRPr="00DF01B4">
        <w:rPr>
          <w:color w:val="000000" w:themeColor="text1"/>
          <w:sz w:val="28"/>
          <w:szCs w:val="28"/>
        </w:rPr>
        <w:t>.</w:t>
      </w:r>
    </w:p>
    <w:p w14:paraId="407CFC10" w14:textId="74AF8314" w:rsidR="001268C9" w:rsidRPr="00DF01B4" w:rsidRDefault="001268C9" w:rsidP="001268C9">
      <w:pPr>
        <w:tabs>
          <w:tab w:val="left" w:pos="7935"/>
        </w:tabs>
        <w:ind w:firstLine="426"/>
        <w:rPr>
          <w:color w:val="000000" w:themeColor="text1"/>
          <w:sz w:val="28"/>
          <w:szCs w:val="28"/>
        </w:rPr>
      </w:pPr>
    </w:p>
    <w:p w14:paraId="1CD0EB64" w14:textId="15E30FC8" w:rsidR="000B1CE9" w:rsidRDefault="005C08C1" w:rsidP="000B1CE9">
      <w:pPr>
        <w:pStyle w:val="af5"/>
        <w:numPr>
          <w:ilvl w:val="0"/>
          <w:numId w:val="40"/>
        </w:numPr>
        <w:ind w:left="0" w:firstLine="426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>Електронна форма складається з використанням Системи довідників та класифікаторів Національної комісії з цінних паперів та фондового ринку, затвердженої рішенням Комісії від 08.05.2012 № 646, зареєстрованого в Міністерстві юстиції України 25.05.2012 за № 831/21143 (із змінами та доповненнями).</w:t>
      </w:r>
    </w:p>
    <w:p w14:paraId="42E124D4" w14:textId="77777777" w:rsidR="000B1CE9" w:rsidRDefault="000B1CE9" w:rsidP="000B1CE9">
      <w:pPr>
        <w:pStyle w:val="af5"/>
        <w:ind w:left="426"/>
        <w:rPr>
          <w:color w:val="000000" w:themeColor="text1"/>
          <w:sz w:val="28"/>
          <w:szCs w:val="28"/>
        </w:rPr>
      </w:pPr>
    </w:p>
    <w:p w14:paraId="07281934" w14:textId="7C3C97C9" w:rsidR="0077574B" w:rsidRPr="000B1CE9" w:rsidRDefault="0077574B" w:rsidP="000B1CE9">
      <w:pPr>
        <w:pStyle w:val="af5"/>
        <w:numPr>
          <w:ilvl w:val="0"/>
          <w:numId w:val="40"/>
        </w:numPr>
        <w:ind w:left="0" w:firstLine="426"/>
        <w:rPr>
          <w:color w:val="000000" w:themeColor="text1"/>
          <w:sz w:val="28"/>
          <w:szCs w:val="28"/>
        </w:rPr>
      </w:pPr>
      <w:r w:rsidRPr="000B1CE9">
        <w:rPr>
          <w:sz w:val="28"/>
          <w:szCs w:val="28"/>
        </w:rPr>
        <w:t xml:space="preserve">Визнати таким, що </w:t>
      </w:r>
      <w:r w:rsidRPr="000B1CE9">
        <w:rPr>
          <w:sz w:val="28"/>
        </w:rPr>
        <w:t xml:space="preserve">втрачає чинність наказ Голови Комісії </w:t>
      </w:r>
      <w:r w:rsidR="00E9059E" w:rsidRPr="000B1CE9">
        <w:rPr>
          <w:sz w:val="28"/>
        </w:rPr>
        <w:t>від 17.09.2024</w:t>
      </w:r>
      <w:r w:rsidRPr="000B1CE9">
        <w:rPr>
          <w:sz w:val="28"/>
        </w:rPr>
        <w:t xml:space="preserve"> </w:t>
      </w:r>
      <w:hyperlink r:id="rId9" w:history="1">
        <w:r w:rsidR="00E9059E" w:rsidRPr="000B1CE9">
          <w:rPr>
            <w:sz w:val="28"/>
          </w:rPr>
          <w:t xml:space="preserve">Наказ №17/20/444/C01 </w:t>
        </w:r>
      </w:hyperlink>
      <w:r w:rsidRPr="000B1CE9">
        <w:rPr>
          <w:sz w:val="28"/>
        </w:rPr>
        <w:t>«</w:t>
      </w:r>
      <w:r w:rsidR="000B1CE9" w:rsidRPr="000B1CE9">
        <w:rPr>
          <w:color w:val="000000" w:themeColor="text1"/>
          <w:sz w:val="28"/>
          <w:szCs w:val="28"/>
        </w:rPr>
        <w:t>Щодо затвердження Опису розділів та схем ХМL файлів електронної форми звітних даних депозитарних установ</w:t>
      </w:r>
      <w:r w:rsidRPr="000B1CE9">
        <w:rPr>
          <w:color w:val="000000" w:themeColor="text1"/>
          <w:sz w:val="28"/>
          <w:szCs w:val="28"/>
        </w:rPr>
        <w:t>».</w:t>
      </w:r>
    </w:p>
    <w:p w14:paraId="285B8C1A" w14:textId="77777777" w:rsidR="0077574B" w:rsidRPr="00DF01B4" w:rsidRDefault="0077574B" w:rsidP="0077574B">
      <w:pPr>
        <w:pStyle w:val="af5"/>
        <w:rPr>
          <w:sz w:val="28"/>
          <w:szCs w:val="28"/>
        </w:rPr>
      </w:pPr>
    </w:p>
    <w:p w14:paraId="06B9EC1E" w14:textId="75969F75" w:rsidR="0077574B" w:rsidRPr="00DF01B4" w:rsidRDefault="0077574B" w:rsidP="0077574B">
      <w:pPr>
        <w:pStyle w:val="af5"/>
        <w:numPr>
          <w:ilvl w:val="0"/>
          <w:numId w:val="40"/>
        </w:numPr>
        <w:ind w:left="0" w:firstLine="426"/>
        <w:rPr>
          <w:color w:val="000000" w:themeColor="text1"/>
          <w:sz w:val="28"/>
          <w:szCs w:val="28"/>
        </w:rPr>
      </w:pPr>
      <w:r w:rsidRPr="00DF01B4">
        <w:rPr>
          <w:sz w:val="28"/>
          <w:szCs w:val="28"/>
        </w:rPr>
        <w:t xml:space="preserve">Цей наказ набирає </w:t>
      </w:r>
      <w:r w:rsidRPr="00DF01B4">
        <w:rPr>
          <w:sz w:val="28"/>
          <w:szCs w:val="28"/>
          <w:shd w:val="clear" w:color="auto" w:fill="FFFFFF"/>
        </w:rPr>
        <w:t xml:space="preserve">чинності з </w:t>
      </w:r>
      <w:r w:rsidRPr="00DF01B4">
        <w:rPr>
          <w:sz w:val="28"/>
          <w:szCs w:val="28"/>
          <w:shd w:val="clear" w:color="auto" w:fill="FFFFFF"/>
          <w:lang w:val="ru-RU"/>
        </w:rPr>
        <w:t>01.07.2026</w:t>
      </w:r>
      <w:r w:rsidRPr="00DF01B4">
        <w:rPr>
          <w:sz w:val="28"/>
          <w:szCs w:val="28"/>
          <w:shd w:val="clear" w:color="auto" w:fill="FFFFFF"/>
        </w:rPr>
        <w:t>.</w:t>
      </w:r>
    </w:p>
    <w:p w14:paraId="284CDA92" w14:textId="77777777" w:rsidR="0077574B" w:rsidRPr="00DF01B4" w:rsidRDefault="0077574B" w:rsidP="0077574B">
      <w:pPr>
        <w:pStyle w:val="af5"/>
        <w:ind w:left="426"/>
        <w:rPr>
          <w:color w:val="000000" w:themeColor="text1"/>
          <w:sz w:val="28"/>
          <w:szCs w:val="28"/>
        </w:rPr>
      </w:pPr>
    </w:p>
    <w:p w14:paraId="2B84A9B1" w14:textId="0AE63FD8" w:rsidR="001268C9" w:rsidRPr="00DF01B4" w:rsidRDefault="005C08C1" w:rsidP="001268C9">
      <w:pPr>
        <w:pStyle w:val="af5"/>
        <w:numPr>
          <w:ilvl w:val="0"/>
          <w:numId w:val="40"/>
        </w:numPr>
        <w:ind w:left="0" w:firstLine="426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>Управлінню документообігу забезпечити розміщення цього публічного наказу в Реєстрі актів НКЦПФР.</w:t>
      </w:r>
    </w:p>
    <w:p w14:paraId="3E2BECB4" w14:textId="77777777" w:rsidR="001268C9" w:rsidRPr="00DF01B4" w:rsidRDefault="001268C9" w:rsidP="001268C9">
      <w:pPr>
        <w:pStyle w:val="af5"/>
        <w:tabs>
          <w:tab w:val="left" w:pos="7935"/>
        </w:tabs>
        <w:ind w:left="0" w:firstLine="426"/>
        <w:rPr>
          <w:color w:val="000000" w:themeColor="text1"/>
          <w:sz w:val="28"/>
          <w:szCs w:val="28"/>
        </w:rPr>
      </w:pPr>
    </w:p>
    <w:p w14:paraId="1ECE5902" w14:textId="77777777" w:rsidR="007C07F6" w:rsidRPr="00DF01B4" w:rsidRDefault="005C08C1" w:rsidP="007C07F6">
      <w:pPr>
        <w:pStyle w:val="af5"/>
        <w:numPr>
          <w:ilvl w:val="0"/>
          <w:numId w:val="40"/>
        </w:numPr>
        <w:ind w:left="0" w:firstLine="426"/>
        <w:rPr>
          <w:color w:val="000000" w:themeColor="text1"/>
          <w:sz w:val="28"/>
          <w:szCs w:val="28"/>
        </w:rPr>
      </w:pPr>
      <w:r w:rsidRPr="00DF01B4">
        <w:rPr>
          <w:color w:val="000000" w:themeColor="text1"/>
          <w:sz w:val="28"/>
          <w:szCs w:val="28"/>
        </w:rPr>
        <w:t>Цей наказ є окремим документом нормативно-технічного характеру.</w:t>
      </w:r>
    </w:p>
    <w:p w14:paraId="6D3968C2" w14:textId="77777777" w:rsidR="007C07F6" w:rsidRPr="00DF01B4" w:rsidRDefault="007C07F6" w:rsidP="007C07F6">
      <w:pPr>
        <w:pStyle w:val="af5"/>
        <w:rPr>
          <w:sz w:val="28"/>
          <w:szCs w:val="28"/>
        </w:rPr>
      </w:pPr>
    </w:p>
    <w:p w14:paraId="194EE195" w14:textId="577E2E98" w:rsidR="007C07F6" w:rsidRPr="00DF01B4" w:rsidRDefault="007C07F6" w:rsidP="007C07F6">
      <w:pPr>
        <w:pStyle w:val="af5"/>
        <w:numPr>
          <w:ilvl w:val="0"/>
          <w:numId w:val="40"/>
        </w:numPr>
        <w:ind w:left="0" w:firstLine="426"/>
        <w:rPr>
          <w:color w:val="000000" w:themeColor="text1"/>
          <w:sz w:val="28"/>
          <w:szCs w:val="28"/>
        </w:rPr>
      </w:pPr>
      <w:r w:rsidRPr="00DF01B4">
        <w:rPr>
          <w:sz w:val="28"/>
          <w:szCs w:val="28"/>
        </w:rPr>
        <w:t>Контроль за виконанням цього наказу покласти на члена Комісії Юрія ШАПОВАЛА.</w:t>
      </w:r>
    </w:p>
    <w:p w14:paraId="7863D2A4" w14:textId="77777777" w:rsidR="005C08C1" w:rsidRPr="00DF01B4" w:rsidRDefault="005C08C1" w:rsidP="002539E9">
      <w:pPr>
        <w:ind w:left="142"/>
        <w:rPr>
          <w:color w:val="000000" w:themeColor="text1"/>
          <w:sz w:val="28"/>
          <w:szCs w:val="28"/>
        </w:rPr>
      </w:pPr>
    </w:p>
    <w:p w14:paraId="2894C7E7" w14:textId="56269452" w:rsidR="005C08C1" w:rsidRPr="00DF01B4" w:rsidRDefault="00BB4B85" w:rsidP="000C466D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Т.в.о</w:t>
      </w:r>
      <w:proofErr w:type="spellEnd"/>
      <w:r>
        <w:rPr>
          <w:b/>
          <w:color w:val="000000" w:themeColor="text1"/>
          <w:sz w:val="28"/>
          <w:szCs w:val="28"/>
        </w:rPr>
        <w:t xml:space="preserve">. </w:t>
      </w:r>
      <w:r w:rsidR="005C08C1" w:rsidRPr="00DF01B4">
        <w:rPr>
          <w:b/>
          <w:color w:val="000000" w:themeColor="text1"/>
          <w:sz w:val="28"/>
          <w:szCs w:val="28"/>
        </w:rPr>
        <w:t>Голов</w:t>
      </w:r>
      <w:r>
        <w:rPr>
          <w:b/>
          <w:color w:val="000000" w:themeColor="text1"/>
          <w:sz w:val="28"/>
          <w:szCs w:val="28"/>
        </w:rPr>
        <w:t>и</w:t>
      </w:r>
      <w:r w:rsidR="005C08C1" w:rsidRPr="00DF01B4">
        <w:rPr>
          <w:b/>
          <w:color w:val="000000" w:themeColor="text1"/>
          <w:sz w:val="28"/>
          <w:szCs w:val="28"/>
        </w:rPr>
        <w:t xml:space="preserve"> Комісії </w:t>
      </w:r>
      <w:r w:rsidR="005C08C1" w:rsidRPr="00DF01B4">
        <w:rPr>
          <w:b/>
          <w:color w:val="000000" w:themeColor="text1"/>
          <w:sz w:val="28"/>
          <w:szCs w:val="28"/>
        </w:rPr>
        <w:tab/>
      </w:r>
      <w:r w:rsidR="005C08C1" w:rsidRPr="00DF01B4">
        <w:rPr>
          <w:b/>
          <w:color w:val="000000" w:themeColor="text1"/>
          <w:sz w:val="28"/>
          <w:szCs w:val="28"/>
        </w:rPr>
        <w:tab/>
      </w:r>
      <w:r w:rsidR="000C466D">
        <w:rPr>
          <w:b/>
          <w:color w:val="000000" w:themeColor="text1"/>
          <w:sz w:val="28"/>
          <w:szCs w:val="28"/>
        </w:rPr>
        <w:tab/>
      </w:r>
      <w:r w:rsidR="005C08C1" w:rsidRPr="00DF01B4">
        <w:rPr>
          <w:b/>
          <w:color w:val="000000" w:themeColor="text1"/>
          <w:sz w:val="28"/>
          <w:szCs w:val="28"/>
        </w:rPr>
        <w:tab/>
      </w:r>
      <w:r w:rsidR="000C466D">
        <w:rPr>
          <w:b/>
          <w:color w:val="000000" w:themeColor="text1"/>
          <w:sz w:val="28"/>
          <w:szCs w:val="28"/>
        </w:rPr>
        <w:tab/>
      </w:r>
      <w:r w:rsidR="005C08C1" w:rsidRPr="00DF01B4">
        <w:rPr>
          <w:b/>
          <w:color w:val="000000" w:themeColor="text1"/>
          <w:sz w:val="28"/>
          <w:szCs w:val="28"/>
        </w:rPr>
        <w:tab/>
      </w:r>
      <w:r w:rsidR="005C08C1" w:rsidRPr="00DF01B4">
        <w:rPr>
          <w:b/>
          <w:color w:val="000000" w:themeColor="text1"/>
          <w:sz w:val="28"/>
          <w:szCs w:val="28"/>
        </w:rPr>
        <w:tab/>
      </w:r>
      <w:r>
        <w:rPr>
          <w:b/>
          <w:sz w:val="28"/>
          <w:szCs w:val="28"/>
        </w:rPr>
        <w:t>Іраклій</w:t>
      </w:r>
      <w:r w:rsidR="007C07F6" w:rsidRPr="00DF01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БАРАМІЯ</w:t>
      </w:r>
    </w:p>
    <w:p w14:paraId="6EC5B92A" w14:textId="30DBC878" w:rsidR="00E149A7" w:rsidRPr="00DF01B4" w:rsidRDefault="00E149A7" w:rsidP="002539E9">
      <w:pPr>
        <w:suppressAutoHyphens w:val="0"/>
        <w:spacing w:after="0"/>
        <w:jc w:val="lef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DF01B4">
        <w:rPr>
          <w:rFonts w:ascii="Times New Roman CYR" w:hAnsi="Times New Roman CYR" w:cs="Times New Roman CYR"/>
          <w:color w:val="000000" w:themeColor="text1"/>
          <w:sz w:val="28"/>
          <w:szCs w:val="28"/>
        </w:rPr>
        <w:br w:type="page"/>
      </w:r>
    </w:p>
    <w:p w14:paraId="029D7C3F" w14:textId="77777777" w:rsidR="00BD2631" w:rsidRPr="00DF01B4" w:rsidRDefault="00BD2631" w:rsidP="002539E9">
      <w:pPr>
        <w:widowControl w:val="0"/>
        <w:autoSpaceDE w:val="0"/>
        <w:ind w:left="576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DA44FD7" w14:textId="7231FC00" w:rsidR="005A6068" w:rsidRPr="00DF01B4" w:rsidRDefault="005A6068" w:rsidP="002539E9">
      <w:pPr>
        <w:widowControl w:val="0"/>
        <w:autoSpaceDE w:val="0"/>
        <w:ind w:left="576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DF01B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ЗАТВЕРДЖЕНО </w:t>
      </w:r>
    </w:p>
    <w:p w14:paraId="3397D91A" w14:textId="6FA3E983" w:rsidR="005A6068" w:rsidRPr="00DF01B4" w:rsidRDefault="005A6068" w:rsidP="006A6DD7">
      <w:pPr>
        <w:widowControl w:val="0"/>
        <w:autoSpaceDE w:val="0"/>
        <w:spacing w:after="0"/>
        <w:ind w:left="576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DF01B4">
        <w:rPr>
          <w:rFonts w:ascii="Times New Roman CYR" w:hAnsi="Times New Roman CYR" w:cs="Times New Roman CYR"/>
          <w:color w:val="000000" w:themeColor="text1"/>
          <w:sz w:val="28"/>
          <w:szCs w:val="28"/>
        </w:rPr>
        <w:t>наказом Голови Комісії</w:t>
      </w:r>
    </w:p>
    <w:p w14:paraId="7E42316F" w14:textId="5E203AB8" w:rsidR="006A6DD7" w:rsidRPr="00DF01B4" w:rsidRDefault="006A6DD7" w:rsidP="006A6DD7">
      <w:pPr>
        <w:widowControl w:val="0"/>
        <w:autoSpaceDE w:val="0"/>
        <w:spacing w:after="0"/>
        <w:ind w:left="5760"/>
        <w:rPr>
          <w:rFonts w:ascii="Times New Roman CYR" w:hAnsi="Times New Roman CYR" w:cs="Times New Roman CYR"/>
          <w:color w:val="000000" w:themeColor="text1"/>
          <w:sz w:val="16"/>
          <w:szCs w:val="16"/>
        </w:rPr>
      </w:pPr>
    </w:p>
    <w:p w14:paraId="50E8131C" w14:textId="77777777" w:rsidR="00BD2631" w:rsidRPr="00DF01B4" w:rsidRDefault="00BD2631" w:rsidP="0063769A">
      <w:pPr>
        <w:pStyle w:val="Heading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A76AE0" w14:textId="7467E5CE" w:rsidR="005A6068" w:rsidRPr="00DF01B4" w:rsidRDefault="005A6068" w:rsidP="0063769A">
      <w:pPr>
        <w:pStyle w:val="Heading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 розділів та схем </w:t>
      </w:r>
      <w:r w:rsidRPr="00DF01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XML</w:t>
      </w:r>
      <w:r w:rsidRPr="00DF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файлів електронної форми </w:t>
      </w:r>
      <w:r w:rsidR="00FF4C9B" w:rsidRPr="00DF01B4">
        <w:rPr>
          <w:rFonts w:ascii="Times New Roman" w:hAnsi="Times New Roman" w:cs="Times New Roman"/>
          <w:color w:val="000000" w:themeColor="text1"/>
          <w:sz w:val="28"/>
          <w:szCs w:val="28"/>
        </w:rPr>
        <w:t>звітних</w:t>
      </w:r>
      <w:r w:rsidR="00586FAB" w:rsidRPr="00DF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даних депозитарних установ </w:t>
      </w:r>
    </w:p>
    <w:p w14:paraId="75D8263B" w14:textId="471FAB7D" w:rsidR="0063769A" w:rsidRPr="00DF01B4" w:rsidRDefault="0063769A" w:rsidP="0063769A">
      <w:pPr>
        <w:pStyle w:val="aa"/>
        <w:spacing w:after="0" w:line="240" w:lineRule="auto"/>
        <w:rPr>
          <w:sz w:val="16"/>
          <w:szCs w:val="16"/>
        </w:rPr>
      </w:pPr>
    </w:p>
    <w:p w14:paraId="2502B85F" w14:textId="77777777" w:rsidR="00BD2631" w:rsidRPr="00DF01B4" w:rsidRDefault="00BD2631" w:rsidP="0063769A">
      <w:pPr>
        <w:pStyle w:val="aa"/>
        <w:spacing w:after="0" w:line="240" w:lineRule="auto"/>
        <w:rPr>
          <w:sz w:val="16"/>
          <w:szCs w:val="16"/>
        </w:rPr>
      </w:pPr>
    </w:p>
    <w:p w14:paraId="0DBBC49B" w14:textId="77777777" w:rsidR="005A6068" w:rsidRPr="00DF01B4" w:rsidRDefault="005A6068" w:rsidP="0063769A">
      <w:pPr>
        <w:pStyle w:val="1"/>
        <w:spacing w:before="0" w:after="0"/>
        <w:rPr>
          <w:color w:val="000000" w:themeColor="text1"/>
          <w:sz w:val="24"/>
        </w:rPr>
      </w:pPr>
      <w:bookmarkStart w:id="0" w:name="lastpage"/>
      <w:bookmarkEnd w:id="0"/>
      <w:r w:rsidRPr="00DF01B4">
        <w:rPr>
          <w:color w:val="000000" w:themeColor="text1"/>
          <w:sz w:val="28"/>
          <w:szCs w:val="28"/>
        </w:rPr>
        <w:t>Загальна частина</w:t>
      </w:r>
    </w:p>
    <w:p w14:paraId="77722EBE" w14:textId="77777777" w:rsidR="005A6068" w:rsidRPr="00DF01B4" w:rsidRDefault="005A6068" w:rsidP="0063769A">
      <w:pPr>
        <w:spacing w:after="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Дані подаються у вигляді файлів в форматі </w:t>
      </w:r>
      <w:r w:rsidRPr="00DF01B4">
        <w:rPr>
          <w:rStyle w:val="15"/>
          <w:color w:val="000000" w:themeColor="text1"/>
          <w:sz w:val="24"/>
          <w:lang w:eastAsia="uk-UA"/>
        </w:rPr>
        <w:t xml:space="preserve">XML </w:t>
      </w:r>
      <w:r w:rsidRPr="00DF01B4">
        <w:rPr>
          <w:bCs/>
          <w:color w:val="000000" w:themeColor="text1"/>
          <w:sz w:val="24"/>
        </w:rPr>
        <w:t>– у відкритому загальнопоширеному стандарті уніфікованого представлення інформації в електронному вигляді для обміну даними між різнорідними інформаційними системами (</w:t>
      </w:r>
      <w:proofErr w:type="spellStart"/>
      <w:r w:rsidRPr="00DF01B4">
        <w:rPr>
          <w:bCs/>
          <w:color w:val="000000" w:themeColor="text1"/>
          <w:sz w:val="24"/>
          <w:lang w:val="en-US"/>
        </w:rPr>
        <w:t>eXtensible</w:t>
      </w:r>
      <w:proofErr w:type="spellEnd"/>
      <w:r w:rsidRPr="00DF01B4">
        <w:rPr>
          <w:bCs/>
          <w:color w:val="000000" w:themeColor="text1"/>
          <w:sz w:val="24"/>
        </w:rPr>
        <w:t xml:space="preserve"> </w:t>
      </w:r>
      <w:r w:rsidRPr="00DF01B4">
        <w:rPr>
          <w:bCs/>
          <w:color w:val="000000" w:themeColor="text1"/>
          <w:sz w:val="24"/>
          <w:lang w:val="en-US"/>
        </w:rPr>
        <w:t>Markup</w:t>
      </w:r>
      <w:r w:rsidRPr="00DF01B4">
        <w:rPr>
          <w:bCs/>
          <w:color w:val="000000" w:themeColor="text1"/>
          <w:sz w:val="24"/>
        </w:rPr>
        <w:t xml:space="preserve"> </w:t>
      </w:r>
      <w:r w:rsidRPr="00DF01B4">
        <w:rPr>
          <w:bCs/>
          <w:color w:val="000000" w:themeColor="text1"/>
          <w:sz w:val="24"/>
          <w:lang w:val="en-US"/>
        </w:rPr>
        <w:t>Language</w:t>
      </w:r>
      <w:r w:rsidRPr="00DF01B4">
        <w:rPr>
          <w:bCs/>
          <w:color w:val="000000" w:themeColor="text1"/>
          <w:sz w:val="24"/>
        </w:rPr>
        <w:t xml:space="preserve">, далі – </w:t>
      </w:r>
      <w:r w:rsidRPr="00DF01B4">
        <w:rPr>
          <w:b/>
          <w:bCs/>
          <w:color w:val="000000" w:themeColor="text1"/>
          <w:sz w:val="24"/>
          <w:lang w:val="en-US"/>
        </w:rPr>
        <w:t>XML</w:t>
      </w:r>
      <w:r w:rsidRPr="00DF01B4">
        <w:rPr>
          <w:bCs/>
          <w:color w:val="000000" w:themeColor="text1"/>
          <w:sz w:val="24"/>
        </w:rPr>
        <w:t xml:space="preserve">), розробленому міжнародним консорціумом </w:t>
      </w:r>
      <w:r w:rsidRPr="00DF01B4">
        <w:rPr>
          <w:bCs/>
          <w:color w:val="000000" w:themeColor="text1"/>
          <w:sz w:val="24"/>
          <w:lang w:val="en-US"/>
        </w:rPr>
        <w:t>W</w:t>
      </w:r>
      <w:r w:rsidRPr="00DF01B4">
        <w:rPr>
          <w:bCs/>
          <w:color w:val="000000" w:themeColor="text1"/>
          <w:sz w:val="24"/>
        </w:rPr>
        <w:t>3</w:t>
      </w:r>
      <w:r w:rsidRPr="00DF01B4">
        <w:rPr>
          <w:bCs/>
          <w:color w:val="000000" w:themeColor="text1"/>
          <w:sz w:val="24"/>
          <w:lang w:val="en-US"/>
        </w:rPr>
        <w:t>C</w:t>
      </w:r>
      <w:r w:rsidRPr="00DF01B4">
        <w:rPr>
          <w:bCs/>
          <w:color w:val="000000" w:themeColor="text1"/>
          <w:sz w:val="24"/>
        </w:rPr>
        <w:t xml:space="preserve"> (</w:t>
      </w:r>
      <w:hyperlink r:id="rId10" w:history="1">
        <w:r w:rsidRPr="00DF01B4">
          <w:rPr>
            <w:rStyle w:val="a4"/>
            <w:b/>
            <w:color w:val="000000" w:themeColor="text1"/>
            <w:sz w:val="24"/>
          </w:rPr>
          <w:t>http://www.w3.org/TR/REC-xml</w:t>
        </w:r>
      </w:hyperlink>
      <w:r w:rsidRPr="00DF01B4">
        <w:rPr>
          <w:b/>
          <w:color w:val="000000" w:themeColor="text1"/>
          <w:sz w:val="24"/>
        </w:rPr>
        <w:t>)</w:t>
      </w:r>
      <w:r w:rsidRPr="00DF01B4">
        <w:rPr>
          <w:color w:val="000000" w:themeColor="text1"/>
          <w:sz w:val="24"/>
        </w:rPr>
        <w:t>.</w:t>
      </w:r>
    </w:p>
    <w:p w14:paraId="72783751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Файли подаються з іменем «</w:t>
      </w:r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Report</w:t>
      </w:r>
      <w:r w:rsidRPr="00DF01B4">
        <w:rPr>
          <w:rFonts w:ascii="Courier New" w:hAnsi="Courier New" w:cs="Courier New"/>
          <w:b/>
          <w:color w:val="000000" w:themeColor="text1"/>
          <w:sz w:val="24"/>
        </w:rPr>
        <w:t>.</w:t>
      </w:r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>».</w:t>
      </w:r>
    </w:p>
    <w:p w14:paraId="08EF07DB" w14:textId="4160B8AD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Дані різних видів (нерегулярні, щоденні, щомісячні) або за різні звітні періоди подаються в окремих файлах.</w:t>
      </w:r>
    </w:p>
    <w:p w14:paraId="550CFF8D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У відповідності до специфікації </w:t>
      </w:r>
      <w:r w:rsidRPr="00DF01B4">
        <w:rPr>
          <w:rStyle w:val="15"/>
          <w:color w:val="000000" w:themeColor="text1"/>
          <w:sz w:val="24"/>
          <w:lang w:eastAsia="uk-UA"/>
        </w:rPr>
        <w:t>XML</w:t>
      </w:r>
      <w:r w:rsidRPr="00DF01B4">
        <w:rPr>
          <w:color w:val="000000" w:themeColor="text1"/>
          <w:sz w:val="24"/>
        </w:rPr>
        <w:t xml:space="preserve">, файли </w:t>
      </w:r>
      <w:r w:rsidRPr="00DF01B4">
        <w:rPr>
          <w:rStyle w:val="15"/>
          <w:color w:val="000000" w:themeColor="text1"/>
          <w:sz w:val="24"/>
          <w:lang w:eastAsia="uk-UA"/>
        </w:rPr>
        <w:t>електронної форми</w:t>
      </w:r>
      <w:r w:rsidRPr="00DF01B4">
        <w:rPr>
          <w:color w:val="000000" w:themeColor="text1"/>
          <w:sz w:val="24"/>
        </w:rPr>
        <w:t xml:space="preserve"> складаються зі структурних одиниць інформації, які поділяються на елементи, атрибути, інструкції обробки та коментарі.</w:t>
      </w:r>
    </w:p>
    <w:p w14:paraId="6EB49764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На вміст файлів в залежності від виду даних покладаються певні правила та обмеження в частині допустимих елементів, атрибутів та їх значень. Дані правила і обмеження з урахуванням правил і обмежень специфікації </w:t>
      </w:r>
      <w:r w:rsidRPr="00DF01B4">
        <w:rPr>
          <w:rStyle w:val="15"/>
          <w:color w:val="000000" w:themeColor="text1"/>
          <w:sz w:val="24"/>
          <w:lang w:eastAsia="uk-UA"/>
        </w:rPr>
        <w:t>XML,</w:t>
      </w:r>
      <w:r w:rsidRPr="00DF01B4">
        <w:rPr>
          <w:color w:val="000000" w:themeColor="text1"/>
          <w:sz w:val="24"/>
        </w:rPr>
        <w:t xml:space="preserve"> складають </w:t>
      </w:r>
      <w:r w:rsidRPr="00DF01B4">
        <w:rPr>
          <w:rStyle w:val="15"/>
          <w:color w:val="000000" w:themeColor="text1"/>
          <w:sz w:val="24"/>
          <w:lang w:eastAsia="uk-UA"/>
        </w:rPr>
        <w:t>специфікації електронних форм</w:t>
      </w:r>
      <w:r w:rsidRPr="00DF01B4">
        <w:rPr>
          <w:color w:val="000000" w:themeColor="text1"/>
          <w:sz w:val="24"/>
        </w:rPr>
        <w:t xml:space="preserve"> файлів в залежності від виду даних.</w:t>
      </w:r>
    </w:p>
    <w:p w14:paraId="2120C8FF" w14:textId="77777777" w:rsidR="005A6068" w:rsidRPr="00DF01B4" w:rsidRDefault="005A6068" w:rsidP="002539E9">
      <w:pPr>
        <w:rPr>
          <w:color w:val="000000" w:themeColor="text1"/>
          <w:sz w:val="24"/>
        </w:rPr>
      </w:pPr>
      <w:bookmarkStart w:id="1" w:name="_%D0%A1%D0%BF%D0%B5%D1%86%D0%B8%D1%84%D1"/>
      <w:bookmarkEnd w:id="1"/>
      <w:r w:rsidRPr="00DF01B4">
        <w:rPr>
          <w:color w:val="000000" w:themeColor="text1"/>
          <w:sz w:val="24"/>
        </w:rPr>
        <w:t xml:space="preserve">Структура та зміст даних кожної окремої специфікації відповідають певній окремій схемі, що виражається за допомогою схеми </w:t>
      </w:r>
      <w:r w:rsidRPr="00DF01B4">
        <w:rPr>
          <w:color w:val="000000" w:themeColor="text1"/>
          <w:sz w:val="24"/>
          <w:lang w:val="en-US"/>
        </w:rPr>
        <w:t>XSD</w:t>
      </w:r>
      <w:r w:rsidRPr="00DF01B4">
        <w:rPr>
          <w:color w:val="000000" w:themeColor="text1"/>
          <w:sz w:val="24"/>
        </w:rPr>
        <w:t xml:space="preserve"> – загальнопоширеного відкритого </w:t>
      </w:r>
      <w:r w:rsidRPr="00DF01B4">
        <w:rPr>
          <w:bCs/>
          <w:color w:val="000000" w:themeColor="text1"/>
          <w:sz w:val="24"/>
        </w:rPr>
        <w:t xml:space="preserve">стандарту визначення вимог до структури та складу даних в форматі XML (далі – </w:t>
      </w:r>
      <w:r w:rsidRPr="00DF01B4">
        <w:rPr>
          <w:b/>
          <w:bCs/>
          <w:color w:val="000000" w:themeColor="text1"/>
          <w:sz w:val="24"/>
          <w:lang w:val="en-US"/>
        </w:rPr>
        <w:t>XSD</w:t>
      </w:r>
      <w:r w:rsidRPr="00DF01B4">
        <w:rPr>
          <w:bCs/>
          <w:color w:val="000000" w:themeColor="text1"/>
          <w:sz w:val="24"/>
        </w:rPr>
        <w:t xml:space="preserve">), розробленого міжнародним консорціумом </w:t>
      </w:r>
      <w:r w:rsidRPr="00DF01B4">
        <w:rPr>
          <w:bCs/>
          <w:color w:val="000000" w:themeColor="text1"/>
          <w:sz w:val="24"/>
          <w:lang w:val="en-US"/>
        </w:rPr>
        <w:t>W</w:t>
      </w:r>
      <w:r w:rsidRPr="00DF01B4">
        <w:rPr>
          <w:bCs/>
          <w:color w:val="000000" w:themeColor="text1"/>
          <w:sz w:val="24"/>
        </w:rPr>
        <w:t>3</w:t>
      </w:r>
      <w:r w:rsidRPr="00DF01B4">
        <w:rPr>
          <w:bCs/>
          <w:color w:val="000000" w:themeColor="text1"/>
          <w:sz w:val="24"/>
          <w:lang w:val="en-US"/>
        </w:rPr>
        <w:t>C</w:t>
      </w:r>
      <w:r w:rsidRPr="00DF01B4">
        <w:rPr>
          <w:bCs/>
          <w:color w:val="000000" w:themeColor="text1"/>
          <w:sz w:val="24"/>
        </w:rPr>
        <w:t xml:space="preserve"> (</w:t>
      </w:r>
      <w:hyperlink r:id="rId11" w:history="1">
        <w:r w:rsidRPr="00DF01B4">
          <w:rPr>
            <w:rStyle w:val="a4"/>
            <w:b/>
            <w:color w:val="000000" w:themeColor="text1"/>
            <w:sz w:val="24"/>
          </w:rPr>
          <w:t>http://www.w3.org/2001/XMLSchema-instance</w:t>
        </w:r>
      </w:hyperlink>
      <w:r w:rsidRPr="00DF01B4">
        <w:rPr>
          <w:bCs/>
          <w:color w:val="000000" w:themeColor="text1"/>
          <w:sz w:val="24"/>
        </w:rPr>
        <w:t>)</w:t>
      </w:r>
      <w:r w:rsidRPr="00DF01B4">
        <w:rPr>
          <w:color w:val="000000" w:themeColor="text1"/>
          <w:sz w:val="24"/>
        </w:rPr>
        <w:t>.</w:t>
      </w:r>
    </w:p>
    <w:p w14:paraId="01CBA73F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Дані містять у своєму складі ідентифікатор специфікації. Ідентифікатор зазначається за допомогою спеціального атрибуту 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xmlns</w:t>
      </w:r>
      <w:proofErr w:type="spellEnd"/>
      <w:r w:rsidRPr="00DF01B4">
        <w:rPr>
          <w:color w:val="000000" w:themeColor="text1"/>
          <w:sz w:val="24"/>
        </w:rPr>
        <w:t xml:space="preserve">» кореневого елементу у відповідності до специфікації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. Ідентифікатор використовується для ідентифікації відповідної схеми </w:t>
      </w:r>
      <w:r w:rsidRPr="00DF01B4">
        <w:rPr>
          <w:color w:val="000000" w:themeColor="text1"/>
          <w:sz w:val="24"/>
          <w:lang w:val="en-US"/>
        </w:rPr>
        <w:t>XSD</w:t>
      </w:r>
      <w:r w:rsidRPr="00DF01B4">
        <w:rPr>
          <w:color w:val="000000" w:themeColor="text1"/>
          <w:sz w:val="24"/>
        </w:rPr>
        <w:t xml:space="preserve"> та призначення даних.</w:t>
      </w:r>
    </w:p>
    <w:p w14:paraId="7CDBCFBC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Не допускається включення до складу даних текстового вмісту у вигляді окремих структурних одиниць, передбачених специфікацією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>.</w:t>
      </w:r>
    </w:p>
    <w:p w14:paraId="17BD53D1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Інструкції обробки та коментарі вважаються незначущою інформацією та ігноруються, крім інструкції обробки «</w:t>
      </w:r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», яка визначає специфікацію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та таблицю кодування символів, використаних для подання даних.</w:t>
      </w:r>
    </w:p>
    <w:p w14:paraId="55452E59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Обмеження на використання різних таблиць кодування символів та різних специфікацій XML при поданні даних не встановлюються. Проте всі використані у складі даних символи мають бути сумісними з таблицею кодування </w:t>
      </w:r>
      <w:r w:rsidRPr="00DF01B4">
        <w:rPr>
          <w:b/>
          <w:color w:val="000000" w:themeColor="text1"/>
          <w:sz w:val="24"/>
          <w:lang w:val="en-US"/>
        </w:rPr>
        <w:t>windows</w:t>
      </w:r>
      <w:r w:rsidRPr="00DF01B4">
        <w:rPr>
          <w:b/>
          <w:color w:val="000000" w:themeColor="text1"/>
          <w:sz w:val="24"/>
        </w:rPr>
        <w:t>-1251</w:t>
      </w:r>
      <w:r w:rsidRPr="00DF01B4">
        <w:rPr>
          <w:color w:val="000000" w:themeColor="text1"/>
          <w:sz w:val="24"/>
        </w:rPr>
        <w:t xml:space="preserve">, а використана специфікація має бути сумісна зі специфікацією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</w:t>
      </w:r>
      <w:r w:rsidRPr="00DF01B4">
        <w:rPr>
          <w:b/>
          <w:color w:val="000000" w:themeColor="text1"/>
          <w:sz w:val="24"/>
        </w:rPr>
        <w:t>1.0</w:t>
      </w:r>
      <w:r w:rsidRPr="00DF01B4">
        <w:rPr>
          <w:color w:val="000000" w:themeColor="text1"/>
          <w:sz w:val="24"/>
        </w:rPr>
        <w:t>.</w:t>
      </w:r>
    </w:p>
    <w:p w14:paraId="5A0FF9BA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Дані складаються зі структурних елементів наступного призначення і за наступними принципами:</w:t>
      </w:r>
    </w:p>
    <w:p w14:paraId="31EC35E7" w14:textId="77777777" w:rsidR="005A6068" w:rsidRPr="00DF01B4" w:rsidRDefault="005A6068" w:rsidP="002539E9">
      <w:pPr>
        <w:numPr>
          <w:ilvl w:val="0"/>
          <w:numId w:val="11"/>
        </w:numPr>
        <w:tabs>
          <w:tab w:val="left" w:pos="900"/>
        </w:tabs>
        <w:ind w:left="0" w:firstLine="72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кореневий елемент з іменем «</w:t>
      </w:r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root</w:t>
      </w:r>
      <w:r w:rsidRPr="00DF01B4">
        <w:rPr>
          <w:color w:val="000000" w:themeColor="text1"/>
          <w:sz w:val="24"/>
        </w:rPr>
        <w:t>» – перший та обов’язковий елемент форми, який містить загальні для всіх специфікацій реквізити та у складі якого подається вся інша змістовна інформація;</w:t>
      </w:r>
    </w:p>
    <w:p w14:paraId="4DDCB6E2" w14:textId="77777777" w:rsidR="005A6068" w:rsidRPr="00DF01B4" w:rsidRDefault="005A6068" w:rsidP="002539E9">
      <w:pPr>
        <w:numPr>
          <w:ilvl w:val="0"/>
          <w:numId w:val="11"/>
        </w:numPr>
        <w:tabs>
          <w:tab w:val="left" w:pos="900"/>
        </w:tabs>
        <w:ind w:left="0" w:firstLine="72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спеціалізовані елементи – контейнери окремих змістовних частин даних  (довідок) у складі кореневого елементу, які не містять власних реквізитів і призначені для подання інформаційних рядків змістовної частини у своєму складі;</w:t>
      </w:r>
    </w:p>
    <w:p w14:paraId="776236F5" w14:textId="33B1F70B" w:rsidR="00BD2631" w:rsidRPr="00DF01B4" w:rsidRDefault="005A6068" w:rsidP="002539E9">
      <w:pPr>
        <w:numPr>
          <w:ilvl w:val="0"/>
          <w:numId w:val="11"/>
        </w:numPr>
        <w:tabs>
          <w:tab w:val="left" w:pos="900"/>
        </w:tabs>
        <w:ind w:left="0" w:firstLine="72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lastRenderedPageBreak/>
        <w:t>елементи з іменем  «</w:t>
      </w:r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row</w:t>
      </w:r>
      <w:r w:rsidRPr="00DF01B4">
        <w:rPr>
          <w:color w:val="000000" w:themeColor="text1"/>
          <w:sz w:val="24"/>
        </w:rPr>
        <w:t>» – інформаційні рядки, що подаються у складі контейнерів змістовної частини (довідки), не містять інших елементів у своєму складі і подають значення реквізитів у складі і у кількості в залежності від вимог до складу інформації окремої змістовної частини (довідки)</w:t>
      </w:r>
      <w:r w:rsidR="006273F4" w:rsidRPr="00DF01B4">
        <w:rPr>
          <w:color w:val="000000" w:themeColor="text1"/>
          <w:sz w:val="24"/>
        </w:rPr>
        <w:t>.</w:t>
      </w:r>
    </w:p>
    <w:p w14:paraId="4D5F22B5" w14:textId="77777777" w:rsidR="006273F4" w:rsidRPr="00DF01B4" w:rsidRDefault="006273F4" w:rsidP="006273F4">
      <w:pPr>
        <w:tabs>
          <w:tab w:val="left" w:pos="900"/>
        </w:tabs>
        <w:ind w:left="720"/>
        <w:rPr>
          <w:color w:val="000000" w:themeColor="text1"/>
          <w:sz w:val="24"/>
        </w:rPr>
      </w:pPr>
    </w:p>
    <w:p w14:paraId="59469252" w14:textId="18C2772A" w:rsidR="005A6068" w:rsidRPr="00DF01B4" w:rsidRDefault="005A6068" w:rsidP="002539E9">
      <w:pPr>
        <w:tabs>
          <w:tab w:val="left" w:pos="900"/>
        </w:tabs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Кореневий елемент містить реквізити, що ідентифікують суб’єкта подання даних (депозитарну установу) та звітний період, а саме: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8"/>
        <w:gridCol w:w="2089"/>
        <w:gridCol w:w="6922"/>
      </w:tblGrid>
      <w:tr w:rsidR="005A6068" w:rsidRPr="00DF01B4" w14:paraId="7887503D" w14:textId="77777777" w:rsidTr="002539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82ADC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EFF2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EF55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68" w:rsidRPr="00DF01B4" w14:paraId="645C502F" w14:textId="77777777" w:rsidTr="002539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357C" w14:textId="77777777" w:rsidR="005A6068" w:rsidRPr="00DF01B4" w:rsidRDefault="005A6068" w:rsidP="002539E9">
            <w:pPr>
              <w:numPr>
                <w:ilvl w:val="0"/>
                <w:numId w:val="9"/>
              </w:numPr>
              <w:snapToGrid w:val="0"/>
              <w:spacing w:after="0"/>
              <w:ind w:left="0" w:firstLine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C3A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D_EDRPOU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471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Ідентифікаційний код за ЄДРПОУ суб’єкта подання даних</w:t>
            </w:r>
          </w:p>
        </w:tc>
      </w:tr>
      <w:tr w:rsidR="005A6068" w:rsidRPr="00DF01B4" w14:paraId="6F2EE877" w14:textId="77777777" w:rsidTr="002539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D0253" w14:textId="77777777" w:rsidR="005A6068" w:rsidRPr="00DF01B4" w:rsidRDefault="005A6068" w:rsidP="002539E9">
            <w:pPr>
              <w:numPr>
                <w:ilvl w:val="0"/>
                <w:numId w:val="9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F0F8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D_NAME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A50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Найменування суб’єкта подання даних</w:t>
            </w:r>
          </w:p>
        </w:tc>
      </w:tr>
      <w:tr w:rsidR="005A6068" w:rsidRPr="00DF01B4" w14:paraId="4F4A177D" w14:textId="77777777" w:rsidTr="002539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FEC9" w14:textId="77777777" w:rsidR="005A6068" w:rsidRPr="00DF01B4" w:rsidRDefault="005A6068" w:rsidP="002539E9">
            <w:pPr>
              <w:numPr>
                <w:ilvl w:val="0"/>
                <w:numId w:val="9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3520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STD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2E9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початку звітного періоду</w:t>
            </w:r>
          </w:p>
        </w:tc>
      </w:tr>
      <w:tr w:rsidR="005A6068" w:rsidRPr="00DF01B4" w14:paraId="1099562E" w14:textId="77777777" w:rsidTr="002539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F3B2" w14:textId="77777777" w:rsidR="005A6068" w:rsidRPr="00DF01B4" w:rsidRDefault="005A6068" w:rsidP="002539E9">
            <w:pPr>
              <w:numPr>
                <w:ilvl w:val="0"/>
                <w:numId w:val="9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8D2F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FID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761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закінчення звітного періоду</w:t>
            </w:r>
          </w:p>
        </w:tc>
      </w:tr>
      <w:tr w:rsidR="005A6068" w:rsidRPr="00DF01B4" w14:paraId="0F67B51F" w14:textId="77777777" w:rsidTr="002539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BE5EB" w14:textId="77777777" w:rsidR="005A6068" w:rsidRPr="00DF01B4" w:rsidRDefault="005A6068" w:rsidP="002539E9">
            <w:pPr>
              <w:numPr>
                <w:ilvl w:val="0"/>
                <w:numId w:val="9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65F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NREG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4059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Ознака нерегулярних даних: «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True</w:t>
            </w:r>
            <w:r w:rsidRPr="00DF01B4">
              <w:rPr>
                <w:color w:val="000000" w:themeColor="text1"/>
                <w:sz w:val="24"/>
              </w:rPr>
              <w:t>»</w:t>
            </w:r>
            <w:r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DF01B4">
              <w:rPr>
                <w:color w:val="000000" w:themeColor="text1"/>
                <w:sz w:val="24"/>
              </w:rPr>
              <w:t>для нерегулярних даних та «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False</w:t>
            </w:r>
            <w:r w:rsidRPr="00DF01B4">
              <w:rPr>
                <w:color w:val="000000" w:themeColor="text1"/>
                <w:sz w:val="24"/>
              </w:rPr>
              <w:t>» в інших випадках</w:t>
            </w:r>
          </w:p>
        </w:tc>
      </w:tr>
      <w:tr w:rsidR="005A6068" w:rsidRPr="00DF01B4" w14:paraId="4F95E773" w14:textId="77777777" w:rsidTr="002539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C2761" w14:textId="77777777" w:rsidR="005A6068" w:rsidRPr="00DF01B4" w:rsidRDefault="005A6068" w:rsidP="002539E9">
            <w:pPr>
              <w:numPr>
                <w:ilvl w:val="0"/>
                <w:numId w:val="9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6D4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TTYPE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CF8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Код типу суб’єкта подання даних: 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ru-RU"/>
              </w:rPr>
              <w:t>0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14</w:t>
            </w:r>
            <w:r w:rsidRPr="00DF01B4">
              <w:rPr>
                <w:color w:val="000000" w:themeColor="text1"/>
                <w:sz w:val="24"/>
              </w:rPr>
              <w:t xml:space="preserve"> для депозитарних установ</w:t>
            </w:r>
          </w:p>
        </w:tc>
      </w:tr>
    </w:tbl>
    <w:p w14:paraId="65AA5F9A" w14:textId="77777777" w:rsidR="00BD2631" w:rsidRPr="00DF01B4" w:rsidRDefault="00BD2631" w:rsidP="002539E9">
      <w:pPr>
        <w:tabs>
          <w:tab w:val="left" w:pos="900"/>
        </w:tabs>
        <w:spacing w:before="120"/>
        <w:rPr>
          <w:color w:val="000000" w:themeColor="text1"/>
          <w:sz w:val="24"/>
        </w:rPr>
      </w:pPr>
    </w:p>
    <w:p w14:paraId="44DD0137" w14:textId="0DE357C2" w:rsidR="005A6068" w:rsidRPr="00DF01B4" w:rsidRDefault="005A6068" w:rsidP="002539E9">
      <w:pPr>
        <w:tabs>
          <w:tab w:val="left" w:pos="900"/>
        </w:tabs>
        <w:spacing w:before="12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Атрибути елементів входять до складу елементів за наявності в них даних. Реквізит не включається до складу інформації у разі, якщо він не містить значення.</w:t>
      </w:r>
    </w:p>
    <w:p w14:paraId="6D847E09" w14:textId="77777777" w:rsidR="005A6068" w:rsidRPr="00DF01B4" w:rsidRDefault="005A6068" w:rsidP="002539E9">
      <w:pPr>
        <w:tabs>
          <w:tab w:val="left" w:pos="900"/>
        </w:tabs>
        <w:spacing w:before="12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Для реквізитів, тип яких за схемою зазначено як 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dateTime</w:t>
      </w:r>
      <w:proofErr w:type="spellEnd"/>
      <w:r w:rsidRPr="00DF01B4">
        <w:rPr>
          <w:color w:val="000000" w:themeColor="text1"/>
          <w:sz w:val="24"/>
        </w:rPr>
        <w:t xml:space="preserve"> специфікації </w:t>
      </w:r>
      <w:r w:rsidRPr="00DF01B4">
        <w:rPr>
          <w:color w:val="000000" w:themeColor="text1"/>
          <w:sz w:val="24"/>
          <w:lang w:val="en-US"/>
        </w:rPr>
        <w:t>XSD</w:t>
      </w:r>
      <w:r w:rsidRPr="00DF01B4">
        <w:rPr>
          <w:color w:val="000000" w:themeColor="text1"/>
          <w:sz w:val="24"/>
          <w:lang w:val="ru-RU"/>
        </w:rPr>
        <w:t>,</w:t>
      </w:r>
      <w:r w:rsidRPr="00DF01B4">
        <w:rPr>
          <w:color w:val="000000" w:themeColor="text1"/>
          <w:sz w:val="24"/>
        </w:rPr>
        <w:t xml:space="preserve"> </w:t>
      </w:r>
      <w:r w:rsidRPr="00DF01B4">
        <w:rPr>
          <w:color w:val="000000" w:themeColor="text1"/>
          <w:sz w:val="24"/>
          <w:lang w:val="ru-RU"/>
        </w:rPr>
        <w:t xml:space="preserve">а </w:t>
      </w:r>
      <w:r w:rsidRPr="00DF01B4">
        <w:rPr>
          <w:color w:val="000000" w:themeColor="text1"/>
          <w:sz w:val="24"/>
        </w:rPr>
        <w:t>в якості значення реквізиту подається дата, окрім дати подається також складова часу, заповнена нульовими значеннями.</w:t>
      </w:r>
    </w:p>
    <w:p w14:paraId="4B475E6B" w14:textId="77777777" w:rsidR="00BD2631" w:rsidRPr="00DF01B4" w:rsidRDefault="00BD2631" w:rsidP="002539E9">
      <w:pPr>
        <w:tabs>
          <w:tab w:val="left" w:pos="900"/>
        </w:tabs>
        <w:spacing w:before="120"/>
        <w:rPr>
          <w:color w:val="000000" w:themeColor="text1"/>
          <w:sz w:val="24"/>
        </w:rPr>
      </w:pPr>
    </w:p>
    <w:p w14:paraId="0EE3FE0F" w14:textId="542284A4" w:rsidR="005A6068" w:rsidRPr="00DF01B4" w:rsidRDefault="005A6068" w:rsidP="002539E9">
      <w:pPr>
        <w:tabs>
          <w:tab w:val="left" w:pos="900"/>
        </w:tabs>
        <w:spacing w:before="120"/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Загальним для всіх специфікацій є елемент у складі кореневого – контейнер з іменем 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DTSSuprovod</w:t>
      </w:r>
      <w:proofErr w:type="spellEnd"/>
      <w:r w:rsidRPr="00DF01B4">
        <w:rPr>
          <w:color w:val="000000" w:themeColor="text1"/>
          <w:sz w:val="24"/>
        </w:rPr>
        <w:t>» для подання змісту Супровідної довідки для виправлених даних суб’єкта подання даних. Інформаційний рядок даного елементу містить такі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5A6068" w:rsidRPr="00DF01B4" w14:paraId="0BF0C91E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3062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FC84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106C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68" w:rsidRPr="00DF01B4" w14:paraId="3758FA9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03B1F" w14:textId="77777777" w:rsidR="005A6068" w:rsidRPr="00DF01B4" w:rsidRDefault="005A6068" w:rsidP="002539E9">
            <w:pPr>
              <w:numPr>
                <w:ilvl w:val="0"/>
                <w:numId w:val="10"/>
              </w:numPr>
              <w:snapToGrid w:val="0"/>
              <w:spacing w:after="0"/>
              <w:ind w:left="0" w:firstLine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8E91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ISPDAT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95C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заповнення</w:t>
            </w:r>
          </w:p>
        </w:tc>
      </w:tr>
      <w:tr w:rsidR="005A6068" w:rsidRPr="00DF01B4" w14:paraId="26FB1E7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3485" w14:textId="77777777" w:rsidR="005A6068" w:rsidRPr="00DF01B4" w:rsidRDefault="005A6068" w:rsidP="002539E9">
            <w:pPr>
              <w:numPr>
                <w:ilvl w:val="0"/>
                <w:numId w:val="10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CA3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VIPRAV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F85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Перелік виправлень та обґрунтування виправлених Даних</w:t>
            </w:r>
          </w:p>
        </w:tc>
      </w:tr>
      <w:tr w:rsidR="005A6068" w:rsidRPr="00DF01B4" w14:paraId="5D0F561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B79B2" w14:textId="77777777" w:rsidR="005A6068" w:rsidRPr="00DF01B4" w:rsidRDefault="005A6068" w:rsidP="002539E9">
            <w:pPr>
              <w:numPr>
                <w:ilvl w:val="0"/>
                <w:numId w:val="10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84E5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TAG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838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306682DA" w14:textId="77777777" w:rsidR="005A6068" w:rsidRPr="00DF01B4" w:rsidRDefault="005A6068" w:rsidP="002539E9">
      <w:pPr>
        <w:pStyle w:val="1"/>
        <w:tabs>
          <w:tab w:val="left" w:pos="540"/>
        </w:tabs>
        <w:ind w:left="0" w:hanging="27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Нерегулярні дані</w:t>
      </w:r>
    </w:p>
    <w:p w14:paraId="67B6BE82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При поданні нерегулярних даних ідентифікатор специфікації має значення:</w:t>
      </w:r>
    </w:p>
    <w:p w14:paraId="68B76ED8" w14:textId="77777777" w:rsidR="005A6068" w:rsidRPr="00DF01B4" w:rsidRDefault="005A6068" w:rsidP="002539E9">
      <w:pPr>
        <w:jc w:val="center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</w:rPr>
        <w:t>http://nssmc.gov.ua/Schem/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IrregDepOrg</w:t>
      </w:r>
      <w:proofErr w:type="spellEnd"/>
      <w:r w:rsidRPr="00DF01B4">
        <w:rPr>
          <w:color w:val="000000" w:themeColor="text1"/>
          <w:sz w:val="24"/>
        </w:rPr>
        <w:t>»</w:t>
      </w:r>
    </w:p>
    <w:p w14:paraId="60244AB4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Схема </w:t>
      </w:r>
      <w:r w:rsidRPr="00DF01B4">
        <w:rPr>
          <w:color w:val="000000" w:themeColor="text1"/>
          <w:sz w:val="24"/>
          <w:lang w:val="en-US"/>
        </w:rPr>
        <w:t>XSD</w:t>
      </w:r>
      <w:r w:rsidRPr="00DF01B4">
        <w:rPr>
          <w:color w:val="000000" w:themeColor="text1"/>
          <w:sz w:val="24"/>
        </w:rPr>
        <w:t xml:space="preserve"> особливої інформації 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IrregDepOrg</w:t>
      </w:r>
      <w:proofErr w:type="spellEnd"/>
      <w:r w:rsidRPr="00DF01B4">
        <w:rPr>
          <w:rFonts w:ascii="Courier New" w:hAnsi="Courier New" w:cs="Courier New"/>
          <w:b/>
          <w:color w:val="000000" w:themeColor="text1"/>
          <w:sz w:val="24"/>
        </w:rPr>
        <w:t>.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xsd</w:t>
      </w:r>
      <w:proofErr w:type="spellEnd"/>
      <w:r w:rsidRPr="00DF01B4">
        <w:rPr>
          <w:color w:val="000000" w:themeColor="text1"/>
          <w:sz w:val="24"/>
        </w:rPr>
        <w:t>» наведена в Додатку 1.</w:t>
      </w:r>
    </w:p>
    <w:p w14:paraId="6B52CD5B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До нерегулярних даних включаються такі елементи XML – контейнери вмісту: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87"/>
      </w:tblGrid>
      <w:tr w:rsidR="005A6068" w:rsidRPr="00DF01B4" w14:paraId="28F3E5AF" w14:textId="77777777" w:rsidTr="002539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0076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97FE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</w:rPr>
              <w:t xml:space="preserve">Елемент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BF0B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68" w:rsidRPr="00DF01B4" w14:paraId="0154916F" w14:textId="77777777" w:rsidTr="002539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3880" w14:textId="77777777" w:rsidR="005A6068" w:rsidRPr="00DF01B4" w:rsidRDefault="005A6068" w:rsidP="002539E9">
            <w:pPr>
              <w:numPr>
                <w:ilvl w:val="0"/>
                <w:numId w:val="7"/>
              </w:numPr>
              <w:snapToGrid w:val="0"/>
              <w:spacing w:after="0"/>
              <w:ind w:left="0" w:firstLine="0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75CB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DTS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Z_VLA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C17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 xml:space="preserve">Довідка про власників </w:t>
            </w:r>
            <w:r w:rsidRPr="00DF01B4">
              <w:rPr>
                <w:color w:val="000000" w:themeColor="text1"/>
                <w:sz w:val="24"/>
              </w:rPr>
              <w:t>пакетів акцій</w:t>
            </w:r>
          </w:p>
        </w:tc>
      </w:tr>
      <w:tr w:rsidR="005A6068" w:rsidRPr="00DF01B4" w14:paraId="5CBA5583" w14:textId="77777777" w:rsidTr="002539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0B92" w14:textId="77777777" w:rsidR="005A6068" w:rsidRPr="00DF01B4" w:rsidRDefault="005A6068" w:rsidP="002539E9">
            <w:pPr>
              <w:numPr>
                <w:ilvl w:val="0"/>
                <w:numId w:val="7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950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DTS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Z_VLI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5898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про власників іпотечних цінних</w:t>
            </w:r>
            <w:r w:rsidRPr="00DF01B4">
              <w:rPr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 w:rsidRPr="00DF01B4">
              <w:rPr>
                <w:color w:val="000000" w:themeColor="text1"/>
                <w:sz w:val="24"/>
                <w:szCs w:val="28"/>
              </w:rPr>
              <w:t>паперів</w:t>
            </w:r>
          </w:p>
        </w:tc>
      </w:tr>
      <w:tr w:rsidR="000F1282" w:rsidRPr="00DF01B4" w14:paraId="30A81CEC" w14:textId="77777777" w:rsidTr="002539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F6F62" w14:textId="77777777" w:rsidR="000F1282" w:rsidRPr="00DF01B4" w:rsidRDefault="000F1282" w:rsidP="002539E9">
            <w:pPr>
              <w:numPr>
                <w:ilvl w:val="0"/>
                <w:numId w:val="7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0F8EB" w14:textId="77777777" w:rsidR="000F1282" w:rsidRPr="00DF01B4" w:rsidRDefault="000F1282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DTSZ_OC_NF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FBA7" w14:textId="77777777" w:rsidR="000F1282" w:rsidRPr="00DF01B4" w:rsidRDefault="000F1282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про відкриття/закриття рахунку (рахунків) у цінних паперах номінальним утримувачам/в іноземній фінансовій установі</w:t>
            </w:r>
          </w:p>
        </w:tc>
      </w:tr>
      <w:tr w:rsidR="000F1282" w:rsidRPr="00DF01B4" w14:paraId="7B7CDCE1" w14:textId="77777777" w:rsidTr="002539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48C0" w14:textId="77777777" w:rsidR="000F1282" w:rsidRPr="00DF01B4" w:rsidRDefault="000F1282" w:rsidP="002539E9">
            <w:pPr>
              <w:numPr>
                <w:ilvl w:val="0"/>
                <w:numId w:val="7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5BE5F" w14:textId="77777777" w:rsidR="000F1282" w:rsidRPr="00DF01B4" w:rsidRDefault="008D0107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DTSZ_VI_VH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52D6F" w14:textId="77777777" w:rsidR="000F1282" w:rsidRPr="00DF01B4" w:rsidRDefault="000F1282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про факти порушення номінальним утримувачем встановлених вимог законодавства України</w:t>
            </w:r>
          </w:p>
        </w:tc>
      </w:tr>
      <w:tr w:rsidR="00525F58" w:rsidRPr="00DF01B4" w14:paraId="6E3F5B45" w14:textId="77777777" w:rsidTr="002539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909D" w14:textId="77777777" w:rsidR="00525F58" w:rsidRPr="00DF01B4" w:rsidRDefault="00525F58" w:rsidP="002539E9">
            <w:pPr>
              <w:numPr>
                <w:ilvl w:val="0"/>
                <w:numId w:val="7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87AA" w14:textId="77777777" w:rsidR="00525F58" w:rsidRPr="00DF01B4" w:rsidRDefault="00525F58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DTSSANCTION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5A2D" w14:textId="77777777" w:rsidR="00525F58" w:rsidRPr="00DF01B4" w:rsidRDefault="00525F58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про внесення змін до системи депозитарного обліку, пов’язаних із застосуванням санкцій</w:t>
            </w:r>
          </w:p>
        </w:tc>
      </w:tr>
    </w:tbl>
    <w:p w14:paraId="0F9D47A0" w14:textId="511D2AA4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bookmarkStart w:id="2" w:name="_Hlk94270649"/>
      <w:bookmarkStart w:id="3" w:name="_Hlk94272163"/>
      <w:r w:rsidRPr="00DF01B4">
        <w:rPr>
          <w:color w:val="000000" w:themeColor="text1"/>
          <w:sz w:val="28"/>
          <w:szCs w:val="28"/>
        </w:rPr>
        <w:lastRenderedPageBreak/>
        <w:t>Довідка про власників пакетів акцій</w:t>
      </w:r>
      <w:r w:rsidR="008626F2" w:rsidRPr="00DF01B4">
        <w:rPr>
          <w:rFonts w:eastAsia="Calibri"/>
          <w:b w:val="0"/>
          <w:bCs w:val="0"/>
          <w:color w:val="000000"/>
          <w:vertAlign w:val="superscript"/>
          <w:lang w:eastAsia="uk-UA"/>
        </w:rPr>
        <w:t>1</w:t>
      </w:r>
    </w:p>
    <w:p w14:paraId="1FD18BC9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Довідка складається з урахуванням власних випусків цінних паперів депозитарної установи та власних рахунків депозитарної установи</w:t>
      </w:r>
    </w:p>
    <w:p w14:paraId="44EC5C82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</w:rPr>
        <w:t>DTSZ_VLA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5A6068" w:rsidRPr="00DF01B4" w14:paraId="1FC89BA0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5D3CC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1A85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18E3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68" w:rsidRPr="00DF01B4" w14:paraId="5EEC219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16D3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845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598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5A6068" w:rsidRPr="00DF01B4" w14:paraId="1EE4D721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0F193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060D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EMEDRPOU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8958" w14:textId="7AC2C136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0F1887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5A6068" w:rsidRPr="00DF01B4" w14:paraId="7173D0A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DBE84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AA4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C42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код з торговельного, судового або банківського реєстру країни, де офіційно зареєстрований емітент цінних паперів (емітент – нерезидент)</w:t>
            </w:r>
          </w:p>
        </w:tc>
      </w:tr>
      <w:tr w:rsidR="005A6068" w:rsidRPr="00DF01B4" w14:paraId="5FF4A10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87143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BBA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DFB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5A6068" w:rsidRPr="00DF01B4" w14:paraId="153D4DB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A905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8063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97A4" w14:textId="6DC05A9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організаційно-правова форма</w:t>
            </w:r>
            <w:r w:rsidR="000F1887" w:rsidRPr="00DF01B4">
              <w:rPr>
                <w:color w:val="000000" w:themeColor="text1"/>
                <w:sz w:val="24"/>
                <w:vertAlign w:val="superscript"/>
              </w:rPr>
              <w:t>2</w:t>
            </w:r>
          </w:p>
        </w:tc>
      </w:tr>
      <w:tr w:rsidR="005A6068" w:rsidRPr="00DF01B4" w14:paraId="4799967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1982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B85D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E_KRAINA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5005" w14:textId="153CB9C0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="000F1887"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5A6068" w:rsidRPr="00DF01B4" w14:paraId="10330A6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E84CF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E5C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97F9" w14:textId="16E1DB54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депозитарій: </w:t>
            </w:r>
            <w:r w:rsidR="000F1887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5A6068" w:rsidRPr="00DF01B4" w14:paraId="13566AD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27D7E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F21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DP_NAM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903D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депозитарій: найменування</w:t>
            </w:r>
          </w:p>
        </w:tc>
      </w:tr>
      <w:tr w:rsidR="005A6068" w:rsidRPr="00DF01B4" w14:paraId="2EB5235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7200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B572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BFF7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5A6068" w:rsidRPr="00DF01B4" w14:paraId="1AA402B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9C500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78FA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Z_CP_CFI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EC6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5A6068" w:rsidRPr="00DF01B4" w14:paraId="074738E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F124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BBC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5C3D9" w14:textId="2C023A5A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="000F1887" w:rsidRPr="00DF01B4">
              <w:rPr>
                <w:color w:val="000000" w:themeColor="text1"/>
                <w:sz w:val="24"/>
                <w:vertAlign w:val="superscript"/>
              </w:rPr>
              <w:t>4</w:t>
            </w:r>
          </w:p>
        </w:tc>
      </w:tr>
      <w:tr w:rsidR="005A6068" w:rsidRPr="00DF01B4" w14:paraId="009380F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E7398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763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Z_NOM_V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20A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цінні папери:  номінальна вартість одного цінного папера </w:t>
            </w:r>
          </w:p>
        </w:tc>
      </w:tr>
      <w:tr w:rsidR="005A6068" w:rsidRPr="00DF01B4" w14:paraId="33D3AB8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8325E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0C6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9374" w14:textId="538F9262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валюти</w:t>
            </w:r>
            <w:r w:rsidR="000F1887" w:rsidRPr="00DF01B4">
              <w:rPr>
                <w:color w:val="000000" w:themeColor="text1"/>
                <w:sz w:val="24"/>
                <w:vertAlign w:val="superscript"/>
              </w:rPr>
              <w:t>5</w:t>
            </w:r>
          </w:p>
        </w:tc>
      </w:tr>
      <w:tr w:rsidR="005A6068" w:rsidRPr="00DF01B4" w14:paraId="6F2F42A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7FA1C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FA7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Z_ZAGV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399E" w14:textId="3C65E104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Загальна номінальна вартість цінних паперів</w:t>
            </w:r>
            <w:r w:rsidR="000F1887" w:rsidRPr="00DF01B4">
              <w:rPr>
                <w:color w:val="000000" w:themeColor="text1"/>
                <w:sz w:val="24"/>
              </w:rPr>
              <w:t>.</w:t>
            </w:r>
          </w:p>
        </w:tc>
      </w:tr>
      <w:tr w:rsidR="005A6068" w:rsidRPr="00DF01B4" w14:paraId="7F49783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F6B7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E745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PERSONTYPE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023C" w14:textId="1AB86B4C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вид</w:t>
            </w:r>
            <w:r w:rsidR="000F1887" w:rsidRPr="00DF01B4">
              <w:rPr>
                <w:color w:val="000000" w:themeColor="text1"/>
                <w:sz w:val="24"/>
                <w:vertAlign w:val="superscript"/>
              </w:rPr>
              <w:t>6</w:t>
            </w:r>
            <w:r w:rsidRPr="00DF01B4">
              <w:rPr>
                <w:color w:val="000000" w:themeColor="text1"/>
                <w:sz w:val="24"/>
                <w:vertAlign w:val="superscript"/>
              </w:rPr>
              <w:t>, </w:t>
            </w:r>
            <w:r w:rsidR="000F1887" w:rsidRPr="00DF01B4">
              <w:rPr>
                <w:color w:val="000000" w:themeColor="text1"/>
                <w:sz w:val="24"/>
                <w:vertAlign w:val="superscript"/>
              </w:rPr>
              <w:t>7</w:t>
            </w:r>
          </w:p>
        </w:tc>
      </w:tr>
      <w:tr w:rsidR="005A6068" w:rsidRPr="00DF01B4" w14:paraId="1A26019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77BA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C03F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16EB" w14:textId="49C38802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країна реєстрації</w:t>
            </w:r>
            <w:r w:rsidR="005219DE" w:rsidRPr="00DF01B4">
              <w:rPr>
                <w:color w:val="000000" w:themeColor="text1"/>
                <w:sz w:val="24"/>
                <w:lang w:val="ru-RU"/>
              </w:rPr>
              <w:t xml:space="preserve"> (</w:t>
            </w:r>
            <w:proofErr w:type="spellStart"/>
            <w:r w:rsidR="005219DE" w:rsidRPr="00DF01B4">
              <w:rPr>
                <w:color w:val="000000" w:themeColor="text1"/>
                <w:sz w:val="24"/>
                <w:lang w:val="ru-RU"/>
              </w:rPr>
              <w:t>крім</w:t>
            </w:r>
            <w:proofErr w:type="spellEnd"/>
            <w:r w:rsidR="005219DE"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5219DE" w:rsidRPr="00DF01B4">
              <w:rPr>
                <w:color w:val="000000" w:themeColor="text1"/>
                <w:sz w:val="24"/>
                <w:lang w:val="ru-RU"/>
              </w:rPr>
              <w:t>фізичних</w:t>
            </w:r>
            <w:proofErr w:type="spellEnd"/>
            <w:r w:rsidR="005219DE"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5219DE" w:rsidRPr="00DF01B4">
              <w:rPr>
                <w:color w:val="000000" w:themeColor="text1"/>
                <w:sz w:val="24"/>
                <w:lang w:val="ru-RU"/>
              </w:rPr>
              <w:t>осіб</w:t>
            </w:r>
            <w:proofErr w:type="spellEnd"/>
            <w:r w:rsidR="005219DE" w:rsidRPr="00DF01B4">
              <w:rPr>
                <w:color w:val="000000" w:themeColor="text1"/>
                <w:sz w:val="24"/>
                <w:lang w:val="ru-RU"/>
              </w:rPr>
              <w:t>)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3</w:t>
            </w:r>
            <w:r w:rsidRPr="00DF01B4">
              <w:rPr>
                <w:color w:val="000000" w:themeColor="text1"/>
                <w:sz w:val="24"/>
                <w:vertAlign w:val="superscript"/>
              </w:rPr>
              <w:t>, 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7</w:t>
            </w:r>
            <w:r w:rsidR="005219DE" w:rsidRPr="00DF01B4">
              <w:rPr>
                <w:color w:val="000000" w:themeColor="text1"/>
                <w:sz w:val="24"/>
                <w:vertAlign w:val="superscript"/>
                <w:lang w:val="ru-RU"/>
              </w:rPr>
              <w:t xml:space="preserve">, </w:t>
            </w:r>
            <w:r w:rsidR="008626F2" w:rsidRPr="00DF01B4">
              <w:rPr>
                <w:color w:val="000000" w:themeColor="text1"/>
                <w:sz w:val="24"/>
                <w:vertAlign w:val="superscript"/>
                <w:lang w:val="ru-RU"/>
              </w:rPr>
              <w:t>10</w:t>
            </w:r>
          </w:p>
        </w:tc>
      </w:tr>
      <w:tr w:rsidR="005219DE" w:rsidRPr="00DF01B4" w14:paraId="24EC56C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33D4" w14:textId="77777777" w:rsidR="005219DE" w:rsidRPr="00DF01B4" w:rsidRDefault="005219DE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142B" w14:textId="77777777" w:rsidR="005219DE" w:rsidRPr="00DF01B4" w:rsidRDefault="005219DE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B2C0" w14:textId="0B039B87" w:rsidR="005219DE" w:rsidRPr="00DF01B4" w:rsidRDefault="005219DE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color w:val="000000" w:themeColor="text1"/>
                <w:sz w:val="24"/>
                <w:szCs w:val="18"/>
              </w:rPr>
              <w:t xml:space="preserve">Дані про власника: </w:t>
            </w:r>
            <w:proofErr w:type="spellStart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країна</w:t>
            </w:r>
            <w:proofErr w:type="spellEnd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 xml:space="preserve"> </w:t>
            </w:r>
            <w:r w:rsidRPr="00DF01B4">
              <w:rPr>
                <w:color w:val="000000" w:themeColor="text1"/>
                <w:sz w:val="24"/>
                <w:szCs w:val="18"/>
              </w:rPr>
              <w:t>громадянств</w:t>
            </w:r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а</w:t>
            </w:r>
            <w:r w:rsidRPr="00DF01B4">
              <w:rPr>
                <w:color w:val="000000" w:themeColor="text1"/>
                <w:sz w:val="24"/>
                <w:szCs w:val="18"/>
              </w:rPr>
              <w:t xml:space="preserve"> (для фізичних осіб)</w:t>
            </w:r>
            <w:r w:rsidR="000F1887" w:rsidRPr="00DF01B4">
              <w:rPr>
                <w:color w:val="000000" w:themeColor="text1"/>
                <w:sz w:val="24"/>
                <w:szCs w:val="18"/>
                <w:vertAlign w:val="superscript"/>
              </w:rPr>
              <w:t>3</w:t>
            </w:r>
            <w:r w:rsidRPr="00DF01B4">
              <w:rPr>
                <w:color w:val="000000" w:themeColor="text1"/>
                <w:sz w:val="24"/>
                <w:szCs w:val="18"/>
                <w:vertAlign w:val="superscript"/>
                <w:lang w:val="ru-RU"/>
              </w:rPr>
              <w:t xml:space="preserve">, </w:t>
            </w:r>
            <w:r w:rsidR="000F1887" w:rsidRPr="00DF01B4">
              <w:rPr>
                <w:color w:val="000000" w:themeColor="text1"/>
                <w:sz w:val="24"/>
                <w:szCs w:val="18"/>
                <w:vertAlign w:val="superscript"/>
                <w:lang w:val="ru-RU"/>
              </w:rPr>
              <w:t>10</w:t>
            </w:r>
          </w:p>
        </w:tc>
      </w:tr>
      <w:tr w:rsidR="005A6068" w:rsidRPr="00DF01B4" w14:paraId="0BCC34E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E0C5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9C3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C73D" w14:textId="5D5A8FF8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організаційно-правова форма (юридичної особи – резидента)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2</w:t>
            </w:r>
            <w:r w:rsidRPr="00DF01B4">
              <w:rPr>
                <w:color w:val="000000" w:themeColor="text1"/>
                <w:sz w:val="24"/>
                <w:vertAlign w:val="superscript"/>
              </w:rPr>
              <w:t xml:space="preserve">, 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7</w:t>
            </w:r>
          </w:p>
        </w:tc>
      </w:tr>
      <w:tr w:rsidR="005A6068" w:rsidRPr="00DF01B4" w14:paraId="231970C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F955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032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OKOD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B242" w14:textId="0918C6E6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</w:t>
            </w:r>
            <w:r w:rsidR="008626F2" w:rsidRPr="00DF01B4">
              <w:rPr>
                <w:color w:val="000000"/>
                <w:sz w:val="24"/>
                <w:lang w:eastAsia="uk-UA"/>
              </w:rPr>
              <w:t xml:space="preserve">ідентифікаційний код юридичної особи в Єдиному державному реєстрі підприємств і організацій України (юридичної особи </w:t>
            </w:r>
            <w:r w:rsidR="008626F2"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="008626F2" w:rsidRPr="00DF01B4">
              <w:rPr>
                <w:color w:val="000000"/>
                <w:sz w:val="24"/>
                <w:lang w:eastAsia="uk-UA"/>
              </w:rPr>
              <w:t xml:space="preserve"> резидента)</w:t>
            </w:r>
          </w:p>
        </w:tc>
      </w:tr>
      <w:tr w:rsidR="005A6068" w:rsidRPr="00DF01B4" w14:paraId="16DC1B9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97F15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CFFD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VLCNCONR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230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ідентифікаційний код з торговельного, судового або банківського реєстру країни, де офіційно зареєстрований емітент цінних паперів (юридичної особи – нерезидента)</w:t>
            </w:r>
          </w:p>
        </w:tc>
      </w:tr>
      <w:tr w:rsidR="005A6068" w:rsidRPr="00DF01B4" w14:paraId="42D21E9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BEA45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70E3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IND_COD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3F5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реєстраційний номер облікової картки платника податків (фізичної особи – резидента)</w:t>
            </w:r>
          </w:p>
        </w:tc>
      </w:tr>
      <w:tr w:rsidR="005A6068" w:rsidRPr="00DF01B4" w14:paraId="3423B53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F6C7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3FB4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IND_IDRI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65A1" w14:textId="08C17912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</w:t>
            </w:r>
            <w:r w:rsidR="008626F2" w:rsidRPr="00DF01B4">
              <w:rPr>
                <w:color w:val="000000"/>
                <w:sz w:val="24"/>
                <w:lang w:eastAsia="uk-UA"/>
              </w:rPr>
              <w:t>код за Єдиним державним реєстром інститутів спільного інвестування (для інститутів спільного інвестування)</w:t>
            </w:r>
          </w:p>
        </w:tc>
      </w:tr>
      <w:tr w:rsidR="005A6068" w:rsidRPr="00DF01B4" w14:paraId="6AD106F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BF61E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DAF6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8F02" w14:textId="4E392900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повне найменування юридичної особи (якщо власником пакета акцій є інститут спільного інвестування, фонд операцій з нерухомістю – не юридична особа, то вказуються повне найменування фонду та повне найменування компанії з управління активами такої особи, управителя) або прізвище фізичної особи 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7</w:t>
            </w:r>
          </w:p>
        </w:tc>
      </w:tr>
      <w:tr w:rsidR="005A6068" w:rsidRPr="00DF01B4" w14:paraId="79B2953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5C16B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17F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10F6" w14:textId="31154355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скорочене найменування юридичної особи або </w:t>
            </w:r>
            <w:r w:rsidR="008626F2" w:rsidRPr="00DF01B4">
              <w:rPr>
                <w:color w:val="000000"/>
                <w:lang w:eastAsia="uk-UA"/>
              </w:rPr>
              <w:t>власне</w:t>
            </w:r>
            <w:r w:rsidR="008626F2" w:rsidRPr="00DF01B4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F01B4">
              <w:rPr>
                <w:color w:val="000000" w:themeColor="text1"/>
                <w:sz w:val="24"/>
              </w:rPr>
              <w:t>імя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фізичної особи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7</w:t>
            </w:r>
          </w:p>
        </w:tc>
      </w:tr>
      <w:tr w:rsidR="005A6068" w:rsidRPr="00DF01B4" w14:paraId="14F7604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55E4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EFD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9134" w14:textId="3D3CBEC2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по батькові (фізичної особи)</w:t>
            </w:r>
            <w:r w:rsidR="008626F2" w:rsidRPr="00DF01B4">
              <w:rPr>
                <w:color w:val="000000" w:themeColor="text1"/>
                <w:sz w:val="24"/>
              </w:rPr>
              <w:t xml:space="preserve"> </w:t>
            </w:r>
            <w:r w:rsidR="008626F2" w:rsidRPr="00DF01B4">
              <w:rPr>
                <w:color w:val="000000"/>
                <w:lang w:eastAsia="uk-UA"/>
              </w:rPr>
              <w:t>(за наявності)</w:t>
            </w:r>
          </w:p>
        </w:tc>
      </w:tr>
      <w:tr w:rsidR="005A6068" w:rsidRPr="00DF01B4" w14:paraId="62E65AD2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4EB83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067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MZNAH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1B3AB" w14:textId="79565836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місцезнаходження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7</w:t>
            </w:r>
          </w:p>
        </w:tc>
      </w:tr>
      <w:tr w:rsidR="005A6068" w:rsidRPr="00DF01B4" w14:paraId="185A5AC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710DE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EE1A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OOBLKOD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7933" w14:textId="7747402D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код території (заповнюється для юридичних осіб резидентів)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7</w:t>
            </w:r>
            <w:r w:rsidRPr="00DF01B4">
              <w:rPr>
                <w:color w:val="000000" w:themeColor="text1"/>
                <w:sz w:val="24"/>
                <w:vertAlign w:val="superscript"/>
              </w:rPr>
              <w:t>, 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8</w:t>
            </w:r>
          </w:p>
        </w:tc>
      </w:tr>
      <w:tr w:rsidR="005A6068" w:rsidRPr="00DF01B4" w14:paraId="53435F6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9D93D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FDB8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INREGDT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29E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відкриття рахунку в цінних паперах</w:t>
            </w:r>
          </w:p>
        </w:tc>
      </w:tr>
      <w:tr w:rsidR="005A6068" w:rsidRPr="00DF01B4" w14:paraId="56EC34D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011B7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479C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DEVENT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175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виникнення нерегулярних Даних</w:t>
            </w:r>
          </w:p>
        </w:tc>
      </w:tr>
      <w:tr w:rsidR="005A6068" w:rsidRPr="00DF01B4" w14:paraId="0B27788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7DA4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CC6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TEVENT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69DF" w14:textId="6131B34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Види змін на рахунку в цінних паперах депонента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9</w:t>
            </w:r>
          </w:p>
        </w:tc>
      </w:tr>
      <w:tr w:rsidR="005A6068" w:rsidRPr="00DF01B4" w14:paraId="427D53F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0886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AD9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KCPPV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049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акцій випуску (певного випуску), які обліковуються на рахунку в цінних паперах у депозитарній установі (крім цінних паперів, реєстрація випуску яких оформлена тимчасовим свідоцтвом про реєстрацію випуску), шт.</w:t>
            </w:r>
          </w:p>
        </w:tc>
      </w:tr>
      <w:tr w:rsidR="005A6068" w:rsidRPr="00DF01B4" w14:paraId="0D0E36E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C457C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9CC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STQ_BLO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873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заблокованих акцій випуску (певного випуску), які обліковуються на рахунку в цінних паперах у депозитарній установі (крім цінних паперів, реєстрація випуску яких оформлена тимчасовим свідоцтвом про реєстрацію випуску), шт.</w:t>
            </w:r>
          </w:p>
        </w:tc>
      </w:tr>
      <w:tr w:rsidR="005A6068" w:rsidRPr="00DF01B4" w14:paraId="5C8590E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D014C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7C87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PERCENT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F01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Частка в статутному капіталі, %</w:t>
            </w:r>
          </w:p>
        </w:tc>
      </w:tr>
      <w:tr w:rsidR="005A6068" w:rsidRPr="00DF01B4" w14:paraId="63F8AF3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DE3D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885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PERCE_BLO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B56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Частка заблокованих в статутному капіталі (для акцій), %</w:t>
            </w:r>
          </w:p>
        </w:tc>
      </w:tr>
      <w:tr w:rsidR="005A6068" w:rsidRPr="00DF01B4" w14:paraId="15A81341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6D4C7" w14:textId="77777777" w:rsidR="005A6068" w:rsidRPr="00DF01B4" w:rsidRDefault="005A6068" w:rsidP="002539E9">
            <w:pPr>
              <w:numPr>
                <w:ilvl w:val="0"/>
                <w:numId w:val="21"/>
              </w:numPr>
              <w:snapToGrid w:val="0"/>
              <w:spacing w:after="0"/>
              <w:ind w:left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C38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588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53DBAC2C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bookmarkStart w:id="4" w:name="_Hlk94271012"/>
      <w:bookmarkStart w:id="5" w:name="_Hlk94272232"/>
      <w:bookmarkEnd w:id="2"/>
      <w:bookmarkEnd w:id="3"/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color w:val="000000"/>
          <w:sz w:val="20"/>
          <w:szCs w:val="20"/>
          <w:lang w:eastAsia="uk-UA"/>
        </w:rPr>
        <w:t> З урахуванням власних випусків цінних паперів депозитарної установи та власних рахунків депозитарної установи.</w:t>
      </w:r>
    </w:p>
    <w:p w14:paraId="2D68FF22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2 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12" w:anchor="n10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41 «Класифікація організаційно-правових форм господарювання»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30108B74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3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13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05C29B4A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4 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14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15CC1790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5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15" w:anchor="n11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46 «Перелік та коди валют»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51B0B332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6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16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37 «Види депонентів, клієнтів</w:t>
        </w:r>
      </w:hyperlink>
      <w:hyperlink r:id="rId17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02D774BD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7</w:t>
      </w:r>
      <w:r w:rsidRPr="00DF01B4">
        <w:rPr>
          <w:color w:val="000000"/>
          <w:sz w:val="20"/>
          <w:szCs w:val="20"/>
          <w:lang w:eastAsia="uk-UA"/>
        </w:rPr>
        <w:t> У разі якщо власником пакета акцій є держава Україна або територіальна громада, інформація заповнюється про суб’єкта управління корпоративними правами.</w:t>
      </w:r>
    </w:p>
    <w:p w14:paraId="1EA61588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8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18" w:anchor="n110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44 «Перелік та коди територій (областей) України»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6494D5F4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9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19" w:anchor="n75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27 «Види змін на рахунку в цінних паперах депонента</w:t>
        </w:r>
      </w:hyperlink>
      <w:r w:rsidRPr="00DF01B4">
        <w:rPr>
          <w:color w:val="000000"/>
          <w:sz w:val="20"/>
          <w:szCs w:val="20"/>
          <w:lang w:eastAsia="uk-UA"/>
        </w:rPr>
        <w:t xml:space="preserve"> </w:t>
      </w:r>
      <w:hyperlink r:id="rId20" w:anchor="n75" w:tgtFrame="_blank" w:history="1">
        <w:r w:rsidRPr="00DF01B4">
          <w:rPr>
            <w:color w:val="000000"/>
            <w:sz w:val="20"/>
            <w:szCs w:val="20"/>
            <w:lang w:eastAsia="uk-UA"/>
          </w:rPr>
          <w:t>в депозитарній установі</w:t>
        </w:r>
      </w:hyperlink>
      <w:hyperlink r:id="rId21" w:anchor="n75" w:tgtFrame="_blank" w:history="1">
        <w:r w:rsidRPr="00DF01B4">
          <w:rPr>
            <w:color w:val="000000"/>
            <w:sz w:val="20"/>
            <w:szCs w:val="20"/>
            <w:lang w:eastAsia="uk-UA"/>
          </w:rPr>
          <w:t>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3CE0D06D" w14:textId="77777777" w:rsidR="008626F2" w:rsidRPr="00DF01B4" w:rsidRDefault="008626F2" w:rsidP="008626F2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10</w:t>
      </w:r>
      <w:r w:rsidRPr="00DF01B4">
        <w:rPr>
          <w:color w:val="000000"/>
          <w:sz w:val="20"/>
          <w:szCs w:val="20"/>
          <w:lang w:eastAsia="uk-UA"/>
        </w:rPr>
        <w:t> Для співвласників не заповнюється.</w:t>
      </w:r>
    </w:p>
    <w:p w14:paraId="3F944FBB" w14:textId="3ADF7C5D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власників іпотечних цінних паперів</w:t>
      </w:r>
      <w:r w:rsidR="008626F2" w:rsidRPr="00DF01B4">
        <w:rPr>
          <w:rFonts w:eastAsia="Calibri"/>
          <w:b w:val="0"/>
          <w:bCs w:val="0"/>
          <w:color w:val="000000"/>
          <w:vertAlign w:val="superscript"/>
          <w:lang w:eastAsia="uk-UA"/>
        </w:rPr>
        <w:t>1</w:t>
      </w:r>
    </w:p>
    <w:p w14:paraId="37C39180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При розміщенні іпотечних цінних паперів нерегулярні дані надаються з дати реєстрації Національною комісією з цінних паперів та фондового ринку звіту про підсумки випуску іпотечних цінних паперів.</w:t>
      </w:r>
    </w:p>
    <w:p w14:paraId="64B1A9CC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DTS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Z_VLI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5A6068" w:rsidRPr="00DF01B4" w14:paraId="56FDCCE6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BF032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A7605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7F13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68" w:rsidRPr="00DF01B4" w14:paraId="1F2BFB4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A7AF4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D5F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E06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5A6068" w:rsidRPr="00DF01B4" w14:paraId="664574A4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386F1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B59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EMEDRPOU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A325" w14:textId="69084911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8626F2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5A6068" w:rsidRPr="00DF01B4" w14:paraId="5BACD34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AC3F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4993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CDB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5A6068" w:rsidRPr="00DF01B4" w14:paraId="30BFF2B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4228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0B99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E2FD" w14:textId="5D3C80D5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="008626F2" w:rsidRPr="00DF01B4">
              <w:rPr>
                <w:color w:val="000000" w:themeColor="text1"/>
                <w:sz w:val="24"/>
                <w:vertAlign w:val="superscript"/>
              </w:rPr>
              <w:t>2</w:t>
            </w:r>
          </w:p>
        </w:tc>
      </w:tr>
      <w:tr w:rsidR="005A6068" w:rsidRPr="00DF01B4" w14:paraId="771C27C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FBC36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43A0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4921" w14:textId="055C0CE3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депозитарій: </w:t>
            </w:r>
            <w:r w:rsidR="008626F2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5A6068" w:rsidRPr="00DF01B4" w14:paraId="53B7655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6D90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DDB6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DP_NAM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805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депозитарій: найменування</w:t>
            </w:r>
          </w:p>
        </w:tc>
      </w:tr>
      <w:tr w:rsidR="005A6068" w:rsidRPr="00DF01B4" w14:paraId="500E10D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E0F2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D870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96C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5A6068" w:rsidRPr="00DF01B4" w14:paraId="6953333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95183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8F20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Z_CP_CFI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851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5A6068" w:rsidRPr="00DF01B4" w14:paraId="14B12EE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CFB4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01B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VID_ICP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5EDD" w14:textId="5AD819C6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5A6068" w:rsidRPr="00DF01B4" w14:paraId="68CC196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6653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7B8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Z_NOM_V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FFB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цінні папери:  номінальна вартість одного цінного папера </w:t>
            </w:r>
          </w:p>
        </w:tc>
      </w:tr>
      <w:tr w:rsidR="005A6068" w:rsidRPr="00DF01B4" w14:paraId="5C4CC36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82D6E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D60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FC75" w14:textId="4F755DFC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валюти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4</w:t>
            </w:r>
          </w:p>
        </w:tc>
      </w:tr>
      <w:tr w:rsidR="005A6068" w:rsidRPr="00DF01B4" w14:paraId="50063E1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161C0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A49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Z_ZAGV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1F22" w14:textId="1865B9C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Загальна номінальна вартість цінних паперів</w:t>
            </w:r>
          </w:p>
        </w:tc>
      </w:tr>
      <w:tr w:rsidR="005A6068" w:rsidRPr="00DF01B4" w14:paraId="66C93004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7B3C" w14:textId="77777777" w:rsidR="005A6068" w:rsidRPr="00DF01B4" w:rsidRDefault="005A6068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9761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PERSONTYPE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A978" w14:textId="3A07A665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вид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5</w:t>
            </w:r>
            <w:r w:rsidRPr="00DF01B4">
              <w:rPr>
                <w:color w:val="000000" w:themeColor="text1"/>
                <w:sz w:val="24"/>
                <w:vertAlign w:val="superscript"/>
              </w:rPr>
              <w:t xml:space="preserve">, 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6</w:t>
            </w:r>
          </w:p>
        </w:tc>
      </w:tr>
      <w:tr w:rsidR="00F504F4" w:rsidRPr="00DF01B4" w14:paraId="552ABC1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F7F9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E238" w14:textId="77777777" w:rsidR="00F504F4" w:rsidRPr="00DF01B4" w:rsidRDefault="00F504F4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PADDR1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8B96" w14:textId="0CCC89FD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  <w:szCs w:val="18"/>
                <w:lang w:val="ru-RU"/>
              </w:rPr>
            </w:pPr>
            <w:r w:rsidRPr="00DF01B4">
              <w:rPr>
                <w:color w:val="000000" w:themeColor="text1"/>
                <w:sz w:val="24"/>
                <w:szCs w:val="18"/>
              </w:rPr>
              <w:t xml:space="preserve">Дані про власника: </w:t>
            </w:r>
            <w:proofErr w:type="spellStart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країна</w:t>
            </w:r>
            <w:proofErr w:type="spellEnd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 xml:space="preserve"> </w:t>
            </w:r>
            <w:r w:rsidRPr="00DF01B4">
              <w:rPr>
                <w:color w:val="000000" w:themeColor="text1"/>
                <w:sz w:val="24"/>
                <w:szCs w:val="18"/>
              </w:rPr>
              <w:t>громадянств</w:t>
            </w:r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а</w:t>
            </w:r>
            <w:r w:rsidRPr="00DF01B4">
              <w:rPr>
                <w:color w:val="000000" w:themeColor="text1"/>
                <w:sz w:val="24"/>
                <w:szCs w:val="18"/>
              </w:rPr>
              <w:t xml:space="preserve"> (для фізичних осіб)</w:t>
            </w:r>
            <w:r w:rsidR="00E64C08" w:rsidRPr="00DF01B4">
              <w:rPr>
                <w:color w:val="000000" w:themeColor="text1"/>
                <w:sz w:val="24"/>
                <w:szCs w:val="18"/>
                <w:vertAlign w:val="superscript"/>
                <w:lang w:val="ru-RU"/>
              </w:rPr>
              <w:t>2</w:t>
            </w:r>
            <w:r w:rsidR="00FC0A69" w:rsidRPr="00DF01B4">
              <w:rPr>
                <w:color w:val="000000" w:themeColor="text1"/>
                <w:sz w:val="24"/>
                <w:szCs w:val="18"/>
                <w:vertAlign w:val="superscript"/>
                <w:lang w:val="ru-RU"/>
              </w:rPr>
              <w:t xml:space="preserve">, </w:t>
            </w:r>
            <w:r w:rsidR="00E64C08" w:rsidRPr="00DF01B4">
              <w:rPr>
                <w:color w:val="000000" w:themeColor="text1"/>
                <w:sz w:val="24"/>
                <w:szCs w:val="18"/>
                <w:vertAlign w:val="superscript"/>
                <w:lang w:val="ru-RU"/>
              </w:rPr>
              <w:t>10</w:t>
            </w:r>
          </w:p>
        </w:tc>
      </w:tr>
      <w:tr w:rsidR="00F504F4" w:rsidRPr="00DF01B4" w14:paraId="69AD3DB4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F1DA4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0182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OADVDR1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A568" w14:textId="7CD55532" w:rsidR="00F504F4" w:rsidRPr="00DF01B4" w:rsidRDefault="00F504F4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країна реєстрації</w:t>
            </w:r>
            <w:r w:rsidRPr="00DF01B4">
              <w:rPr>
                <w:color w:val="000000" w:themeColor="text1"/>
                <w:sz w:val="24"/>
                <w:lang w:val="ru-RU"/>
              </w:rPr>
              <w:t xml:space="preserve"> (</w:t>
            </w: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крім</w:t>
            </w:r>
            <w:proofErr w:type="spellEnd"/>
            <w:r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фізичних</w:t>
            </w:r>
            <w:proofErr w:type="spellEnd"/>
            <w:r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осіб</w:t>
            </w:r>
            <w:proofErr w:type="spellEnd"/>
            <w:r w:rsidRPr="00DF01B4">
              <w:rPr>
                <w:color w:val="000000" w:themeColor="text1"/>
                <w:sz w:val="24"/>
                <w:lang w:val="ru-RU"/>
              </w:rPr>
              <w:t>)</w:t>
            </w:r>
            <w:r w:rsidR="00E64C08" w:rsidRPr="00DF01B4">
              <w:rPr>
                <w:color w:val="000000" w:themeColor="text1"/>
                <w:sz w:val="24"/>
                <w:vertAlign w:val="superscript"/>
                <w:lang w:val="ru-RU"/>
              </w:rPr>
              <w:t>2</w:t>
            </w:r>
            <w:r w:rsidR="00FC0A69" w:rsidRPr="00DF01B4">
              <w:rPr>
                <w:color w:val="000000" w:themeColor="text1"/>
                <w:sz w:val="24"/>
                <w:vertAlign w:val="superscript"/>
                <w:lang w:val="ru-RU"/>
              </w:rPr>
              <w:t>,</w:t>
            </w:r>
            <w:r w:rsidR="00E64C08" w:rsidRPr="00DF01B4">
              <w:rPr>
                <w:color w:val="000000" w:themeColor="text1"/>
                <w:sz w:val="24"/>
                <w:vertAlign w:val="superscript"/>
                <w:lang w:val="ru-RU"/>
              </w:rPr>
              <w:t xml:space="preserve"> 6</w:t>
            </w:r>
            <w:r w:rsidRPr="00DF01B4">
              <w:rPr>
                <w:color w:val="000000" w:themeColor="text1"/>
                <w:sz w:val="24"/>
                <w:vertAlign w:val="superscript"/>
              </w:rPr>
              <w:t xml:space="preserve">, 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10</w:t>
            </w:r>
          </w:p>
        </w:tc>
      </w:tr>
      <w:tr w:rsidR="00F504F4" w:rsidRPr="00DF01B4" w14:paraId="63581F8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501B3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0BAA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5837" w14:textId="66E6B47B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організаційно-правова форма (юридичної особи – резидента)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6</w:t>
            </w:r>
            <w:r w:rsidRPr="00DF01B4">
              <w:rPr>
                <w:color w:val="000000" w:themeColor="text1"/>
                <w:sz w:val="24"/>
                <w:vertAlign w:val="superscript"/>
              </w:rPr>
              <w:t>, 7</w:t>
            </w:r>
          </w:p>
        </w:tc>
      </w:tr>
      <w:tr w:rsidR="00F504F4" w:rsidRPr="00DF01B4" w14:paraId="3013B2D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F61E1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BFAB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OKOD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CF2D" w14:textId="1D4B6CC5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</w:t>
            </w:r>
            <w:r w:rsidR="00E64C08" w:rsidRPr="00DF01B4">
              <w:rPr>
                <w:color w:val="000000"/>
                <w:sz w:val="24"/>
                <w:lang w:eastAsia="uk-UA"/>
              </w:rPr>
              <w:t xml:space="preserve">ідентифікаційний код юридичної особи в Єдиному державному реєстрі підприємств і організацій України </w:t>
            </w:r>
            <w:r w:rsidRPr="00DF01B4">
              <w:rPr>
                <w:color w:val="000000" w:themeColor="text1"/>
                <w:sz w:val="24"/>
              </w:rPr>
              <w:t>(юридичної особи – резидента)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6</w:t>
            </w:r>
          </w:p>
        </w:tc>
      </w:tr>
      <w:tr w:rsidR="00F504F4" w:rsidRPr="00DF01B4" w14:paraId="6B0C15F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8C23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1719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VLCNCONR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E1A3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ідентифікаційний код з торговельного, судового або банківського реєстру країни, де офіційно зареєстрований емітент цінних паперів (юридичної особи – нерезидента)</w:t>
            </w:r>
          </w:p>
        </w:tc>
      </w:tr>
      <w:tr w:rsidR="00F504F4" w:rsidRPr="00DF01B4" w14:paraId="51F4BB3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35FD9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EDD0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IND_COD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0034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реєстраційний номер облікової картки платника податків (фізичної особи – резидента)</w:t>
            </w:r>
          </w:p>
        </w:tc>
      </w:tr>
      <w:tr w:rsidR="00F504F4" w:rsidRPr="00DF01B4" w14:paraId="314E5A1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D046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8D61D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IND_IDRI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D15A" w14:textId="1C6A23DC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</w:t>
            </w:r>
            <w:r w:rsidR="00E64C08" w:rsidRPr="00DF01B4">
              <w:rPr>
                <w:color w:val="000000"/>
                <w:sz w:val="24"/>
                <w:lang w:eastAsia="uk-UA"/>
              </w:rPr>
              <w:t>код за Єдиним державним реєстром інститутів спільного інвестування (для інститутів спільного інвестування)</w:t>
            </w:r>
          </w:p>
        </w:tc>
      </w:tr>
      <w:tr w:rsidR="00F504F4" w:rsidRPr="00DF01B4" w14:paraId="3722CA9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E984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53989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E24E" w14:textId="642B9C83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повне найменування юридичної особи (якщо власником пакета акцій є інститут спільного інвестування, фонд операцій з нерухомістю – не юридична особа, то вказуються повне найменування фонду та повне найменування компанії з управління активами такої особи, управителя) або прізвище фізичної особи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6</w:t>
            </w:r>
          </w:p>
        </w:tc>
      </w:tr>
      <w:tr w:rsidR="00F504F4" w:rsidRPr="00DF01B4" w14:paraId="301A06B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C1AD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DF1F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5081" w14:textId="07B1B4D0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скорочене (за наявності) найменування юридичної особи або </w:t>
            </w:r>
            <w:proofErr w:type="spellStart"/>
            <w:r w:rsidRPr="00DF01B4">
              <w:rPr>
                <w:color w:val="000000" w:themeColor="text1"/>
                <w:sz w:val="24"/>
              </w:rPr>
              <w:t>імя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фізичної особи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6</w:t>
            </w:r>
          </w:p>
        </w:tc>
      </w:tr>
      <w:tr w:rsidR="00F504F4" w:rsidRPr="00DF01B4" w14:paraId="6C9B576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11AB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FC6E0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8605" w14:textId="77777777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по батькові (фізичної особи)</w:t>
            </w:r>
          </w:p>
        </w:tc>
      </w:tr>
      <w:tr w:rsidR="00F504F4" w:rsidRPr="00DF01B4" w14:paraId="3DDF127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6E8C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1B4D1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MZNAH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AC76" w14:textId="44CBF321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місцезнаходження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6</w:t>
            </w:r>
          </w:p>
        </w:tc>
      </w:tr>
      <w:tr w:rsidR="00F504F4" w:rsidRPr="00DF01B4" w14:paraId="0B06C55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4DA2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FFBDE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OOBLKOD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6073" w14:textId="761ABA08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код території (заповнюється для юридичних осіб резидентів)</w:t>
            </w:r>
            <w:r w:rsidR="00E64C08" w:rsidRPr="00DF01B4">
              <w:rPr>
                <w:color w:val="000000" w:themeColor="text1"/>
                <w:sz w:val="24"/>
                <w:vertAlign w:val="superscript"/>
              </w:rPr>
              <w:t>6</w:t>
            </w:r>
            <w:r w:rsidRPr="00DF01B4">
              <w:rPr>
                <w:color w:val="000000" w:themeColor="text1"/>
                <w:sz w:val="24"/>
                <w:vertAlign w:val="superscript"/>
              </w:rPr>
              <w:t>, 8</w:t>
            </w:r>
          </w:p>
        </w:tc>
      </w:tr>
      <w:tr w:rsidR="00F504F4" w:rsidRPr="00DF01B4" w14:paraId="44A0283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E535C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0C157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INREGDT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D16E" w14:textId="77777777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відкриття рахунку в цінних паперах</w:t>
            </w:r>
          </w:p>
        </w:tc>
      </w:tr>
      <w:tr w:rsidR="00F504F4" w:rsidRPr="00DF01B4" w14:paraId="354DE1C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481FD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BB68E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DEVENT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31CA" w14:textId="77777777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виникнення нерегулярних Даних</w:t>
            </w:r>
          </w:p>
        </w:tc>
      </w:tr>
      <w:tr w:rsidR="00F504F4" w:rsidRPr="00DF01B4" w14:paraId="614827F1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8A5C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9BD4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TEVENT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D487" w14:textId="357FF566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Види змін на рахунку у цінних паперах власника іпотечних цінних паперів</w:t>
            </w:r>
            <w:r w:rsidRPr="00DF01B4">
              <w:rPr>
                <w:color w:val="000000" w:themeColor="text1"/>
                <w:sz w:val="24"/>
                <w:vertAlign w:val="superscript"/>
              </w:rPr>
              <w:t>9</w:t>
            </w:r>
          </w:p>
        </w:tc>
      </w:tr>
      <w:tr w:rsidR="00F504F4" w:rsidRPr="00DF01B4" w14:paraId="7FBCA65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12DC8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1459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STQ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40C5" w14:textId="77777777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іпотечних цінних паперів (окремих траншів у межах випуску), які обліковуються на рахунку в цінних паперах у зберігача, шт.</w:t>
            </w:r>
          </w:p>
        </w:tc>
      </w:tr>
      <w:tr w:rsidR="00F504F4" w:rsidRPr="00DF01B4" w14:paraId="67F4A10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7956F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C6DCE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STQ_BLO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77AA" w14:textId="77777777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заблокованих іпотечних цінних паперів (окремих траншів у межах випуску), які обліковуються на рахунку в цінних паперах у зберігача, шт.</w:t>
            </w:r>
          </w:p>
        </w:tc>
      </w:tr>
      <w:tr w:rsidR="00F504F4" w:rsidRPr="00DF01B4" w14:paraId="3A8B3D62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27571" w14:textId="77777777" w:rsidR="00F504F4" w:rsidRPr="00DF01B4" w:rsidRDefault="00F504F4" w:rsidP="002539E9">
            <w:pPr>
              <w:numPr>
                <w:ilvl w:val="0"/>
                <w:numId w:val="5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391B" w14:textId="77777777" w:rsidR="00F504F4" w:rsidRPr="00DF01B4" w:rsidRDefault="00F504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9E78" w14:textId="77777777" w:rsidR="00F504F4" w:rsidRPr="00DF01B4" w:rsidRDefault="00F504F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bookmarkEnd w:id="4"/>
    <w:bookmarkEnd w:id="5"/>
    <w:p w14:paraId="63E667F7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b/>
          <w:bCs/>
          <w:color w:val="000000"/>
          <w:sz w:val="20"/>
          <w:szCs w:val="20"/>
          <w:vertAlign w:val="superscript"/>
          <w:lang w:eastAsia="uk-UA"/>
        </w:rPr>
        <w:t xml:space="preserve"> </w:t>
      </w:r>
      <w:r w:rsidRPr="00DF01B4">
        <w:rPr>
          <w:color w:val="000000"/>
          <w:sz w:val="20"/>
          <w:szCs w:val="20"/>
          <w:lang w:eastAsia="uk-UA"/>
        </w:rPr>
        <w:t>При розміщенні іпотечних цінних паперів нерегулярні Дані надаються з дати реєстрації Національною комісією з цінних паперів та фондового ринку звіту про підсумки випуску іпотечних цінних паперів.</w:t>
      </w:r>
    </w:p>
    <w:p w14:paraId="192F4E7E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2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22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46E2F07E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3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23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0B30FEDF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4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24" w:anchor="n11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46 «Перелік та коди валют»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71AE7678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5 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25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37 «Види депонентів, клієнтів</w:t>
        </w:r>
      </w:hyperlink>
      <w:hyperlink r:id="rId26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4D03C20B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6 </w:t>
      </w:r>
      <w:r w:rsidRPr="00DF01B4">
        <w:rPr>
          <w:color w:val="000000"/>
          <w:sz w:val="20"/>
          <w:szCs w:val="20"/>
          <w:lang w:eastAsia="uk-UA"/>
        </w:rPr>
        <w:t>У разі якщо власником пакета акцій є держава Україна або територіальна громада, інформація заповнюється про суб’єкта управління відповідними цінними паперами.</w:t>
      </w:r>
    </w:p>
    <w:p w14:paraId="243801EE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7 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27" w:anchor="n10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41 «Класифікація організаційно-правових форм господарювання»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13AECA73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8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28" w:anchor="n110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44 «Перелік та коди територій (областей) України»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33996017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9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29" w:anchor="n79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29 «Види змін на рахунку в цінних паперах власника іпотечних цінних паперів в депозитарній установі»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1E0822AE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10</w:t>
      </w:r>
      <w:r w:rsidRPr="00DF01B4">
        <w:rPr>
          <w:color w:val="000000"/>
          <w:sz w:val="20"/>
          <w:szCs w:val="20"/>
          <w:lang w:eastAsia="uk-UA"/>
        </w:rPr>
        <w:t> Для співвласників не заповнюється.</w:t>
      </w:r>
    </w:p>
    <w:p w14:paraId="27481287" w14:textId="77777777" w:rsidR="000F1282" w:rsidRPr="00DF01B4" w:rsidRDefault="000F1282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lastRenderedPageBreak/>
        <w:t>Довідка про відкриття/закриття рахунку (рахунків) у цінних паперах номінальним утримувачам/в іноземній фінансовій установі</w:t>
      </w:r>
    </w:p>
    <w:p w14:paraId="12FB79B8" w14:textId="77777777" w:rsidR="000F1282" w:rsidRPr="00DF01B4" w:rsidRDefault="000F1282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DTSZ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_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OC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_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NF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0F1282" w:rsidRPr="00DF01B4" w14:paraId="024CAC30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55EB" w14:textId="77777777" w:rsidR="000F1282" w:rsidRPr="00DF01B4" w:rsidRDefault="000F1282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1FC8D" w14:textId="77777777" w:rsidR="000F1282" w:rsidRPr="00DF01B4" w:rsidRDefault="000F1282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8170" w14:textId="77777777" w:rsidR="000F1282" w:rsidRPr="00DF01B4" w:rsidRDefault="000F1282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0F1282" w:rsidRPr="00DF01B4" w14:paraId="19ABED5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662B6" w14:textId="77777777" w:rsidR="000F1282" w:rsidRPr="00DF01B4" w:rsidRDefault="000F1282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BF95" w14:textId="77777777" w:rsidR="000F1282" w:rsidRPr="00DF01B4" w:rsidRDefault="008E309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EV_TYP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6AFB" w14:textId="77777777" w:rsidR="000F1282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Вид події: «1» - відкриття депозитарною установою рахунку (рахунків) у цінних паперах номінальному утримувачу; «2» - відкриття депозитарній установі рахунку (рахунків) у цінних паперах в іноземній фінансовій установі</w:t>
            </w:r>
          </w:p>
        </w:tc>
      </w:tr>
      <w:tr w:rsidR="008E3090" w:rsidRPr="00DF01B4" w14:paraId="70ABA8E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C106" w14:textId="77777777" w:rsidR="008E3090" w:rsidRPr="00DF01B4" w:rsidRDefault="008E3090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5F9A5" w14:textId="77777777" w:rsidR="008E3090" w:rsidRPr="00DF01B4" w:rsidRDefault="008E309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NF_NAME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E929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утримувача/іноземну фінансову установу: повне найменування</w:t>
            </w:r>
          </w:p>
        </w:tc>
      </w:tr>
      <w:tr w:rsidR="008E3090" w:rsidRPr="00DF01B4" w14:paraId="5876158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B8C0D" w14:textId="77777777" w:rsidR="008E3090" w:rsidRPr="00DF01B4" w:rsidRDefault="008E3090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87204" w14:textId="77777777" w:rsidR="008E3090" w:rsidRPr="00DF01B4" w:rsidRDefault="008E309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NF_CNTR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CC22" w14:textId="347B5238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утримувача/іноземну фінансову установу: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8E3090" w:rsidRPr="00DF01B4" w14:paraId="589E0DD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F2CC" w14:textId="77777777" w:rsidR="008E3090" w:rsidRPr="00DF01B4" w:rsidRDefault="008E3090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67A2" w14:textId="77777777" w:rsidR="008E3090" w:rsidRPr="00DF01B4" w:rsidRDefault="008E309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NF_IDCD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7E6F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утримувача/іноземну фінансову установу: номер реєстрації юридичної особи в країні її місцезнаходження</w:t>
            </w:r>
          </w:p>
        </w:tc>
      </w:tr>
      <w:tr w:rsidR="008E3090" w:rsidRPr="00DF01B4" w14:paraId="5DDC016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6B133" w14:textId="77777777" w:rsidR="008E3090" w:rsidRPr="00DF01B4" w:rsidRDefault="008E3090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8CA2B" w14:textId="77777777" w:rsidR="008E3090" w:rsidRPr="00DF01B4" w:rsidRDefault="008E309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NF_LEI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A8E4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утримувача/іноземну фінансову установу: ідентифікаційний номер за міжнародним ідентифікатором юридичних осіб (код LEI)</w:t>
            </w:r>
          </w:p>
        </w:tc>
      </w:tr>
      <w:tr w:rsidR="008E3090" w:rsidRPr="00DF01B4" w14:paraId="5AB541F4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A131" w14:textId="77777777" w:rsidR="008E3090" w:rsidRPr="00DF01B4" w:rsidRDefault="008E3090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B28A" w14:textId="77777777" w:rsidR="008E3090" w:rsidRPr="00DF01B4" w:rsidRDefault="008E309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NF_OPN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1487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Відкрито рахунків за договором з номінальним утримувачем/з іноземною фінансовою установою, шт.</w:t>
            </w:r>
          </w:p>
        </w:tc>
      </w:tr>
      <w:tr w:rsidR="008E3090" w:rsidRPr="00DF01B4" w14:paraId="76263E2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00F58" w14:textId="77777777" w:rsidR="008E3090" w:rsidRPr="00DF01B4" w:rsidRDefault="008E3090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9DC6" w14:textId="77777777" w:rsidR="008E3090" w:rsidRPr="00DF01B4" w:rsidRDefault="008E309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NF_CLS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AA0B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Закрито рахунки за договором з номінальним утримувачем/з іноземною фінансовою установою, шт.</w:t>
            </w:r>
          </w:p>
        </w:tc>
      </w:tr>
      <w:tr w:rsidR="008E3090" w:rsidRPr="00DF01B4" w14:paraId="594A593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A6C1" w14:textId="77777777" w:rsidR="008E3090" w:rsidRPr="00DF01B4" w:rsidRDefault="008E3090" w:rsidP="002539E9">
            <w:pPr>
              <w:numPr>
                <w:ilvl w:val="0"/>
                <w:numId w:val="2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8F755" w14:textId="77777777" w:rsidR="008E3090" w:rsidRPr="00DF01B4" w:rsidRDefault="008E3090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3AB7" w14:textId="77777777" w:rsidR="008E3090" w:rsidRPr="00DF01B4" w:rsidRDefault="008E3090" w:rsidP="002539E9">
            <w:pPr>
              <w:spacing w:after="0"/>
              <w:rPr>
                <w:color w:val="000000" w:themeColor="text1"/>
                <w:lang w:val="en-US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144D91E9" w14:textId="77777777" w:rsidR="008E3090" w:rsidRPr="00DF01B4" w:rsidRDefault="008E3090" w:rsidP="002539E9">
      <w:pPr>
        <w:rPr>
          <w:color w:val="000000" w:themeColor="text1"/>
          <w:sz w:val="20"/>
          <w:szCs w:val="20"/>
          <w:vertAlign w:val="superscript"/>
        </w:rPr>
      </w:pPr>
      <w:r w:rsidRPr="00DF01B4">
        <w:rPr>
          <w:color w:val="000000" w:themeColor="text1"/>
          <w:sz w:val="20"/>
          <w:szCs w:val="20"/>
          <w:vertAlign w:val="superscript"/>
        </w:rPr>
        <w:t>1</w:t>
      </w:r>
      <w:r w:rsidRPr="00DF01B4">
        <w:rPr>
          <w:color w:val="000000" w:themeColor="text1"/>
          <w:sz w:val="20"/>
          <w:szCs w:val="20"/>
        </w:rPr>
        <w:t xml:space="preserve"> Заповнюються відповідно до Довідника 45 «Класифікація країн світу» Системи довідників та класифікаторів. </w:t>
      </w:r>
    </w:p>
    <w:p w14:paraId="7EE365F1" w14:textId="77777777" w:rsidR="000F1282" w:rsidRPr="00DF01B4" w:rsidRDefault="000F1282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факти порушення номінальним утримувачем встановлених вимог законодавства України</w:t>
      </w:r>
    </w:p>
    <w:p w14:paraId="74CAC7A2" w14:textId="77777777" w:rsidR="000F1282" w:rsidRPr="00DF01B4" w:rsidRDefault="000F1282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r w:rsidR="008D0107"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DTSZ</w:t>
      </w:r>
      <w:r w:rsidR="008D0107"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ru-RU"/>
        </w:rPr>
        <w:t>_</w:t>
      </w:r>
      <w:r w:rsidR="008D0107"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VI</w:t>
      </w:r>
      <w:r w:rsidR="008D0107"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ru-RU"/>
        </w:rPr>
        <w:t>_</w:t>
      </w:r>
      <w:r w:rsidR="008D0107"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VH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0F1282" w:rsidRPr="00DF01B4" w14:paraId="5C4D3F19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98013" w14:textId="77777777" w:rsidR="000F1282" w:rsidRPr="00DF01B4" w:rsidRDefault="000F1282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bookmarkStart w:id="6" w:name="_Hlk232433099"/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313DF" w14:textId="77777777" w:rsidR="000F1282" w:rsidRPr="00DF01B4" w:rsidRDefault="000F1282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29FA" w14:textId="77777777" w:rsidR="000F1282" w:rsidRPr="00DF01B4" w:rsidRDefault="000F1282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8E3090" w:rsidRPr="00DF01B4" w14:paraId="30BE1D51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A95C6" w14:textId="77777777" w:rsidR="008E3090" w:rsidRPr="00DF01B4" w:rsidRDefault="008E309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91C9" w14:textId="77777777" w:rsidR="008E3090" w:rsidRPr="00DF01B4" w:rsidRDefault="008E309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="00E73B44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C973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повне найменування</w:t>
            </w:r>
          </w:p>
        </w:tc>
      </w:tr>
      <w:tr w:rsidR="008E3090" w:rsidRPr="00DF01B4" w14:paraId="499BE4F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76C6B" w14:textId="77777777" w:rsidR="008E3090" w:rsidRPr="00DF01B4" w:rsidRDefault="008E309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6FCFE" w14:textId="77777777" w:rsidR="008E3090" w:rsidRPr="00DF01B4" w:rsidRDefault="008E309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="00E73B44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77FD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8E3090" w:rsidRPr="00DF01B4" w14:paraId="4C10027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C09E8" w14:textId="77777777" w:rsidR="008E3090" w:rsidRPr="00DF01B4" w:rsidRDefault="008E309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5073C" w14:textId="77777777" w:rsidR="008E3090" w:rsidRPr="00DF01B4" w:rsidRDefault="008E309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="00E73B44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_IDCD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6FAD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номер реєстрації юридичної особи в країні її місцезнаходження</w:t>
            </w:r>
          </w:p>
        </w:tc>
      </w:tr>
      <w:tr w:rsidR="008E3090" w:rsidRPr="00DF01B4" w14:paraId="3B0A4B0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B2EB4" w14:textId="77777777" w:rsidR="008E3090" w:rsidRPr="00DF01B4" w:rsidRDefault="008E309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B6DF6" w14:textId="77777777" w:rsidR="008E3090" w:rsidRPr="00DF01B4" w:rsidRDefault="008E309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="00CE088C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61D2E" w14:textId="77777777" w:rsidR="008E3090" w:rsidRPr="00DF01B4" w:rsidRDefault="008E309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ідентифікаційний номер за міжнародним ідентифікатором юридичних осіб (код LEI)</w:t>
            </w:r>
          </w:p>
        </w:tc>
      </w:tr>
      <w:tr w:rsidR="00940720" w:rsidRPr="00DF01B4" w14:paraId="0C0D550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C0EF4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52D9" w14:textId="77777777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DEVENT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2F1D" w14:textId="77777777" w:rsidR="00940720" w:rsidRPr="00DF01B4" w:rsidRDefault="0094072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виявлення порушення номінальним утримувачем встановлених вимог законодавства України</w:t>
            </w:r>
          </w:p>
        </w:tc>
      </w:tr>
      <w:tr w:rsidR="00940720" w:rsidRPr="00DF01B4" w14:paraId="136925F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0A84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45866" w14:textId="73D8447D" w:rsidR="00940720" w:rsidRPr="00DF01B4" w:rsidRDefault="006273F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="00940720"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EVENT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1101" w14:textId="77777777" w:rsidR="00940720" w:rsidRPr="00DF01B4" w:rsidRDefault="0094072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Тип порушення: «1» - ненадання інформації про власників цінних паперів; «2» - ненадання інформації про власників пакетів акцій; «3» - </w:t>
            </w:r>
            <w:proofErr w:type="spellStart"/>
            <w:r w:rsidRPr="00DF01B4">
              <w:rPr>
                <w:color w:val="000000" w:themeColor="text1"/>
                <w:sz w:val="24"/>
              </w:rPr>
              <w:t>нерозкриття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інформації на запит суб’єктів, визначених частиною першою статті 25 Закону України «Про депозитарну систему України»; «4» - ненадання інформації </w:t>
            </w:r>
            <w:proofErr w:type="spellStart"/>
            <w:r w:rsidRPr="00DF01B4">
              <w:rPr>
                <w:color w:val="000000" w:themeColor="text1"/>
                <w:sz w:val="24"/>
              </w:rPr>
              <w:t>ш;одо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ідентифікаційних даних клієнтів номінального утримувача, клієнтів клієнта номінального утримувача у встановлених законодавством випадках; «5» - невиконання законодавства України з питань застосування персональних спеціальних економічних та інших обмежувальних заходів (санкцій); «</w:t>
            </w:r>
            <w:r w:rsidR="000435C7" w:rsidRPr="00DF01B4">
              <w:rPr>
                <w:color w:val="000000" w:themeColor="text1"/>
                <w:sz w:val="24"/>
              </w:rPr>
              <w:t>6</w:t>
            </w:r>
            <w:r w:rsidRPr="00DF01B4">
              <w:rPr>
                <w:color w:val="000000" w:themeColor="text1"/>
                <w:sz w:val="24"/>
              </w:rPr>
              <w:t>» - зменшення розміру власних коштів</w:t>
            </w:r>
            <w:r w:rsidRPr="00DF01B4">
              <w:rPr>
                <w:color w:val="000000" w:themeColor="text1"/>
                <w:sz w:val="24"/>
                <w:vertAlign w:val="superscript"/>
              </w:rPr>
              <w:t>2</w:t>
            </w:r>
            <w:r w:rsidRPr="00DF01B4">
              <w:rPr>
                <w:color w:val="000000" w:themeColor="text1"/>
                <w:sz w:val="24"/>
              </w:rPr>
              <w:t>; «</w:t>
            </w:r>
            <w:r w:rsidR="000435C7" w:rsidRPr="00DF01B4">
              <w:rPr>
                <w:color w:val="000000" w:themeColor="text1"/>
                <w:sz w:val="24"/>
              </w:rPr>
              <w:t>7</w:t>
            </w:r>
            <w:r w:rsidRPr="00DF01B4">
              <w:rPr>
                <w:color w:val="000000" w:themeColor="text1"/>
                <w:sz w:val="24"/>
              </w:rPr>
              <w:t>» - інше</w:t>
            </w:r>
          </w:p>
        </w:tc>
      </w:tr>
      <w:tr w:rsidR="00940720" w:rsidRPr="00DF01B4" w14:paraId="67F0875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1221B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64F4F" w14:textId="77777777" w:rsidR="00940720" w:rsidRPr="00DF01B4" w:rsidRDefault="0094072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Z_EDRE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59F2" w14:textId="370E2FE8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E64C08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940720" w:rsidRPr="00DF01B4" w14:paraId="2934FFB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5A439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9E357" w14:textId="77777777" w:rsidR="00940720" w:rsidRPr="00DF01B4" w:rsidRDefault="0094072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6921" w14:textId="77777777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940720" w:rsidRPr="00DF01B4" w14:paraId="1CF9A23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CCF3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7791" w14:textId="77777777" w:rsidR="00940720" w:rsidRPr="00DF01B4" w:rsidRDefault="0094072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E816" w14:textId="77777777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940720" w:rsidRPr="00DF01B4" w14:paraId="600C5C0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09BCE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5EB6D" w14:textId="77777777" w:rsidR="00940720" w:rsidRPr="00DF01B4" w:rsidRDefault="0094072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Z_ZKR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9A47" w14:textId="77777777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Загальна кількість рахунків номінального утримувача, на яких обліковуються цінні папери, шт.</w:t>
            </w:r>
          </w:p>
        </w:tc>
      </w:tr>
      <w:tr w:rsidR="00940720" w:rsidRPr="00DF01B4" w14:paraId="3809354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24D68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6DB8" w14:textId="77777777" w:rsidR="00940720" w:rsidRPr="00DF01B4" w:rsidRDefault="0094072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Z_ZKS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E4A4" w14:textId="77777777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Загальна кількість цінних паперів на рахунках у цінних паперах номінального утримувача, шт.</w:t>
            </w:r>
          </w:p>
        </w:tc>
      </w:tr>
      <w:tr w:rsidR="00E64C08" w:rsidRPr="00DF01B4" w14:paraId="7F4AB3F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46E2" w14:textId="77777777" w:rsidR="00E64C08" w:rsidRPr="00DF01B4" w:rsidRDefault="00E64C08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21B26" w14:textId="03A38A52" w:rsidR="00E64C08" w:rsidRPr="00DF01B4" w:rsidRDefault="00E515E6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72D8" w14:textId="26ECCED0" w:rsidR="00E64C08" w:rsidRPr="00DF01B4" w:rsidRDefault="00E64C0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Дані про цінні папери: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3</w:t>
            </w:r>
          </w:p>
        </w:tc>
      </w:tr>
      <w:tr w:rsidR="00940720" w:rsidRPr="00DF01B4" w14:paraId="524C7A4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CC7E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E699" w14:textId="77777777" w:rsidR="00940720" w:rsidRPr="00DF01B4" w:rsidRDefault="0094072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Z_ZVS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59D9" w14:textId="23D12400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Загальна номінальна вартість цінних паперів, загальна премія - для опціонних сертифікатів</w:t>
            </w:r>
          </w:p>
        </w:tc>
      </w:tr>
      <w:tr w:rsidR="00940720" w:rsidRPr="00DF01B4" w14:paraId="01E9C1E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BC239" w14:textId="77777777" w:rsidR="00940720" w:rsidRPr="00DF01B4" w:rsidRDefault="00940720" w:rsidP="002539E9">
            <w:pPr>
              <w:numPr>
                <w:ilvl w:val="0"/>
                <w:numId w:val="2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D9AE" w14:textId="77777777" w:rsidR="00940720" w:rsidRPr="00DF01B4" w:rsidRDefault="00940720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9AF0" w14:textId="77777777" w:rsidR="00940720" w:rsidRPr="00DF01B4" w:rsidRDefault="00940720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3E6B5FB2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bookmarkStart w:id="7" w:name="_Hlk94272314"/>
      <w:bookmarkStart w:id="8" w:name="_Hlk94271131"/>
      <w:bookmarkEnd w:id="6"/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0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384309CE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2</w:t>
      </w:r>
      <w:r w:rsidRPr="00DF01B4">
        <w:rPr>
          <w:color w:val="000000"/>
          <w:sz w:val="20"/>
          <w:szCs w:val="20"/>
          <w:lang w:eastAsia="uk-UA"/>
        </w:rPr>
        <w:t> Заповнюються у разі зменшення розміру власних коштів нижче значення, встановленого законодавством України.</w:t>
      </w:r>
    </w:p>
    <w:p w14:paraId="7EDBEB04" w14:textId="77777777" w:rsidR="00E64C08" w:rsidRPr="00DF01B4" w:rsidRDefault="00E64C08" w:rsidP="00E64C08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vertAlign w:val="superscript"/>
          <w:lang w:eastAsia="uk-UA"/>
        </w:rPr>
        <w:t>3 </w:t>
      </w:r>
      <w:r w:rsidRPr="00DF01B4">
        <w:rPr>
          <w:color w:val="000000"/>
          <w:sz w:val="20"/>
          <w:szCs w:val="20"/>
          <w:lang w:eastAsia="uk-UA"/>
        </w:rPr>
        <w:t>Заповнюються відповідно до Довідника 46 «Перелік та коди валют» Системи довідників та класифікаторів.</w:t>
      </w:r>
    </w:p>
    <w:p w14:paraId="6A0D120B" w14:textId="77777777" w:rsidR="00F47596" w:rsidRPr="00DF01B4" w:rsidRDefault="00F47596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внесення змін до системи депозитарного обліку, пов’язаних із застосуванням санкцій</w:t>
      </w:r>
    </w:p>
    <w:p w14:paraId="127A2137" w14:textId="77777777" w:rsidR="00F47596" w:rsidRPr="00DF01B4" w:rsidRDefault="00F47596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DTSSANCTION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F47596" w:rsidRPr="00DF01B4" w14:paraId="19B4CB69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90010" w14:textId="77777777" w:rsidR="00F47596" w:rsidRPr="00DF01B4" w:rsidRDefault="00F47596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451C8" w14:textId="77777777" w:rsidR="00F47596" w:rsidRPr="00DF01B4" w:rsidRDefault="00F47596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5C1E" w14:textId="77777777" w:rsidR="00F47596" w:rsidRPr="00DF01B4" w:rsidRDefault="00F47596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F47596" w:rsidRPr="00DF01B4" w14:paraId="541BD7D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2CD2" w14:textId="77777777" w:rsidR="00F47596" w:rsidRPr="00DF01B4" w:rsidRDefault="00F47596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5E89" w14:textId="77777777" w:rsidR="00F47596" w:rsidRPr="00DF01B4" w:rsidRDefault="00F4759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9D57" w14:textId="77777777" w:rsidR="00F47596" w:rsidRPr="00DF01B4" w:rsidRDefault="00F4759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F47596" w:rsidRPr="00DF01B4" w14:paraId="5FBADB4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26A6" w14:textId="77777777" w:rsidR="00F47596" w:rsidRPr="00DF01B4" w:rsidRDefault="00F47596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9C73" w14:textId="77777777" w:rsidR="00F47596" w:rsidRPr="00DF01B4" w:rsidRDefault="00F47596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C210" w14:textId="77777777" w:rsidR="00F47596" w:rsidRPr="00DF01B4" w:rsidRDefault="00F4759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повне найменування</w:t>
            </w:r>
          </w:p>
        </w:tc>
      </w:tr>
      <w:tr w:rsidR="00F47596" w:rsidRPr="00DF01B4" w14:paraId="38F1CDB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B346" w14:textId="77777777" w:rsidR="00F47596" w:rsidRPr="00DF01B4" w:rsidRDefault="00F47596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54E8" w14:textId="77777777" w:rsidR="00F47596" w:rsidRPr="00DF01B4" w:rsidRDefault="00F47596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FEE8" w14:textId="77777777" w:rsidR="00F47596" w:rsidRPr="00DF01B4" w:rsidRDefault="00F4759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F47596" w:rsidRPr="00DF01B4" w14:paraId="2E1C79A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D19A" w14:textId="77777777" w:rsidR="00F47596" w:rsidRPr="00DF01B4" w:rsidRDefault="00F47596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DEE8" w14:textId="77777777" w:rsidR="00F47596" w:rsidRPr="00DF01B4" w:rsidRDefault="00F47596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_IDCD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3B95" w14:textId="77777777" w:rsidR="00F47596" w:rsidRPr="00DF01B4" w:rsidRDefault="00F4759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номер реєстрації юридичної особи в країні її місцезнаходження</w:t>
            </w:r>
          </w:p>
        </w:tc>
      </w:tr>
      <w:tr w:rsidR="00F47596" w:rsidRPr="00DF01B4" w14:paraId="71EBFE5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C4AE" w14:textId="77777777" w:rsidR="00F47596" w:rsidRPr="00DF01B4" w:rsidRDefault="00F47596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1117" w14:textId="77777777" w:rsidR="00F47596" w:rsidRPr="00DF01B4" w:rsidRDefault="00F47596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E7CF2" w14:textId="77777777" w:rsidR="00F47596" w:rsidRPr="00DF01B4" w:rsidRDefault="00F4759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ідентифікаційний номер за міжнародним ідентифікатором юридичних осіб (код LEI)</w:t>
            </w:r>
          </w:p>
        </w:tc>
      </w:tr>
      <w:tr w:rsidR="002969EB" w:rsidRPr="00DF01B4" w14:paraId="480E5B82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A4DAB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53CB" w14:textId="77777777" w:rsidR="002969EB" w:rsidRPr="00DF01B4" w:rsidRDefault="002969EB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PERSONTYPE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4ED7" w14:textId="4D9B57E0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 xml:space="preserve">Дані про власника цінних паперів </w:t>
            </w:r>
            <w:r w:rsidRPr="00DF01B4">
              <w:rPr>
                <w:color w:val="000000" w:themeColor="text1"/>
                <w:sz w:val="24"/>
              </w:rPr>
              <w:t>–</w:t>
            </w:r>
            <w:r w:rsidRPr="00DF01B4">
              <w:rPr>
                <w:color w:val="000000" w:themeColor="text1"/>
                <w:sz w:val="24"/>
                <w:lang w:eastAsia="uk-UA"/>
              </w:rPr>
              <w:t xml:space="preserve">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  <w:lang w:eastAsia="uk-UA"/>
              </w:rPr>
              <w:t>: вид</w:t>
            </w:r>
            <w:r w:rsidRPr="00DF01B4">
              <w:rPr>
                <w:color w:val="000000" w:themeColor="text1"/>
                <w:sz w:val="24"/>
                <w:vertAlign w:val="superscript"/>
                <w:lang w:eastAsia="uk-UA"/>
              </w:rPr>
              <w:t>2</w:t>
            </w:r>
          </w:p>
        </w:tc>
      </w:tr>
      <w:tr w:rsidR="002969EB" w:rsidRPr="00DF01B4" w14:paraId="1ADDE204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560D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2A08" w14:textId="777777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51AA" w14:textId="12E9E790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 xml:space="preserve">Дані про власника цінних паперів </w:t>
            </w:r>
            <w:r w:rsidRPr="00DF01B4">
              <w:rPr>
                <w:color w:val="000000" w:themeColor="text1"/>
                <w:sz w:val="24"/>
              </w:rPr>
              <w:t>–</w:t>
            </w:r>
            <w:r w:rsidRPr="00DF01B4">
              <w:rPr>
                <w:color w:val="000000" w:themeColor="text1"/>
                <w:sz w:val="24"/>
                <w:lang w:eastAsia="uk-UA"/>
              </w:rPr>
              <w:t xml:space="preserve">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  <w:lang w:eastAsia="uk-UA"/>
              </w:rPr>
              <w:t>: країна громадянства (для фізичних осіб)</w:t>
            </w:r>
            <w:r w:rsidRPr="00DF01B4">
              <w:rPr>
                <w:color w:val="000000" w:themeColor="text1"/>
                <w:sz w:val="24"/>
                <w:vertAlign w:val="superscript"/>
                <w:lang w:eastAsia="uk-UA"/>
              </w:rPr>
              <w:t>1, 7</w:t>
            </w:r>
          </w:p>
        </w:tc>
      </w:tr>
      <w:tr w:rsidR="002969EB" w:rsidRPr="00DF01B4" w14:paraId="0BB3515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8593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353C" w14:textId="777777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4106" w14:textId="4DFA39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 xml:space="preserve">Дані про власника цінних паперів </w:t>
            </w:r>
            <w:r w:rsidRPr="00DF01B4">
              <w:rPr>
                <w:color w:val="000000" w:themeColor="text1"/>
                <w:sz w:val="24"/>
              </w:rPr>
              <w:t>–</w:t>
            </w:r>
            <w:r w:rsidRPr="00DF01B4">
              <w:rPr>
                <w:color w:val="000000" w:themeColor="text1"/>
                <w:sz w:val="24"/>
                <w:lang w:eastAsia="uk-UA"/>
              </w:rPr>
              <w:t xml:space="preserve">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  <w:lang w:eastAsia="uk-UA"/>
              </w:rPr>
              <w:t>: країна реєстрації (крім фізичних осіб)</w:t>
            </w:r>
            <w:r w:rsidRPr="00DF01B4">
              <w:rPr>
                <w:color w:val="000000" w:themeColor="text1"/>
                <w:sz w:val="24"/>
                <w:vertAlign w:val="superscript"/>
                <w:lang w:eastAsia="uk-UA"/>
              </w:rPr>
              <w:t>1, 7</w:t>
            </w:r>
          </w:p>
        </w:tc>
      </w:tr>
      <w:tr w:rsidR="00F213CA" w:rsidRPr="00DF01B4" w14:paraId="694FE51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3EEA9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7BFDB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1525" w14:textId="66AAEB6A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організаційно-правова форма (юридичної особи – резидента)</w:t>
            </w:r>
            <w:r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F213CA" w:rsidRPr="00DF01B4" w14:paraId="01DBB70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4631F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65D7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OKOD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D12E" w14:textId="1F2615DC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код за ЄДРПОУ (юридичної особи – резидента)</w:t>
            </w:r>
          </w:p>
        </w:tc>
      </w:tr>
      <w:tr w:rsidR="00F213CA" w:rsidRPr="00DF01B4" w14:paraId="7064479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8DE1B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DA0DB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VLCNCONR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C361" w14:textId="1104E4EB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ідентифікаційний код з торговельного, судового або банківського реєстру країни, де офіційно зареєстрований власник цінних паперів (юридичної особи – нерезидента)</w:t>
            </w:r>
          </w:p>
        </w:tc>
      </w:tr>
      <w:tr w:rsidR="00F213CA" w:rsidRPr="00DF01B4" w14:paraId="7CAFED8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4BBC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3ED7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IND_COD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AC40" w14:textId="63F0CDD4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реєстраційний номер облікової картки платника податків (фізичної особи – резидента)</w:t>
            </w:r>
          </w:p>
        </w:tc>
      </w:tr>
      <w:tr w:rsidR="00F213CA" w:rsidRPr="00DF01B4" w14:paraId="327E2BB1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89C41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F2A48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IND_IDRI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B644" w14:textId="58BFB0A0" w:rsidR="00F213CA" w:rsidRPr="00DF01B4" w:rsidRDefault="00E515E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 xml:space="preserve">Дані про власника цінних паперів </w:t>
            </w:r>
            <w:r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Pr="00DF01B4">
              <w:rPr>
                <w:color w:val="000000"/>
                <w:sz w:val="24"/>
                <w:lang w:eastAsia="uk-UA"/>
              </w:rPr>
              <w:t xml:space="preserve"> особи, до якої застосовано спеціальні економічні та інші обмежувальні заходи (санкції) / депонента </w:t>
            </w:r>
            <w:r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Pr="00DF01B4">
              <w:rPr>
                <w:color w:val="000000"/>
                <w:sz w:val="24"/>
                <w:lang w:eastAsia="uk-UA"/>
              </w:rPr>
              <w:t xml:space="preserve"> підконтрольної особи: код за Єдиним державним реєстром інститутів спільного інвестування (для інститутів спільного інвестування)</w:t>
            </w:r>
          </w:p>
        </w:tc>
      </w:tr>
      <w:tr w:rsidR="00F213CA" w:rsidRPr="00DF01B4" w14:paraId="10E6AAA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EE8BD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606B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C6D4" w14:textId="603CD2CE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повне найменування юридичної особи (якщо власником пакета акцій є інститут спільного інвестування, фонд операцій з нерухомістю - не юридична особа, вказуються повне найменування фонду та повне найменування компанії з управління активами такої особи, управителя) або прізвище фізичної особи</w:t>
            </w:r>
          </w:p>
        </w:tc>
      </w:tr>
      <w:tr w:rsidR="00F213CA" w:rsidRPr="00DF01B4" w14:paraId="0E2B1F3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E8BC1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4744F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C4A7" w14:textId="597C9D8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 xml:space="preserve">: скорочене (за наявності) найменування юридичної особи або </w:t>
            </w:r>
            <w:r w:rsidR="00E515E6" w:rsidRPr="00DF01B4">
              <w:rPr>
                <w:color w:val="000000"/>
                <w:sz w:val="24"/>
                <w:lang w:eastAsia="uk-UA"/>
              </w:rPr>
              <w:t>власне</w:t>
            </w:r>
            <w:r w:rsidR="00E515E6" w:rsidRPr="00DF01B4">
              <w:rPr>
                <w:color w:val="000000" w:themeColor="text1"/>
                <w:sz w:val="24"/>
              </w:rPr>
              <w:t xml:space="preserve"> </w:t>
            </w:r>
            <w:r w:rsidRPr="00DF01B4">
              <w:rPr>
                <w:color w:val="000000" w:themeColor="text1"/>
                <w:sz w:val="24"/>
              </w:rPr>
              <w:t>ім'я фізичної особи</w:t>
            </w:r>
          </w:p>
        </w:tc>
      </w:tr>
      <w:tr w:rsidR="00F213CA" w:rsidRPr="00DF01B4" w14:paraId="3BD8A89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9E68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C74F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ONAME3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FF23" w14:textId="497D6706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по батькові (фізичної особи)</w:t>
            </w:r>
            <w:r w:rsidR="00E515E6" w:rsidRPr="00DF01B4">
              <w:rPr>
                <w:color w:val="000000" w:themeColor="text1"/>
                <w:sz w:val="24"/>
              </w:rPr>
              <w:t xml:space="preserve"> </w:t>
            </w:r>
            <w:r w:rsidR="00E515E6" w:rsidRPr="00DF01B4">
              <w:rPr>
                <w:color w:val="000000"/>
                <w:sz w:val="24"/>
                <w:lang w:eastAsia="uk-UA"/>
              </w:rPr>
              <w:t>(за наявності)</w:t>
            </w:r>
          </w:p>
        </w:tc>
      </w:tr>
      <w:tr w:rsidR="00F213CA" w:rsidRPr="00DF01B4" w14:paraId="2B86CE4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C8FB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2FF08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MZNAH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E9213" w14:textId="3EEA9AB2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E515E6" w:rsidRPr="00DF01B4">
              <w:rPr>
                <w:color w:val="000000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місцезнаходження</w:t>
            </w:r>
          </w:p>
        </w:tc>
      </w:tr>
      <w:tr w:rsidR="00F213CA" w:rsidRPr="00DF01B4" w14:paraId="350C9408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4386E" w14:textId="77777777" w:rsidR="00F213CA" w:rsidRPr="00DF01B4" w:rsidRDefault="00F213CA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5CE78" w14:textId="77777777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OOBLKOD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AAD5" w14:textId="4BE62109" w:rsidR="00F213CA" w:rsidRPr="00DF01B4" w:rsidRDefault="00F213C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 цінних паперів – особи, до якої застосовано спеціальні економічні та інші обмежувальні заходи (санкції)</w:t>
            </w:r>
            <w:r w:rsidR="00E151C3" w:rsidRPr="00DF01B4">
              <w:rPr>
                <w:color w:val="000000" w:themeColor="text1"/>
                <w:sz w:val="24"/>
                <w:lang w:eastAsia="uk-UA"/>
              </w:rPr>
              <w:t>/</w:t>
            </w:r>
            <w:r w:rsidR="002A56B7" w:rsidRPr="00DF01B4">
              <w:rPr>
                <w:color w:val="000000"/>
                <w:sz w:val="24"/>
                <w:lang w:eastAsia="uk-UA"/>
              </w:rPr>
              <w:t xml:space="preserve"> депонента</w:t>
            </w:r>
            <w:r w:rsidR="00E151C3" w:rsidRPr="00DF01B4">
              <w:rPr>
                <w:color w:val="000000" w:themeColor="text1"/>
                <w:sz w:val="24"/>
              </w:rPr>
              <w:t xml:space="preserve"> – підконтрольної особи</w:t>
            </w:r>
            <w:r w:rsidRPr="00DF01B4">
              <w:rPr>
                <w:color w:val="000000" w:themeColor="text1"/>
                <w:sz w:val="24"/>
              </w:rPr>
              <w:t>: код території (заповнюється для юридичних осіб – резидентів)</w:t>
            </w:r>
            <w:r w:rsidRPr="00DF01B4">
              <w:rPr>
                <w:color w:val="000000" w:themeColor="text1"/>
                <w:sz w:val="24"/>
                <w:vertAlign w:val="superscript"/>
              </w:rPr>
              <w:t>4</w:t>
            </w:r>
          </w:p>
        </w:tc>
      </w:tr>
      <w:tr w:rsidR="00C71644" w:rsidRPr="00DF01B4" w14:paraId="30FEB7E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CB0D" w14:textId="77777777" w:rsidR="00C71644" w:rsidRPr="00DF01B4" w:rsidRDefault="00C71644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8AE3" w14:textId="77777777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SANC_DATE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0626" w14:textId="761739CD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Реквізити спеціального економічного та/або іншого обмежувального заходу (санкції): дата </w:t>
            </w:r>
          </w:p>
        </w:tc>
      </w:tr>
      <w:tr w:rsidR="00C71644" w:rsidRPr="00DF01B4" w14:paraId="03A7E7E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2A397" w14:textId="77777777" w:rsidR="00C71644" w:rsidRPr="00DF01B4" w:rsidRDefault="00C71644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A9CF1" w14:textId="77777777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SANC_NUM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8F29" w14:textId="2A7AC83F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Реквізити спеціального економічного та/або іншого обмежувального заходу (санкції): номер</w:t>
            </w:r>
            <w:r w:rsidR="00B95EFF" w:rsidRPr="00DF01B4">
              <w:rPr>
                <w:color w:val="000000" w:themeColor="text1"/>
                <w:sz w:val="24"/>
              </w:rPr>
              <w:t>, номер додатки, номер позиції</w:t>
            </w:r>
          </w:p>
        </w:tc>
      </w:tr>
      <w:tr w:rsidR="00C71644" w:rsidRPr="00DF01B4" w14:paraId="7FE517D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FBE9" w14:textId="77777777" w:rsidR="00C71644" w:rsidRPr="00DF01B4" w:rsidRDefault="00C71644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F5CE" w14:textId="77777777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SANC_SOURSE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C9B5" w14:textId="5147CD73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Реквізити спеціального економічного та/або іншого обмежувального заходу (санкції): найменування органу </w:t>
            </w:r>
          </w:p>
        </w:tc>
      </w:tr>
      <w:tr w:rsidR="00C71644" w:rsidRPr="00DF01B4" w14:paraId="33B93E0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9350" w14:textId="77777777" w:rsidR="00C71644" w:rsidRPr="00DF01B4" w:rsidRDefault="00C71644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00F72" w14:textId="77777777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SANC_TYPE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68C6" w14:textId="747AA059" w:rsidR="00C71644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Реквізити спеціального економічного та/або іншого обмежувального заходу (санкції)</w:t>
            </w:r>
            <w:r w:rsidR="00E151C3" w:rsidRPr="00DF01B4">
              <w:rPr>
                <w:color w:val="000000" w:themeColor="text1"/>
                <w:sz w:val="24"/>
              </w:rPr>
              <w:t xml:space="preserve"> </w:t>
            </w:r>
            <w:r w:rsidRPr="00DF01B4">
              <w:rPr>
                <w:color w:val="000000" w:themeColor="text1"/>
                <w:sz w:val="24"/>
              </w:rPr>
              <w:t>вид спеціального економічного та/або іншого обмежувального заходу (санкції)</w:t>
            </w:r>
          </w:p>
        </w:tc>
      </w:tr>
      <w:tr w:rsidR="002969EB" w:rsidRPr="00DF01B4" w14:paraId="0C16640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DAB65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53083" w14:textId="77777777" w:rsidR="002969EB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Z_ACCQ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DDDE" w14:textId="777777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Кількість відкритих рахунків, шт.</w:t>
            </w:r>
          </w:p>
        </w:tc>
      </w:tr>
      <w:tr w:rsidR="002969EB" w:rsidRPr="00DF01B4" w14:paraId="377B63C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BE08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100D" w14:textId="77777777" w:rsidR="002969EB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DEVENT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7FB7" w14:textId="777777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Дата внесення змін до системи депозитарного обліку</w:t>
            </w:r>
          </w:p>
        </w:tc>
      </w:tr>
      <w:tr w:rsidR="00653C6C" w:rsidRPr="00DF01B4" w14:paraId="2C37075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F8A09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F2C59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EMEDRPOU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2B33" w14:textId="5D0C5DEC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2A56B7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653C6C" w:rsidRPr="00DF01B4" w14:paraId="742CC3F4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156D7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65D3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22D3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код з торговельного, судового або банківського реєстру країни, де офіційно зареєстрований емітент цінних паперів (емітент – нерезидент)</w:t>
            </w:r>
          </w:p>
        </w:tc>
      </w:tr>
      <w:tr w:rsidR="00653C6C" w:rsidRPr="00DF01B4" w14:paraId="5A7C83D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5688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29905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00CE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653C6C" w:rsidRPr="00DF01B4" w14:paraId="11A393D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B11B1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2A8C9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2007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організаційно-правова форма</w:t>
            </w:r>
            <w:r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653C6C" w:rsidRPr="00DF01B4" w14:paraId="283DE12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97FF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FDE24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E_KRAINA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D004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653C6C" w:rsidRPr="00DF01B4" w14:paraId="36A88BA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60E3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BE39E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079A" w14:textId="5932E3F1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депозитарій: </w:t>
            </w:r>
            <w:r w:rsidR="002A56B7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653C6C" w:rsidRPr="00DF01B4" w14:paraId="67BDDAB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E82C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1E402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DP_NAM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FCAA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депозитарій: найменування</w:t>
            </w:r>
          </w:p>
        </w:tc>
      </w:tr>
      <w:tr w:rsidR="00653C6C" w:rsidRPr="00DF01B4" w14:paraId="2017BAA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CEAA8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32E1C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C468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653C6C" w:rsidRPr="00DF01B4" w14:paraId="74B822C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F54BB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26425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Z_CP_CFI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D3F5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653C6C" w:rsidRPr="00DF01B4" w14:paraId="57EBD13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B6F7B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0A244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E9B7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Pr="00DF01B4">
              <w:rPr>
                <w:color w:val="000000" w:themeColor="text1"/>
                <w:sz w:val="24"/>
                <w:vertAlign w:val="superscript"/>
              </w:rPr>
              <w:t>5</w:t>
            </w:r>
          </w:p>
        </w:tc>
      </w:tr>
      <w:tr w:rsidR="00653C6C" w:rsidRPr="00DF01B4" w14:paraId="1438A63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2778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E84E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Z_NOM_V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DDA4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номінальна вартість одного цінного папера</w:t>
            </w:r>
          </w:p>
        </w:tc>
      </w:tr>
      <w:tr w:rsidR="00653C6C" w:rsidRPr="00DF01B4" w14:paraId="6730915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147A" w14:textId="77777777" w:rsidR="00653C6C" w:rsidRPr="00DF01B4" w:rsidRDefault="00653C6C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46D81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B7E5" w14:textId="77777777" w:rsidR="00653C6C" w:rsidRPr="00DF01B4" w:rsidRDefault="00653C6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валюти</w:t>
            </w:r>
            <w:r w:rsidRPr="00DF01B4">
              <w:rPr>
                <w:color w:val="000000" w:themeColor="text1"/>
                <w:sz w:val="24"/>
                <w:vertAlign w:val="superscript"/>
              </w:rPr>
              <w:t>6</w:t>
            </w:r>
          </w:p>
        </w:tc>
      </w:tr>
      <w:tr w:rsidR="002969EB" w:rsidRPr="00DF01B4" w14:paraId="5170E16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F646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8A754" w14:textId="77777777" w:rsidR="002969EB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Z_ZVS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41CC" w14:textId="777777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Загальна номінальна вартість цінних паперів, грн</w:t>
            </w:r>
          </w:p>
        </w:tc>
      </w:tr>
      <w:tr w:rsidR="002969EB" w:rsidRPr="00DF01B4" w14:paraId="4C5D0F2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683B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29466" w14:textId="77777777" w:rsidR="002969EB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KCPPV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D55D" w14:textId="777777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Кількість цінних паперів випуску (певного випуску), які обліковуються на рахунку в цінних паперах у депозитарній установі (крім цінних паперів, реєстрація випуску яких оформлена тимчасовим свідоцтвом про реєстрацію випуску), шт.</w:t>
            </w:r>
          </w:p>
        </w:tc>
      </w:tr>
      <w:tr w:rsidR="002969EB" w:rsidRPr="00DF01B4" w14:paraId="17F5BAE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A1D43" w14:textId="77777777" w:rsidR="002969EB" w:rsidRPr="00DF01B4" w:rsidRDefault="002969EB" w:rsidP="002539E9">
            <w:pPr>
              <w:numPr>
                <w:ilvl w:val="0"/>
                <w:numId w:val="37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56A0" w14:textId="77777777" w:rsidR="002969EB" w:rsidRPr="00DF01B4" w:rsidRDefault="00C7164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1650" w14:textId="77777777" w:rsidR="002969EB" w:rsidRPr="00DF01B4" w:rsidRDefault="002969E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bookmarkEnd w:id="7"/>
    <w:bookmarkEnd w:id="8"/>
    <w:p w14:paraId="6199A151" w14:textId="57EE21B9" w:rsidR="002A56B7" w:rsidRPr="00DF01B4" w:rsidRDefault="002A56B7" w:rsidP="002A56B7">
      <w:pPr>
        <w:shd w:val="clear" w:color="auto" w:fill="FFFFFF"/>
        <w:spacing w:after="0" w:line="240" w:lineRule="atLeast"/>
        <w:ind w:left="993" w:hanging="993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lang w:eastAsia="uk-UA"/>
        </w:rPr>
        <w:t xml:space="preserve">Примітка: Рядки </w:t>
      </w:r>
      <w:r w:rsidR="008B64F4" w:rsidRPr="00DF01B4">
        <w:rPr>
          <w:color w:val="000000"/>
          <w:sz w:val="20"/>
          <w:szCs w:val="20"/>
          <w:lang w:eastAsia="uk-UA"/>
        </w:rPr>
        <w:t>6</w:t>
      </w:r>
      <w:r w:rsidRPr="00DF01B4">
        <w:rPr>
          <w:color w:val="000000"/>
          <w:sz w:val="20"/>
          <w:szCs w:val="20"/>
          <w:lang w:eastAsia="uk-UA"/>
        </w:rPr>
        <w:t>–</w:t>
      </w:r>
      <w:r w:rsidR="008B64F4" w:rsidRPr="00DF01B4">
        <w:rPr>
          <w:color w:val="000000"/>
          <w:sz w:val="20"/>
          <w:szCs w:val="20"/>
          <w:lang w:eastAsia="uk-UA"/>
        </w:rPr>
        <w:t>18</w:t>
      </w:r>
      <w:r w:rsidRPr="00DF01B4">
        <w:rPr>
          <w:color w:val="000000"/>
          <w:sz w:val="20"/>
          <w:szCs w:val="20"/>
          <w:lang w:eastAsia="uk-UA"/>
        </w:rPr>
        <w:t xml:space="preserve"> заповнюються окремо за кожним власником.</w:t>
      </w:r>
    </w:p>
    <w:p w14:paraId="5DCE8B46" w14:textId="70221D52" w:rsidR="002A56B7" w:rsidRPr="00DF01B4" w:rsidRDefault="002A56B7" w:rsidP="002A56B7">
      <w:pPr>
        <w:shd w:val="clear" w:color="auto" w:fill="FFFFFF"/>
        <w:spacing w:after="0" w:line="240" w:lineRule="atLeast"/>
        <w:ind w:left="851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lang w:eastAsia="uk-UA"/>
        </w:rPr>
        <w:t xml:space="preserve"> Рядки 2</w:t>
      </w:r>
      <w:r w:rsidR="008B64F4" w:rsidRPr="00DF01B4">
        <w:rPr>
          <w:color w:val="000000"/>
          <w:sz w:val="20"/>
          <w:szCs w:val="20"/>
          <w:lang w:val="ru-RU" w:eastAsia="uk-UA"/>
        </w:rPr>
        <w:t>5</w:t>
      </w:r>
      <w:r w:rsidRPr="00DF01B4">
        <w:rPr>
          <w:bCs/>
          <w:color w:val="000000"/>
          <w:lang w:eastAsia="uk-UA"/>
        </w:rPr>
        <w:t>–</w:t>
      </w:r>
      <w:r w:rsidR="008B64F4" w:rsidRPr="00DF01B4">
        <w:rPr>
          <w:bCs/>
          <w:color w:val="000000"/>
          <w:lang w:val="ru-RU" w:eastAsia="uk-UA"/>
        </w:rPr>
        <w:t>38</w:t>
      </w:r>
      <w:r w:rsidRPr="00DF01B4">
        <w:rPr>
          <w:color w:val="000000"/>
          <w:sz w:val="20"/>
          <w:szCs w:val="20"/>
          <w:lang w:eastAsia="uk-UA"/>
        </w:rPr>
        <w:t xml:space="preserve"> заповнюються за випуском цінних паперів.</w:t>
      </w:r>
    </w:p>
    <w:p w14:paraId="57C1D704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lang w:eastAsia="uk-UA"/>
        </w:rPr>
        <w:t>_________</w:t>
      </w:r>
    </w:p>
    <w:p w14:paraId="4262A572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1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5D71DCF4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2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2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37 «Види депонентів, клієнтів</w:t>
        </w:r>
      </w:hyperlink>
      <w:hyperlink r:id="rId33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743674F9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3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4" w:anchor="n10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41 «Класифікація організаційно-правових форм господарювання»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683269B8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4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5" w:anchor="n110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44 «Перелік та коди територій (областей) України»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710E9C05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5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6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58846666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6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7" w:anchor="n11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46 «Перелік та коди валют»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6A59372F" w14:textId="77777777" w:rsidR="002A56B7" w:rsidRPr="00DF01B4" w:rsidRDefault="002A56B7" w:rsidP="002A56B7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7</w:t>
      </w:r>
      <w:r w:rsidRPr="00DF01B4">
        <w:rPr>
          <w:color w:val="000000"/>
          <w:sz w:val="20"/>
          <w:szCs w:val="20"/>
          <w:lang w:eastAsia="uk-UA"/>
        </w:rPr>
        <w:t> Для співвласників не заповнюється.</w:t>
      </w:r>
    </w:p>
    <w:p w14:paraId="711D3D73" w14:textId="77777777" w:rsidR="005A6068" w:rsidRPr="00DF01B4" w:rsidRDefault="005A6068" w:rsidP="002539E9">
      <w:pPr>
        <w:pStyle w:val="1"/>
        <w:tabs>
          <w:tab w:val="left" w:pos="540"/>
        </w:tabs>
        <w:ind w:left="0" w:hanging="27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Щоденні дані</w:t>
      </w:r>
    </w:p>
    <w:p w14:paraId="09CB54CC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При поданні </w:t>
      </w:r>
      <w:r w:rsidR="000F1282" w:rsidRPr="00DF01B4">
        <w:rPr>
          <w:color w:val="000000" w:themeColor="text1"/>
          <w:sz w:val="24"/>
        </w:rPr>
        <w:t xml:space="preserve">щоденних </w:t>
      </w:r>
      <w:r w:rsidRPr="00DF01B4">
        <w:rPr>
          <w:color w:val="000000" w:themeColor="text1"/>
          <w:sz w:val="24"/>
        </w:rPr>
        <w:t>даних ідентифікатор специфікації має значення:</w:t>
      </w:r>
    </w:p>
    <w:p w14:paraId="5880DEDD" w14:textId="77777777" w:rsidR="005A6068" w:rsidRPr="00DF01B4" w:rsidRDefault="005A6068" w:rsidP="002539E9">
      <w:pPr>
        <w:jc w:val="center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</w:rPr>
        <w:t>http://nssmc.gov.ua/Schem/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DayDepOrg</w:t>
      </w:r>
      <w:proofErr w:type="spellEnd"/>
      <w:r w:rsidRPr="00DF01B4">
        <w:rPr>
          <w:color w:val="000000" w:themeColor="text1"/>
          <w:sz w:val="24"/>
        </w:rPr>
        <w:t>»</w:t>
      </w:r>
    </w:p>
    <w:p w14:paraId="62F2AC6F" w14:textId="3FC577FF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Схема </w:t>
      </w:r>
      <w:r w:rsidRPr="00DF01B4">
        <w:rPr>
          <w:color w:val="000000" w:themeColor="text1"/>
          <w:sz w:val="24"/>
          <w:lang w:val="en-US"/>
        </w:rPr>
        <w:t>XSD</w:t>
      </w:r>
      <w:r w:rsidRPr="00DF01B4">
        <w:rPr>
          <w:color w:val="000000" w:themeColor="text1"/>
          <w:sz w:val="24"/>
        </w:rPr>
        <w:t xml:space="preserve"> </w:t>
      </w:r>
      <w:r w:rsidR="00B30D20" w:rsidRPr="00DF01B4">
        <w:rPr>
          <w:color w:val="000000" w:themeColor="text1"/>
          <w:sz w:val="24"/>
        </w:rPr>
        <w:t>щоденн</w:t>
      </w:r>
      <w:r w:rsidRPr="00DF01B4">
        <w:rPr>
          <w:color w:val="000000" w:themeColor="text1"/>
          <w:sz w:val="24"/>
        </w:rPr>
        <w:t>ої інформації 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DayDepOrg</w:t>
      </w:r>
      <w:proofErr w:type="spellEnd"/>
      <w:r w:rsidRPr="00DF01B4">
        <w:rPr>
          <w:rFonts w:ascii="Courier New" w:hAnsi="Courier New" w:cs="Courier New"/>
          <w:b/>
          <w:color w:val="000000" w:themeColor="text1"/>
          <w:sz w:val="24"/>
        </w:rPr>
        <w:t>.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xsd</w:t>
      </w:r>
      <w:proofErr w:type="spellEnd"/>
      <w:r w:rsidRPr="00DF01B4">
        <w:rPr>
          <w:color w:val="000000" w:themeColor="text1"/>
          <w:sz w:val="24"/>
        </w:rPr>
        <w:t>» наведена в Додатку 2.</w:t>
      </w:r>
    </w:p>
    <w:p w14:paraId="12CE0A99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До щоденних даних включаються такі елементи XML – контейнери вмісту: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7191"/>
      </w:tblGrid>
      <w:tr w:rsidR="005A6068" w:rsidRPr="00DF01B4" w14:paraId="4223C3C3" w14:textId="77777777" w:rsidTr="002539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9551F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328F5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</w:rPr>
              <w:t xml:space="preserve">Елемент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F64D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68" w:rsidRPr="00DF01B4" w14:paraId="50D8F8F9" w14:textId="77777777" w:rsidTr="002539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9D6DF" w14:textId="77777777" w:rsidR="005A6068" w:rsidRPr="00DF01B4" w:rsidRDefault="005A6068" w:rsidP="002539E9">
            <w:pPr>
              <w:numPr>
                <w:ilvl w:val="0"/>
                <w:numId w:val="4"/>
              </w:numPr>
              <w:snapToGrid w:val="0"/>
              <w:spacing w:after="0"/>
              <w:ind w:left="0" w:firstLine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50A5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DTSZ_OOP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AA0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Довідка про облікові операції, проведені депозитарною установою</w:t>
            </w:r>
          </w:p>
        </w:tc>
      </w:tr>
      <w:tr w:rsidR="005A60B4" w:rsidRPr="00DF01B4" w14:paraId="0534C1E4" w14:textId="77777777" w:rsidTr="002539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5807" w14:textId="77777777" w:rsidR="005A60B4" w:rsidRPr="00DF01B4" w:rsidRDefault="005A60B4" w:rsidP="002539E9">
            <w:pPr>
              <w:numPr>
                <w:ilvl w:val="0"/>
                <w:numId w:val="4"/>
              </w:numPr>
              <w:snapToGrid w:val="0"/>
              <w:spacing w:after="0"/>
              <w:ind w:left="0" w:firstLine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1C9C7" w14:textId="77777777" w:rsidR="005A60B4" w:rsidRPr="00DF01B4" w:rsidRDefault="005A60B4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DTSZ_OOP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_F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AAD7" w14:textId="77777777" w:rsidR="005A60B4" w:rsidRPr="00DF01B4" w:rsidRDefault="005A60B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Довідка про облікові операції, проведені </w:t>
            </w:r>
            <w:proofErr w:type="spellStart"/>
            <w:r w:rsidRPr="00DF01B4">
              <w:rPr>
                <w:color w:val="000000" w:themeColor="text1"/>
                <w:sz w:val="24"/>
              </w:rPr>
              <w:t>депозитарно</w:t>
            </w:r>
            <w:proofErr w:type="spellEnd"/>
            <w:r w:rsidRPr="00DF01B4">
              <w:rPr>
                <w:color w:val="000000" w:themeColor="text1"/>
                <w:sz w:val="24"/>
                <w:lang w:val="ru-RU"/>
              </w:rPr>
              <w:t>ю</w:t>
            </w:r>
            <w:r w:rsidRPr="00DF01B4">
              <w:rPr>
                <w:color w:val="000000" w:themeColor="text1"/>
                <w:sz w:val="24"/>
              </w:rPr>
              <w:t xml:space="preserve"> установ</w:t>
            </w: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ою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з цінними паперами, які обліковуються на її рахунку у цінних паперах в іноземній фінансовій установі</w:t>
            </w:r>
          </w:p>
        </w:tc>
      </w:tr>
    </w:tbl>
    <w:p w14:paraId="53FEFBC1" w14:textId="77777777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bookmarkStart w:id="9" w:name="_Hlk94271202"/>
      <w:bookmarkStart w:id="10" w:name="_Hlk94272397"/>
      <w:r w:rsidRPr="00DF01B4">
        <w:rPr>
          <w:color w:val="000000" w:themeColor="text1"/>
          <w:sz w:val="28"/>
          <w:szCs w:val="28"/>
        </w:rPr>
        <w:t>Довідка про облікові операції, проведені депозитарною установою</w:t>
      </w:r>
    </w:p>
    <w:p w14:paraId="780CF03B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DTSZ_OOP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5A6068" w:rsidRPr="00DF01B4" w14:paraId="1EA7DF8C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8EE76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0F56B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C776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68" w:rsidRPr="00DF01B4" w14:paraId="0DEAE4C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C3FE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6C1B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462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5A6068" w:rsidRPr="00DF01B4" w14:paraId="5E7A755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72ACB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5D5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Z_EDRE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201A" w14:textId="127E0496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2A56B7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5A6068" w:rsidRPr="00DF01B4" w14:paraId="00E9CEC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35F2C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DE0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3BA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код з торговельного, судового або банківського реєстру країни, де офіційно зареєстрований емітент цінних паперів (емітент – нерезидент)</w:t>
            </w:r>
          </w:p>
        </w:tc>
      </w:tr>
      <w:tr w:rsidR="000F1282" w:rsidRPr="00DF01B4" w14:paraId="0D306E0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9E15" w14:textId="77777777" w:rsidR="000F1282" w:rsidRPr="00DF01B4" w:rsidRDefault="000F1282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353C9" w14:textId="77777777" w:rsidR="000F1282" w:rsidRPr="00DF01B4" w:rsidRDefault="00A73B6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E_LEI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2849" w14:textId="77777777" w:rsidR="000F1282" w:rsidRPr="00DF01B4" w:rsidRDefault="00A73B6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номер за міжнародним ідентифікатором юридичних осіб (код LEI) (за наявності)</w:t>
            </w:r>
          </w:p>
        </w:tc>
      </w:tr>
      <w:tr w:rsidR="005A6068" w:rsidRPr="00DF01B4" w14:paraId="7D40FEF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91560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C4C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EDRISI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5238" w14:textId="3814536B" w:rsidR="005A6068" w:rsidRPr="00DF01B4" w:rsidRDefault="002A56B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Дані емітента: код за Єдиним державним реєстром інститутів спільного інвестування (для інститутів спільного інвестування)</w:t>
            </w:r>
          </w:p>
        </w:tc>
      </w:tr>
      <w:tr w:rsidR="005A6068" w:rsidRPr="00DF01B4" w14:paraId="5115D59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234A7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ACC4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737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5A6068" w:rsidRPr="00DF01B4" w14:paraId="65EE393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374D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9691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E_UCNTR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F184" w14:textId="1B3FB26B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5A6068" w:rsidRPr="00DF01B4" w14:paraId="136F7FF2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58197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967C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1DA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5A6068" w:rsidRPr="00DF01B4" w14:paraId="41E1F70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1153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16FA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Z_CP_CFI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0C9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5A6068" w:rsidRPr="00DF01B4" w14:paraId="602A77E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4AB1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433E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0953" w14:textId="75AC7A0D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Pr="00DF01B4">
              <w:rPr>
                <w:color w:val="000000" w:themeColor="text1"/>
                <w:sz w:val="24"/>
                <w:vertAlign w:val="superscript"/>
              </w:rPr>
              <w:t>2</w:t>
            </w:r>
          </w:p>
        </w:tc>
      </w:tr>
      <w:tr w:rsidR="005A6068" w:rsidRPr="00DF01B4" w14:paraId="77D8206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1FC7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F1F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Z_NOM_V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F81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номінальна вартість одного цінного папера, премія – для опціонних сертифікатів</w:t>
            </w:r>
          </w:p>
        </w:tc>
      </w:tr>
      <w:tr w:rsidR="005A6068" w:rsidRPr="00DF01B4" w14:paraId="568B5C3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05EF8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82FA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FDAB" w14:textId="74D333FD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валюти</w:t>
            </w:r>
            <w:r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5A6068" w:rsidRPr="00DF01B4" w14:paraId="72255C52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D94AE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DA3D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Z_ZAGV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2828" w14:textId="5CBA1A7B" w:rsidR="005A6068" w:rsidRPr="00DF01B4" w:rsidRDefault="00261753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з</w:t>
            </w:r>
            <w:r w:rsidR="005A6068" w:rsidRPr="00DF01B4">
              <w:rPr>
                <w:color w:val="000000" w:themeColor="text1"/>
                <w:sz w:val="24"/>
              </w:rPr>
              <w:t>агальна номінальна вартість цінних паперів, загальна премія – для опціонних сертифікатів</w:t>
            </w:r>
          </w:p>
        </w:tc>
      </w:tr>
      <w:tr w:rsidR="000E4714" w:rsidRPr="00DF01B4" w14:paraId="1810C75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3B52B" w14:textId="77777777" w:rsidR="000E4714" w:rsidRPr="00DF01B4" w:rsidRDefault="000E4714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045F" w14:textId="77777777" w:rsidR="000E4714" w:rsidRPr="00DF01B4" w:rsidRDefault="000E4714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6A81" w14:textId="77777777" w:rsidR="000E4714" w:rsidRPr="00DF01B4" w:rsidRDefault="000E471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>Дані про номінального утримувача: найменування</w:t>
            </w:r>
          </w:p>
        </w:tc>
      </w:tr>
      <w:tr w:rsidR="000E4714" w:rsidRPr="00DF01B4" w14:paraId="22975F5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D414" w14:textId="77777777" w:rsidR="000E4714" w:rsidRPr="00DF01B4" w:rsidRDefault="000E4714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F90D" w14:textId="77777777" w:rsidR="000E4714" w:rsidRPr="00DF01B4" w:rsidRDefault="000E4714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563E" w14:textId="77777777" w:rsidR="000E4714" w:rsidRPr="00DF01B4" w:rsidRDefault="000E471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 xml:space="preserve">Дані про номінального утримувача: ідентифікаційний номер за міжнародним ідентифікатором юридичних осіб (код </w:t>
            </w:r>
            <w:r w:rsidRPr="00DF01B4">
              <w:rPr>
                <w:color w:val="000000" w:themeColor="text1"/>
                <w:sz w:val="24"/>
                <w:lang w:val="en-US" w:eastAsia="uk-UA"/>
              </w:rPr>
              <w:t>LEI</w:t>
            </w:r>
            <w:r w:rsidRPr="00DF01B4">
              <w:rPr>
                <w:color w:val="000000" w:themeColor="text1"/>
                <w:sz w:val="24"/>
                <w:lang w:eastAsia="uk-UA"/>
              </w:rPr>
              <w:t>)</w:t>
            </w:r>
          </w:p>
        </w:tc>
      </w:tr>
      <w:tr w:rsidR="000E4714" w:rsidRPr="00DF01B4" w14:paraId="6F7D60D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60A2" w14:textId="77777777" w:rsidR="000E4714" w:rsidRPr="00DF01B4" w:rsidRDefault="000E4714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E544" w14:textId="77777777" w:rsidR="000E4714" w:rsidRPr="00DF01B4" w:rsidRDefault="000E4714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</w:t>
            </w:r>
            <w:r w:rsidR="00B74F67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474F" w14:textId="0FA7E8C2" w:rsidR="000E4714" w:rsidRPr="00DF01B4" w:rsidRDefault="000E471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>Дані про номінального утримувача: країна реєстрації</w:t>
            </w:r>
            <w:r w:rsidR="002A56B7"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5A6068" w:rsidRPr="00DF01B4" w14:paraId="6D9C04C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9DCD8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2D4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Z_VIDEP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ACDA" w14:textId="5A2665F9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вид</w:t>
            </w:r>
            <w:r w:rsidRPr="00DF01B4">
              <w:rPr>
                <w:color w:val="000000" w:themeColor="text1"/>
                <w:sz w:val="24"/>
                <w:vertAlign w:val="superscript"/>
              </w:rPr>
              <w:t>4</w:t>
            </w:r>
          </w:p>
        </w:tc>
      </w:tr>
      <w:tr w:rsidR="005A6068" w:rsidRPr="00DF01B4" w14:paraId="2A25D67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0417A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CB07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Z_KRAINA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F2EA" w14:textId="171589AF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країна реєстрації</w:t>
            </w:r>
            <w:r w:rsidR="00586B6E" w:rsidRPr="00DF01B4">
              <w:rPr>
                <w:color w:val="000000" w:themeColor="text1"/>
                <w:sz w:val="24"/>
              </w:rPr>
              <w:t xml:space="preserve"> (крім фізичних осіб)</w:t>
            </w:r>
            <w:r w:rsidR="002A56B7" w:rsidRPr="00DF01B4">
              <w:rPr>
                <w:color w:val="000000" w:themeColor="text1"/>
                <w:sz w:val="24"/>
                <w:vertAlign w:val="superscript"/>
              </w:rPr>
              <w:t>1</w:t>
            </w:r>
            <w:r w:rsidR="00586B6E" w:rsidRPr="00DF01B4">
              <w:rPr>
                <w:color w:val="000000" w:themeColor="text1"/>
                <w:sz w:val="24"/>
                <w:vertAlign w:val="superscript"/>
              </w:rPr>
              <w:t>,</w:t>
            </w:r>
            <w:r w:rsidR="002A56B7" w:rsidRPr="00DF01B4">
              <w:rPr>
                <w:color w:val="000000" w:themeColor="text1"/>
                <w:sz w:val="24"/>
                <w:vertAlign w:val="superscript"/>
              </w:rPr>
              <w:t>5</w:t>
            </w:r>
            <w:r w:rsidR="00586B6E" w:rsidRPr="00DF01B4">
              <w:rPr>
                <w:color w:val="000000" w:themeColor="text1"/>
                <w:sz w:val="24"/>
                <w:vertAlign w:val="superscript"/>
              </w:rPr>
              <w:t xml:space="preserve"> </w:t>
            </w:r>
          </w:p>
        </w:tc>
      </w:tr>
      <w:tr w:rsidR="005A6068" w:rsidRPr="00DF01B4" w14:paraId="334CE4F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297AA" w14:textId="77777777" w:rsidR="005A6068" w:rsidRPr="00DF01B4" w:rsidRDefault="005A6068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0F9D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Z_KCP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D04D" w14:textId="77777777" w:rsidR="005A6068" w:rsidRPr="00DF01B4" w:rsidRDefault="00E27EE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</w:t>
            </w:r>
            <w:r w:rsidR="005A6068" w:rsidRPr="00DF01B4">
              <w:rPr>
                <w:color w:val="000000" w:themeColor="text1"/>
                <w:sz w:val="24"/>
              </w:rPr>
              <w:t>ількість цінних паперів, шт.</w:t>
            </w:r>
          </w:p>
        </w:tc>
      </w:tr>
      <w:tr w:rsidR="00586B6E" w:rsidRPr="00DF01B4" w14:paraId="39D9787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91DD8" w14:textId="77777777" w:rsidR="00586B6E" w:rsidRPr="00DF01B4" w:rsidRDefault="00586B6E" w:rsidP="002539E9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A4D6" w14:textId="77777777" w:rsidR="00586B6E" w:rsidRPr="00DF01B4" w:rsidRDefault="00586B6E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7684" w14:textId="72120671" w:rsidR="00586B6E" w:rsidRPr="00DF01B4" w:rsidRDefault="00586B6E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  <w:szCs w:val="18"/>
              </w:rPr>
              <w:t xml:space="preserve">Дані про власника: </w:t>
            </w:r>
            <w:proofErr w:type="spellStart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країна</w:t>
            </w:r>
            <w:proofErr w:type="spellEnd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 xml:space="preserve"> </w:t>
            </w:r>
            <w:r w:rsidRPr="00DF01B4">
              <w:rPr>
                <w:color w:val="000000" w:themeColor="text1"/>
                <w:sz w:val="24"/>
                <w:szCs w:val="18"/>
              </w:rPr>
              <w:t>громадянств</w:t>
            </w:r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а</w:t>
            </w:r>
            <w:r w:rsidRPr="00DF01B4">
              <w:rPr>
                <w:color w:val="000000" w:themeColor="text1"/>
                <w:sz w:val="24"/>
                <w:szCs w:val="18"/>
              </w:rPr>
              <w:t xml:space="preserve"> (для фізичних осіб)</w:t>
            </w:r>
            <w:r w:rsidR="002A56B7" w:rsidRPr="00DF01B4">
              <w:rPr>
                <w:color w:val="000000" w:themeColor="text1"/>
                <w:sz w:val="24"/>
                <w:szCs w:val="18"/>
                <w:vertAlign w:val="superscript"/>
              </w:rPr>
              <w:t>1</w:t>
            </w:r>
            <w:r w:rsidRPr="00DF01B4">
              <w:rPr>
                <w:color w:val="000000" w:themeColor="text1"/>
                <w:sz w:val="24"/>
                <w:szCs w:val="18"/>
                <w:vertAlign w:val="superscript"/>
              </w:rPr>
              <w:t xml:space="preserve">, </w:t>
            </w:r>
            <w:r w:rsidR="002A56B7" w:rsidRPr="00DF01B4">
              <w:rPr>
                <w:color w:val="000000" w:themeColor="text1"/>
                <w:sz w:val="24"/>
                <w:szCs w:val="18"/>
                <w:vertAlign w:val="superscript"/>
              </w:rPr>
              <w:t>5</w:t>
            </w:r>
          </w:p>
        </w:tc>
      </w:tr>
      <w:tr w:rsidR="002A56B7" w:rsidRPr="00DF01B4" w14:paraId="3A9DDE6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EAD17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338F9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Z_TOBSL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9EB1" w14:textId="181E3B0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 xml:space="preserve">Обслуговування операції: «1» </w:t>
            </w:r>
            <w:r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Pr="00DF01B4">
              <w:rPr>
                <w:color w:val="000000"/>
                <w:sz w:val="24"/>
                <w:lang w:eastAsia="uk-UA"/>
              </w:rPr>
              <w:t xml:space="preserve"> за розпорядженнями депонентів / номінального утримувача, керуючих рахунками депонентів / номінальних утримувачів; «2» </w:t>
            </w:r>
            <w:r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Pr="00DF01B4">
              <w:rPr>
                <w:color w:val="000000"/>
                <w:sz w:val="24"/>
                <w:lang w:eastAsia="uk-UA"/>
              </w:rPr>
              <w:t xml:space="preserve"> унаслідок виконання безумовної операції з цінними паперами; «3» </w:t>
            </w:r>
            <w:r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Pr="00DF01B4">
              <w:rPr>
                <w:color w:val="000000"/>
                <w:sz w:val="24"/>
                <w:lang w:eastAsia="uk-UA"/>
              </w:rPr>
              <w:t xml:space="preserve"> на підставі отриманої інформації від депозитарію про укладення договорів на організованому ринку капіталу; «4» </w:t>
            </w:r>
            <w:r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Pr="00DF01B4">
              <w:rPr>
                <w:color w:val="000000"/>
                <w:sz w:val="24"/>
                <w:lang w:eastAsia="uk-UA"/>
              </w:rPr>
              <w:t xml:space="preserve"> на підставі отриманої інформації від депозитарію про укладення правочинів щодо цінних паперів поза організованими ринками капіталу, з дотриманням принципу «поставка цінних паперів проти оплати», </w:t>
            </w:r>
            <w:r w:rsidRPr="00DF01B4">
              <w:rPr>
                <w:b/>
                <w:color w:val="000000"/>
                <w:sz w:val="24"/>
                <w:lang w:eastAsia="uk-UA"/>
              </w:rPr>
              <w:t>«</w:t>
            </w:r>
            <w:r w:rsidRPr="00DF01B4">
              <w:rPr>
                <w:color w:val="000000"/>
                <w:sz w:val="24"/>
                <w:lang w:eastAsia="uk-UA"/>
              </w:rPr>
              <w:t xml:space="preserve">5» </w:t>
            </w:r>
            <w:r w:rsidRPr="00DF01B4">
              <w:rPr>
                <w:bCs/>
                <w:color w:val="000000"/>
                <w:sz w:val="24"/>
                <w:lang w:eastAsia="uk-UA"/>
              </w:rPr>
              <w:t xml:space="preserve">– </w:t>
            </w:r>
            <w:r w:rsidRPr="00DF01B4">
              <w:rPr>
                <w:color w:val="000000"/>
                <w:sz w:val="24"/>
                <w:lang w:eastAsia="uk-UA"/>
              </w:rPr>
              <w:t>на підставі інформації, отриманої від Центрального депозитарію цінних паперів щодо проведення корпоративної операції за аграрною нотою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6</w:t>
            </w:r>
            <w:r w:rsidRPr="00DF01B4">
              <w:rPr>
                <w:color w:val="000000"/>
                <w:sz w:val="24"/>
                <w:lang w:eastAsia="uk-UA"/>
              </w:rPr>
              <w:t xml:space="preserve">, «6» </w:t>
            </w:r>
            <w:r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Pr="00DF01B4">
              <w:rPr>
                <w:color w:val="000000"/>
                <w:sz w:val="24"/>
                <w:lang w:eastAsia="uk-UA"/>
              </w:rPr>
              <w:t xml:space="preserve"> інше</w:t>
            </w:r>
          </w:p>
        </w:tc>
      </w:tr>
      <w:tr w:rsidR="002A56B7" w:rsidRPr="00DF01B4" w14:paraId="133871E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7AEC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9795" w14:textId="77777777" w:rsidR="002A56B7" w:rsidRPr="00DF01B4" w:rsidRDefault="002A56B7" w:rsidP="002A56B7">
            <w:pPr>
              <w:spacing w:after="0"/>
              <w:rPr>
                <w:rStyle w:val="rvts0"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Z_TOPR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25E4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rStyle w:val="rvts0"/>
                <w:color w:val="000000" w:themeColor="text1"/>
                <w:sz w:val="24"/>
              </w:rPr>
              <w:t>Тип операції: «1» - зарахування прав на цінні папери; «2» - списання прав на цінні папери; «3» - переказ прав на цінні папери (збільшення кількості прав на цінні папери на рахунку); «4» - переказ прав на цінні папери (зменшення кількості прав на цінні папери на рахунку)</w:t>
            </w:r>
          </w:p>
        </w:tc>
      </w:tr>
      <w:tr w:rsidR="002A56B7" w:rsidRPr="00DF01B4" w14:paraId="503CFBB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3942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C809A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Z_TVDOG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75E1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Операція за розпорядженнями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: «1» – договір купівлі-продажу; «2» – договір міни; «3» – договір дарування; «4» – спадкування (правонаступництво); «5» – інше</w:t>
            </w:r>
          </w:p>
        </w:tc>
      </w:tr>
      <w:tr w:rsidR="002A56B7" w:rsidRPr="00DF01B4" w14:paraId="4B896DF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1D0E2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3E6D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DP_DUDOG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AAA5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Операція за розпорядженнями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 xml:space="preserve"> та/або операція на підставі отриманої інформації від депозитарію про укладення правочинів щодо цінних паперів поза фондовою </w:t>
            </w:r>
            <w:proofErr w:type="spellStart"/>
            <w:r w:rsidRPr="00DF01B4">
              <w:rPr>
                <w:color w:val="000000" w:themeColor="text1"/>
                <w:sz w:val="24"/>
              </w:rPr>
              <w:t>біржею</w:t>
            </w:r>
            <w:proofErr w:type="spellEnd"/>
            <w:r w:rsidRPr="00DF01B4">
              <w:rPr>
                <w:color w:val="000000" w:themeColor="text1"/>
                <w:sz w:val="24"/>
              </w:rPr>
              <w:t>, з дотриманням принципу «поставка цінних паперів проти оплати»: дата укладання договору (дата вчинення правочину)</w:t>
            </w:r>
          </w:p>
        </w:tc>
      </w:tr>
      <w:tr w:rsidR="002A56B7" w:rsidRPr="00DF01B4" w14:paraId="4D84EB5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21B4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E955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DP_NDOG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2DEF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Операція за розпорядженнями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 xml:space="preserve"> та/або операція на підставі отриманої інформації від депозитарію про укладення правочинів щодо цінних паперів поза організованими ринками капіталу, з дотриманням принципу «поставка цінних паперів проти оплати»: номер договору (реквізити правочину)</w:t>
            </w:r>
          </w:p>
        </w:tc>
      </w:tr>
      <w:tr w:rsidR="002A56B7" w:rsidRPr="00DF01B4" w14:paraId="3E7447A3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2C75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80E2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TR_EDRPOU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4C06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Операція за розпорядженнями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 xml:space="preserve"> та/або операція на підставі отриманої інформації від депозитарію про укладення правочинів щодо цінних паперів поза організованими ринками капіталу, з дотриманням принципу «поставка цінних паперів проти оплати»: код за ЄДРПОУ інвестиційної фірми, що діє в інтересах власника </w:t>
            </w:r>
          </w:p>
        </w:tc>
      </w:tr>
      <w:tr w:rsidR="002A56B7" w:rsidRPr="00DF01B4" w14:paraId="5E949D6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D20AB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FB8A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DP_KERNAME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B88D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Операція за розпорядженнями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Pr="00DF01B4">
              <w:rPr>
                <w:color w:val="000000" w:themeColor="text1"/>
                <w:sz w:val="24"/>
                <w:lang w:eastAsia="uk-UA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 xml:space="preserve"> та/або операція на підставі отриманої інформації від депозитарію про укладення правочинів щодо цінних паперів поза організованими ринками капіталу, з дотриманням принципу «поставка цінних паперів проти оплати»: найменування інвестиційної фірми,  що діє в інтересах власника</w:t>
            </w:r>
          </w:p>
        </w:tc>
      </w:tr>
      <w:tr w:rsidR="002A56B7" w:rsidRPr="00DF01B4" w14:paraId="18E5B29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BB16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EAB8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ZO_PDST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89BB" w14:textId="72D4D23B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Безумовна операція на підставі: «1» – виконавчих документів; «2» – свідоцтва про право на спадщину; «3» – постанова уповноваженої особи Комісії; «4» – інше</w:t>
            </w:r>
          </w:p>
        </w:tc>
      </w:tr>
      <w:tr w:rsidR="002A56B7" w:rsidRPr="00DF01B4" w14:paraId="2BC29A8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FF9E2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21616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BR_EDRPOU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32AB" w14:textId="075A0778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Операції на підставі отриманої інформації від депозитарію про укладення договорів на організованому ринку капіталу: ідентифікаційний код юридичної особи в Єдиному державному реєстрі підприємств і організацій України оператора організованого ринку капіталу</w:t>
            </w:r>
          </w:p>
        </w:tc>
      </w:tr>
      <w:tr w:rsidR="002A56B7" w:rsidRPr="00DF01B4" w14:paraId="70CA240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B655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5C8CD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D_DUCNT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25DB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Операції  на підставі отриманої інформації від депозитарію про укладення договорів на організованому ринку капіталу: дата укладання договору/контракту </w:t>
            </w:r>
          </w:p>
        </w:tc>
      </w:tr>
      <w:tr w:rsidR="002A56B7" w:rsidRPr="00DF01B4" w14:paraId="7A98579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5798A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57CF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D_RCNTR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6E46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Операції на підставі отриманої інформації від депозитарію про укладення договорів на організованому ринку капіталу: реквізити договору/контракту</w:t>
            </w:r>
          </w:p>
        </w:tc>
      </w:tr>
      <w:tr w:rsidR="002A56B7" w:rsidRPr="00DF01B4" w14:paraId="4528FA0B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5CFF7" w14:textId="77777777" w:rsidR="002A56B7" w:rsidRPr="00DF01B4" w:rsidRDefault="002A56B7" w:rsidP="002A56B7">
            <w:pPr>
              <w:numPr>
                <w:ilvl w:val="0"/>
                <w:numId w:val="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81DE7" w14:textId="77777777" w:rsidR="002A56B7" w:rsidRPr="00DF01B4" w:rsidRDefault="002A56B7" w:rsidP="002A56B7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2BB1" w14:textId="77777777" w:rsidR="002A56B7" w:rsidRPr="00DF01B4" w:rsidRDefault="002A56B7" w:rsidP="002A56B7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2D7DC93E" w14:textId="1584909D" w:rsidR="008410EE" w:rsidRPr="00DF01B4" w:rsidRDefault="008410EE" w:rsidP="008410EE">
      <w:pPr>
        <w:shd w:val="clear" w:color="auto" w:fill="FFFFFF"/>
        <w:spacing w:after="0"/>
        <w:rPr>
          <w:color w:val="000000"/>
          <w:sz w:val="20"/>
          <w:szCs w:val="20"/>
          <w:lang w:eastAsia="uk-UA"/>
        </w:rPr>
      </w:pPr>
      <w:bookmarkStart w:id="11" w:name="_Hlk94272491"/>
      <w:bookmarkEnd w:id="9"/>
      <w:bookmarkEnd w:id="10"/>
      <w:r w:rsidRPr="00DF01B4">
        <w:rPr>
          <w:bCs/>
          <w:color w:val="000000"/>
          <w:sz w:val="20"/>
          <w:szCs w:val="20"/>
          <w:lang w:eastAsia="uk-UA"/>
        </w:rPr>
        <w:t>Примітка:</w:t>
      </w:r>
      <w:r w:rsidRPr="00DF01B4">
        <w:rPr>
          <w:color w:val="000000"/>
          <w:sz w:val="20"/>
          <w:szCs w:val="20"/>
          <w:lang w:eastAsia="uk-UA"/>
        </w:rPr>
        <w:t xml:space="preserve"> Рядки 1</w:t>
      </w:r>
      <w:r w:rsidR="008B64F4" w:rsidRPr="00DF01B4">
        <w:rPr>
          <w:color w:val="000000"/>
          <w:sz w:val="20"/>
          <w:szCs w:val="20"/>
          <w:lang w:val="ru-RU" w:eastAsia="uk-UA"/>
        </w:rPr>
        <w:t>4</w:t>
      </w:r>
      <w:r w:rsidRPr="00DF01B4">
        <w:rPr>
          <w:bCs/>
          <w:color w:val="000000"/>
          <w:sz w:val="20"/>
          <w:szCs w:val="20"/>
          <w:lang w:eastAsia="uk-UA"/>
        </w:rPr>
        <w:t>–</w:t>
      </w:r>
      <w:r w:rsidR="008B64F4" w:rsidRPr="00DF01B4">
        <w:rPr>
          <w:bCs/>
          <w:color w:val="000000"/>
          <w:sz w:val="20"/>
          <w:szCs w:val="20"/>
          <w:lang w:val="ru-RU" w:eastAsia="uk-UA"/>
        </w:rPr>
        <w:t>16</w:t>
      </w:r>
      <w:r w:rsidRPr="00DF01B4">
        <w:rPr>
          <w:color w:val="000000"/>
          <w:sz w:val="20"/>
          <w:szCs w:val="20"/>
          <w:lang w:eastAsia="uk-UA"/>
        </w:rPr>
        <w:t xml:space="preserve"> заповнюються у разі проведення операцій за рахунком у цінних паперах номінального утримувача.</w:t>
      </w:r>
    </w:p>
    <w:p w14:paraId="4D9E18CE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lang w:eastAsia="uk-UA"/>
        </w:rPr>
        <w:t>_________________</w:t>
      </w:r>
      <w:r w:rsidRPr="00DF01B4">
        <w:rPr>
          <w:color w:val="000000"/>
          <w:lang w:eastAsia="uk-UA"/>
        </w:rPr>
        <w:br/>
      </w: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color w:val="000000"/>
          <w:sz w:val="20"/>
          <w:szCs w:val="20"/>
          <w:lang w:eastAsia="uk-UA"/>
        </w:rPr>
        <w:t> Заповнюються відповідно до</w:t>
      </w:r>
      <w:r w:rsidRPr="00DF01B4">
        <w:rPr>
          <w:color w:val="000000"/>
          <w:sz w:val="20"/>
          <w:szCs w:val="20"/>
          <w:lang w:val="ru-RU" w:eastAsia="uk-UA"/>
        </w:rPr>
        <w:t xml:space="preserve"> </w:t>
      </w:r>
      <w:hyperlink r:id="rId38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452A630A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2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39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06264610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3</w:t>
      </w:r>
      <w:r w:rsidRPr="00DF01B4">
        <w:rPr>
          <w:color w:val="000000"/>
          <w:sz w:val="20"/>
          <w:szCs w:val="20"/>
          <w:lang w:eastAsia="uk-UA"/>
        </w:rPr>
        <w:t> Заповнюються відповідно до</w:t>
      </w:r>
      <w:r w:rsidRPr="00DF01B4">
        <w:rPr>
          <w:color w:val="000000"/>
          <w:sz w:val="20"/>
          <w:szCs w:val="20"/>
          <w:lang w:val="ru-RU" w:eastAsia="uk-UA"/>
        </w:rPr>
        <w:t xml:space="preserve"> </w:t>
      </w:r>
      <w:hyperlink r:id="rId40" w:anchor="n11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46 «Перелік та коди валют»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055A759C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4</w:t>
      </w:r>
      <w:r w:rsidRPr="00DF01B4">
        <w:rPr>
          <w:color w:val="000000"/>
          <w:sz w:val="20"/>
          <w:szCs w:val="20"/>
          <w:lang w:eastAsia="uk-UA"/>
        </w:rPr>
        <w:t> Заповнюються відповідно до Довідника 37 «Види депонентів, клієнтів» Системи довідників та класифікаторів.</w:t>
      </w:r>
    </w:p>
    <w:p w14:paraId="7A5E9213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5</w:t>
      </w:r>
      <w:r w:rsidRPr="00DF01B4">
        <w:rPr>
          <w:color w:val="000000"/>
          <w:sz w:val="20"/>
          <w:szCs w:val="20"/>
          <w:lang w:eastAsia="uk-UA"/>
        </w:rPr>
        <w:t> Для співвласників не заповнюється.</w:t>
      </w:r>
    </w:p>
    <w:p w14:paraId="1916C9C8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vertAlign w:val="superscript"/>
          <w:lang w:eastAsia="uk-UA"/>
        </w:rPr>
        <w:t xml:space="preserve">6 </w:t>
      </w:r>
      <w:r w:rsidRPr="00DF01B4">
        <w:rPr>
          <w:color w:val="000000"/>
          <w:sz w:val="20"/>
          <w:szCs w:val="20"/>
          <w:lang w:eastAsia="uk-UA"/>
        </w:rPr>
        <w:t>Конкретний вид корпоративної операції за аграрною нотою визначається в рядку 35 «Примітки».</w:t>
      </w:r>
    </w:p>
    <w:p w14:paraId="12DF4897" w14:textId="77777777" w:rsidR="005A60B4" w:rsidRPr="00DF01B4" w:rsidRDefault="005A60B4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облікові операції, проведені депозитарною установою з цінними паперами, які обліковуються на її рахунку у цінних паперах в іноземній фінансовій установі</w:t>
      </w:r>
    </w:p>
    <w:p w14:paraId="1AF08FD1" w14:textId="77777777" w:rsidR="005A60B4" w:rsidRPr="00DF01B4" w:rsidRDefault="005A60B4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DTSZ_OOP_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F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5A60B4" w:rsidRPr="00DF01B4" w14:paraId="492ABF08" w14:textId="77777777" w:rsidTr="002539E9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F8EE" w14:textId="77777777" w:rsidR="005A60B4" w:rsidRPr="00DF01B4" w:rsidRDefault="005A60B4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782F" w14:textId="77777777" w:rsidR="005A60B4" w:rsidRPr="00DF01B4" w:rsidRDefault="005A60B4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85FC" w14:textId="77777777" w:rsidR="005A60B4" w:rsidRPr="00DF01B4" w:rsidRDefault="005A60B4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5A60B4" w:rsidRPr="00DF01B4" w14:paraId="0B171152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F6F60" w14:textId="77777777" w:rsidR="005A60B4" w:rsidRPr="00DF01B4" w:rsidRDefault="005A60B4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064B5" w14:textId="77777777" w:rsidR="005A60B4" w:rsidRPr="00DF01B4" w:rsidRDefault="005A60B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3B63" w14:textId="77777777" w:rsidR="005A60B4" w:rsidRPr="00DF01B4" w:rsidRDefault="005A60B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B1024A" w:rsidRPr="00DF01B4" w14:paraId="6341E87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02DCA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5E4D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FC_NAME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6120" w14:textId="77777777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іноземну фінансову установу: найменування</w:t>
            </w:r>
          </w:p>
        </w:tc>
      </w:tr>
      <w:tr w:rsidR="00B1024A" w:rsidRPr="00DF01B4" w14:paraId="6FE2403D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B68E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4E90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FC_LEI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B03A" w14:textId="77777777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іноземну фінансову установу: ідентифікаційний номер за міжнародним ідентифікатором юридичних осіб (код LEI)</w:t>
            </w:r>
          </w:p>
        </w:tc>
      </w:tr>
      <w:tr w:rsidR="00B1024A" w:rsidRPr="00DF01B4" w14:paraId="39CCA86E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75394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E496D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FC_CNTR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D3AF" w14:textId="77777777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іноземну фінансову установу: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B1024A" w:rsidRPr="00DF01B4" w14:paraId="6AF21C8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6537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E658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7F14" w14:textId="77777777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B1024A" w:rsidRPr="00DF01B4" w14:paraId="0984AE6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117B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87CF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E_UCNTR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C7CC" w14:textId="39C893C4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B1024A" w:rsidRPr="00DF01B4" w14:paraId="7789882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A8B1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B7121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EF3B" w14:textId="77777777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код з торговельного, судового або банківського реєстру країни, де офіційно зареєстрований емітент цінних паперів (емітент – нерезидент)</w:t>
            </w:r>
          </w:p>
        </w:tc>
      </w:tr>
      <w:tr w:rsidR="00B1024A" w:rsidRPr="00DF01B4" w14:paraId="11D2CF00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9BC73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F7819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155A" w14:textId="77777777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номер за міжнародним ідентифікатором юридичних осіб (код LEI) (за наявності)</w:t>
            </w:r>
          </w:p>
        </w:tc>
      </w:tr>
      <w:tr w:rsidR="00CE2931" w:rsidRPr="00DF01B4" w14:paraId="59525E5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FA68" w14:textId="77777777" w:rsidR="00CE2931" w:rsidRPr="00DF01B4" w:rsidRDefault="00CE2931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5C98" w14:textId="77777777" w:rsidR="00CE2931" w:rsidRPr="00DF01B4" w:rsidRDefault="00CE2931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13DF" w14:textId="77777777" w:rsidR="00CE2931" w:rsidRPr="00DF01B4" w:rsidRDefault="00CE2931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CE2931" w:rsidRPr="00DF01B4" w14:paraId="6B1228A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84C7" w14:textId="77777777" w:rsidR="00CE2931" w:rsidRPr="00DF01B4" w:rsidRDefault="00CE2931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9736" w14:textId="77777777" w:rsidR="00CE2931" w:rsidRPr="00DF01B4" w:rsidRDefault="00CE2931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Z_CP_CFI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F96A" w14:textId="77777777" w:rsidR="00CE2931" w:rsidRPr="00DF01B4" w:rsidRDefault="00CE2931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CFI)</w:t>
            </w:r>
          </w:p>
        </w:tc>
      </w:tr>
      <w:tr w:rsidR="00CE2931" w:rsidRPr="00DF01B4" w14:paraId="6754A47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E8402" w14:textId="77777777" w:rsidR="00CE2931" w:rsidRPr="00DF01B4" w:rsidRDefault="00CE2931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B0595" w14:textId="77777777" w:rsidR="00CE2931" w:rsidRPr="00DF01B4" w:rsidRDefault="00CE2931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Z_NOM_V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228E" w14:textId="18C94FF2" w:rsidR="00CE2931" w:rsidRPr="00DF01B4" w:rsidRDefault="00CE2931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номінальна вартість одного цінного папера (за наявності)</w:t>
            </w:r>
          </w:p>
        </w:tc>
      </w:tr>
      <w:tr w:rsidR="00B1024A" w:rsidRPr="00DF01B4" w14:paraId="09AF441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0F7A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97A6A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E5BD" w14:textId="5ED9A5BC" w:rsidR="00B1024A" w:rsidRPr="00DF01B4" w:rsidRDefault="00CE2931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валюти</w:t>
            </w:r>
            <w:r w:rsidRPr="00DF01B4">
              <w:rPr>
                <w:color w:val="000000" w:themeColor="text1"/>
                <w:sz w:val="24"/>
                <w:vertAlign w:val="superscript"/>
              </w:rPr>
              <w:t>2</w:t>
            </w:r>
          </w:p>
        </w:tc>
      </w:tr>
      <w:tr w:rsidR="00AA1855" w:rsidRPr="00DF01B4" w14:paraId="4020F21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45504" w14:textId="77777777" w:rsidR="00AA1855" w:rsidRPr="00DF01B4" w:rsidRDefault="00AA1855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E3D71" w14:textId="77777777" w:rsidR="00AA1855" w:rsidRPr="00DF01B4" w:rsidRDefault="00AA1855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Z_ZAGV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DA5D" w14:textId="31D8C072" w:rsidR="00AA1855" w:rsidRPr="00DF01B4" w:rsidRDefault="00AA185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загальна номінальна вартість цінних паперів (за наявності)</w:t>
            </w:r>
          </w:p>
        </w:tc>
      </w:tr>
      <w:tr w:rsidR="00AA1855" w:rsidRPr="00DF01B4" w14:paraId="3AB44476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EB39" w14:textId="77777777" w:rsidR="00AA1855" w:rsidRPr="00DF01B4" w:rsidRDefault="00AA1855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B563" w14:textId="77777777" w:rsidR="00AA1855" w:rsidRPr="00DF01B4" w:rsidRDefault="00AA1855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Z_KCP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5BFA" w14:textId="77777777" w:rsidR="00AA1855" w:rsidRPr="00DF01B4" w:rsidRDefault="00AA185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кількість цінних паперів, шт.</w:t>
            </w:r>
          </w:p>
        </w:tc>
      </w:tr>
      <w:tr w:rsidR="00B1024A" w:rsidRPr="00DF01B4" w14:paraId="5BA203B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3703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4741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Z_VIDEP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684B" w14:textId="77777777" w:rsidR="00B1024A" w:rsidRPr="00DF01B4" w:rsidRDefault="00AA185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вид</w:t>
            </w:r>
            <w:r w:rsidR="00E73D1E" w:rsidRPr="00DF01B4">
              <w:rPr>
                <w:color w:val="000000" w:themeColor="text1"/>
                <w:sz w:val="24"/>
                <w:lang w:val="en-US"/>
              </w:rPr>
              <w:t> </w:t>
            </w:r>
            <w:r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6369A8" w:rsidRPr="00DF01B4" w14:paraId="373E6CD7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C16C" w14:textId="77777777" w:rsidR="006369A8" w:rsidRPr="00DF01B4" w:rsidRDefault="006369A8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37AE" w14:textId="77777777" w:rsidR="006369A8" w:rsidRPr="00DF01B4" w:rsidRDefault="0068780A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PADDR1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FA55" w14:textId="5EB80DD6" w:rsidR="006369A8" w:rsidRPr="00DF01B4" w:rsidRDefault="0068780A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країна громадянства (для фізичних осіб)</w:t>
            </w:r>
            <w:r w:rsidRPr="00DF01B4">
              <w:rPr>
                <w:color w:val="000000" w:themeColor="text1"/>
                <w:sz w:val="24"/>
                <w:vertAlign w:val="superscript"/>
                <w:lang w:val="ru-RU"/>
              </w:rPr>
              <w:t>1, 4</w:t>
            </w:r>
          </w:p>
        </w:tc>
      </w:tr>
      <w:tr w:rsidR="00B1024A" w:rsidRPr="00DF01B4" w14:paraId="75F81A35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4566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D5D55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Z_KRAINA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4258" w14:textId="55F7C433" w:rsidR="00B1024A" w:rsidRPr="00DF01B4" w:rsidRDefault="00AA185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країна реєстрації</w:t>
            </w:r>
            <w:r w:rsidR="006369A8"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r w:rsidR="0068780A" w:rsidRPr="00DF01B4">
              <w:rPr>
                <w:color w:val="000000" w:themeColor="text1"/>
                <w:sz w:val="24"/>
                <w:lang w:val="ru-RU"/>
              </w:rPr>
              <w:t>(</w:t>
            </w:r>
            <w:proofErr w:type="spellStart"/>
            <w:r w:rsidR="0068780A" w:rsidRPr="00DF01B4">
              <w:rPr>
                <w:color w:val="000000" w:themeColor="text1"/>
                <w:sz w:val="24"/>
                <w:lang w:val="ru-RU"/>
              </w:rPr>
              <w:t>крім</w:t>
            </w:r>
            <w:proofErr w:type="spellEnd"/>
            <w:r w:rsidR="0068780A"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8780A" w:rsidRPr="00DF01B4">
              <w:rPr>
                <w:color w:val="000000" w:themeColor="text1"/>
                <w:sz w:val="24"/>
                <w:lang w:val="ru-RU"/>
              </w:rPr>
              <w:t>фізичних</w:t>
            </w:r>
            <w:proofErr w:type="spellEnd"/>
            <w:r w:rsidR="0068780A"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68780A" w:rsidRPr="00DF01B4">
              <w:rPr>
                <w:color w:val="000000" w:themeColor="text1"/>
                <w:sz w:val="24"/>
                <w:lang w:val="ru-RU"/>
              </w:rPr>
              <w:t>осіб</w:t>
            </w:r>
            <w:proofErr w:type="spellEnd"/>
            <w:r w:rsidR="0068780A" w:rsidRPr="00DF01B4">
              <w:rPr>
                <w:color w:val="000000" w:themeColor="text1"/>
                <w:sz w:val="24"/>
                <w:lang w:val="ru-RU"/>
              </w:rPr>
              <w:t>)</w:t>
            </w:r>
            <w:r w:rsidR="00E73D1E" w:rsidRPr="00DF01B4">
              <w:rPr>
                <w:color w:val="000000" w:themeColor="text1"/>
                <w:sz w:val="24"/>
                <w:vertAlign w:val="superscript"/>
                <w:lang w:val="ru-RU"/>
              </w:rPr>
              <w:t>1</w:t>
            </w:r>
            <w:r w:rsidR="006369A8" w:rsidRPr="00DF01B4">
              <w:rPr>
                <w:color w:val="000000" w:themeColor="text1"/>
                <w:sz w:val="24"/>
                <w:vertAlign w:val="superscript"/>
                <w:lang w:val="ru-RU"/>
              </w:rPr>
              <w:t>, 4</w:t>
            </w:r>
          </w:p>
        </w:tc>
      </w:tr>
      <w:tr w:rsidR="00AA1855" w:rsidRPr="00DF01B4" w14:paraId="2ED9A8EA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26734" w14:textId="77777777" w:rsidR="00AA1855" w:rsidRPr="00DF01B4" w:rsidRDefault="00AA1855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0AC9" w14:textId="77777777" w:rsidR="00AA1855" w:rsidRPr="00DF01B4" w:rsidRDefault="00AA1855" w:rsidP="002539E9">
            <w:pPr>
              <w:spacing w:after="0"/>
              <w:rPr>
                <w:rStyle w:val="rvts0"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Z_TOPR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9325" w14:textId="77777777" w:rsidR="00AA1855" w:rsidRPr="00DF01B4" w:rsidRDefault="00AA185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Тип операції: «1» - зарахування прав на цінні папери; «2» - списання прав на цінні папери; «3» - переказ прав на цінні папери (збільшення кількості прав на цінні папери на рахунку); «4» - переказ прав на цінні папери (зменшення кількості прав на цінні папери на рахунку)</w:t>
            </w:r>
          </w:p>
        </w:tc>
      </w:tr>
      <w:tr w:rsidR="00B1024A" w:rsidRPr="00DF01B4" w14:paraId="35CAD72F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F4DE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BDD03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="00043ECA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TVDOG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9961" w14:textId="77777777" w:rsidR="00B1024A" w:rsidRPr="00DF01B4" w:rsidRDefault="000A1D2E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Підстава для проведення депозитарної операції: «1» - договір купівлі-продажу; «2» - договір міни; «3» - договір дарування; «4» - спадкування (правонаступництво); «5» - інше</w:t>
            </w:r>
          </w:p>
        </w:tc>
      </w:tr>
      <w:tr w:rsidR="00B1024A" w:rsidRPr="00DF01B4" w14:paraId="43879009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01B6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8293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="000A1D2E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="00A87658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OPR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2AFA" w14:textId="77777777" w:rsidR="00B1024A" w:rsidRPr="00DF01B4" w:rsidRDefault="000A1D2E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місце вчинення правочину (найменування ринку): «1» - регульований ринок; «2» - організований торговельний майданчик; «3» - багатосторонній торговельний майданчик; «4» - інше</w:t>
            </w:r>
          </w:p>
        </w:tc>
      </w:tr>
      <w:tr w:rsidR="00B1024A" w:rsidRPr="00DF01B4" w14:paraId="67A797C1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9398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FE65" w14:textId="77777777" w:rsidR="00B1024A" w:rsidRPr="00DF01B4" w:rsidRDefault="000A1D2E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="00A87658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OPR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CTR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29CD" w14:textId="77777777" w:rsidR="00B1024A" w:rsidRPr="00DF01B4" w:rsidRDefault="000A1D2E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місце вчинення правочину: країна</w:t>
            </w:r>
            <w:r w:rsidR="00E73D1E" w:rsidRPr="00DF01B4">
              <w:rPr>
                <w:color w:val="000000" w:themeColor="text1"/>
                <w:sz w:val="24"/>
                <w:lang w:val="en-US"/>
              </w:rPr>
              <w:t> </w:t>
            </w:r>
            <w:r w:rsidRPr="00DF01B4">
              <w:rPr>
                <w:color w:val="000000" w:themeColor="text1"/>
                <w:sz w:val="24"/>
                <w:vertAlign w:val="superscript"/>
                <w:lang w:val="ru-RU"/>
              </w:rPr>
              <w:t>1</w:t>
            </w:r>
          </w:p>
        </w:tc>
      </w:tr>
      <w:tr w:rsidR="000A1D2E" w:rsidRPr="00DF01B4" w14:paraId="691A2DDC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5B1BD" w14:textId="77777777" w:rsidR="000A1D2E" w:rsidRPr="00DF01B4" w:rsidRDefault="000A1D2E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06557" w14:textId="77777777" w:rsidR="000A1D2E" w:rsidRPr="00DF01B4" w:rsidRDefault="000A1D2E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="00A87658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OPRC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TY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B7F6" w14:textId="77777777" w:rsidR="000A1D2E" w:rsidRPr="00DF01B4" w:rsidRDefault="000A1D2E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місце вчинення правочину: місто</w:t>
            </w:r>
          </w:p>
        </w:tc>
      </w:tr>
      <w:tr w:rsidR="00B1024A" w:rsidRPr="00DF01B4" w14:paraId="5199D391" w14:textId="77777777" w:rsidTr="002539E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346E" w14:textId="77777777" w:rsidR="00B1024A" w:rsidRPr="00DF01B4" w:rsidRDefault="00B1024A" w:rsidP="002539E9">
            <w:pPr>
              <w:numPr>
                <w:ilvl w:val="0"/>
                <w:numId w:val="26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E1BD4" w14:textId="77777777" w:rsidR="00B1024A" w:rsidRPr="00DF01B4" w:rsidRDefault="00B1024A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72DF" w14:textId="77777777" w:rsidR="00B1024A" w:rsidRPr="00DF01B4" w:rsidRDefault="00B1024A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15563393" w14:textId="77777777" w:rsidR="005A60B4" w:rsidRPr="00DF01B4" w:rsidRDefault="005A60B4" w:rsidP="002539E9">
      <w:pPr>
        <w:spacing w:after="0"/>
        <w:rPr>
          <w:color w:val="000000" w:themeColor="text1"/>
          <w:sz w:val="20"/>
          <w:szCs w:val="20"/>
          <w:vertAlign w:val="superscript"/>
        </w:rPr>
      </w:pPr>
      <w:r w:rsidRPr="00DF01B4">
        <w:rPr>
          <w:color w:val="000000" w:themeColor="text1"/>
          <w:sz w:val="20"/>
          <w:szCs w:val="20"/>
          <w:vertAlign w:val="superscript"/>
        </w:rPr>
        <w:t>1</w:t>
      </w:r>
      <w:r w:rsidRPr="00DF01B4">
        <w:rPr>
          <w:color w:val="000000" w:themeColor="text1"/>
          <w:sz w:val="20"/>
          <w:szCs w:val="20"/>
        </w:rPr>
        <w:t xml:space="preserve"> Заповнюються відповідно до Довідника 45 «Класифікація країн світу» Системи довідників та класифікаторів. </w:t>
      </w:r>
    </w:p>
    <w:p w14:paraId="27055656" w14:textId="77777777" w:rsidR="005A60B4" w:rsidRPr="00DF01B4" w:rsidRDefault="000A1D2E" w:rsidP="002539E9">
      <w:pPr>
        <w:spacing w:after="0"/>
        <w:rPr>
          <w:color w:val="000000" w:themeColor="text1"/>
          <w:sz w:val="20"/>
          <w:szCs w:val="20"/>
          <w:vertAlign w:val="superscript"/>
        </w:rPr>
      </w:pPr>
      <w:r w:rsidRPr="00DF01B4">
        <w:rPr>
          <w:color w:val="000000" w:themeColor="text1"/>
          <w:sz w:val="20"/>
          <w:szCs w:val="20"/>
          <w:vertAlign w:val="superscript"/>
          <w:lang w:val="ru-RU"/>
        </w:rPr>
        <w:t>2</w:t>
      </w:r>
      <w:r w:rsidR="005A60B4" w:rsidRPr="00DF01B4">
        <w:rPr>
          <w:color w:val="000000" w:themeColor="text1"/>
          <w:sz w:val="20"/>
          <w:szCs w:val="20"/>
        </w:rPr>
        <w:t xml:space="preserve"> Заповнюються відповідно до Довідника 46 «Перелік та коди валют» Системи довідників та класифікаторів. </w:t>
      </w:r>
    </w:p>
    <w:p w14:paraId="12CDE31B" w14:textId="77777777" w:rsidR="005A60B4" w:rsidRPr="00DF01B4" w:rsidRDefault="000A1D2E" w:rsidP="002539E9">
      <w:pPr>
        <w:spacing w:after="0"/>
        <w:rPr>
          <w:color w:val="000000" w:themeColor="text1"/>
          <w:sz w:val="20"/>
          <w:szCs w:val="20"/>
        </w:rPr>
      </w:pPr>
      <w:r w:rsidRPr="00DF01B4">
        <w:rPr>
          <w:color w:val="000000" w:themeColor="text1"/>
          <w:sz w:val="20"/>
          <w:szCs w:val="20"/>
          <w:vertAlign w:val="superscript"/>
          <w:lang w:val="ru-RU"/>
        </w:rPr>
        <w:t>3</w:t>
      </w:r>
      <w:r w:rsidR="005A60B4" w:rsidRPr="00DF01B4">
        <w:rPr>
          <w:color w:val="000000" w:themeColor="text1"/>
          <w:sz w:val="20"/>
          <w:szCs w:val="20"/>
        </w:rPr>
        <w:t xml:space="preserve"> Заповнюються відповідно до Довідника 37 «</w:t>
      </w:r>
      <w:r w:rsidR="0011509D" w:rsidRPr="00DF01B4">
        <w:rPr>
          <w:color w:val="000000" w:themeColor="text1"/>
          <w:sz w:val="20"/>
          <w:szCs w:val="20"/>
        </w:rPr>
        <w:t>Види депонентів, клієнтів</w:t>
      </w:r>
      <w:r w:rsidR="005A60B4" w:rsidRPr="00DF01B4">
        <w:rPr>
          <w:color w:val="000000" w:themeColor="text1"/>
          <w:sz w:val="20"/>
          <w:szCs w:val="20"/>
        </w:rPr>
        <w:t>» Системи довідників та класифікаторів.</w:t>
      </w:r>
    </w:p>
    <w:bookmarkEnd w:id="11"/>
    <w:p w14:paraId="7F8E4FAE" w14:textId="77777777" w:rsidR="006369A8" w:rsidRPr="00DF01B4" w:rsidRDefault="006369A8" w:rsidP="002539E9">
      <w:pPr>
        <w:spacing w:after="0"/>
        <w:rPr>
          <w:color w:val="000000" w:themeColor="text1"/>
          <w:sz w:val="20"/>
          <w:szCs w:val="20"/>
          <w:vertAlign w:val="superscript"/>
        </w:rPr>
      </w:pPr>
      <w:r w:rsidRPr="00DF01B4">
        <w:rPr>
          <w:color w:val="000000" w:themeColor="text1"/>
          <w:sz w:val="20"/>
          <w:szCs w:val="20"/>
          <w:vertAlign w:val="superscript"/>
          <w:lang w:val="en-US"/>
        </w:rPr>
        <w:t>4</w:t>
      </w:r>
      <w:r w:rsidRPr="00DF01B4">
        <w:rPr>
          <w:color w:val="000000" w:themeColor="text1"/>
          <w:sz w:val="20"/>
          <w:szCs w:val="20"/>
        </w:rPr>
        <w:t xml:space="preserve"> Для співвласників не заповнюється.</w:t>
      </w:r>
    </w:p>
    <w:p w14:paraId="1193D45A" w14:textId="77777777" w:rsidR="005A6068" w:rsidRPr="00DF01B4" w:rsidRDefault="005A6068" w:rsidP="002539E9">
      <w:pPr>
        <w:pStyle w:val="1"/>
        <w:tabs>
          <w:tab w:val="left" w:pos="540"/>
        </w:tabs>
        <w:ind w:left="0" w:hanging="27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Щомісячні дані</w:t>
      </w:r>
    </w:p>
    <w:p w14:paraId="492E52F6" w14:textId="77777777" w:rsidR="00D34273" w:rsidRPr="00DF01B4" w:rsidRDefault="00D34273" w:rsidP="00D34273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При поданні щомісячних даних ідентифікатор специфікації має значення:</w:t>
      </w:r>
    </w:p>
    <w:p w14:paraId="11317F69" w14:textId="77777777" w:rsidR="00D34273" w:rsidRPr="00DF01B4" w:rsidRDefault="00D34273" w:rsidP="00D34273">
      <w:pPr>
        <w:jc w:val="center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</w:rPr>
        <w:t>http://nssmc.gov.ua/Schem/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MonthDepOrg</w:t>
      </w:r>
      <w:proofErr w:type="spellEnd"/>
      <w:r w:rsidRPr="00DF01B4">
        <w:rPr>
          <w:color w:val="000000" w:themeColor="text1"/>
          <w:sz w:val="24"/>
        </w:rPr>
        <w:t>»</w:t>
      </w:r>
    </w:p>
    <w:p w14:paraId="46183D65" w14:textId="3D742279" w:rsidR="005A6068" w:rsidRPr="00DF01B4" w:rsidRDefault="00D34273" w:rsidP="00D34273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Схема </w:t>
      </w:r>
      <w:r w:rsidRPr="00DF01B4">
        <w:rPr>
          <w:color w:val="000000" w:themeColor="text1"/>
          <w:sz w:val="24"/>
          <w:lang w:val="en-US"/>
        </w:rPr>
        <w:t>XSD</w:t>
      </w:r>
      <w:r w:rsidRPr="00DF01B4">
        <w:rPr>
          <w:color w:val="000000" w:themeColor="text1"/>
          <w:sz w:val="24"/>
        </w:rPr>
        <w:t xml:space="preserve"> </w:t>
      </w:r>
      <w:r w:rsidR="00B30D20" w:rsidRPr="00DF01B4">
        <w:rPr>
          <w:color w:val="000000" w:themeColor="text1"/>
          <w:sz w:val="24"/>
        </w:rPr>
        <w:t>щомісячної</w:t>
      </w:r>
      <w:r w:rsidRPr="00DF01B4">
        <w:rPr>
          <w:color w:val="000000" w:themeColor="text1"/>
          <w:sz w:val="24"/>
        </w:rPr>
        <w:t xml:space="preserve"> інформації 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MonthDepOrg</w:t>
      </w:r>
      <w:proofErr w:type="spellEnd"/>
      <w:r w:rsidRPr="00DF01B4">
        <w:rPr>
          <w:rFonts w:ascii="Courier New" w:hAnsi="Courier New" w:cs="Courier New"/>
          <w:b/>
          <w:color w:val="000000" w:themeColor="text1"/>
          <w:sz w:val="24"/>
        </w:rPr>
        <w:t>.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xsd</w:t>
      </w:r>
      <w:proofErr w:type="spellEnd"/>
      <w:r w:rsidRPr="00DF01B4">
        <w:rPr>
          <w:color w:val="000000" w:themeColor="text1"/>
          <w:sz w:val="24"/>
        </w:rPr>
        <w:t xml:space="preserve">» наведена </w:t>
      </w:r>
      <w:r w:rsidR="005A6068" w:rsidRPr="00DF01B4">
        <w:rPr>
          <w:color w:val="000000" w:themeColor="text1"/>
          <w:sz w:val="24"/>
        </w:rPr>
        <w:t xml:space="preserve">в Додатку </w:t>
      </w:r>
      <w:r w:rsidR="00B30D20" w:rsidRPr="00DF01B4">
        <w:rPr>
          <w:color w:val="000000" w:themeColor="text1"/>
          <w:sz w:val="24"/>
        </w:rPr>
        <w:t>3</w:t>
      </w:r>
      <w:r w:rsidR="005A6068" w:rsidRPr="00DF01B4">
        <w:rPr>
          <w:color w:val="000000" w:themeColor="text1"/>
          <w:sz w:val="24"/>
        </w:rPr>
        <w:t>.</w:t>
      </w:r>
    </w:p>
    <w:p w14:paraId="2AF83258" w14:textId="0DACE316" w:rsidR="00D54A05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До що</w:t>
      </w:r>
      <w:r w:rsidR="000F1887" w:rsidRPr="00DF01B4">
        <w:rPr>
          <w:color w:val="000000" w:themeColor="text1"/>
          <w:sz w:val="24"/>
        </w:rPr>
        <w:t>місячних</w:t>
      </w:r>
      <w:r w:rsidRPr="00DF01B4">
        <w:rPr>
          <w:color w:val="000000" w:themeColor="text1"/>
          <w:sz w:val="24"/>
        </w:rPr>
        <w:t xml:space="preserve"> даних включаються такі елементи XML – контейнери вмісту:</w:t>
      </w:r>
      <w:bookmarkStart w:id="12" w:name="n49"/>
      <w:bookmarkStart w:id="13" w:name="n254"/>
      <w:bookmarkStart w:id="14" w:name="n50"/>
      <w:bookmarkStart w:id="15" w:name="n51"/>
      <w:bookmarkStart w:id="16" w:name="n52"/>
      <w:bookmarkStart w:id="17" w:name="n53"/>
      <w:bookmarkStart w:id="18" w:name="n54"/>
      <w:bookmarkStart w:id="19" w:name="n197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758"/>
        <w:gridCol w:w="7172"/>
      </w:tblGrid>
      <w:tr w:rsidR="001B37C6" w:rsidRPr="00DF01B4" w14:paraId="2E7486D4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2DF7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27F6" w14:textId="77777777" w:rsidR="005A6068" w:rsidRPr="00DF01B4" w:rsidRDefault="005A6068" w:rsidP="002539E9">
            <w:pPr>
              <w:spacing w:after="0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</w:rPr>
              <w:t xml:space="preserve">Елемент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C9EF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1E1A9E63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44EA" w14:textId="77777777" w:rsidR="005A6068" w:rsidRPr="00DF01B4" w:rsidRDefault="005A6068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18CF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CP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_NPF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BB6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 xml:space="preserve">Довідка </w:t>
            </w:r>
            <w:r w:rsidRPr="00DF01B4">
              <w:rPr>
                <w:bCs/>
                <w:color w:val="000000" w:themeColor="text1"/>
                <w:sz w:val="24"/>
              </w:rPr>
              <w:t>про цінні папери пенсійних фондів, які обслуговує депозитарна установа</w:t>
            </w:r>
          </w:p>
        </w:tc>
      </w:tr>
      <w:tr w:rsidR="001B37C6" w:rsidRPr="00DF01B4" w14:paraId="63F97685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AFD60" w14:textId="77777777" w:rsidR="005A6068" w:rsidRPr="00DF01B4" w:rsidRDefault="005A6068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3BA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CP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ICI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E94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 xml:space="preserve">Довідка </w:t>
            </w:r>
            <w:r w:rsidRPr="00DF01B4">
              <w:rPr>
                <w:bCs/>
                <w:color w:val="000000" w:themeColor="text1"/>
                <w:sz w:val="24"/>
              </w:rPr>
              <w:t>про цінні папери інститутів спільного інвестування, які обслуговує депозитарна установа</w:t>
            </w:r>
          </w:p>
        </w:tc>
      </w:tr>
      <w:tr w:rsidR="001B37C6" w:rsidRPr="00DF01B4" w14:paraId="462BB485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4BBBB" w14:textId="77777777" w:rsidR="005A6068" w:rsidRPr="00DF01B4" w:rsidRDefault="005A6068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F8F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proofErr w:type="spellStart"/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DTSZ_admin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5AAF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Довідка про адміністративні операції, проведені депозитарною установою</w:t>
            </w:r>
          </w:p>
        </w:tc>
      </w:tr>
      <w:tr w:rsidR="001B37C6" w:rsidRPr="00DF01B4" w14:paraId="1147366F" w14:textId="77777777" w:rsidTr="006A6DD7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2B69" w14:textId="77777777" w:rsidR="005A6068" w:rsidRPr="00DF01B4" w:rsidRDefault="005A6068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30D7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proofErr w:type="spellStart"/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DTSZ_oblik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9D6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Довідка про облікові операції, проведені </w:t>
            </w:r>
            <w:proofErr w:type="spellStart"/>
            <w:r w:rsidRPr="00DF01B4">
              <w:rPr>
                <w:color w:val="000000" w:themeColor="text1"/>
                <w:sz w:val="24"/>
              </w:rPr>
              <w:t>депозитарно</w:t>
            </w:r>
            <w:proofErr w:type="spellEnd"/>
            <w:r w:rsidRPr="00DF01B4">
              <w:rPr>
                <w:color w:val="000000" w:themeColor="text1"/>
                <w:sz w:val="24"/>
                <w:lang w:val="ru-RU"/>
              </w:rPr>
              <w:t>ю</w:t>
            </w:r>
            <w:r w:rsidRPr="00DF01B4">
              <w:rPr>
                <w:color w:val="000000" w:themeColor="text1"/>
                <w:sz w:val="24"/>
              </w:rPr>
              <w:t xml:space="preserve"> установ</w:t>
            </w: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ою</w:t>
            </w:r>
            <w:proofErr w:type="spellEnd"/>
          </w:p>
        </w:tc>
      </w:tr>
      <w:tr w:rsidR="001B37C6" w:rsidRPr="00DF01B4" w14:paraId="5AC81AB2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E988" w14:textId="77777777" w:rsidR="005A6068" w:rsidRPr="00DF01B4" w:rsidRDefault="005A6068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F02D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proofErr w:type="spellStart"/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DTSZ_pv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A6E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 xml:space="preserve">Довідка про перелік випусків цінних паперів за власниками цінних паперів, </w:t>
            </w:r>
            <w:r w:rsidR="00733E03" w:rsidRPr="00DF01B4">
              <w:rPr>
                <w:color w:val="000000" w:themeColor="text1"/>
                <w:sz w:val="24"/>
                <w:szCs w:val="28"/>
              </w:rPr>
              <w:t xml:space="preserve">номінальними утримувачами, </w:t>
            </w:r>
            <w:r w:rsidRPr="00DF01B4">
              <w:rPr>
                <w:color w:val="000000" w:themeColor="text1"/>
                <w:sz w:val="24"/>
                <w:szCs w:val="28"/>
              </w:rPr>
              <w:t>які обслуговуют</w:t>
            </w:r>
            <w:r w:rsidRPr="00DF01B4">
              <w:rPr>
                <w:color w:val="000000" w:themeColor="text1"/>
                <w:sz w:val="24"/>
              </w:rPr>
              <w:t xml:space="preserve">ься </w:t>
            </w:r>
            <w:proofErr w:type="spellStart"/>
            <w:r w:rsidRPr="00DF01B4">
              <w:rPr>
                <w:color w:val="000000" w:themeColor="text1"/>
                <w:sz w:val="24"/>
              </w:rPr>
              <w:t>депозитарно</w:t>
            </w:r>
            <w:proofErr w:type="spellEnd"/>
            <w:r w:rsidRPr="00DF01B4">
              <w:rPr>
                <w:color w:val="000000" w:themeColor="text1"/>
                <w:sz w:val="24"/>
                <w:lang w:val="ru-RU"/>
              </w:rPr>
              <w:t>ю</w:t>
            </w:r>
            <w:r w:rsidRPr="00DF01B4">
              <w:rPr>
                <w:color w:val="000000" w:themeColor="text1"/>
                <w:sz w:val="24"/>
              </w:rPr>
              <w:t xml:space="preserve"> установ</w:t>
            </w: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ою</w:t>
            </w:r>
            <w:proofErr w:type="spellEnd"/>
          </w:p>
        </w:tc>
      </w:tr>
      <w:tr w:rsidR="001B37C6" w:rsidRPr="00DF01B4" w14:paraId="32AE28AA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FC66" w14:textId="77777777" w:rsidR="00920163" w:rsidRPr="00DF01B4" w:rsidRDefault="00920163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3B7CF" w14:textId="77777777" w:rsidR="00920163" w:rsidRPr="00DF01B4" w:rsidRDefault="00920163" w:rsidP="002539E9">
            <w:pPr>
              <w:spacing w:after="0"/>
              <w:rPr>
                <w:color w:val="000000" w:themeColor="text1"/>
                <w:sz w:val="24"/>
                <w:szCs w:val="28"/>
                <w:lang w:val="en-US"/>
              </w:rPr>
            </w:pPr>
            <w:proofErr w:type="spellStart"/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DTSZ_pv_NH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697A" w14:textId="77777777" w:rsidR="00920163" w:rsidRPr="00DF01B4" w:rsidRDefault="00920163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про перелік випусків цінних паперів за власниками цінних паперів, номінальними утримувачами, які обслуговуют</w:t>
            </w:r>
            <w:r w:rsidRPr="00DF01B4">
              <w:rPr>
                <w:color w:val="000000" w:themeColor="text1"/>
                <w:sz w:val="24"/>
              </w:rPr>
              <w:t>ься депозитарною установою: Номінальний утримувач</w:t>
            </w:r>
          </w:p>
        </w:tc>
      </w:tr>
      <w:tr w:rsidR="001B37C6" w:rsidRPr="00DF01B4" w14:paraId="67277EFD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AD633" w14:textId="77777777" w:rsidR="005A6068" w:rsidRPr="00DF01B4" w:rsidRDefault="005A6068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8579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proofErr w:type="spellStart"/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DTSZ_rv</w:t>
            </w:r>
            <w:proofErr w:type="spellEnd"/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24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про перелік власників пакетів акцій та власників іпотечних цінних папері</w:t>
            </w:r>
            <w:r w:rsidRPr="00DF01B4">
              <w:rPr>
                <w:color w:val="000000" w:themeColor="text1"/>
                <w:sz w:val="24"/>
              </w:rPr>
              <w:t>в</w:t>
            </w:r>
          </w:p>
        </w:tc>
      </w:tr>
      <w:tr w:rsidR="001B37C6" w:rsidRPr="00DF01B4" w14:paraId="4C0D026F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529FC" w14:textId="77777777" w:rsidR="00D54A05" w:rsidRPr="00DF01B4" w:rsidRDefault="00D54A05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848F" w14:textId="77777777" w:rsidR="00D54A05" w:rsidRPr="00DF01B4" w:rsidRDefault="00D54A05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DTSZ_65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3DE4" w14:textId="3F99F3E3" w:rsidR="00D54A05" w:rsidRPr="00DF01B4" w:rsidRDefault="00D54A05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 xml:space="preserve">Довідка про обслуговування операцій, виконаних відповідно до вимог статті </w:t>
            </w:r>
            <w:r w:rsidR="007A2FED" w:rsidRPr="00DF01B4">
              <w:rPr>
                <w:color w:val="000000" w:themeColor="text1"/>
                <w:sz w:val="24"/>
                <w:szCs w:val="28"/>
              </w:rPr>
              <w:t>95</w:t>
            </w:r>
            <w:r w:rsidRPr="00DF01B4">
              <w:rPr>
                <w:color w:val="000000" w:themeColor="text1"/>
                <w:sz w:val="24"/>
                <w:szCs w:val="28"/>
              </w:rPr>
              <w:t xml:space="preserve"> Закону України «Про акціонерні товариства»</w:t>
            </w:r>
          </w:p>
        </w:tc>
      </w:tr>
      <w:tr w:rsidR="001B37C6" w:rsidRPr="00DF01B4" w14:paraId="26D0F865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3356A" w14:textId="77777777" w:rsidR="00E27255" w:rsidRPr="00DF01B4" w:rsidRDefault="00E27255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4FC3A" w14:textId="77777777" w:rsidR="00E27255" w:rsidRPr="00DF01B4" w:rsidRDefault="00E27255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DTSZ_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r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F2F1" w14:textId="77777777" w:rsidR="00E27255" w:rsidRPr="00DF01B4" w:rsidRDefault="00E27255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про підзвітні рахунки</w:t>
            </w:r>
          </w:p>
        </w:tc>
      </w:tr>
      <w:tr w:rsidR="00D34273" w:rsidRPr="00DF01B4" w14:paraId="1617A5C8" w14:textId="77777777" w:rsidTr="006A6D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B0854" w14:textId="77777777" w:rsidR="00D34273" w:rsidRPr="00DF01B4" w:rsidRDefault="00D34273" w:rsidP="002539E9">
            <w:pPr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color w:val="000000" w:themeColor="text1"/>
                <w:sz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B5D87" w14:textId="155D2FDC" w:rsidR="00D34273" w:rsidRPr="00DF01B4" w:rsidRDefault="00D34273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szCs w:val="20"/>
              </w:rPr>
              <w:t>DTS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DAUDIT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FC3CF" w14:textId="4BD763CA" w:rsidR="00D34273" w:rsidRPr="00DF01B4" w:rsidRDefault="00D34273" w:rsidP="002539E9">
            <w:pPr>
              <w:spacing w:after="0"/>
              <w:rPr>
                <w:color w:val="000000" w:themeColor="text1"/>
                <w:sz w:val="24"/>
                <w:szCs w:val="28"/>
              </w:rPr>
            </w:pPr>
            <w:r w:rsidRPr="00DF01B4">
              <w:rPr>
                <w:color w:val="000000" w:themeColor="text1"/>
                <w:sz w:val="24"/>
                <w:szCs w:val="28"/>
              </w:rPr>
              <w:t>Довідка щодо відомостей про аудиторський звіт</w:t>
            </w:r>
          </w:p>
        </w:tc>
      </w:tr>
    </w:tbl>
    <w:p w14:paraId="1ADC4ADD" w14:textId="77777777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bookmarkStart w:id="20" w:name="_Hlk94271290"/>
      <w:r w:rsidRPr="00DF01B4">
        <w:rPr>
          <w:color w:val="000000" w:themeColor="text1"/>
          <w:sz w:val="28"/>
          <w:szCs w:val="28"/>
        </w:rPr>
        <w:t>Довідка про цінні папери пенсійних фондів, які обслуговує депозитарна установа</w:t>
      </w:r>
    </w:p>
    <w:p w14:paraId="1030BA6F" w14:textId="77777777" w:rsidR="005A6068" w:rsidRPr="00DF01B4" w:rsidRDefault="005A6068" w:rsidP="002539E9">
      <w:pPr>
        <w:keepNext/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CP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_NPF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1B37C6" w:rsidRPr="00DF01B4" w14:paraId="603565BC" w14:textId="77777777" w:rsidTr="006A6DD7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E601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7840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F875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4874FDC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D734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D40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37B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2480A12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CCFC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B0C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RI2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4B82" w14:textId="4D51C1D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пенсійний фонд: тип пенсійного фонду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1B37C6" w:rsidRPr="00DF01B4" w14:paraId="5A11A14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42B5D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7DD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F_EDRPOU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80F58" w14:textId="02F7F802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пенсійний фонд: </w:t>
            </w:r>
            <w:r w:rsidR="008410EE" w:rsidRPr="00DF01B4">
              <w:rPr>
                <w:rFonts w:eastAsia="Calibri"/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3DCA918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C409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8EE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F_NAME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CA5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пенсійний фонд: повне найменування</w:t>
            </w:r>
          </w:p>
        </w:tc>
      </w:tr>
      <w:tr w:rsidR="001B37C6" w:rsidRPr="00DF01B4" w14:paraId="4F8D923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4EC0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FD9A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BANKEDRPOU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43C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пенсійний фонд: код фінансової установи</w:t>
            </w:r>
          </w:p>
        </w:tc>
      </w:tr>
      <w:tr w:rsidR="001B37C6" w:rsidRPr="00DF01B4" w14:paraId="56F3BA7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F23EC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1C35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BANKMFO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FB9B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пенсійний фонд: реєстраційний номер </w:t>
            </w:r>
          </w:p>
        </w:tc>
      </w:tr>
      <w:tr w:rsidR="001B37C6" w:rsidRPr="00DF01B4" w14:paraId="1995830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4D758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637B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O_DATADOG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A48" w14:textId="707FF8AD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пенсійний фонд: дата укладання договору про обслуговування </w:t>
            </w:r>
            <w:r w:rsidR="00736BB0" w:rsidRPr="00DF01B4">
              <w:rPr>
                <w:color w:val="000000" w:themeColor="text1"/>
                <w:sz w:val="24"/>
              </w:rPr>
              <w:t>недержавних</w:t>
            </w:r>
            <w:r w:rsidR="00980384" w:rsidRPr="00DF01B4">
              <w:rPr>
                <w:color w:val="000000" w:themeColor="text1"/>
                <w:sz w:val="24"/>
              </w:rPr>
              <w:t xml:space="preserve"> пенсійних фондів зберігачем</w:t>
            </w:r>
          </w:p>
        </w:tc>
      </w:tr>
      <w:tr w:rsidR="001B37C6" w:rsidRPr="00DF01B4" w14:paraId="4A8EA61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5E7C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8797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O_NUMDOG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8979" w14:textId="7D26F3C4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пенсійний фонд: номер договору про обслуговування</w:t>
            </w:r>
            <w:r w:rsidR="00980384" w:rsidRPr="00DF01B4">
              <w:rPr>
                <w:color w:val="000000" w:themeColor="text1"/>
                <w:sz w:val="24"/>
              </w:rPr>
              <w:t xml:space="preserve"> недержавних пенсійних фондів зберігачем</w:t>
            </w:r>
            <w:r w:rsidRPr="00DF01B4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1B37C6" w:rsidRPr="00DF01B4" w14:paraId="564649E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7D1D2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947F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K_EDRPOU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D767" w14:textId="0147CF92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компанію з управління активами: </w:t>
            </w:r>
            <w:r w:rsidR="008410EE" w:rsidRPr="00DF01B4">
              <w:rPr>
                <w:rFonts w:eastAsia="Calibri"/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1E3A94B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D372B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A652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K_NAME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798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компанію з управління активами: повне найменування </w:t>
            </w:r>
          </w:p>
        </w:tc>
      </w:tr>
      <w:tr w:rsidR="001B37C6" w:rsidRPr="00DF01B4" w14:paraId="2861102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4A8A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3787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7E24" w14:textId="76B920C8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адміністратора пенсійного фонду: </w:t>
            </w:r>
            <w:r w:rsidR="008410EE" w:rsidRPr="00DF01B4">
              <w:rPr>
                <w:rFonts w:eastAsia="Calibri"/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1DA210E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A9A5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F3F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EA9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адміністратора пенсійного фонду: повне найменування </w:t>
            </w:r>
          </w:p>
        </w:tc>
      </w:tr>
      <w:tr w:rsidR="001B37C6" w:rsidRPr="00DF01B4" w14:paraId="23A31A1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4A9A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DEA3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D60B" w14:textId="4511A8D6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8410EE" w:rsidRPr="00DF01B4">
              <w:rPr>
                <w:rFonts w:eastAsia="Calibri"/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4289996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CEA1A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DCA0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EMEDRPOU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300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код з торговельного, судового або банківського реєстру країни, де офіційно зареєстрований емітент цінних паперів (емітент – нерезидент)</w:t>
            </w:r>
          </w:p>
        </w:tc>
      </w:tr>
      <w:tr w:rsidR="001B37C6" w:rsidRPr="00DF01B4" w14:paraId="1EC7AAD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EB1E7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A83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E96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1B37C6" w:rsidRPr="00DF01B4" w14:paraId="0F44A41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4622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777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0167" w14:textId="46DCB029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2</w:t>
            </w:r>
          </w:p>
        </w:tc>
      </w:tr>
      <w:tr w:rsidR="001B37C6" w:rsidRPr="00DF01B4" w14:paraId="0F4C32E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A766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D1D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F50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1B37C6" w:rsidRPr="00DF01B4" w14:paraId="7CEAFBD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C3D1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D203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ISINORCFI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80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1B37C6" w:rsidRPr="00DF01B4" w14:paraId="75BA1B8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690F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4569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CPCODE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C4A7" w14:textId="1B5EF57B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8410EE" w:rsidRPr="00DF01B4" w14:paraId="4881325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E918A" w14:textId="77777777" w:rsidR="008410EE" w:rsidRPr="00DF01B4" w:rsidRDefault="008410EE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24E5F" w14:textId="4DCCBFF7" w:rsidR="008410EE" w:rsidRPr="00DF01B4" w:rsidRDefault="008410EE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7A49" w14:textId="150674CF" w:rsidR="008410EE" w:rsidRPr="00DF01B4" w:rsidRDefault="008410EE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Дані про цінні папери: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4</w:t>
            </w:r>
          </w:p>
        </w:tc>
      </w:tr>
      <w:tr w:rsidR="001B37C6" w:rsidRPr="00DF01B4" w14:paraId="0BD14F7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C4BD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82A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CPNNOM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A546" w14:textId="1FE81F5F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19B7B55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24452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F18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CPAICOL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A07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цінних паперів, шт.</w:t>
            </w:r>
          </w:p>
        </w:tc>
      </w:tr>
      <w:tr w:rsidR="001B37C6" w:rsidRPr="00DF01B4" w14:paraId="57DCDF5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409CB" w14:textId="77777777" w:rsidR="005A6068" w:rsidRPr="00DF01B4" w:rsidRDefault="005A6068" w:rsidP="002539E9">
            <w:pPr>
              <w:numPr>
                <w:ilvl w:val="0"/>
                <w:numId w:val="14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8860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160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7FA9F918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bookmarkStart w:id="21" w:name="_Hlk94271406"/>
      <w:bookmarkEnd w:id="20"/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1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41" w:anchor="n56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18 «Типи фондів та інших активів, що знаходяться в управлінні компанії з управління активами або</w:t>
        </w:r>
      </w:hyperlink>
      <w:r w:rsidRPr="00DF01B4">
        <w:rPr>
          <w:color w:val="000000"/>
          <w:sz w:val="20"/>
          <w:szCs w:val="20"/>
          <w:lang w:eastAsia="uk-UA"/>
        </w:rPr>
        <w:t xml:space="preserve"> </w:t>
      </w:r>
      <w:hyperlink r:id="rId42" w:anchor="n56" w:tgtFrame="_blank" w:history="1">
        <w:r w:rsidRPr="00DF01B4">
          <w:rPr>
            <w:color w:val="000000"/>
            <w:sz w:val="20"/>
            <w:szCs w:val="20"/>
            <w:lang w:eastAsia="uk-UA"/>
          </w:rPr>
          <w:t>інвестиційної фірми</w:t>
        </w:r>
      </w:hyperlink>
      <w:hyperlink r:id="rId43" w:anchor="n56" w:tgtFrame="_blank" w:history="1">
        <w:r w:rsidRPr="00DF01B4">
          <w:rPr>
            <w:color w:val="000000"/>
            <w:sz w:val="20"/>
            <w:szCs w:val="20"/>
            <w:lang w:eastAsia="uk-UA"/>
          </w:rPr>
          <w:t> – інвестиційного керуючого інвестиційного фонду»</w:t>
        </w:r>
      </w:hyperlink>
      <w:r w:rsidRPr="00DF01B4">
        <w:rPr>
          <w:color w:val="000000"/>
          <w:sz w:val="20"/>
          <w:szCs w:val="20"/>
          <w:lang w:eastAsia="uk-UA"/>
        </w:rPr>
        <w:t> Системи довідників та класифікаторів.</w:t>
      </w:r>
    </w:p>
    <w:p w14:paraId="36C61A5C" w14:textId="77777777" w:rsidR="008410EE" w:rsidRPr="00DF01B4" w:rsidRDefault="008410EE" w:rsidP="008410EE">
      <w:pPr>
        <w:shd w:val="clear" w:color="auto" w:fill="FFFFFF"/>
        <w:spacing w:after="0" w:line="240" w:lineRule="atLeast"/>
        <w:rPr>
          <w:color w:val="00000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2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44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> Системи довідників та класифікаторів.</w:t>
      </w:r>
      <w:r w:rsidRPr="00DF01B4">
        <w:rPr>
          <w:color w:val="000000"/>
          <w:sz w:val="20"/>
          <w:szCs w:val="20"/>
          <w:lang w:eastAsia="uk-UA"/>
        </w:rPr>
        <w:br/>
      </w: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3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45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> Системи довідників та класифікаторів.</w:t>
      </w:r>
    </w:p>
    <w:p w14:paraId="68EE1303" w14:textId="77777777" w:rsidR="008410EE" w:rsidRPr="00DF01B4" w:rsidRDefault="008410EE" w:rsidP="008410EE">
      <w:pPr>
        <w:pStyle w:val="rvps14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DF01B4">
        <w:rPr>
          <w:color w:val="000000"/>
          <w:sz w:val="20"/>
          <w:szCs w:val="20"/>
          <w:vertAlign w:val="superscript"/>
        </w:rPr>
        <w:t>4</w:t>
      </w:r>
      <w:r w:rsidRPr="00DF01B4">
        <w:rPr>
          <w:color w:val="000000"/>
          <w:sz w:val="20"/>
          <w:szCs w:val="20"/>
        </w:rPr>
        <w:t>Заповнюються відповідно до Довідника 46 «Перелік та коди валют» Системи довідників та класифікаторів.</w:t>
      </w:r>
    </w:p>
    <w:p w14:paraId="771EA778" w14:textId="77777777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цінні папери інститутів спільного інвестування, які обслуговує депозитарна установа</w:t>
      </w:r>
    </w:p>
    <w:p w14:paraId="6E0BA166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CP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_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ICI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1B37C6" w:rsidRPr="00DF01B4" w14:paraId="1BC9B6C6" w14:textId="77777777" w:rsidTr="006A6DD7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BBB2B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bookmarkStart w:id="22" w:name="_Hlk232432950"/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36DD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98C0" w14:textId="77777777" w:rsidR="005A6068" w:rsidRPr="00DF01B4" w:rsidRDefault="005A6068" w:rsidP="006A6DD7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150A965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862D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9215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030B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437096F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6F6C7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6025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RI1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9978" w14:textId="408AB7FF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інститут спільного інвестування: вид</w:t>
            </w:r>
            <w:r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1B37C6" w:rsidRPr="00DF01B4" w14:paraId="3BCDE5B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6940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A3F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RI2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8A19" w14:textId="24C18C74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інститут спільного інвестування: тип</w:t>
            </w:r>
            <w:r w:rsidRPr="00DF01B4">
              <w:rPr>
                <w:color w:val="000000" w:themeColor="text1"/>
                <w:sz w:val="24"/>
                <w:vertAlign w:val="superscript"/>
              </w:rPr>
              <w:t>2</w:t>
            </w:r>
          </w:p>
        </w:tc>
      </w:tr>
      <w:tr w:rsidR="001B37C6" w:rsidRPr="00DF01B4" w14:paraId="7C57DD7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17B6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47B7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F_EDRPOU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F9C6" w14:textId="63A43DE4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інститут спільного інвестування: </w:t>
            </w:r>
            <w:r w:rsidR="004876B4" w:rsidRPr="00DF01B4">
              <w:rPr>
                <w:rFonts w:eastAsia="Calibri"/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0BCAC54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3BCE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275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F_DEDRICI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6A09" w14:textId="7F7689C2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інститут спільного інвестування: </w:t>
            </w:r>
            <w:r w:rsidR="004876B4" w:rsidRPr="00DF01B4">
              <w:rPr>
                <w:rFonts w:eastAsia="Calibri"/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інститутів спільного інвестування.</w:t>
            </w:r>
          </w:p>
        </w:tc>
      </w:tr>
      <w:tr w:rsidR="001B37C6" w:rsidRPr="00DF01B4" w14:paraId="38E9063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FA8E8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FC43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F_NAME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510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інститут спільного інвестування: повне найменування</w:t>
            </w:r>
          </w:p>
        </w:tc>
      </w:tr>
      <w:tr w:rsidR="001B37C6" w:rsidRPr="00DF01B4" w14:paraId="197B49A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FED7A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537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O_DATADOG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BBAA" w14:textId="171A5B95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інститут спільного інвестування: дата укладання договору про обслуговування </w:t>
            </w:r>
            <w:r w:rsidR="00B419B6" w:rsidRPr="00DF01B4">
              <w:rPr>
                <w:color w:val="000000" w:themeColor="text1"/>
                <w:sz w:val="24"/>
              </w:rPr>
              <w:t>зберігачем активів ІСІ</w:t>
            </w:r>
          </w:p>
        </w:tc>
      </w:tr>
      <w:tr w:rsidR="001B37C6" w:rsidRPr="00DF01B4" w14:paraId="6C70514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4ED19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ADB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O_NUMDOG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83A5" w14:textId="2843A46C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інститут спільного інвестування: номер договору про обслуговування </w:t>
            </w:r>
            <w:r w:rsidR="00B419B6" w:rsidRPr="00DF01B4">
              <w:rPr>
                <w:color w:val="000000" w:themeColor="text1"/>
                <w:sz w:val="24"/>
              </w:rPr>
              <w:t>зберігачем активів ІСІ</w:t>
            </w:r>
          </w:p>
        </w:tc>
      </w:tr>
      <w:tr w:rsidR="001B37C6" w:rsidRPr="00DF01B4" w14:paraId="77D8B7C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A0DC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6E01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K_EDRPOU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3609" w14:textId="73E03318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компанію з управління активами: </w:t>
            </w:r>
            <w:r w:rsidR="004876B4" w:rsidRPr="00DF01B4">
              <w:rPr>
                <w:color w:val="000000"/>
                <w:sz w:val="24"/>
                <w:lang w:eastAsia="uk-UA"/>
              </w:rPr>
              <w:t>і</w:t>
            </w:r>
            <w:r w:rsidR="004876B4" w:rsidRPr="00DF01B4">
              <w:rPr>
                <w:rFonts w:eastAsia="Calibri"/>
                <w:color w:val="000000"/>
                <w:sz w:val="24"/>
                <w:lang w:eastAsia="uk-UA"/>
              </w:rPr>
              <w:t>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459CEFF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5C8E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98D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K_NAME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4C9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компанію з управління активами: повне найменування </w:t>
            </w:r>
          </w:p>
        </w:tc>
      </w:tr>
      <w:tr w:rsidR="001B37C6" w:rsidRPr="00DF01B4" w14:paraId="372C2E1B" w14:textId="77777777" w:rsidTr="004876B4">
        <w:trPr>
          <w:trHeight w:val="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854B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9538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D_EDRPOU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491A" w14:textId="4E1857E6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4876B4" w:rsidRPr="00DF01B4">
              <w:rPr>
                <w:color w:val="000000"/>
                <w:sz w:val="24"/>
                <w:lang w:eastAsia="uk-UA"/>
              </w:rPr>
              <w:t>і</w:t>
            </w:r>
            <w:r w:rsidR="004876B4" w:rsidRPr="00DF01B4">
              <w:rPr>
                <w:rFonts w:eastAsia="Calibri"/>
                <w:color w:val="000000"/>
                <w:sz w:val="24"/>
                <w:lang w:eastAsia="uk-UA"/>
              </w:rPr>
              <w:t>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5698681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9C79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C9F8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EMEDRPOU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DD0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код з торговельного, судового або банківського реєстру країни, де офіційно зареєстрований емітент цінних паперів (емітент – нерезидент)</w:t>
            </w:r>
          </w:p>
        </w:tc>
      </w:tr>
      <w:tr w:rsidR="001B37C6" w:rsidRPr="00DF01B4" w14:paraId="63769A2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6C48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FD5A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D_NAME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5D2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1B37C6" w:rsidRPr="00DF01B4" w14:paraId="562A82D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59799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ADF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86FE" w14:textId="2E5381B8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Pr="00DF01B4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1B37C6" w:rsidRPr="00DF01B4" w14:paraId="0BFF3C9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06F0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EBB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E29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1B37C6" w:rsidRPr="00DF01B4" w14:paraId="6D32F81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3DA6C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F473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ISINORCFI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C49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1B37C6" w:rsidRPr="00DF01B4" w14:paraId="65F2903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FBE5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357E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CPCODE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3A33" w14:textId="54A449E8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Pr="00DF01B4">
              <w:rPr>
                <w:color w:val="000000" w:themeColor="text1"/>
                <w:sz w:val="24"/>
                <w:vertAlign w:val="superscript"/>
              </w:rPr>
              <w:t>4</w:t>
            </w:r>
          </w:p>
        </w:tc>
      </w:tr>
      <w:tr w:rsidR="004876B4" w:rsidRPr="00DF01B4" w14:paraId="3DD6408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C65AD" w14:textId="77777777" w:rsidR="004876B4" w:rsidRPr="00DF01B4" w:rsidRDefault="004876B4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78BC" w14:textId="44F0F893" w:rsidR="004876B4" w:rsidRPr="00DF01B4" w:rsidRDefault="004876B4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AACD" w14:textId="5478ABA2" w:rsidR="004876B4" w:rsidRPr="00DF01B4" w:rsidRDefault="004876B4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Дані про цінні папери: код валюти</w:t>
            </w:r>
            <w:r w:rsidRPr="00DF01B4">
              <w:rPr>
                <w:bCs/>
                <w:color w:val="000000"/>
                <w:sz w:val="24"/>
                <w:vertAlign w:val="superscript"/>
                <w:lang w:eastAsia="uk-UA"/>
              </w:rPr>
              <w:t>5</w:t>
            </w:r>
          </w:p>
        </w:tc>
      </w:tr>
      <w:tr w:rsidR="001B37C6" w:rsidRPr="00DF01B4" w14:paraId="70F04EB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7815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78E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CPNNOM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DD08" w14:textId="6FB2C01E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Загальна номінальна вартість цінних паперів, загальна частка консолідованого іпотечного боргу, що припадає на іпотечні сертифікати участі, загальна премія – для опціонних сертифікатів</w:t>
            </w:r>
          </w:p>
        </w:tc>
      </w:tr>
      <w:tr w:rsidR="001B37C6" w:rsidRPr="00DF01B4" w14:paraId="175B13F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81E37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C011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CPAICOL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AD4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цінних паперів, шт.</w:t>
            </w:r>
          </w:p>
        </w:tc>
      </w:tr>
      <w:tr w:rsidR="001B37C6" w:rsidRPr="00DF01B4" w14:paraId="3BD4788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09A0" w14:textId="77777777" w:rsidR="005A6068" w:rsidRPr="00DF01B4" w:rsidRDefault="005A6068" w:rsidP="002539E9">
            <w:pPr>
              <w:numPr>
                <w:ilvl w:val="0"/>
                <w:numId w:val="16"/>
              </w:numPr>
              <w:snapToGrid w:val="0"/>
              <w:spacing w:after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096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A84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bookmarkEnd w:id="21"/>
    <w:bookmarkEnd w:id="22"/>
    <w:p w14:paraId="5FF30C3C" w14:textId="77777777" w:rsidR="004876B4" w:rsidRPr="00DF01B4" w:rsidRDefault="004876B4" w:rsidP="004876B4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1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46" w:anchor="n53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17 «Види інституційних інвесторів та накопичувальний пенсійний фонд»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0A295356" w14:textId="77777777" w:rsidR="004876B4" w:rsidRPr="00DF01B4" w:rsidRDefault="004876B4" w:rsidP="004876B4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2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47" w:anchor="n56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18 «Типи фондів та інших активів, що знаходяться в управлінні компанії з управління активами або</w:t>
        </w:r>
      </w:hyperlink>
      <w:r w:rsidRPr="00DF01B4">
        <w:rPr>
          <w:color w:val="000000"/>
          <w:sz w:val="20"/>
          <w:szCs w:val="20"/>
          <w:lang w:eastAsia="uk-UA"/>
        </w:rPr>
        <w:t xml:space="preserve"> </w:t>
      </w:r>
      <w:hyperlink r:id="rId48" w:anchor="n56" w:tgtFrame="_blank" w:history="1">
        <w:r w:rsidRPr="00DF01B4">
          <w:rPr>
            <w:color w:val="000000"/>
            <w:sz w:val="20"/>
            <w:szCs w:val="20"/>
            <w:lang w:eastAsia="uk-UA"/>
          </w:rPr>
          <w:t>інвестиційної фірми</w:t>
        </w:r>
      </w:hyperlink>
      <w:hyperlink r:id="rId49" w:anchor="n56" w:tgtFrame="_blank" w:history="1">
        <w:r w:rsidRPr="00DF01B4">
          <w:rPr>
            <w:color w:val="000000"/>
            <w:sz w:val="20"/>
            <w:szCs w:val="20"/>
            <w:lang w:eastAsia="uk-UA"/>
          </w:rPr>
          <w:t xml:space="preserve"> </w:t>
        </w:r>
        <w:r w:rsidRPr="00DF01B4">
          <w:rPr>
            <w:bCs/>
            <w:color w:val="000000"/>
            <w:lang w:eastAsia="uk-UA"/>
          </w:rPr>
          <w:t>–</w:t>
        </w:r>
        <w:r w:rsidRPr="00DF01B4">
          <w:rPr>
            <w:color w:val="000000"/>
            <w:sz w:val="20"/>
            <w:szCs w:val="20"/>
            <w:lang w:eastAsia="uk-UA"/>
          </w:rPr>
          <w:t xml:space="preserve"> інвестиційного керуючого інвестиційного фонду»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6E6EAF2E" w14:textId="77777777" w:rsidR="004876B4" w:rsidRPr="00DF01B4" w:rsidRDefault="004876B4" w:rsidP="004876B4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3 </w:t>
      </w:r>
      <w:r w:rsidRPr="00DF01B4">
        <w:rPr>
          <w:color w:val="000000"/>
          <w:sz w:val="20"/>
          <w:szCs w:val="20"/>
          <w:lang w:eastAsia="uk-UA"/>
        </w:rPr>
        <w:t>Заповнюються відповідно до Довідника 45 «Класифікація країн світу» Системи довідників та класифікаторів.</w:t>
      </w:r>
    </w:p>
    <w:p w14:paraId="2743669B" w14:textId="77777777" w:rsidR="004876B4" w:rsidRPr="00DF01B4" w:rsidRDefault="004876B4" w:rsidP="004876B4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 xml:space="preserve">4 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50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5FC41B8D" w14:textId="77777777" w:rsidR="004876B4" w:rsidRPr="00DF01B4" w:rsidRDefault="004876B4" w:rsidP="004876B4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vertAlign w:val="superscript"/>
          <w:lang w:eastAsia="uk-UA"/>
        </w:rPr>
        <w:t>5 </w:t>
      </w:r>
      <w:r w:rsidRPr="00DF01B4">
        <w:rPr>
          <w:color w:val="000000"/>
          <w:sz w:val="20"/>
          <w:szCs w:val="20"/>
          <w:lang w:eastAsia="uk-UA"/>
        </w:rPr>
        <w:t xml:space="preserve">Заповнюються відповідно до </w:t>
      </w:r>
      <w:hyperlink r:id="rId51" w:anchor="n11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46 «Перелік та коди валют»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6B78F2A9" w14:textId="77777777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адміністративні операції, проведені депозитарною установою</w:t>
      </w:r>
    </w:p>
    <w:p w14:paraId="1A0229D2" w14:textId="77777777" w:rsidR="005A6068" w:rsidRPr="00DF01B4" w:rsidRDefault="005A6068" w:rsidP="002539E9">
      <w:pPr>
        <w:spacing w:after="0"/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DTSZ_admin</w:t>
      </w:r>
      <w:proofErr w:type="spellEnd"/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1B37C6" w:rsidRPr="00DF01B4" w14:paraId="47FF5E65" w14:textId="77777777" w:rsidTr="006A6DD7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B0A78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D8BBE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ABF4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49E04BF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2FB8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4765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DE6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49DADD0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48AC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CC7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Z_VFOR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02B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Відкрито рахунків за період за договорами з депонентами: фізичні особи – резиденти, шт.</w:t>
            </w:r>
          </w:p>
        </w:tc>
      </w:tr>
      <w:tr w:rsidR="001B37C6" w:rsidRPr="00DF01B4" w14:paraId="3A9A10A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E385F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584C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Z_VFON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BDD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договорами з депонентами: фізичні особи – нерезиденти, шт. </w:t>
            </w:r>
          </w:p>
        </w:tc>
      </w:tr>
      <w:tr w:rsidR="001B37C6" w:rsidRPr="00DF01B4" w14:paraId="780FBA6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13A3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431C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Z_VUOR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5A4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Відкрито рахунків за період за договорами з депонентами: юридичні особи – резиденти (за винятком нижченаведених категорій юридичних осіб), шт.</w:t>
            </w:r>
          </w:p>
        </w:tc>
      </w:tr>
      <w:tr w:rsidR="001B37C6" w:rsidRPr="00DF01B4" w14:paraId="0647431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BC04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9AB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Z_VISI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B10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договорами з депонентами: юридичні особи – резиденти – інститути спільного інвестування, шт. </w:t>
            </w:r>
          </w:p>
        </w:tc>
      </w:tr>
      <w:tr w:rsidR="001B37C6" w:rsidRPr="00DF01B4" w14:paraId="23553B1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AD1D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1BD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Z_VSK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972C" w14:textId="66C0507B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Відкрито рахунків за період за договорами з депонентами: юридичні особи – резиденти – страхов</w:t>
            </w:r>
            <w:r w:rsidR="00736BB0" w:rsidRPr="00DF01B4">
              <w:rPr>
                <w:color w:val="000000" w:themeColor="text1"/>
                <w:sz w:val="24"/>
              </w:rPr>
              <w:t>ики</w:t>
            </w:r>
            <w:r w:rsidRPr="00DF01B4">
              <w:rPr>
                <w:color w:val="000000" w:themeColor="text1"/>
                <w:sz w:val="24"/>
              </w:rPr>
              <w:t xml:space="preserve">, шт. </w:t>
            </w:r>
          </w:p>
        </w:tc>
      </w:tr>
      <w:tr w:rsidR="001B37C6" w:rsidRPr="00DF01B4" w14:paraId="73D9898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7CAFA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29D7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Z_VNPF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53A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договорами з депонентами: юридичні особи – резиденти – пенсійні фонди, шт. </w:t>
            </w:r>
          </w:p>
        </w:tc>
      </w:tr>
      <w:tr w:rsidR="001B37C6" w:rsidRPr="00DF01B4" w14:paraId="4225A8C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1784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145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Z_VBANK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60E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договорами з депонентами: юридичні особи – резиденти – банк, шт. </w:t>
            </w:r>
          </w:p>
        </w:tc>
      </w:tr>
      <w:tr w:rsidR="001B37C6" w:rsidRPr="00DF01B4" w14:paraId="23249B7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98D20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D78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Z_VTORG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F8ED" w14:textId="0DFDE9CE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договорами з депонентами: юридичні особи – резиденти – </w:t>
            </w:r>
            <w:r w:rsidR="00736BB0" w:rsidRPr="00DF01B4">
              <w:rPr>
                <w:color w:val="000000" w:themeColor="text1"/>
                <w:sz w:val="24"/>
              </w:rPr>
              <w:t>інвестиційні фірми</w:t>
            </w:r>
            <w:r w:rsidRPr="00DF01B4">
              <w:rPr>
                <w:color w:val="000000" w:themeColor="text1"/>
                <w:sz w:val="24"/>
              </w:rPr>
              <w:t xml:space="preserve">, шт. </w:t>
            </w:r>
          </w:p>
        </w:tc>
      </w:tr>
      <w:tr w:rsidR="001B37C6" w:rsidRPr="00DF01B4" w14:paraId="2B51A38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D6911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4918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Z_VUON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FED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договорами з депонентами: юридичні особи – нерезиденти, шт. </w:t>
            </w:r>
          </w:p>
        </w:tc>
      </w:tr>
      <w:tr w:rsidR="001B37C6" w:rsidRPr="00DF01B4" w14:paraId="09BEE8D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5451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19A1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Z_VDUD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54B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договором з депонентам: держава Україна (суб’єкт управління корпоративними правами держави – Фонд державного майна України, інший державний орган або орган, що забезпечує діяльність Президента України, Верховної Ради України, Кабінету Міністрів України), шт. </w:t>
            </w:r>
          </w:p>
        </w:tc>
      </w:tr>
      <w:tr w:rsidR="001B37C6" w:rsidRPr="00DF01B4" w14:paraId="0574E0D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668D2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04AC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Z_VDGD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C1B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договором з депонентам: держава Україна (суб’єкт управління корпоративними правами держави – державне господарське об’єднання, державна холдингова компанія, інша державна господарська організація), шт. </w:t>
            </w:r>
          </w:p>
        </w:tc>
      </w:tr>
      <w:tr w:rsidR="001B37C6" w:rsidRPr="00DF01B4" w14:paraId="108EE9D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1D9FD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4A8D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Z_VDUO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D3C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договором з депонентам: держава Україна (суб’єкт управління корпоративними правами держави – інша особа або орган, яка (який) виконує функції з управління корпоративними правами держави), шт. </w:t>
            </w:r>
          </w:p>
        </w:tc>
      </w:tr>
      <w:tr w:rsidR="001B37C6" w:rsidRPr="00DF01B4" w14:paraId="144BDA0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66BA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7C43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3E6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Відкрито рахунок за період за договором з депонентом: територіальна громада, шт.</w:t>
            </w:r>
          </w:p>
        </w:tc>
      </w:tr>
      <w:tr w:rsidR="001B37C6" w:rsidRPr="00DF01B4" w14:paraId="154B8AD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7AFEF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52D8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Z_VNO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703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рахунок за період за договором з депонентом: нотаріус (депозит), шт. </w:t>
            </w:r>
          </w:p>
        </w:tc>
      </w:tr>
      <w:tr w:rsidR="001B37C6" w:rsidRPr="00DF01B4" w14:paraId="180D6D0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AE47B" w14:textId="77777777" w:rsidR="00CF5BA7" w:rsidRPr="00DF01B4" w:rsidRDefault="00CF5BA7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EBE5" w14:textId="77777777" w:rsidR="00CF5BA7" w:rsidRPr="00DF01B4" w:rsidRDefault="00CF5BA7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Z_VN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SPVL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8649" w14:textId="77777777" w:rsidR="00CF5BA7" w:rsidRPr="00DF01B4" w:rsidRDefault="00CF5BA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Відкрито рахунків за період за договором з депонентом: співвласники, шт.</w:t>
            </w:r>
          </w:p>
        </w:tc>
      </w:tr>
      <w:tr w:rsidR="001B37C6" w:rsidRPr="00DF01B4" w14:paraId="1F618D1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D269F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839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Z_ZFOR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26C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фізичні особи – резиденти, шт. </w:t>
            </w:r>
          </w:p>
        </w:tc>
      </w:tr>
      <w:tr w:rsidR="001B37C6" w:rsidRPr="00DF01B4" w14:paraId="09474A8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7B4D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D31E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Z_ZFON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71B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фізичні особи – нерезиденти, шт. </w:t>
            </w:r>
          </w:p>
        </w:tc>
      </w:tr>
      <w:tr w:rsidR="001B37C6" w:rsidRPr="00DF01B4" w14:paraId="21D2E47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F198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1D0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Z_ZUOR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447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юридичні особи – резиденти (за винятком нижченаведених категорій юридичних осіб), шт. </w:t>
            </w:r>
          </w:p>
        </w:tc>
      </w:tr>
      <w:tr w:rsidR="001B37C6" w:rsidRPr="00DF01B4" w14:paraId="354054A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3BBDE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F92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Z_ZISI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492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юридичні особи – резиденти – інститути спільного інвестування, шт. </w:t>
            </w:r>
          </w:p>
        </w:tc>
      </w:tr>
      <w:tr w:rsidR="001B37C6" w:rsidRPr="00DF01B4" w14:paraId="30E67F9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C4017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9FC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Z_ZSK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6A15" w14:textId="4EDC6150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юридичні особи – резиденти – </w:t>
            </w:r>
            <w:r w:rsidR="00736BB0" w:rsidRPr="00DF01B4">
              <w:rPr>
                <w:color w:val="000000" w:themeColor="text1"/>
                <w:sz w:val="24"/>
              </w:rPr>
              <w:t>страховики</w:t>
            </w:r>
            <w:r w:rsidRPr="00DF01B4">
              <w:rPr>
                <w:color w:val="000000" w:themeColor="text1"/>
                <w:sz w:val="24"/>
              </w:rPr>
              <w:t xml:space="preserve">, шт. </w:t>
            </w:r>
          </w:p>
        </w:tc>
      </w:tr>
      <w:tr w:rsidR="001B37C6" w:rsidRPr="00DF01B4" w14:paraId="4FE6417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CD80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74D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Z_ZNPF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7ADD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юридичні особи – резиденти – пенсійні фонди, шт. </w:t>
            </w:r>
          </w:p>
        </w:tc>
      </w:tr>
      <w:tr w:rsidR="001B37C6" w:rsidRPr="00DF01B4" w14:paraId="55E4FFF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96870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8691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Z_ZBANK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F12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юридичні особи – резиденти – банк, шт. </w:t>
            </w:r>
          </w:p>
        </w:tc>
      </w:tr>
      <w:tr w:rsidR="001B37C6" w:rsidRPr="00DF01B4" w14:paraId="521BDC7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D462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9BE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Z_ZTORG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C0C4" w14:textId="79B15784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юридичні особи – резиденти – </w:t>
            </w:r>
            <w:r w:rsidR="00736BB0" w:rsidRPr="00DF01B4">
              <w:rPr>
                <w:color w:val="000000" w:themeColor="text1"/>
                <w:sz w:val="24"/>
              </w:rPr>
              <w:t>інвестиційні фірми</w:t>
            </w:r>
            <w:r w:rsidRPr="00DF01B4">
              <w:rPr>
                <w:color w:val="000000" w:themeColor="text1"/>
                <w:sz w:val="24"/>
              </w:rPr>
              <w:t xml:space="preserve">, шт. </w:t>
            </w:r>
          </w:p>
        </w:tc>
      </w:tr>
      <w:tr w:rsidR="001B37C6" w:rsidRPr="00DF01B4" w14:paraId="3BDD861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BDF2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19D2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Z_ZUON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539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депонентами: юридичні особи – нерезиденти, шт. </w:t>
            </w:r>
          </w:p>
        </w:tc>
      </w:tr>
      <w:tr w:rsidR="001B37C6" w:rsidRPr="00DF01B4" w14:paraId="5354AB5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04D6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4F7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Z_ZDUFDU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A49B" w14:textId="77777777" w:rsidR="005A6068" w:rsidRPr="00DF01B4" w:rsidRDefault="007B527F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Закрито рахунок за період за договором з депонентом: д</w:t>
            </w:r>
            <w:r w:rsidR="005A6068" w:rsidRPr="00DF01B4">
              <w:rPr>
                <w:color w:val="000000" w:themeColor="text1"/>
                <w:sz w:val="24"/>
              </w:rPr>
              <w:t xml:space="preserve">ержава Україна (суб’єкт управління корпоративними правами держави – Фонд державного майна України, інший державний орган або орган,  що забезпечує діяльність Президента України, Верховної Ради України, Кабінету Міністрів України) </w:t>
            </w:r>
          </w:p>
        </w:tc>
      </w:tr>
      <w:tr w:rsidR="001B37C6" w:rsidRPr="00DF01B4" w14:paraId="7CDD0CA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25EA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E6A0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Z_ZDUGHI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AD1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договором з депонентам: держава Україна (суб’єкт управління корпоративними правами держави – державне господарське об’єднання, державна холдингова компанія, інша державна господарська організація), шт. </w:t>
            </w:r>
          </w:p>
        </w:tc>
      </w:tr>
      <w:tr w:rsidR="001B37C6" w:rsidRPr="00DF01B4" w14:paraId="4E26D8C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A508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04A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Z_ZSKPI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CE2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договором з депонентам: держава Україна (суб’єкт управління корпоративними правами держави – інша особа або орган, яка (який) виконує функції з управління корпоративними правами держави), шт. </w:t>
            </w:r>
          </w:p>
        </w:tc>
      </w:tr>
      <w:tr w:rsidR="001B37C6" w:rsidRPr="00DF01B4" w14:paraId="090D0E1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3AFC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B69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2E3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Закрито рахунок за період за договором з депонентом: територіальна громада, шт.</w:t>
            </w:r>
          </w:p>
        </w:tc>
      </w:tr>
      <w:tr w:rsidR="001B37C6" w:rsidRPr="00DF01B4" w14:paraId="34E9A7B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1400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16F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Z_ZNO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1EA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Закрито рахунок за період за договором з депонентом: нотаріус (депозит), шт.</w:t>
            </w:r>
          </w:p>
        </w:tc>
      </w:tr>
      <w:tr w:rsidR="001B37C6" w:rsidRPr="00DF01B4" w14:paraId="101DAB0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F626" w14:textId="77777777" w:rsidR="007A0406" w:rsidRPr="00DF01B4" w:rsidRDefault="007A0406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3C647" w14:textId="77777777" w:rsidR="007A0406" w:rsidRPr="00DF01B4" w:rsidRDefault="007A0406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Z_ZNSPVL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6DA9" w14:textId="77777777" w:rsidR="007A0406" w:rsidRPr="00DF01B4" w:rsidRDefault="007A040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Закрито рахунків за період за договором з депонентом: співвласники, шт.</w:t>
            </w:r>
          </w:p>
        </w:tc>
      </w:tr>
      <w:tr w:rsidR="001B37C6" w:rsidRPr="00DF01B4" w14:paraId="62D3E6B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74C6A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57A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Z_VFOR2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412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депонентами: фізичні особи – резиденти, шт. </w:t>
            </w:r>
          </w:p>
        </w:tc>
      </w:tr>
      <w:tr w:rsidR="001B37C6" w:rsidRPr="00DF01B4" w14:paraId="532EF74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AB83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BAC0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Z_VFON2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C16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відкритих рахунків на кінець періоду за договорами з депонентами: фізичні особи – нерезиденти, шт.</w:t>
            </w:r>
          </w:p>
        </w:tc>
      </w:tr>
      <w:tr w:rsidR="001B37C6" w:rsidRPr="00DF01B4" w14:paraId="5CED671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A32E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DF89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Z_VUOR2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CE9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депонентами: юридичні особи – резиденти (за винятком нижченаведених категорій юридичних осіб), шт. </w:t>
            </w:r>
          </w:p>
        </w:tc>
      </w:tr>
      <w:tr w:rsidR="001B37C6" w:rsidRPr="00DF01B4" w14:paraId="56A6596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907AC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FFF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Z_VISI2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8BB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депонентами: юридичні особи – резиденти – інститути спільного інвестування, шт. </w:t>
            </w:r>
          </w:p>
        </w:tc>
      </w:tr>
      <w:tr w:rsidR="001B37C6" w:rsidRPr="00DF01B4" w14:paraId="3263F14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166B1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D61B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Z_VSK2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0238" w14:textId="219B4B36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депонентами: юридичні особи – резиденти – </w:t>
            </w:r>
            <w:r w:rsidR="00736BB0" w:rsidRPr="00DF01B4">
              <w:rPr>
                <w:color w:val="000000" w:themeColor="text1"/>
                <w:sz w:val="24"/>
              </w:rPr>
              <w:t>страховики</w:t>
            </w:r>
            <w:r w:rsidRPr="00DF01B4">
              <w:rPr>
                <w:color w:val="000000" w:themeColor="text1"/>
                <w:sz w:val="24"/>
              </w:rPr>
              <w:t xml:space="preserve">, шт. </w:t>
            </w:r>
          </w:p>
        </w:tc>
      </w:tr>
      <w:tr w:rsidR="001B37C6" w:rsidRPr="00DF01B4" w14:paraId="205F702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80A5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00ED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Z_VNPF2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5F9D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депонентами: юридичні особи – резиденти – пенсійні фонди, шт. </w:t>
            </w:r>
          </w:p>
        </w:tc>
      </w:tr>
      <w:tr w:rsidR="001B37C6" w:rsidRPr="00DF01B4" w14:paraId="33923CD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D3134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467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Z_VBANK2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4F3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депонентами: юридичні особи – резиденти – банк, шт. </w:t>
            </w:r>
          </w:p>
        </w:tc>
      </w:tr>
      <w:tr w:rsidR="001B37C6" w:rsidRPr="00DF01B4" w14:paraId="3E75D1C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5A721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635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Z_VTORG2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51650" w14:textId="33AE438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депонентами: юридичні особи – резиденти – </w:t>
            </w:r>
            <w:r w:rsidR="00736BB0" w:rsidRPr="00DF01B4">
              <w:rPr>
                <w:color w:val="000000" w:themeColor="text1"/>
                <w:sz w:val="24"/>
              </w:rPr>
              <w:t>інвестиційні фірми</w:t>
            </w:r>
            <w:r w:rsidRPr="00DF01B4">
              <w:rPr>
                <w:color w:val="000000" w:themeColor="text1"/>
                <w:sz w:val="24"/>
              </w:rPr>
              <w:t xml:space="preserve">, шт. </w:t>
            </w:r>
          </w:p>
        </w:tc>
      </w:tr>
      <w:tr w:rsidR="001B37C6" w:rsidRPr="00DF01B4" w14:paraId="21C8A9D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CC47C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AAE0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Z_VUON2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3FCD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депонентам на кінець періоду за договорами з депонентами: юридичні особи – нерезиденти, шт. </w:t>
            </w:r>
          </w:p>
        </w:tc>
      </w:tr>
      <w:tr w:rsidR="001B37C6" w:rsidRPr="00DF01B4" w14:paraId="7C38376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703F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9F90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Z_KVDUF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663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керуючих рахунком на кінець періоду за договором з депонентом: держава Україна (суб’єкт управління корпоративними правами держави – Фонд державного майна України, інший державний орган або орган, що забезпечує діяльність Президента України, Верховної Ради України, Кабінету Міністрів України), шт. </w:t>
            </w:r>
          </w:p>
        </w:tc>
      </w:tr>
      <w:tr w:rsidR="001B37C6" w:rsidRPr="00DF01B4" w14:paraId="788ECAB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33C93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77D2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Z_KVDUGHI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883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керуючих рахунком на кінець періоду за договором з депонентом: держава Україна (суб’єкт управління корпоративними правами держави – державне господарське об’єднання, державна холдингова компанія, інша державна господарська організація), шт. </w:t>
            </w:r>
          </w:p>
        </w:tc>
      </w:tr>
      <w:tr w:rsidR="001B37C6" w:rsidRPr="00DF01B4" w14:paraId="362E441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EBA3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959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Z_KVDUI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D53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керуючих рахунком на кінець періоду за договором з депонентом: держава Україна (суб’єкт управління корпоративними правами держави – інша особа або орган, яка (який) виконує функції з управління корпоративними правами держави), шт. </w:t>
            </w:r>
          </w:p>
        </w:tc>
      </w:tr>
      <w:tr w:rsidR="001B37C6" w:rsidRPr="00DF01B4" w14:paraId="07D12C6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63D02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40B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18F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</w:t>
            </w:r>
            <w:r w:rsidR="00D579BD" w:rsidRPr="00DF01B4">
              <w:rPr>
                <w:color w:val="000000" w:themeColor="text1"/>
                <w:sz w:val="24"/>
              </w:rPr>
              <w:t>відкритих рахунків</w:t>
            </w:r>
            <w:r w:rsidRPr="00DF01B4">
              <w:rPr>
                <w:color w:val="000000" w:themeColor="text1"/>
                <w:sz w:val="24"/>
              </w:rPr>
              <w:t xml:space="preserve"> на кінець періоду за договором з депонентом: територіальна громада, шт.</w:t>
            </w:r>
          </w:p>
        </w:tc>
      </w:tr>
      <w:tr w:rsidR="001B37C6" w:rsidRPr="00DF01B4" w14:paraId="26C2DEB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00948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1080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Z_KNO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5AD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керуючих рахунком на кінець періоду за договором з депонентом: нотаріус (депозит), шт.</w:t>
            </w:r>
          </w:p>
        </w:tc>
      </w:tr>
      <w:tr w:rsidR="001B37C6" w:rsidRPr="00DF01B4" w14:paraId="07B8FC0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61E6B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9BAD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ACEM_OPN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F7B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Відкрито рахунків за період за договорами з емітентами (щодо </w:t>
            </w:r>
            <w:proofErr w:type="spellStart"/>
            <w:r w:rsidRPr="00DF01B4">
              <w:rPr>
                <w:color w:val="000000" w:themeColor="text1"/>
                <w:sz w:val="24"/>
              </w:rPr>
              <w:t>дематеріалізованих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цінних паперів), шт.</w:t>
            </w:r>
          </w:p>
        </w:tc>
      </w:tr>
      <w:tr w:rsidR="001B37C6" w:rsidRPr="00DF01B4" w14:paraId="0A8AA58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61A4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6C20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ACEM_CLS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13C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Закрито рахунків за період за договорами з емітентами (щодо </w:t>
            </w:r>
            <w:proofErr w:type="spellStart"/>
            <w:r w:rsidRPr="00DF01B4">
              <w:rPr>
                <w:color w:val="000000" w:themeColor="text1"/>
                <w:sz w:val="24"/>
              </w:rPr>
              <w:t>дематеріалізованих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цінних паперів), шт.</w:t>
            </w:r>
          </w:p>
        </w:tc>
      </w:tr>
      <w:tr w:rsidR="001B37C6" w:rsidRPr="00DF01B4" w14:paraId="0AE0E4B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B770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5E82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ACEM_RES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F1C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Кількість відкритих рахунків на кінець періоду за договорами з емітентами (щодо </w:t>
            </w:r>
            <w:proofErr w:type="spellStart"/>
            <w:r w:rsidRPr="00DF01B4">
              <w:rPr>
                <w:color w:val="000000" w:themeColor="text1"/>
                <w:sz w:val="24"/>
              </w:rPr>
              <w:t>дематеріалізованих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цінних паперів), шт.</w:t>
            </w:r>
          </w:p>
        </w:tc>
      </w:tr>
      <w:tr w:rsidR="001B37C6" w:rsidRPr="00DF01B4" w14:paraId="68690C5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336DD" w14:textId="77777777" w:rsidR="00FF2BEE" w:rsidRPr="00DF01B4" w:rsidRDefault="00FF2BEE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BC31" w14:textId="77777777" w:rsidR="00FF2BEE" w:rsidRPr="00DF01B4" w:rsidRDefault="00FF2BEE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_OPN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59AC" w14:textId="77777777" w:rsidR="00FF2BEE" w:rsidRPr="00DF01B4" w:rsidRDefault="00FF0A0B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Відкрито рахунків за період за договорами з номінальними утримувачами, шт.</w:t>
            </w:r>
          </w:p>
        </w:tc>
      </w:tr>
      <w:tr w:rsidR="001B37C6" w:rsidRPr="00DF01B4" w14:paraId="277B42B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ABB20" w14:textId="77777777" w:rsidR="00FF2BEE" w:rsidRPr="00DF01B4" w:rsidRDefault="00FF2BEE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6E7A" w14:textId="77777777" w:rsidR="00FF2BEE" w:rsidRPr="00DF01B4" w:rsidRDefault="00FF2BEE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</w:t>
            </w:r>
            <w:r w:rsidR="007A0406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CLS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0C78" w14:textId="77777777" w:rsidR="00FF2BEE" w:rsidRPr="00DF01B4" w:rsidRDefault="00FF0A0B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Закрито рахунків за період за договорами з номінальними утримувачами, шт.</w:t>
            </w:r>
          </w:p>
        </w:tc>
      </w:tr>
      <w:tr w:rsidR="001B37C6" w:rsidRPr="00DF01B4" w14:paraId="3BE649F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C4346" w14:textId="77777777" w:rsidR="00FF2BEE" w:rsidRPr="00DF01B4" w:rsidRDefault="00FF2BEE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9C82" w14:textId="77777777" w:rsidR="00FF2BEE" w:rsidRPr="00DF01B4" w:rsidRDefault="00FF2BEE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</w:t>
            </w:r>
            <w:r w:rsidR="007A0406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RES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1D64" w14:textId="77777777" w:rsidR="00FF2BEE" w:rsidRPr="00DF01B4" w:rsidRDefault="00FF0A0B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Кількість відкритих рахунків номінальних утримувачів на кінець періоду за договорами з номінальними утримувачами, шт.</w:t>
            </w:r>
          </w:p>
        </w:tc>
      </w:tr>
      <w:tr w:rsidR="001B37C6" w:rsidRPr="00DF01B4" w14:paraId="66C4386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04AE5" w14:textId="77777777" w:rsidR="007A0406" w:rsidRPr="00DF01B4" w:rsidRDefault="007A0406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F593" w14:textId="77777777" w:rsidR="007A0406" w:rsidRPr="00DF01B4" w:rsidRDefault="007A0406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SPVL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060F" w14:textId="77777777" w:rsidR="007A0406" w:rsidRPr="00DF01B4" w:rsidRDefault="007A0406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Кількість відкритих рахунків на кінець періоду за договором з депонентом: співвласники, шт.</w:t>
            </w:r>
          </w:p>
        </w:tc>
      </w:tr>
      <w:tr w:rsidR="001B37C6" w:rsidRPr="00DF01B4" w14:paraId="5679DDA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3AD4B" w14:textId="77777777" w:rsidR="005A6068" w:rsidRPr="00DF01B4" w:rsidRDefault="005A6068" w:rsidP="002539E9">
            <w:pPr>
              <w:numPr>
                <w:ilvl w:val="0"/>
                <w:numId w:val="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D7B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017B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1C3A4A22" w14:textId="77777777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bookmarkStart w:id="23" w:name="_Hlk232432600"/>
      <w:r w:rsidRPr="00DF01B4">
        <w:rPr>
          <w:color w:val="000000" w:themeColor="text1"/>
          <w:sz w:val="28"/>
          <w:szCs w:val="28"/>
        </w:rPr>
        <w:t>Довідка про облікові операції, проведені депозитарною установою</w:t>
      </w:r>
    </w:p>
    <w:p w14:paraId="033ABFBD" w14:textId="72DC65CF" w:rsidR="005A6068" w:rsidRPr="00DF01B4" w:rsidRDefault="005A6068" w:rsidP="002539E9">
      <w:pPr>
        <w:spacing w:after="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Облікові операції, проведені депозитарною установою, подаються щодо облікових операцій, здійснених протягом одного операційного дня депозитарною установою, унаслідок яких відбувається набуття/припинення прав власності на цінні папери (крім облікових операцій, </w:t>
      </w:r>
      <w:r w:rsidRPr="00DF01B4">
        <w:rPr>
          <w:color w:val="000000" w:themeColor="text1"/>
          <w:sz w:val="24"/>
        </w:rPr>
        <w:lastRenderedPageBreak/>
        <w:t>пов’язаних із скасуванням реєстрації випуску цінних паперів</w:t>
      </w:r>
      <w:r w:rsidRPr="00DF01B4">
        <w:rPr>
          <w:rStyle w:val="rvts82"/>
          <w:color w:val="000000" w:themeColor="text1"/>
        </w:rPr>
        <w:t>, погашенням випуску цінних паперів</w:t>
      </w:r>
      <w:r w:rsidR="00B764BC" w:rsidRPr="00DF01B4">
        <w:rPr>
          <w:rStyle w:val="rvts82"/>
          <w:color w:val="000000" w:themeColor="text1"/>
          <w:sz w:val="24"/>
        </w:rPr>
        <w:t xml:space="preserve">, </w:t>
      </w:r>
      <w:r w:rsidR="00B764BC" w:rsidRPr="00DF01B4">
        <w:rPr>
          <w:color w:val="000000" w:themeColor="text1"/>
          <w:sz w:val="24"/>
        </w:rPr>
        <w:t xml:space="preserve">виконаних відповідно до вимог статті </w:t>
      </w:r>
      <w:r w:rsidR="007A2FED" w:rsidRPr="00DF01B4">
        <w:rPr>
          <w:color w:val="000000" w:themeColor="text1"/>
          <w:sz w:val="24"/>
        </w:rPr>
        <w:t>95</w:t>
      </w:r>
      <w:r w:rsidR="00B764BC" w:rsidRPr="00DF01B4">
        <w:rPr>
          <w:color w:val="000000" w:themeColor="text1"/>
          <w:sz w:val="24"/>
        </w:rPr>
        <w:t xml:space="preserve"> Закону України «Про акціонерні товариства»</w:t>
      </w:r>
      <w:r w:rsidRPr="00DF01B4">
        <w:rPr>
          <w:color w:val="000000" w:themeColor="text1"/>
          <w:sz w:val="24"/>
        </w:rPr>
        <w:t>).</w:t>
      </w:r>
    </w:p>
    <w:p w14:paraId="7FDA70C6" w14:textId="77777777" w:rsidR="005A6068" w:rsidRPr="00DF01B4" w:rsidRDefault="005A6068" w:rsidP="002539E9">
      <w:pPr>
        <w:spacing w:after="0"/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DTSZ_oblik</w:t>
      </w:r>
      <w:proofErr w:type="spellEnd"/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1B37C6" w:rsidRPr="00DF01B4" w14:paraId="30A14F1B" w14:textId="77777777" w:rsidTr="006A6DD7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56832" w14:textId="77777777" w:rsidR="005A6068" w:rsidRPr="00DF01B4" w:rsidRDefault="005A6068" w:rsidP="002539E9">
            <w:pPr>
              <w:spacing w:after="0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B3849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EE36" w14:textId="4424D4F8" w:rsidR="005A6068" w:rsidRPr="00DF01B4" w:rsidRDefault="005A6068" w:rsidP="002539E9">
            <w:pPr>
              <w:tabs>
                <w:tab w:val="center" w:pos="3546"/>
              </w:tabs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7BA86D4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8F35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6BA4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D6F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5C73DB0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B7E2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004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Z_DAOP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F0A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Дата операційного дня</w:t>
            </w:r>
          </w:p>
        </w:tc>
      </w:tr>
      <w:tr w:rsidR="001B37C6" w:rsidRPr="00DF01B4" w14:paraId="5261695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B93C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0270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Z_OKERO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6D5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Обслуговування операції: за розпорядженнями депонентів</w:t>
            </w:r>
            <w:r w:rsidR="00FD68C8" w:rsidRPr="00DF01B4">
              <w:rPr>
                <w:color w:val="000000" w:themeColor="text1"/>
                <w:sz w:val="24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="00FD68C8" w:rsidRPr="00DF01B4">
              <w:rPr>
                <w:color w:val="000000" w:themeColor="text1"/>
                <w:sz w:val="24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загальна кількість операцій, шт.</w:t>
            </w:r>
          </w:p>
        </w:tc>
      </w:tr>
      <w:tr w:rsidR="001B37C6" w:rsidRPr="00DF01B4" w14:paraId="0912CA6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1A27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C56A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Z_OKERC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5B0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Обслуговування операції: за розпорядженнями депонентів</w:t>
            </w:r>
            <w:r w:rsidR="00FD68C8" w:rsidRPr="00DF01B4">
              <w:rPr>
                <w:color w:val="000000" w:themeColor="text1"/>
                <w:sz w:val="24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="00FD68C8" w:rsidRPr="00DF01B4">
              <w:rPr>
                <w:color w:val="000000" w:themeColor="text1"/>
                <w:sz w:val="24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загальна кількість цінних паперів, шт.</w:t>
            </w:r>
          </w:p>
        </w:tc>
      </w:tr>
      <w:tr w:rsidR="004876B4" w:rsidRPr="00DF01B4" w14:paraId="54E1667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31B6" w14:textId="77777777" w:rsidR="004876B4" w:rsidRPr="00DF01B4" w:rsidRDefault="004876B4" w:rsidP="004876B4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6E072" w14:textId="44C50B28" w:rsidR="004876B4" w:rsidRPr="00DF01B4" w:rsidRDefault="004876B4" w:rsidP="004876B4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  <w:r w:rsidR="008F25FC"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_</w:t>
            </w:r>
            <w:r w:rsidR="008F25FC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RD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3A47" w14:textId="6BD0B9B1" w:rsidR="004876B4" w:rsidRPr="00DF01B4" w:rsidRDefault="004876B4" w:rsidP="004876B4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Обслуговування операції: за розпорядженнями депонентів / номінальних утримувачів, керуючих рахунками депонентів / номінальних утримувачів,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1B37C6" w:rsidRPr="00DF01B4" w14:paraId="71C8782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B2C0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47B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Z_OZNVO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1AC2" w14:textId="7E379A5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Обслуговування операції: за розпорядженнями </w:t>
            </w:r>
            <w:r w:rsidR="00FD68C8" w:rsidRPr="00DF01B4">
              <w:rPr>
                <w:color w:val="000000" w:themeColor="text1"/>
                <w:sz w:val="24"/>
              </w:rPr>
              <w:t>номінальних утримувачів</w:t>
            </w:r>
            <w:r w:rsidRPr="00DF01B4">
              <w:rPr>
                <w:color w:val="000000" w:themeColor="text1"/>
                <w:sz w:val="24"/>
              </w:rPr>
              <w:t>, керуючих рахунками депонентів</w:t>
            </w:r>
            <w:r w:rsidR="00FD68C8" w:rsidRPr="00DF01B4">
              <w:rPr>
                <w:color w:val="000000" w:themeColor="text1"/>
                <w:sz w:val="24"/>
              </w:rPr>
              <w:t>/номінальних утримувачів</w:t>
            </w:r>
            <w:r w:rsidRPr="00DF01B4">
              <w:rPr>
                <w:color w:val="000000" w:themeColor="text1"/>
                <w:sz w:val="24"/>
              </w:rPr>
              <w:t>, загальна номінальна вартість цінних папера,  загальна премія – для опціонних сертифікатів</w:t>
            </w:r>
          </w:p>
        </w:tc>
      </w:tr>
      <w:tr w:rsidR="001B37C6" w:rsidRPr="00DF01B4" w14:paraId="0A848E0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CE7B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1BD4" w14:textId="77777777" w:rsidR="005A6068" w:rsidRPr="00DF01B4" w:rsidRDefault="005A6068" w:rsidP="002539E9">
            <w:pPr>
              <w:spacing w:after="0"/>
              <w:rPr>
                <w:rStyle w:val="rvts0"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Z_OBOKCO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510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Style w:val="rvts0"/>
                <w:color w:val="000000" w:themeColor="text1"/>
                <w:sz w:val="24"/>
              </w:rPr>
              <w:t>Обслуговування операції: унаслідок виконання безумовної операції з цінними паперами, загальна кількість операцій, шт.</w:t>
            </w:r>
          </w:p>
        </w:tc>
      </w:tr>
      <w:tr w:rsidR="001B37C6" w:rsidRPr="00DF01B4" w14:paraId="7611DDC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3CEC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DAD1" w14:textId="77777777" w:rsidR="005A6068" w:rsidRPr="00DF01B4" w:rsidRDefault="005A6068" w:rsidP="002539E9">
            <w:pPr>
              <w:spacing w:after="0"/>
              <w:rPr>
                <w:rStyle w:val="rvts0"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Z_OBOKCP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1366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Style w:val="rvts0"/>
                <w:color w:val="000000" w:themeColor="text1"/>
                <w:sz w:val="24"/>
              </w:rPr>
              <w:t>Обслуговування операції: унаслідок виконання безумовної операції з цінними паперами, загальна кількість цінних паперів, шт.</w:t>
            </w:r>
          </w:p>
        </w:tc>
      </w:tr>
      <w:tr w:rsidR="008F25FC" w:rsidRPr="00DF01B4" w14:paraId="76C841D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69D5" w14:textId="77777777" w:rsidR="008F25FC" w:rsidRPr="00DF01B4" w:rsidRDefault="008F25FC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196C" w14:textId="546719D0" w:rsidR="008F25FC" w:rsidRPr="00DF01B4" w:rsidRDefault="008F25F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VO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269E" w14:textId="71C34938" w:rsidR="008F25FC" w:rsidRPr="00DF01B4" w:rsidRDefault="008F25FC" w:rsidP="002539E9">
            <w:pPr>
              <w:spacing w:after="0"/>
              <w:rPr>
                <w:rStyle w:val="rvts0"/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Обслуговування операції: унаслідок виконання безумовної операції з цінними паперами,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1B37C6" w:rsidRPr="00DF01B4" w14:paraId="397C7D9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B72B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0B5FB" w14:textId="77777777" w:rsidR="005A6068" w:rsidRPr="00DF01B4" w:rsidRDefault="005A6068" w:rsidP="002539E9">
            <w:pPr>
              <w:spacing w:after="0"/>
              <w:rPr>
                <w:rStyle w:val="rvts0"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Z_OBONV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0AFD" w14:textId="74335EBA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Style w:val="rvts0"/>
                <w:color w:val="000000" w:themeColor="text1"/>
                <w:sz w:val="24"/>
              </w:rPr>
              <w:t>Обслуговування операції: унаслідок виконання безумовної операції з цінними паперами, загальна номінальна вартість цінних паперів, загальна премія - для опціонних сертифікатів</w:t>
            </w:r>
          </w:p>
        </w:tc>
      </w:tr>
      <w:tr w:rsidR="001B37C6" w:rsidRPr="00DF01B4" w14:paraId="72EB781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A5F5E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99B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Z_OBRKO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42B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Обслуговування операції: на підставі отриманої інформації від депозитарію про укладення договорів на </w:t>
            </w:r>
            <w:r w:rsidR="00D64DEC" w:rsidRPr="00DF01B4">
              <w:rPr>
                <w:color w:val="000000" w:themeColor="text1"/>
                <w:sz w:val="24"/>
              </w:rPr>
              <w:t>організованому ринку капіталу</w:t>
            </w:r>
            <w:r w:rsidRPr="00DF01B4">
              <w:rPr>
                <w:color w:val="000000" w:themeColor="text1"/>
                <w:sz w:val="24"/>
              </w:rPr>
              <w:t xml:space="preserve">, загальна кількість операцій, шт.  </w:t>
            </w:r>
          </w:p>
        </w:tc>
      </w:tr>
      <w:tr w:rsidR="001B37C6" w:rsidRPr="00DF01B4" w14:paraId="1C838DF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FB3E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560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Z_DPKCP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63C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Обслуговування операції: на підставі отриманої інформації від депозитарію про укладення договорів на </w:t>
            </w:r>
            <w:r w:rsidR="00D64DEC" w:rsidRPr="00DF01B4">
              <w:rPr>
                <w:color w:val="000000" w:themeColor="text1"/>
                <w:sz w:val="24"/>
              </w:rPr>
              <w:t>організованому ринку капіталу</w:t>
            </w:r>
            <w:r w:rsidRPr="00DF01B4">
              <w:rPr>
                <w:color w:val="000000" w:themeColor="text1"/>
                <w:sz w:val="24"/>
              </w:rPr>
              <w:t xml:space="preserve">, загальна кількість цінних паперів, шт.  </w:t>
            </w:r>
          </w:p>
        </w:tc>
      </w:tr>
      <w:tr w:rsidR="008F25FC" w:rsidRPr="00DF01B4" w14:paraId="7D9B1E4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4F745" w14:textId="77777777" w:rsidR="008F25FC" w:rsidRPr="00DF01B4" w:rsidRDefault="008F25FC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FEF0" w14:textId="46782A6D" w:rsidR="008F25FC" w:rsidRPr="00DF01B4" w:rsidRDefault="008F25F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7141A" w14:textId="3B7601A2" w:rsidR="008F25FC" w:rsidRPr="00DF01B4" w:rsidRDefault="008F25F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Обслуговування операції: на підставі отриманої інформації від депозитарію про укладення договорів на організованому ринку капіталу,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1B37C6" w:rsidRPr="00DF01B4" w14:paraId="40EDA1C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9CBB6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11E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Z_OBRNVC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D6CF" w14:textId="1AA0D97B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Обслуговування операції: на підставі отриманої інформації від депозитарію про укладення договорів на </w:t>
            </w:r>
            <w:r w:rsidR="00D64DEC" w:rsidRPr="00DF01B4">
              <w:rPr>
                <w:color w:val="000000" w:themeColor="text1"/>
                <w:sz w:val="24"/>
              </w:rPr>
              <w:t>організованому ринку капіталу</w:t>
            </w:r>
            <w:r w:rsidRPr="00DF01B4">
              <w:rPr>
                <w:color w:val="000000" w:themeColor="text1"/>
                <w:sz w:val="24"/>
              </w:rPr>
              <w:t>, загальна номінальна вартість цінних папера, загальна премія – для опціонних сертифікатів</w:t>
            </w:r>
          </w:p>
        </w:tc>
      </w:tr>
      <w:tr w:rsidR="001B37C6" w:rsidRPr="00DF01B4" w14:paraId="74558A1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37227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F4AD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CVPKO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D99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Обслуговування операції: на підставі отриманої інформації від депозитарію про укладення правочинів щодо цінних паперів поза </w:t>
            </w:r>
            <w:r w:rsidR="00D64DEC" w:rsidRPr="00DF01B4">
              <w:rPr>
                <w:color w:val="000000" w:themeColor="text1"/>
                <w:sz w:val="24"/>
              </w:rPr>
              <w:t>організованими ринками капіталу</w:t>
            </w:r>
            <w:r w:rsidRPr="00DF01B4">
              <w:rPr>
                <w:color w:val="000000" w:themeColor="text1"/>
                <w:sz w:val="24"/>
              </w:rPr>
              <w:t>, з дотриманням принципу «поставка цінних паперів проти оплати», загальна кількість операцій, шт.</w:t>
            </w:r>
          </w:p>
        </w:tc>
      </w:tr>
      <w:tr w:rsidR="001B37C6" w:rsidRPr="00DF01B4" w14:paraId="02308F6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2685" w14:textId="77777777" w:rsidR="005A6068" w:rsidRPr="00DF01B4" w:rsidRDefault="005A6068" w:rsidP="002539E9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287C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CVPCP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670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Обслуговування операції: на підставі отриманої інформації від депозитарію про укладення правочинів щодо цінних паперів поза </w:t>
            </w:r>
            <w:r w:rsidR="00D64DEC" w:rsidRPr="00DF01B4">
              <w:rPr>
                <w:color w:val="000000" w:themeColor="text1"/>
                <w:sz w:val="24"/>
              </w:rPr>
              <w:t>організованими ринками капіталу</w:t>
            </w:r>
            <w:r w:rsidRPr="00DF01B4">
              <w:rPr>
                <w:color w:val="000000" w:themeColor="text1"/>
                <w:sz w:val="24"/>
              </w:rPr>
              <w:t xml:space="preserve">, з дотриманням принципу </w:t>
            </w:r>
            <w:r w:rsidRPr="00DF01B4">
              <w:rPr>
                <w:color w:val="000000" w:themeColor="text1"/>
                <w:sz w:val="24"/>
              </w:rPr>
              <w:lastRenderedPageBreak/>
              <w:t>«поставка цінних паперів проти оплати», загальна кількість цінних паперів, шт.</w:t>
            </w:r>
          </w:p>
        </w:tc>
      </w:tr>
      <w:tr w:rsidR="008F25FC" w:rsidRPr="00DF01B4" w14:paraId="4C6D044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F5E17" w14:textId="77777777" w:rsidR="008F25FC" w:rsidRPr="00DF01B4" w:rsidRDefault="008F25FC" w:rsidP="008F25FC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953EC" w14:textId="0A31EB32" w:rsidR="008F25FC" w:rsidRPr="00DF01B4" w:rsidRDefault="008F25FC" w:rsidP="008F25FC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</w:t>
            </w:r>
            <w:r w:rsidR="00FC7422"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6E16" w14:textId="278C7112" w:rsidR="008F25FC" w:rsidRPr="00DF01B4" w:rsidRDefault="008F25FC" w:rsidP="008F25FC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Обслуговування операції: на підставі отриманої інформації від депозитарію про укладення правочинів щодо цінних паперів поза організованими ринками капіталу, з дотриманням принципу «поставка цінних паперів проти оплати»,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8F25FC" w:rsidRPr="00DF01B4" w14:paraId="5EBC8BB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B0345" w14:textId="77777777" w:rsidR="008F25FC" w:rsidRPr="00DF01B4" w:rsidRDefault="008F25FC" w:rsidP="008F25FC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92A2A" w14:textId="77777777" w:rsidR="008F25FC" w:rsidRPr="00DF01B4" w:rsidRDefault="008F25FC" w:rsidP="008F25FC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OCVPNV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4B4C" w14:textId="712714A5" w:rsidR="008F25FC" w:rsidRPr="00DF01B4" w:rsidRDefault="008F25FC" w:rsidP="008F25FC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Обслуговування операції: на підставі отриманої інформації від депозитарію про укладення правочинів щодо цінних паперів поза організованими ринками капіталу, з дотриманням принципу «поставка цінних паперів проти оплати», загальна номінальна вартість цінних паперів, загальна премія – для опціонних сертифікатів</w:t>
            </w:r>
          </w:p>
        </w:tc>
      </w:tr>
      <w:tr w:rsidR="008F25FC" w:rsidRPr="00DF01B4" w14:paraId="2653E3D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97F12" w14:textId="77777777" w:rsidR="008F25FC" w:rsidRPr="00DF01B4" w:rsidRDefault="008F25FC" w:rsidP="008F25FC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8BDC" w14:textId="77777777" w:rsidR="008F25FC" w:rsidRPr="00DF01B4" w:rsidRDefault="008F25FC" w:rsidP="008F25FC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Z_ZARO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6B37" w14:textId="77777777" w:rsidR="008F25FC" w:rsidRPr="00DF01B4" w:rsidRDefault="008F25FC" w:rsidP="008F25FC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Зарахування цінних паперів: загальна кількість цінних паперів, шт.</w:t>
            </w:r>
          </w:p>
        </w:tc>
      </w:tr>
      <w:tr w:rsidR="008F25FC" w:rsidRPr="00DF01B4" w14:paraId="197A75C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68AD" w14:textId="77777777" w:rsidR="008F25FC" w:rsidRPr="00DF01B4" w:rsidRDefault="008F25FC" w:rsidP="008F25FC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BB6C" w14:textId="77777777" w:rsidR="008F25FC" w:rsidRPr="00DF01B4" w:rsidRDefault="008F25FC" w:rsidP="008F25FC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Z_ZARS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FDA67" w14:textId="77777777" w:rsidR="008F25FC" w:rsidRPr="00DF01B4" w:rsidRDefault="008F25FC" w:rsidP="008F25FC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Зарахування цінних паперів: загальна кількість операцій, шт.</w:t>
            </w:r>
          </w:p>
        </w:tc>
      </w:tr>
      <w:tr w:rsidR="00FC7422" w:rsidRPr="00DF01B4" w14:paraId="5C558C1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CD50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852C0" w14:textId="40FD9DD1" w:rsidR="00FC7422" w:rsidRPr="00DF01B4" w:rsidRDefault="00FC7422" w:rsidP="00FC7422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ZR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5DAC" w14:textId="6DB00B32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Зарахування цінних паперів: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FC7422" w:rsidRPr="00DF01B4" w14:paraId="0A4D13A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58E18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8DBAE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Z_ZARV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5516" w14:textId="3E2895B1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Зарахування цінних паперів: загальна номінальна вартість цінних папера, загальна премія – для опціонних сертифікатів</w:t>
            </w:r>
          </w:p>
        </w:tc>
      </w:tr>
      <w:tr w:rsidR="00FC7422" w:rsidRPr="00DF01B4" w14:paraId="318671B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74F0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DE66B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5870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Списання цінних паперів: загальна кількість цінних паперів, шт.</w:t>
            </w:r>
          </w:p>
        </w:tc>
      </w:tr>
      <w:tr w:rsidR="00FC7422" w:rsidRPr="00DF01B4" w14:paraId="575A47C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46533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1D75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F9BB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Списання цінних паперів: загальна кількість операцій, шт.</w:t>
            </w:r>
          </w:p>
        </w:tc>
      </w:tr>
      <w:tr w:rsidR="00FC7422" w:rsidRPr="00DF01B4" w14:paraId="0B15A55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3BD1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A3FB" w14:textId="5D6F06B9" w:rsidR="00FC7422" w:rsidRPr="00DF01B4" w:rsidRDefault="00FC7422" w:rsidP="00FC7422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B2F9" w14:textId="550B1B6A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Списання цінних паперів: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FC7422" w:rsidRPr="00DF01B4" w14:paraId="5A3DA38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1B7FA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BBB40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Z_SVV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6064" w14:textId="53624CB6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Списання цінних паперів: загальна номінальна вартість цінних папера, загальна премія – для опціонних сертифікатів</w:t>
            </w:r>
          </w:p>
        </w:tc>
      </w:tr>
      <w:tr w:rsidR="00FC7422" w:rsidRPr="00DF01B4" w14:paraId="116FD9E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6A180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54DC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Z_PRKCP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A5FF4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Переказ (збільшення цінних паперів): загальна кількість цінних паперів, шт.</w:t>
            </w:r>
          </w:p>
        </w:tc>
      </w:tr>
      <w:tr w:rsidR="00FC7422" w:rsidRPr="00DF01B4" w14:paraId="182619D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1B1D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DBFC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Z_PRKO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3215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Переказ (збільшення цінних паперів): загальна кількість операцій, шт.</w:t>
            </w:r>
          </w:p>
        </w:tc>
      </w:tr>
      <w:tr w:rsidR="00FC7422" w:rsidRPr="00DF01B4" w14:paraId="408FB1D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B51C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DE65" w14:textId="14666188" w:rsidR="00FC7422" w:rsidRPr="00DF01B4" w:rsidRDefault="00FC7422" w:rsidP="00FC7422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9FC3" w14:textId="44119948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Переказ (збільшення цінних паперів):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FC7422" w:rsidRPr="00DF01B4" w14:paraId="73DB9D8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ED4C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40F2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Z_PRZNV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5091" w14:textId="32237C69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Переказ (збільшення цінних паперів): загальна номінальна вартість цінних папера, загальна премія – для опціонних сертифікатів</w:t>
            </w:r>
          </w:p>
        </w:tc>
      </w:tr>
      <w:tr w:rsidR="00FC7422" w:rsidRPr="00DF01B4" w14:paraId="4E2EE70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D9A7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B4C2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Z_PRZMKC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4F31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Переказ (зменшення цінних паперів): загальна кількість цінних паперів, шт.</w:t>
            </w:r>
          </w:p>
        </w:tc>
      </w:tr>
      <w:tr w:rsidR="00FC7422" w:rsidRPr="00DF01B4" w14:paraId="6D38C04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2351C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C6223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Z_PRZKO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D95F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Переказ (зменшення цінних паперів): загальна кількість операцій, шт.</w:t>
            </w:r>
          </w:p>
        </w:tc>
      </w:tr>
      <w:tr w:rsidR="00FC7422" w:rsidRPr="00DF01B4" w14:paraId="2AB3757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0405E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41D3" w14:textId="59243185" w:rsidR="00FC7422" w:rsidRPr="00DF01B4" w:rsidRDefault="00FC7422" w:rsidP="00FC7422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EFCE" w14:textId="69E38AE2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Переказ (зменшення цінних паперів): код валюти</w:t>
            </w:r>
            <w:r w:rsidRPr="00DF01B4">
              <w:rPr>
                <w:color w:val="000000"/>
                <w:sz w:val="24"/>
                <w:vertAlign w:val="superscript"/>
                <w:lang w:eastAsia="uk-UA"/>
              </w:rPr>
              <w:t>2</w:t>
            </w:r>
          </w:p>
        </w:tc>
      </w:tr>
      <w:tr w:rsidR="00FC7422" w:rsidRPr="00DF01B4" w14:paraId="45C055E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D7BB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4F17B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Z_PRZDNV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DFA3" w14:textId="5772DAA2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Переказ (зменшення цінних паперів): загальна номінальна вартість цінних папера, загальна премія – для опціонних сертифікатів</w:t>
            </w:r>
          </w:p>
        </w:tc>
      </w:tr>
      <w:tr w:rsidR="00FC7422" w:rsidRPr="00DF01B4" w14:paraId="2024324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F852" w14:textId="77777777" w:rsidR="00FC7422" w:rsidRPr="00DF01B4" w:rsidRDefault="00FC7422" w:rsidP="00FC7422">
            <w:pPr>
              <w:numPr>
                <w:ilvl w:val="0"/>
                <w:numId w:val="20"/>
              </w:numPr>
              <w:snapToGrid w:val="0"/>
              <w:spacing w:after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6298" w14:textId="77777777" w:rsidR="00FC7422" w:rsidRPr="00DF01B4" w:rsidRDefault="00FC7422" w:rsidP="00FC7422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1DFD" w14:textId="77777777" w:rsidR="00FC7422" w:rsidRPr="00DF01B4" w:rsidRDefault="00FC7422" w:rsidP="00FC7422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5DA76741" w14:textId="77777777" w:rsidR="00FC7422" w:rsidRPr="00DF01B4" w:rsidRDefault="00FC7422" w:rsidP="00FC7422">
      <w:pPr>
        <w:shd w:val="clear" w:color="auto" w:fill="FFFFFF"/>
        <w:spacing w:line="240" w:lineRule="atLeast"/>
        <w:rPr>
          <w:color w:val="000000"/>
          <w:sz w:val="20"/>
          <w:szCs w:val="20"/>
          <w:lang w:eastAsia="uk-UA"/>
        </w:rPr>
      </w:pPr>
      <w:bookmarkStart w:id="24" w:name="_Hlk94271518"/>
      <w:bookmarkEnd w:id="23"/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color w:val="000000"/>
          <w:sz w:val="20"/>
          <w:szCs w:val="20"/>
          <w:lang w:eastAsia="uk-UA"/>
        </w:rPr>
        <w:t xml:space="preserve"> Облікові операції, проведені депозитарною установою, подаються щодо облікових операцій, здійснених протягом одного операційного дня депозитарною установою, унаслідок яких відбувається набуття/припинення прав власності на цінні папери (крім облікових операцій, пов’язаних із скасуванням реєстрації випуску цінних паперів, погашенням випуску цінних паперів, виконаних відповідно до вимог </w:t>
      </w:r>
      <w:hyperlink r:id="rId52" w:anchor="n1262" w:tgtFrame="_blank" w:history="1">
        <w:r w:rsidRPr="00DF01B4">
          <w:rPr>
            <w:color w:val="000000"/>
            <w:sz w:val="20"/>
            <w:szCs w:val="20"/>
            <w:lang w:eastAsia="uk-UA"/>
          </w:rPr>
          <w:t>статті 95</w:t>
        </w:r>
      </w:hyperlink>
      <w:r w:rsidRPr="00DF01B4">
        <w:rPr>
          <w:color w:val="000000"/>
          <w:sz w:val="20"/>
          <w:szCs w:val="20"/>
          <w:lang w:eastAsia="uk-UA"/>
        </w:rPr>
        <w:t xml:space="preserve"> Закону України «Про акціонерні товариства»).</w:t>
      </w:r>
    </w:p>
    <w:p w14:paraId="3CD1F4C1" w14:textId="5E066DE2" w:rsidR="00FC7422" w:rsidRPr="00DF01B4" w:rsidRDefault="00FC7422" w:rsidP="00FC7422">
      <w:pPr>
        <w:pStyle w:val="2"/>
        <w:numPr>
          <w:ilvl w:val="0"/>
          <w:numId w:val="0"/>
        </w:numPr>
        <w:tabs>
          <w:tab w:val="left" w:pos="720"/>
        </w:tabs>
        <w:rPr>
          <w:b w:val="0"/>
          <w:bCs w:val="0"/>
          <w:color w:val="000000" w:themeColor="text1"/>
          <w:sz w:val="20"/>
          <w:szCs w:val="20"/>
          <w:lang w:val="ru-RU"/>
        </w:rPr>
      </w:pPr>
      <w:r w:rsidRPr="00DF01B4">
        <w:rPr>
          <w:b w:val="0"/>
          <w:bCs w:val="0"/>
          <w:color w:val="000000"/>
          <w:sz w:val="20"/>
          <w:szCs w:val="20"/>
          <w:vertAlign w:val="superscript"/>
          <w:lang w:eastAsia="uk-UA"/>
        </w:rPr>
        <w:t xml:space="preserve">2 </w:t>
      </w:r>
      <w:r w:rsidRPr="00DF01B4">
        <w:rPr>
          <w:b w:val="0"/>
          <w:bCs w:val="0"/>
          <w:color w:val="000000"/>
          <w:sz w:val="20"/>
          <w:szCs w:val="20"/>
          <w:lang w:eastAsia="uk-UA"/>
        </w:rPr>
        <w:t>Заповнюються відповідно до Довідника 46 «Перелік та коди валют» Системи довідників та класифікаторів</w:t>
      </w:r>
      <w:r w:rsidRPr="00DF01B4">
        <w:rPr>
          <w:b w:val="0"/>
          <w:bCs w:val="0"/>
          <w:color w:val="000000"/>
          <w:sz w:val="20"/>
          <w:szCs w:val="20"/>
          <w:lang w:val="ru-RU" w:eastAsia="uk-UA"/>
        </w:rPr>
        <w:t>.</w:t>
      </w:r>
    </w:p>
    <w:p w14:paraId="27AA8113" w14:textId="1FA10657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перелік випусків цінних паперів за власниками цінних паперів</w:t>
      </w:r>
      <w:r w:rsidR="00871533" w:rsidRPr="00DF01B4">
        <w:rPr>
          <w:color w:val="000000" w:themeColor="text1"/>
          <w:sz w:val="28"/>
          <w:szCs w:val="28"/>
        </w:rPr>
        <w:t>, номінальними утримувачами</w:t>
      </w:r>
      <w:r w:rsidRPr="00DF01B4">
        <w:rPr>
          <w:color w:val="000000" w:themeColor="text1"/>
          <w:sz w:val="28"/>
          <w:szCs w:val="28"/>
        </w:rPr>
        <w:t>, які обслуговуються депозитарною установою</w:t>
      </w:r>
      <w:r w:rsidR="00731D8B" w:rsidRPr="00DF01B4">
        <w:rPr>
          <w:b w:val="0"/>
          <w:color w:val="000000"/>
          <w:vertAlign w:val="superscript"/>
        </w:rPr>
        <w:t>1</w:t>
      </w:r>
    </w:p>
    <w:p w14:paraId="53268C38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Довідка складається з урахуванням власних випусків цінних паперів депозитарної установи та власних рахунків депозитарної установи.</w:t>
      </w:r>
    </w:p>
    <w:p w14:paraId="08DE23C7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DTSZ_pv</w:t>
      </w:r>
      <w:proofErr w:type="spellEnd"/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1B37C6" w:rsidRPr="00DF01B4" w14:paraId="4FFC474D" w14:textId="77777777" w:rsidTr="006A6DD7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F3E31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lastRenderedPageBreak/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C0C8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9078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64E71A4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2A9E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7BA7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B44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3EE060C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19DA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168C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Z_EDRE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91E9" w14:textId="41D2AF6A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731D8B" w:rsidRPr="00DF01B4">
              <w:rPr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0A9E3DB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D708F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F59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E_EDRICI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75CE" w14:textId="3CFF6781" w:rsidR="005A6068" w:rsidRPr="00DF01B4" w:rsidRDefault="00731D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Дані емітента: код за Єдиним державним реєстром інститутів спільного інвестування (для інститутів спільного інвестування)</w:t>
            </w:r>
          </w:p>
        </w:tc>
      </w:tr>
      <w:tr w:rsidR="001B37C6" w:rsidRPr="00DF01B4" w14:paraId="1EC64DB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AC88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1E4C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36F0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код з торговельного, судового або банківського реєстру країни, де офіційно зареєстрований емітент цінних паперів (емітент – нерезидент)</w:t>
            </w:r>
          </w:p>
        </w:tc>
      </w:tr>
      <w:tr w:rsidR="001B37C6" w:rsidRPr="00DF01B4" w14:paraId="021B7EF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0ED01" w14:textId="77777777" w:rsidR="00131143" w:rsidRPr="00DF01B4" w:rsidRDefault="00131143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2083" w14:textId="77777777" w:rsidR="00131143" w:rsidRPr="00DF01B4" w:rsidRDefault="00131143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E_LEI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F4FD" w14:textId="77777777" w:rsidR="00131143" w:rsidRPr="00DF01B4" w:rsidRDefault="00131143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ідентифікаційний номер за міжнародним ідентифікатором юридичних осіб (код LEI) (за наявності)</w:t>
            </w:r>
          </w:p>
        </w:tc>
      </w:tr>
      <w:tr w:rsidR="001B37C6" w:rsidRPr="00DF01B4" w14:paraId="44F8B73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31A67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8DC9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E22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1B37C6" w:rsidRPr="00DF01B4" w14:paraId="1927759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4473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9B3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E_KRAINA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341F" w14:textId="463A5198" w:rsidR="005A6068" w:rsidRPr="00DF01B4" w:rsidRDefault="005A6068" w:rsidP="002539E9">
            <w:pPr>
              <w:spacing w:after="0"/>
              <w:rPr>
                <w:color w:val="000000" w:themeColor="text1"/>
                <w:lang w:val="en-US"/>
              </w:rPr>
            </w:pPr>
            <w:r w:rsidRPr="00DF01B4">
              <w:rPr>
                <w:color w:val="000000" w:themeColor="text1"/>
                <w:sz w:val="24"/>
              </w:rPr>
              <w:t>Дані емітента: країна реєстрації</w:t>
            </w:r>
            <w:r w:rsidR="00731D8B" w:rsidRPr="00DF01B4">
              <w:rPr>
                <w:color w:val="000000" w:themeColor="text1"/>
                <w:sz w:val="24"/>
                <w:vertAlign w:val="superscript"/>
                <w:lang w:val="en-US"/>
              </w:rPr>
              <w:t>2</w:t>
            </w:r>
          </w:p>
        </w:tc>
      </w:tr>
      <w:tr w:rsidR="001B37C6" w:rsidRPr="00DF01B4" w14:paraId="4E64197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AE54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7790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Z_D_ERDZ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B0F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депозитарій</w:t>
            </w:r>
            <w:r w:rsidR="003B2474" w:rsidRPr="00DF01B4">
              <w:rPr>
                <w:color w:val="000000" w:themeColor="text1"/>
                <w:sz w:val="24"/>
              </w:rPr>
              <w:t>/іноземну фінансову установу</w:t>
            </w:r>
            <w:r w:rsidRPr="00DF01B4">
              <w:rPr>
                <w:color w:val="000000" w:themeColor="text1"/>
                <w:sz w:val="24"/>
              </w:rPr>
              <w:t>: код за ЄДРПОУ</w:t>
            </w:r>
            <w:r w:rsidR="003B2474" w:rsidRPr="00DF01B4">
              <w:rPr>
                <w:color w:val="000000" w:themeColor="text1"/>
                <w:sz w:val="24"/>
              </w:rPr>
              <w:t>/ ідентифікаційний код з торговельного, судового або банківського реєстру країни, де офіційно зареєстрована іноземна фінансова установа</w:t>
            </w:r>
          </w:p>
        </w:tc>
      </w:tr>
      <w:tr w:rsidR="001B37C6" w:rsidRPr="00DF01B4" w14:paraId="27FC361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1FB2" w14:textId="77777777" w:rsidR="003B2474" w:rsidRPr="00DF01B4" w:rsidRDefault="003B2474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6DE09" w14:textId="77777777" w:rsidR="003B2474" w:rsidRPr="00DF01B4" w:rsidRDefault="003B2474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Z_D_LEI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C82C" w14:textId="77777777" w:rsidR="003B2474" w:rsidRPr="00DF01B4" w:rsidRDefault="003B2474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депозитарій/іноземну фінансову установу: ідентифікаційний номер за міжнародним ідентифікатором юридичних осіб (код LEI) (за наявності)</w:t>
            </w:r>
          </w:p>
        </w:tc>
      </w:tr>
      <w:tr w:rsidR="001B37C6" w:rsidRPr="00DF01B4" w14:paraId="6246731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3492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8B5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Z_D_NAZ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B12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депозитарій</w:t>
            </w:r>
            <w:r w:rsidR="003B2474" w:rsidRPr="00DF01B4">
              <w:rPr>
                <w:color w:val="000000" w:themeColor="text1"/>
                <w:sz w:val="24"/>
              </w:rPr>
              <w:t>/іноземну фінансову установу</w:t>
            </w:r>
            <w:r w:rsidRPr="00DF01B4">
              <w:rPr>
                <w:color w:val="000000" w:themeColor="text1"/>
                <w:sz w:val="24"/>
              </w:rPr>
              <w:t>: найменування</w:t>
            </w:r>
          </w:p>
        </w:tc>
      </w:tr>
      <w:tr w:rsidR="001B37C6" w:rsidRPr="00DF01B4" w14:paraId="318A73E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5913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AF81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10B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1B37C6" w:rsidRPr="00DF01B4" w14:paraId="1B06499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D57EF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33EB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Z_CP_CFI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9087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1B37C6" w:rsidRPr="00DF01B4" w14:paraId="2D17FED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24EF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C11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4D4B" w14:textId="2D315E0A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="00731D8B" w:rsidRPr="00DF01B4">
              <w:rPr>
                <w:color w:val="000000" w:themeColor="text1"/>
                <w:sz w:val="24"/>
                <w:vertAlign w:val="superscript"/>
                <w:lang w:val="ru-RU"/>
              </w:rPr>
              <w:t>3</w:t>
            </w:r>
          </w:p>
        </w:tc>
      </w:tr>
      <w:tr w:rsidR="001B37C6" w:rsidRPr="00DF01B4" w14:paraId="48B0CBC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CB6A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0494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Z_NOM_V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AD6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 номінальна вартість одного цінного папера, премія – для опціонних сертифікатів</w:t>
            </w:r>
            <w:r w:rsidR="008812F9" w:rsidRPr="00DF01B4">
              <w:rPr>
                <w:color w:val="000000" w:themeColor="text1"/>
                <w:sz w:val="24"/>
              </w:rPr>
              <w:t xml:space="preserve"> (за наявності)</w:t>
            </w:r>
          </w:p>
        </w:tc>
      </w:tr>
      <w:tr w:rsidR="001B37C6" w:rsidRPr="00DF01B4" w14:paraId="75EEFCE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E4E4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7D6D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ECE6" w14:textId="636028C7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валюти</w:t>
            </w:r>
            <w:r w:rsidR="00731D8B" w:rsidRPr="00DF01B4">
              <w:rPr>
                <w:color w:val="000000" w:themeColor="text1"/>
                <w:sz w:val="24"/>
                <w:vertAlign w:val="superscript"/>
                <w:lang w:val="ru-RU"/>
              </w:rPr>
              <w:t>4</w:t>
            </w:r>
          </w:p>
        </w:tc>
      </w:tr>
      <w:tr w:rsidR="001B37C6" w:rsidRPr="00DF01B4" w14:paraId="18587FA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949D0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1A26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Z_ZKR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39C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Загальна кількість рахунків власників цінних паперів</w:t>
            </w:r>
            <w:r w:rsidR="00784091" w:rsidRPr="00DF01B4">
              <w:rPr>
                <w:color w:val="000000" w:themeColor="text1"/>
                <w:sz w:val="24"/>
              </w:rPr>
              <w:t>, відкритих в депозитарній установі</w:t>
            </w:r>
            <w:r w:rsidRPr="00DF01B4">
              <w:rPr>
                <w:color w:val="000000" w:themeColor="text1"/>
                <w:sz w:val="24"/>
              </w:rPr>
              <w:t>, на яких обліковуються цінні папери, шт.</w:t>
            </w:r>
          </w:p>
        </w:tc>
      </w:tr>
      <w:tr w:rsidR="001B37C6" w:rsidRPr="00DF01B4" w14:paraId="7E86B0A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1264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441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Z_ZKS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33C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Загальна кількість цінних паперів на рахунках у цінних паперах власників цінних паперів у депозитарній установі, шт.</w:t>
            </w:r>
          </w:p>
        </w:tc>
      </w:tr>
      <w:tr w:rsidR="001B37C6" w:rsidRPr="00DF01B4" w14:paraId="5C5E4C6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3868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7A38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Z_ZVS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6EC4" w14:textId="03056B96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Загальна номінальна вартість цінних паперів,  загальна премія –  для опціонних сертифікатів</w:t>
            </w:r>
            <w:r w:rsidR="00784091" w:rsidRPr="00DF01B4">
              <w:rPr>
                <w:color w:val="000000" w:themeColor="text1"/>
                <w:sz w:val="24"/>
              </w:rPr>
              <w:t>, на рахунках у цінних паперах власників</w:t>
            </w:r>
          </w:p>
        </w:tc>
      </w:tr>
      <w:tr w:rsidR="001B37C6" w:rsidRPr="00DF01B4" w14:paraId="069C3C8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580D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CA08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Z_DFRR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F83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фізичні особи – резиденти: кількість рахунків у цінних паперах, шт.</w:t>
            </w:r>
          </w:p>
        </w:tc>
      </w:tr>
      <w:tr w:rsidR="001B37C6" w:rsidRPr="00DF01B4" w14:paraId="461A300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AE0E2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0FC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Z_DFRS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F85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фізичні особи – резиденти: усього цінних паперів, шт.</w:t>
            </w:r>
          </w:p>
        </w:tc>
      </w:tr>
      <w:tr w:rsidR="001B37C6" w:rsidRPr="00DF01B4" w14:paraId="43001DB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0D534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1E3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Z_DFRV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9E77" w14:textId="0494C923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Власники – фізичні особи – резиденти: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31607FD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FB656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F36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Z_DFNR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BC4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фізичні особи – нерезиденти: кількість рахунків у цінних паперах, шт.</w:t>
            </w:r>
          </w:p>
        </w:tc>
      </w:tr>
      <w:tr w:rsidR="001B37C6" w:rsidRPr="00DF01B4" w14:paraId="15DC6F7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BCE8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008C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Z_DFNS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D240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фізичні особи – нерезиденти: усього цінних паперів, шт.</w:t>
            </w:r>
          </w:p>
        </w:tc>
      </w:tr>
      <w:tr w:rsidR="001B37C6" w:rsidRPr="00DF01B4" w14:paraId="5E5D10E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2924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D17E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Z_DFNV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D4BC" w14:textId="45C0F561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Власники – фізичні особи – нерезиденти: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0BC9617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D66C0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938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Z_DUR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F88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юридичні особи – резиденти: кількість рахунків у цінних паперах, шт. (за винятком нижченаведених категорій юридичних осіб) </w:t>
            </w:r>
          </w:p>
        </w:tc>
      </w:tr>
      <w:tr w:rsidR="001B37C6" w:rsidRPr="00DF01B4" w14:paraId="1AEF763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D90FD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039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Z_DURR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9A5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юридичні особи – резиденти: усього цінних паперів, шт. (за винятком нижченаведених категорій юридичних осіб)</w:t>
            </w:r>
          </w:p>
        </w:tc>
      </w:tr>
      <w:tr w:rsidR="001B37C6" w:rsidRPr="00DF01B4" w14:paraId="5CC1B48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F28D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F6B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Z_DURV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CA0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Власники – юридичні особи – резиденти: загальна номінальна вартість цінних паперів, загальна премія – для опціонних сертифікатів, грн (за винятком нижченаведених категорій юридичних осіб)</w:t>
            </w:r>
          </w:p>
        </w:tc>
      </w:tr>
      <w:tr w:rsidR="001B37C6" w:rsidRPr="00DF01B4" w14:paraId="681DCE2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68EA9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9C0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Z_DBANKR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4A1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банки – резиденти: кількість рахунків у цінних паперах, шт.</w:t>
            </w:r>
          </w:p>
        </w:tc>
      </w:tr>
      <w:tr w:rsidR="001B37C6" w:rsidRPr="00DF01B4" w14:paraId="3AF9E8B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11E0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87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Z_DBANKS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E74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банки – резиденти: усього цінних паперів, шт.</w:t>
            </w:r>
          </w:p>
        </w:tc>
      </w:tr>
      <w:tr w:rsidR="001B37C6" w:rsidRPr="00DF01B4" w14:paraId="69A0D62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21D49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3AB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Z_DBANKV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0CA4" w14:textId="5A6C22D8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банки – резиденти: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629E20F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489A2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E22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Z_DISIR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6F0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інститути спільного інвестування – резиденти: кількість рахунків у цінних паперах, шт.</w:t>
            </w:r>
          </w:p>
        </w:tc>
      </w:tr>
      <w:tr w:rsidR="001B37C6" w:rsidRPr="00DF01B4" w14:paraId="7A0EFF4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4686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280D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Z_DISIS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4D4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інститути спільного інвестування – резиденти: усього цінних паперів, шт.</w:t>
            </w:r>
          </w:p>
        </w:tc>
      </w:tr>
      <w:tr w:rsidR="001B37C6" w:rsidRPr="00DF01B4" w14:paraId="0459960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3E48B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3605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Z_DISIV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E9A1" w14:textId="3324518C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Власники – інститути спільного інвестування – резиденти: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7B34BC6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DBB38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45F6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Z_DSKR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1F2D" w14:textId="056F5BE4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страхов</w:t>
            </w:r>
            <w:r w:rsidR="0058438E" w:rsidRPr="00DF01B4">
              <w:rPr>
                <w:color w:val="000000" w:themeColor="text1"/>
                <w:sz w:val="24"/>
              </w:rPr>
              <w:t>ики</w:t>
            </w:r>
            <w:r w:rsidRPr="00DF01B4">
              <w:rPr>
                <w:color w:val="000000" w:themeColor="text1"/>
                <w:sz w:val="24"/>
              </w:rPr>
              <w:t xml:space="preserve"> – резиденти: кількість рахунків у цінних паперах, шт.</w:t>
            </w:r>
          </w:p>
        </w:tc>
      </w:tr>
      <w:tr w:rsidR="001B37C6" w:rsidRPr="00DF01B4" w14:paraId="42B8361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C2743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1494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Z_DSKS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2013" w14:textId="4CC83360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</w:t>
            </w:r>
            <w:r w:rsidR="0058438E" w:rsidRPr="00DF01B4">
              <w:rPr>
                <w:color w:val="000000" w:themeColor="text1"/>
                <w:sz w:val="24"/>
              </w:rPr>
              <w:t xml:space="preserve">страховики </w:t>
            </w:r>
            <w:r w:rsidRPr="00DF01B4">
              <w:rPr>
                <w:color w:val="000000" w:themeColor="text1"/>
                <w:sz w:val="24"/>
              </w:rPr>
              <w:t>– резиденти: усього цінних паперів, шт.</w:t>
            </w:r>
          </w:p>
        </w:tc>
      </w:tr>
      <w:tr w:rsidR="001B37C6" w:rsidRPr="00DF01B4" w14:paraId="64D8EED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10619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C7D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Z_DSKV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9BDA" w14:textId="51AEB9B0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Власники – </w:t>
            </w:r>
            <w:r w:rsidR="0058438E" w:rsidRPr="00DF01B4">
              <w:rPr>
                <w:color w:val="000000" w:themeColor="text1"/>
                <w:sz w:val="24"/>
              </w:rPr>
              <w:t>страховики</w:t>
            </w:r>
            <w:r w:rsidRPr="00DF01B4">
              <w:rPr>
                <w:color w:val="000000" w:themeColor="text1"/>
                <w:sz w:val="24"/>
              </w:rPr>
              <w:t xml:space="preserve"> – резиденти: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5539170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40A4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CC1C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Z_DNEPFR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907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пенсійні фонди – резиденти: кількість рахунків у цінних паперах, шт.</w:t>
            </w:r>
          </w:p>
        </w:tc>
      </w:tr>
      <w:tr w:rsidR="001B37C6" w:rsidRPr="00DF01B4" w14:paraId="2A8FBF9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D7BD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5230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Z_DNEPFS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EA2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пенсійні фонди – резиденти: усього цінних паперів, шт.</w:t>
            </w:r>
          </w:p>
        </w:tc>
      </w:tr>
      <w:tr w:rsidR="001B37C6" w:rsidRPr="00DF01B4" w14:paraId="6C4E190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0E80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4393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Z_DNEPFV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B2D9" w14:textId="45246714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Власники – пенсійні фонди – резиденти: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21FDFD9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23F7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841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Z_DTORGR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1329" w14:textId="2F6C0EB9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</w:t>
            </w:r>
            <w:r w:rsidR="00231A0A" w:rsidRPr="00DF01B4">
              <w:rPr>
                <w:color w:val="000000" w:themeColor="text1"/>
                <w:sz w:val="24"/>
              </w:rPr>
              <w:t>інвестиційні фірми</w:t>
            </w:r>
            <w:r w:rsidR="00231A0A" w:rsidRPr="00DF01B4" w:rsidDel="00231A0A">
              <w:rPr>
                <w:color w:val="000000" w:themeColor="text1"/>
                <w:sz w:val="24"/>
              </w:rPr>
              <w:t xml:space="preserve"> </w:t>
            </w:r>
            <w:r w:rsidRPr="00DF01B4">
              <w:rPr>
                <w:color w:val="000000" w:themeColor="text1"/>
                <w:sz w:val="24"/>
              </w:rPr>
              <w:t>– резиденти: кількість рахунків у цінних паперах, шт.</w:t>
            </w:r>
            <w:r w:rsidR="00731D8B" w:rsidRPr="00DF01B4">
              <w:rPr>
                <w:color w:val="000000" w:themeColor="text1"/>
                <w:sz w:val="24"/>
                <w:vertAlign w:val="superscript"/>
                <w:lang w:val="ru-RU"/>
              </w:rPr>
              <w:t>5</w:t>
            </w:r>
          </w:p>
        </w:tc>
      </w:tr>
      <w:tr w:rsidR="001B37C6" w:rsidRPr="00DF01B4" w14:paraId="7CA358B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545EB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8229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Z_DTORGS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A2A5" w14:textId="51F81686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</w:t>
            </w:r>
            <w:r w:rsidR="00231A0A" w:rsidRPr="00DF01B4">
              <w:rPr>
                <w:color w:val="000000" w:themeColor="text1"/>
                <w:sz w:val="24"/>
              </w:rPr>
              <w:t>інвестиційні фірми</w:t>
            </w:r>
            <w:r w:rsidR="00231A0A" w:rsidRPr="00DF01B4" w:rsidDel="00231A0A">
              <w:rPr>
                <w:color w:val="000000" w:themeColor="text1"/>
                <w:sz w:val="24"/>
              </w:rPr>
              <w:t xml:space="preserve"> </w:t>
            </w:r>
            <w:r w:rsidRPr="00DF01B4">
              <w:rPr>
                <w:color w:val="000000" w:themeColor="text1"/>
                <w:sz w:val="24"/>
              </w:rPr>
              <w:t>– резиденти: усього цінних паперів, шт.</w:t>
            </w:r>
            <w:r w:rsidR="00731D8B" w:rsidRPr="00DF01B4">
              <w:rPr>
                <w:color w:val="000000" w:themeColor="text1"/>
                <w:sz w:val="24"/>
                <w:vertAlign w:val="superscript"/>
                <w:lang w:val="ru-RU"/>
              </w:rPr>
              <w:t>5</w:t>
            </w:r>
          </w:p>
        </w:tc>
      </w:tr>
      <w:tr w:rsidR="001B37C6" w:rsidRPr="00DF01B4" w14:paraId="27A66A2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FA7AC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2BB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Z_DTORGV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7767" w14:textId="46A8A56F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 xml:space="preserve">Власники – </w:t>
            </w:r>
            <w:r w:rsidR="00231A0A" w:rsidRPr="00DF01B4">
              <w:rPr>
                <w:color w:val="000000" w:themeColor="text1"/>
                <w:sz w:val="24"/>
              </w:rPr>
              <w:t>інвестиційні фірми</w:t>
            </w:r>
            <w:r w:rsidR="00231A0A" w:rsidRPr="00DF01B4" w:rsidDel="00231A0A">
              <w:rPr>
                <w:color w:val="000000" w:themeColor="text1"/>
                <w:sz w:val="24"/>
              </w:rPr>
              <w:t xml:space="preserve"> </w:t>
            </w:r>
            <w:r w:rsidRPr="00DF01B4">
              <w:rPr>
                <w:color w:val="000000" w:themeColor="text1"/>
                <w:sz w:val="24"/>
              </w:rPr>
              <w:t>– резиденти: загальна номінальна вартість цінних паперів, загальна премія – для опціонних сертифікатів, грн.</w:t>
            </w:r>
            <w:r w:rsidR="00731D8B" w:rsidRPr="00DF01B4">
              <w:rPr>
                <w:color w:val="000000" w:themeColor="text1"/>
                <w:sz w:val="24"/>
                <w:vertAlign w:val="superscript"/>
                <w:lang w:val="ru-RU"/>
              </w:rPr>
              <w:t>5</w:t>
            </w:r>
          </w:p>
        </w:tc>
      </w:tr>
      <w:tr w:rsidR="001B37C6" w:rsidRPr="00DF01B4" w14:paraId="5518122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56A8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2CB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Z_DNEMR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5A5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юридичні особи – нерезиденти: кількість рахунків у цінних паперах, шт.</w:t>
            </w:r>
          </w:p>
        </w:tc>
      </w:tr>
      <w:tr w:rsidR="001B37C6" w:rsidRPr="00DF01B4" w14:paraId="3805404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EAAB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05CF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Z_DNEMS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539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юридичні особи – нерезиденти: усього цінних паперів, шт.</w:t>
            </w:r>
          </w:p>
        </w:tc>
      </w:tr>
      <w:tr w:rsidR="001B37C6" w:rsidRPr="00DF01B4" w14:paraId="3776435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2376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D31C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Z_DNEMV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2C7B" w14:textId="0FCA8A7B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Власники – юридичні особи – нерезиденти: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7726B43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19C6C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AA9D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Z_DUNR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3EF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 – держава Україна (суб’єкт управління корпоративними правами держави – Фонд державного майна України, інший державний орган або орган, що забезпечує діяльність Президента України, Верховної Ради України, Кабінету Міністрів України): кількість рахунків у цінних паперах, шт.</w:t>
            </w:r>
          </w:p>
        </w:tc>
      </w:tr>
      <w:tr w:rsidR="001B37C6" w:rsidRPr="00DF01B4" w14:paraId="7C9163B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B9E8F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70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Z_DUNS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175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 – держава Україна (суб’єкт управління корпоративними правами держави – Фонд державного майна України, інший державний орган або орган, що забезпечує діяльність Президента України, Верховної Ради України, Кабінету Міністрів України): усього цінних паперів, шт.</w:t>
            </w:r>
          </w:p>
        </w:tc>
      </w:tr>
      <w:tr w:rsidR="001B37C6" w:rsidRPr="00DF01B4" w14:paraId="5B298C0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32FA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F966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Z_DUNV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074B" w14:textId="4F430E84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 – держава Україна (суб’єкт управління корпоративними правами держави – Фонд державного майна України, інший державний орган або орган, що забезпечує діяльність Президента України, Верховної Ради України, Кабінету Міністрів України):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0E91262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DDAF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B724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Z_DERBR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7A6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держава Україна (суб’єкт управління корпоративними правами держави – державне господарське об’єднання, державна холдингова компанія, інша державна господарська організація): кількість рахунків у цінних паперах, шт.</w:t>
            </w:r>
          </w:p>
        </w:tc>
      </w:tr>
      <w:tr w:rsidR="001B37C6" w:rsidRPr="00DF01B4" w14:paraId="703EABE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54F3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1EED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Z_DERBS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15B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держава Україна (суб’єкт управління корпоративними правами держави – державне господарське об’єднання, державна холдингова компанія, інша державна господарська організація): усього цінних паперів, шт.</w:t>
            </w:r>
          </w:p>
        </w:tc>
      </w:tr>
      <w:tr w:rsidR="001B37C6" w:rsidRPr="00DF01B4" w14:paraId="42A50D5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58D2B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72C8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Z_DERBV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130F" w14:textId="364A197B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 – держава Україна (суб’єкт управління корпоративними правами держави – державне господарське об’єднання, державна холдингова компанія, інша державна господарська організація):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63FAB83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D1FB0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58A6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Z_DERZPR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D86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держава Україна (суб’єкт управління корпоративними правами держави – інша особа або орган, яка (який) виконує функції з управління корпоративними правами держави): кількість рахунків у цінних паперах, шт.</w:t>
            </w:r>
          </w:p>
        </w:tc>
      </w:tr>
      <w:tr w:rsidR="001B37C6" w:rsidRPr="00DF01B4" w14:paraId="0C1183C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2864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5B51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Z_DERZPS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2E3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держава Україна (суб’єкт управління корпоративними правами держави – інша особа або орган, яка (який) виконує функції з управління корпоративними правами держави): усього цінних паперів, шт.</w:t>
            </w:r>
          </w:p>
        </w:tc>
      </w:tr>
      <w:tr w:rsidR="001B37C6" w:rsidRPr="00DF01B4" w14:paraId="632DA49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C2BD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84C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Z_DERZPV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C85E" w14:textId="704E985D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 – держава Україна (суб’єкт управління корпоративними правами держави – інша особа або орган, яка (який) виконує функції з управління корпоративними правами держави):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0061853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F80DA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F292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Z_TRNR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7D9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територіальні громади: кількість рахунків у цінних паперах, шт.</w:t>
            </w:r>
          </w:p>
        </w:tc>
      </w:tr>
      <w:tr w:rsidR="001B37C6" w:rsidRPr="00DF01B4" w14:paraId="3F0887B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5E83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389E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Z_TRNS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41A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proofErr w:type="spellStart"/>
            <w:r w:rsidRPr="00DF01B4">
              <w:rPr>
                <w:color w:val="000000" w:themeColor="text1"/>
                <w:sz w:val="24"/>
                <w:lang w:val="ru-RU"/>
              </w:rPr>
              <w:t>Власники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– територіальні громади: усього цінних паперів, шт.</w:t>
            </w:r>
          </w:p>
        </w:tc>
      </w:tr>
      <w:tr w:rsidR="001B37C6" w:rsidRPr="00DF01B4" w14:paraId="1D0BA98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5E16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589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Z_TRNV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CA611" w14:textId="4CC486A9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Власники – територіальні громади: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4EDA1A4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613B" w14:textId="77777777" w:rsidR="00890EBC" w:rsidRPr="00DF01B4" w:rsidRDefault="00890EBC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5EF52" w14:textId="77777777" w:rsidR="00890EBC" w:rsidRPr="00DF01B4" w:rsidRDefault="00890E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SPVL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034A" w14:textId="77777777" w:rsidR="00890EBC" w:rsidRPr="00DF01B4" w:rsidRDefault="00890EBC" w:rsidP="002539E9">
            <w:pPr>
              <w:spacing w:after="0"/>
              <w:rPr>
                <w:color w:val="000000" w:themeColor="text1"/>
                <w:sz w:val="24"/>
                <w:szCs w:val="18"/>
              </w:rPr>
            </w:pPr>
            <w:r w:rsidRPr="00DF01B4">
              <w:rPr>
                <w:color w:val="000000" w:themeColor="text1"/>
                <w:sz w:val="24"/>
                <w:szCs w:val="18"/>
              </w:rPr>
              <w:t>Власники – співвласники: кількість рахунків у цінних паперах, шт.</w:t>
            </w:r>
          </w:p>
        </w:tc>
      </w:tr>
      <w:tr w:rsidR="001B37C6" w:rsidRPr="00DF01B4" w14:paraId="50E0AF3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FF5CF" w14:textId="77777777" w:rsidR="00890EBC" w:rsidRPr="00DF01B4" w:rsidRDefault="00890EBC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5C703" w14:textId="77777777" w:rsidR="00890EBC" w:rsidRPr="00DF01B4" w:rsidRDefault="00890E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SPVL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9C7F" w14:textId="77777777" w:rsidR="00890EBC" w:rsidRPr="00DF01B4" w:rsidRDefault="00890EBC" w:rsidP="002539E9">
            <w:pPr>
              <w:spacing w:after="0"/>
              <w:rPr>
                <w:color w:val="000000" w:themeColor="text1"/>
                <w:sz w:val="24"/>
                <w:szCs w:val="18"/>
              </w:rPr>
            </w:pPr>
            <w:r w:rsidRPr="00DF01B4">
              <w:rPr>
                <w:color w:val="000000" w:themeColor="text1"/>
                <w:sz w:val="24"/>
                <w:szCs w:val="18"/>
              </w:rPr>
              <w:t>Власники – співвласники: усього цінних паперів, шт.</w:t>
            </w:r>
          </w:p>
        </w:tc>
      </w:tr>
      <w:tr w:rsidR="001B37C6" w:rsidRPr="00DF01B4" w14:paraId="2F49A5D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C825" w14:textId="77777777" w:rsidR="00890EBC" w:rsidRPr="00DF01B4" w:rsidRDefault="00890EBC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E1F7D" w14:textId="77777777" w:rsidR="00890EBC" w:rsidRPr="00DF01B4" w:rsidRDefault="00890E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SPVL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D567" w14:textId="3F0673B0" w:rsidR="00890EBC" w:rsidRPr="00DF01B4" w:rsidRDefault="00890EBC" w:rsidP="002539E9">
            <w:pPr>
              <w:spacing w:after="0"/>
              <w:rPr>
                <w:color w:val="000000" w:themeColor="text1"/>
                <w:sz w:val="24"/>
                <w:szCs w:val="18"/>
              </w:rPr>
            </w:pPr>
            <w:r w:rsidRPr="00DF01B4">
              <w:rPr>
                <w:color w:val="000000" w:themeColor="text1"/>
                <w:sz w:val="24"/>
                <w:szCs w:val="18"/>
              </w:rPr>
              <w:t>Власники – співвласники: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712739C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BDF48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18D2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A2E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Депонент – нотаріус (депозит): кількість рахунків у цінних паперах, шт.</w:t>
            </w:r>
          </w:p>
        </w:tc>
      </w:tr>
      <w:tr w:rsidR="001B37C6" w:rsidRPr="00DF01B4" w14:paraId="52D5FBC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A0A1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BFFA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Z_NONS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883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Депонент – нотаріус (депозит): усього цінних паперів, шт.</w:t>
            </w:r>
          </w:p>
        </w:tc>
      </w:tr>
      <w:tr w:rsidR="001B37C6" w:rsidRPr="00DF01B4" w14:paraId="0D81836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7D70E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19E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Z_NONV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FA27" w14:textId="7043995D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Депонент – нотаріус (депозит): загальна номінальна вартість цінних паперів, загальна премія – для опціонних сертифікатів</w:t>
            </w:r>
          </w:p>
        </w:tc>
      </w:tr>
      <w:tr w:rsidR="001B37C6" w:rsidRPr="00DF01B4" w14:paraId="3F67276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B136F" w14:textId="77777777" w:rsidR="005A6068" w:rsidRPr="00DF01B4" w:rsidRDefault="005A6068" w:rsidP="002539E9">
            <w:pPr>
              <w:numPr>
                <w:ilvl w:val="0"/>
                <w:numId w:val="12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5D5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DE0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bookmarkEnd w:id="24"/>
    <w:p w14:paraId="263F33E4" w14:textId="77777777" w:rsidR="00731D8B" w:rsidRPr="00DF01B4" w:rsidRDefault="00731D8B" w:rsidP="00731D8B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color w:val="000000"/>
          <w:sz w:val="20"/>
          <w:szCs w:val="20"/>
          <w:lang w:eastAsia="uk-UA"/>
        </w:rPr>
        <w:t> З урахуванням власних випусків цінних паперів депозитарної установи та власних рахунків депозитарної установи.</w:t>
      </w:r>
    </w:p>
    <w:p w14:paraId="61B6854C" w14:textId="77777777" w:rsidR="00731D8B" w:rsidRPr="00DF01B4" w:rsidRDefault="00731D8B" w:rsidP="00731D8B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2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53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32249BC9" w14:textId="77777777" w:rsidR="00731D8B" w:rsidRPr="00DF01B4" w:rsidRDefault="00731D8B" w:rsidP="00731D8B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3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54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41794C6E" w14:textId="77777777" w:rsidR="00731D8B" w:rsidRPr="00DF01B4" w:rsidRDefault="00731D8B" w:rsidP="00731D8B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4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55" w:anchor="n11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46 «Перелік та коди валют»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6575ECB4" w14:textId="77777777" w:rsidR="00731D8B" w:rsidRPr="00DF01B4" w:rsidRDefault="00731D8B" w:rsidP="00731D8B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lastRenderedPageBreak/>
        <w:t>5</w:t>
      </w:r>
      <w:r w:rsidRPr="00DF01B4">
        <w:rPr>
          <w:color w:val="000000"/>
          <w:sz w:val="20"/>
          <w:szCs w:val="20"/>
          <w:lang w:eastAsia="uk-UA"/>
        </w:rPr>
        <w:t> У разі якщо банк має ліцензію на провадження діяльності з торгівлі фінансовими інструментами, заповнюється як інвестиційна фірма.</w:t>
      </w:r>
    </w:p>
    <w:p w14:paraId="1BBAFFBE" w14:textId="77777777" w:rsidR="0088338B" w:rsidRPr="00DF01B4" w:rsidRDefault="0088338B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перелік випусків цінних паперів за власниками цінних паперів, номінальними утримувачами, які обслуговуються депозитарною установою: Номінальні утримувачі</w:t>
      </w:r>
    </w:p>
    <w:p w14:paraId="6FF1DDCF" w14:textId="77777777" w:rsidR="0088338B" w:rsidRPr="00DF01B4" w:rsidRDefault="005274FC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Рядки заповнюються за кожним номінальним утримувачем щодо окремих </w:t>
      </w:r>
      <w:r w:rsidR="009D21BC" w:rsidRPr="00DF01B4">
        <w:rPr>
          <w:color w:val="000000" w:themeColor="text1"/>
          <w:sz w:val="24"/>
        </w:rPr>
        <w:t xml:space="preserve">інформаційних </w:t>
      </w:r>
      <w:r w:rsidRPr="00DF01B4">
        <w:rPr>
          <w:color w:val="000000" w:themeColor="text1"/>
          <w:sz w:val="24"/>
        </w:rPr>
        <w:t>рядків Довідки про перелік випусків цінних паперів за власниками цінних паперів, номінальними утримувачами, які обслуговуються депозитарною установою</w:t>
      </w:r>
      <w:r w:rsidR="0088338B" w:rsidRPr="00DF01B4">
        <w:rPr>
          <w:color w:val="000000" w:themeColor="text1"/>
          <w:sz w:val="24"/>
        </w:rPr>
        <w:t>.</w:t>
      </w:r>
    </w:p>
    <w:p w14:paraId="2CD73A79" w14:textId="77777777" w:rsidR="0088338B" w:rsidRPr="00DF01B4" w:rsidRDefault="0088338B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DTSZ_pv</w:t>
      </w:r>
      <w:proofErr w:type="spellEnd"/>
      <w:r w:rsidR="005274FC"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_</w:t>
      </w:r>
      <w:r w:rsidR="005274FC"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NH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1B37C6" w:rsidRPr="00DF01B4" w14:paraId="253349EA" w14:textId="77777777" w:rsidTr="006A6DD7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AF990" w14:textId="77777777" w:rsidR="0088338B" w:rsidRPr="00DF01B4" w:rsidRDefault="0088338B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FFB2" w14:textId="77777777" w:rsidR="0088338B" w:rsidRPr="00DF01B4" w:rsidRDefault="0088338B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4F91" w14:textId="77777777" w:rsidR="0088338B" w:rsidRPr="00DF01B4" w:rsidRDefault="0088338B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0792B94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7607D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6405" w14:textId="77777777" w:rsidR="0088338B" w:rsidRPr="00DF01B4" w:rsidRDefault="005274FC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REF_</w:t>
            </w:r>
            <w:r w:rsidR="0088338B"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C7AB" w14:textId="77777777" w:rsidR="0088338B" w:rsidRPr="00DF01B4" w:rsidRDefault="0088338B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Номер за </w:t>
            </w:r>
            <w:r w:rsidR="009D21BC" w:rsidRPr="00DF01B4">
              <w:rPr>
                <w:color w:val="000000" w:themeColor="text1"/>
                <w:sz w:val="24"/>
              </w:rPr>
              <w:t xml:space="preserve">порядком </w:t>
            </w:r>
            <w:r w:rsidR="005274FC" w:rsidRPr="00DF01B4">
              <w:rPr>
                <w:color w:val="000000" w:themeColor="text1"/>
                <w:sz w:val="24"/>
              </w:rPr>
              <w:t>інформаційного рядка в «Довідці про перелік випусків цінних паперів за власниками цінних паперів, номінальними утримувачами, які обслуговуються депозитарною установою», до якого відноситься даний рядок щодо номінального утримувача</w:t>
            </w:r>
          </w:p>
        </w:tc>
      </w:tr>
      <w:tr w:rsidR="001B37C6" w:rsidRPr="00DF01B4" w14:paraId="7C22D7F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A7737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C4914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64C7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найменування</w:t>
            </w:r>
          </w:p>
        </w:tc>
      </w:tr>
      <w:tr w:rsidR="001B37C6" w:rsidRPr="00DF01B4" w14:paraId="1F299100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42F58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92341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NH_IDCD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37BF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ідентифікаційний код з торговельного, судового або банківського реєстру країни, де офіційно зареєстрована іноземна фінансова установа</w:t>
            </w:r>
          </w:p>
        </w:tc>
      </w:tr>
      <w:tr w:rsidR="001B37C6" w:rsidRPr="00DF01B4" w14:paraId="447295B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C7515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4766E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1E98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ідентифікаційний номер за міжнародним ідентифікатором юридичних осіб (код LEI) (за наявності)</w:t>
            </w:r>
          </w:p>
        </w:tc>
      </w:tr>
      <w:tr w:rsidR="001B37C6" w:rsidRPr="00DF01B4" w14:paraId="7AB35F2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782C5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0BD39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NH_RVK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FEB6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розмір власних коштів</w:t>
            </w:r>
          </w:p>
        </w:tc>
      </w:tr>
      <w:tr w:rsidR="001B37C6" w:rsidRPr="00DF01B4" w14:paraId="3F09FA0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A572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8D743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FECE" w14:textId="354A1C48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код валюти</w:t>
            </w:r>
            <w:r w:rsidR="00920163" w:rsidRPr="00DF01B4">
              <w:rPr>
                <w:color w:val="000000" w:themeColor="text1"/>
                <w:sz w:val="24"/>
                <w:vertAlign w:val="superscript"/>
              </w:rPr>
              <w:t>1</w:t>
            </w:r>
          </w:p>
        </w:tc>
      </w:tr>
      <w:tr w:rsidR="001B37C6" w:rsidRPr="00DF01B4" w14:paraId="66238BE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9CC89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967C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NH_TOTR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1F07C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кількість рахунків номінальн</w:t>
            </w:r>
            <w:r w:rsidR="0042719A" w:rsidRPr="00DF01B4">
              <w:rPr>
                <w:color w:val="000000" w:themeColor="text1"/>
                <w:sz w:val="24"/>
              </w:rPr>
              <w:t>ого</w:t>
            </w:r>
            <w:r w:rsidRPr="00DF01B4">
              <w:rPr>
                <w:color w:val="000000" w:themeColor="text1"/>
                <w:sz w:val="24"/>
              </w:rPr>
              <w:t xml:space="preserve"> утримувач</w:t>
            </w:r>
            <w:r w:rsidR="0042719A" w:rsidRPr="00DF01B4">
              <w:rPr>
                <w:color w:val="000000" w:themeColor="text1"/>
                <w:sz w:val="24"/>
              </w:rPr>
              <w:t>а</w:t>
            </w:r>
            <w:r w:rsidRPr="00DF01B4">
              <w:rPr>
                <w:color w:val="000000" w:themeColor="text1"/>
                <w:sz w:val="24"/>
              </w:rPr>
              <w:t>, відкритих в депозитарній установі, на яких обліковуються цінні папери, шт.</w:t>
            </w:r>
          </w:p>
        </w:tc>
      </w:tr>
      <w:tr w:rsidR="001B37C6" w:rsidRPr="00DF01B4" w14:paraId="614182A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FCDA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3DC4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NH_TOTS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6ABB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загальна кількість цінних паперів на рахунках у цінних паперах номінального утримувача у депозитарній установі, шт.</w:t>
            </w:r>
          </w:p>
        </w:tc>
      </w:tr>
      <w:tr w:rsidR="001B37C6" w:rsidRPr="00DF01B4" w14:paraId="6535BEB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A1FB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D513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NH_TOTV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3144" w14:textId="530D0372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Номінальний утримувач: загальна номінальна вартість цінних паперів, загальна премія - для опціонних сертифікатів, на рахунках у цінних паперах номінального утримувача</w:t>
            </w:r>
          </w:p>
        </w:tc>
      </w:tr>
      <w:tr w:rsidR="001B37C6" w:rsidRPr="00DF01B4" w14:paraId="17EBBD1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4BF9" w14:textId="77777777" w:rsidR="0088338B" w:rsidRPr="00DF01B4" w:rsidRDefault="0088338B" w:rsidP="002539E9">
            <w:pPr>
              <w:numPr>
                <w:ilvl w:val="0"/>
                <w:numId w:val="2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7E33" w14:textId="77777777" w:rsidR="0088338B" w:rsidRPr="00DF01B4" w:rsidRDefault="0088338B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5633" w14:textId="77777777" w:rsidR="0088338B" w:rsidRPr="00DF01B4" w:rsidRDefault="0088338B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07EF9932" w14:textId="6FAE2E7F" w:rsidR="00F4191C" w:rsidRPr="00DF01B4" w:rsidRDefault="00F4191C" w:rsidP="00F4191C">
      <w:pPr>
        <w:shd w:val="clear" w:color="auto" w:fill="FFFFFF"/>
        <w:spacing w:after="0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lang w:eastAsia="uk-UA"/>
        </w:rPr>
        <w:t>Примітка:</w:t>
      </w:r>
      <w:r w:rsidRPr="00DF01B4">
        <w:rPr>
          <w:b/>
          <w:bCs/>
          <w:color w:val="000000"/>
          <w:sz w:val="20"/>
          <w:szCs w:val="20"/>
          <w:lang w:eastAsia="uk-UA"/>
        </w:rPr>
        <w:t xml:space="preserve"> </w:t>
      </w:r>
      <w:r w:rsidRPr="00DF01B4">
        <w:rPr>
          <w:color w:val="000000"/>
          <w:sz w:val="20"/>
          <w:szCs w:val="20"/>
          <w:lang w:eastAsia="uk-UA"/>
        </w:rPr>
        <w:t xml:space="preserve">Рядки </w:t>
      </w:r>
      <w:r w:rsidRPr="00DF01B4">
        <w:rPr>
          <w:color w:val="000000"/>
          <w:sz w:val="20"/>
          <w:szCs w:val="20"/>
          <w:lang w:val="ru-RU" w:eastAsia="uk-UA"/>
        </w:rPr>
        <w:t>1</w:t>
      </w:r>
      <w:r w:rsidRPr="00DF01B4">
        <w:rPr>
          <w:bCs/>
          <w:color w:val="000000"/>
          <w:sz w:val="20"/>
          <w:szCs w:val="20"/>
          <w:lang w:eastAsia="uk-UA"/>
        </w:rPr>
        <w:t>–</w:t>
      </w:r>
      <w:r w:rsidRPr="00DF01B4">
        <w:rPr>
          <w:bCs/>
          <w:color w:val="000000"/>
          <w:sz w:val="20"/>
          <w:szCs w:val="20"/>
          <w:lang w:val="ru-RU" w:eastAsia="uk-UA"/>
        </w:rPr>
        <w:t>10</w:t>
      </w:r>
      <w:r w:rsidRPr="00DF01B4">
        <w:rPr>
          <w:color w:val="000000"/>
          <w:sz w:val="20"/>
          <w:szCs w:val="20"/>
          <w:lang w:eastAsia="uk-UA"/>
        </w:rPr>
        <w:t xml:space="preserve"> заповнюються за кожним номінальним утримувачем.</w:t>
      </w:r>
    </w:p>
    <w:p w14:paraId="49C2F287" w14:textId="32B93E8F" w:rsidR="0088338B" w:rsidRPr="00DF01B4" w:rsidRDefault="00920163" w:rsidP="00F4191C">
      <w:pPr>
        <w:spacing w:after="0"/>
        <w:rPr>
          <w:color w:val="000000" w:themeColor="text1"/>
          <w:sz w:val="20"/>
          <w:szCs w:val="20"/>
          <w:vertAlign w:val="superscript"/>
        </w:rPr>
      </w:pPr>
      <w:r w:rsidRPr="00DF01B4">
        <w:rPr>
          <w:color w:val="000000" w:themeColor="text1"/>
          <w:sz w:val="20"/>
          <w:szCs w:val="20"/>
          <w:vertAlign w:val="superscript"/>
        </w:rPr>
        <w:t>1</w:t>
      </w:r>
      <w:r w:rsidR="0088338B" w:rsidRPr="00DF01B4">
        <w:rPr>
          <w:color w:val="000000" w:themeColor="text1"/>
          <w:sz w:val="20"/>
          <w:szCs w:val="20"/>
        </w:rPr>
        <w:t> </w:t>
      </w:r>
      <w:r w:rsidR="00F4191C" w:rsidRPr="00DF01B4">
        <w:rPr>
          <w:color w:val="000000"/>
          <w:sz w:val="20"/>
          <w:szCs w:val="20"/>
          <w:lang w:eastAsia="uk-UA"/>
        </w:rPr>
        <w:t xml:space="preserve">Заповнюються щодо валюти, в якій зазначений розмір власних коштів, відповідно до </w:t>
      </w:r>
      <w:hyperlink r:id="rId56" w:anchor="n114" w:tgtFrame="_blank" w:history="1">
        <w:r w:rsidR="00F4191C" w:rsidRPr="00DF01B4">
          <w:rPr>
            <w:color w:val="000000"/>
            <w:sz w:val="20"/>
            <w:szCs w:val="20"/>
            <w:lang w:eastAsia="uk-UA"/>
          </w:rPr>
          <w:t>Довідника</w:t>
        </w:r>
      </w:hyperlink>
      <w:hyperlink r:id="rId57" w:anchor="n114" w:tgtFrame="_blank" w:history="1">
        <w:r w:rsidR="00F4191C" w:rsidRPr="00DF01B4">
          <w:rPr>
            <w:color w:val="000000"/>
            <w:sz w:val="20"/>
            <w:szCs w:val="20"/>
            <w:lang w:eastAsia="uk-UA"/>
          </w:rPr>
          <w:t xml:space="preserve"> 46 «Перелік та коди валют»</w:t>
        </w:r>
      </w:hyperlink>
      <w:r w:rsidR="00F4191C"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56DEFB96" w14:textId="3E61FD3A" w:rsidR="005A6068" w:rsidRPr="00DF01B4" w:rsidRDefault="005A6068" w:rsidP="002539E9">
      <w:pPr>
        <w:pStyle w:val="2"/>
        <w:tabs>
          <w:tab w:val="left" w:pos="720"/>
        </w:tabs>
        <w:ind w:left="0" w:firstLine="0"/>
        <w:rPr>
          <w:color w:val="000000" w:themeColor="text1"/>
          <w:sz w:val="24"/>
        </w:rPr>
      </w:pPr>
      <w:bookmarkStart w:id="25" w:name="_Hlk94271634"/>
      <w:bookmarkStart w:id="26" w:name="_Hlk94272594"/>
      <w:r w:rsidRPr="00DF01B4">
        <w:rPr>
          <w:color w:val="000000" w:themeColor="text1"/>
          <w:sz w:val="28"/>
          <w:szCs w:val="28"/>
        </w:rPr>
        <w:t>Довідка про перелік власників пакетів акцій та власників іпотечних цінних паперів</w:t>
      </w:r>
      <w:r w:rsidR="00741E58" w:rsidRPr="00DF01B4">
        <w:rPr>
          <w:color w:val="000000" w:themeColor="text1"/>
          <w:sz w:val="28"/>
          <w:szCs w:val="28"/>
        </w:rPr>
        <w:t>, які обслуговуються депозитарною установою</w:t>
      </w:r>
      <w:r w:rsidR="00F4191C" w:rsidRPr="00DF01B4">
        <w:rPr>
          <w:b w:val="0"/>
          <w:bCs w:val="0"/>
          <w:color w:val="000000"/>
          <w:vertAlign w:val="superscript"/>
        </w:rPr>
        <w:t>1</w:t>
      </w:r>
    </w:p>
    <w:p w14:paraId="43667B77" w14:textId="77777777" w:rsidR="005A6068" w:rsidRPr="00DF01B4" w:rsidRDefault="005A6068" w:rsidP="002539E9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Довідка складається з урахуванням власних випусків цінних паперів депозитарної установи та власних рахунків депозитарної установи.</w:t>
      </w:r>
    </w:p>
    <w:p w14:paraId="4D9B5321" w14:textId="77777777" w:rsidR="005A6068" w:rsidRPr="00DF01B4" w:rsidRDefault="005A6068" w:rsidP="002539E9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proofErr w:type="spellStart"/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DTSZ_rv</w:t>
      </w:r>
      <w:proofErr w:type="spellEnd"/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915"/>
        <w:gridCol w:w="7095"/>
      </w:tblGrid>
      <w:tr w:rsidR="001B37C6" w:rsidRPr="00DF01B4" w14:paraId="328A8585" w14:textId="77777777" w:rsidTr="006A6DD7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0FD17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4EF9" w14:textId="77777777" w:rsidR="005A6068" w:rsidRPr="00DF01B4" w:rsidRDefault="005A6068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46459" w14:textId="77777777" w:rsidR="005A6068" w:rsidRPr="00DF01B4" w:rsidRDefault="005A6068" w:rsidP="002539E9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51670F4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1B55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417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D41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090B1A74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16D0E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1ABA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Z_EDRE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BE36" w14:textId="1290970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F4191C" w:rsidRPr="00DF01B4">
              <w:rPr>
                <w:color w:val="000000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2461498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78C9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63A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C79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1B37C6" w:rsidRPr="00DF01B4" w14:paraId="02DF5099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05A1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CACD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E_OPF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0817" w14:textId="7C1A10A1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емітента: організаційно-правова форма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2</w:t>
            </w:r>
          </w:p>
        </w:tc>
      </w:tr>
      <w:tr w:rsidR="001B37C6" w:rsidRPr="00DF01B4" w14:paraId="695F5AA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3A2D2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A36B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Z_ISIN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246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1B37C6" w:rsidRPr="00DF01B4" w14:paraId="280139A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0946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69E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Z_CP_CFI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2BA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класифікації фінансових інструментів (код СFI)</w:t>
            </w:r>
          </w:p>
        </w:tc>
      </w:tr>
      <w:tr w:rsidR="001B37C6" w:rsidRPr="00DF01B4" w14:paraId="238AA1E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E686E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921D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4C28" w14:textId="25251407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3</w:t>
            </w:r>
          </w:p>
        </w:tc>
      </w:tr>
      <w:tr w:rsidR="001B37C6" w:rsidRPr="00DF01B4" w14:paraId="3DDB59CF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E3A2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36BDC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Z_NOM_V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9EA1" w14:textId="4B073CBF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 номінальна вартість одного цінного папера</w:t>
            </w:r>
          </w:p>
        </w:tc>
      </w:tr>
      <w:tr w:rsidR="001B37C6" w:rsidRPr="00DF01B4" w14:paraId="38068E2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13371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3656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CP_VALUT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7B9A" w14:textId="74DE7724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код валюти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4</w:t>
            </w:r>
          </w:p>
        </w:tc>
      </w:tr>
      <w:tr w:rsidR="001B37C6" w:rsidRPr="00DF01B4" w14:paraId="4FF0E095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915E8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630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Z_ZAGV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3C23" w14:textId="23664E4C" w:rsidR="005A6068" w:rsidRPr="00DF01B4" w:rsidRDefault="002F6CF7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з</w:t>
            </w:r>
            <w:r w:rsidR="005A6068" w:rsidRPr="00DF01B4">
              <w:rPr>
                <w:color w:val="000000" w:themeColor="text1"/>
                <w:sz w:val="24"/>
              </w:rPr>
              <w:t>агальна номінальна вартість цінних паперів, премія – для опціонних сертифікатів</w:t>
            </w:r>
          </w:p>
        </w:tc>
      </w:tr>
      <w:tr w:rsidR="001B37C6" w:rsidRPr="00DF01B4" w14:paraId="1967721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941C" w14:textId="77777777" w:rsidR="002F6CF7" w:rsidRPr="00DF01B4" w:rsidRDefault="002F6CF7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EA29" w14:textId="77777777" w:rsidR="002F6CF7" w:rsidRPr="00DF01B4" w:rsidRDefault="002F6CF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NH_NAME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07A0" w14:textId="77777777" w:rsidR="002F6CF7" w:rsidRPr="00DF01B4" w:rsidRDefault="002F6CF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найменування</w:t>
            </w:r>
          </w:p>
        </w:tc>
      </w:tr>
      <w:tr w:rsidR="001B37C6" w:rsidRPr="00DF01B4" w14:paraId="181D5ED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FFA93" w14:textId="77777777" w:rsidR="002F6CF7" w:rsidRPr="00DF01B4" w:rsidRDefault="002F6CF7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B1AC" w14:textId="77777777" w:rsidR="002F6CF7" w:rsidRPr="00DF01B4" w:rsidRDefault="002F6CF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NH_LEI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C5EA" w14:textId="77777777" w:rsidR="002F6CF7" w:rsidRPr="00DF01B4" w:rsidRDefault="002F6CF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ідентифікаційний номер за міжнародним ідентифікатором юридичних осіб (код LEI)</w:t>
            </w:r>
          </w:p>
        </w:tc>
      </w:tr>
      <w:tr w:rsidR="001B37C6" w:rsidRPr="00DF01B4" w14:paraId="67B52621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978E" w14:textId="77777777" w:rsidR="002F6CF7" w:rsidRPr="00DF01B4" w:rsidRDefault="002F6CF7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EEB90" w14:textId="77777777" w:rsidR="002F6CF7" w:rsidRPr="00DF01B4" w:rsidRDefault="002F6CF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NH_KRAINA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F05F" w14:textId="25B15AA7" w:rsidR="002F6CF7" w:rsidRPr="00DF01B4" w:rsidRDefault="002F6CF7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номінального утримувача: країна реєстрації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5</w:t>
            </w:r>
          </w:p>
        </w:tc>
      </w:tr>
      <w:tr w:rsidR="001B37C6" w:rsidRPr="00DF01B4" w14:paraId="00B73383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4B3FB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5E8E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Z_VIDEP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342C" w14:textId="38E22891" w:rsidR="005A6068" w:rsidRPr="00DF01B4" w:rsidRDefault="005A6068" w:rsidP="002539E9">
            <w:pPr>
              <w:spacing w:after="0"/>
              <w:rPr>
                <w:color w:val="000000" w:themeColor="text1"/>
                <w:lang w:val="en-US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вид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en-US"/>
              </w:rPr>
              <w:t>6</w:t>
            </w:r>
          </w:p>
        </w:tc>
      </w:tr>
      <w:tr w:rsidR="001B37C6" w:rsidRPr="00DF01B4" w14:paraId="0B61321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FCC8F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449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VLKRAINA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4F5B" w14:textId="298F0FD6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країна реєстрації</w:t>
            </w:r>
            <w:r w:rsidR="004C7AAA" w:rsidRPr="00DF01B4">
              <w:rPr>
                <w:color w:val="000000" w:themeColor="text1"/>
                <w:sz w:val="24"/>
              </w:rPr>
              <w:t xml:space="preserve"> (</w:t>
            </w:r>
            <w:r w:rsidR="004C7AAA" w:rsidRPr="00DF01B4">
              <w:rPr>
                <w:color w:val="000000" w:themeColor="text1"/>
                <w:sz w:val="24"/>
                <w:szCs w:val="18"/>
              </w:rPr>
              <w:t xml:space="preserve">крім </w:t>
            </w:r>
            <w:r w:rsidR="004C7AAA" w:rsidRPr="00DF01B4">
              <w:rPr>
                <w:color w:val="000000" w:themeColor="text1"/>
                <w:sz w:val="24"/>
              </w:rPr>
              <w:t>фізичних осіб)</w:t>
            </w:r>
            <w:r w:rsidRPr="00DF01B4">
              <w:rPr>
                <w:color w:val="000000" w:themeColor="text1"/>
                <w:sz w:val="24"/>
              </w:rPr>
              <w:t xml:space="preserve"> 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5</w:t>
            </w:r>
            <w:r w:rsidRPr="00DF01B4">
              <w:rPr>
                <w:color w:val="000000" w:themeColor="text1"/>
                <w:sz w:val="24"/>
                <w:vertAlign w:val="superscript"/>
              </w:rPr>
              <w:t xml:space="preserve">, 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7</w:t>
            </w:r>
            <w:r w:rsidR="004C7AAA" w:rsidRPr="00DF01B4">
              <w:rPr>
                <w:color w:val="000000" w:themeColor="text1"/>
                <w:sz w:val="24"/>
                <w:vertAlign w:val="superscript"/>
                <w:lang w:val="ru-RU"/>
              </w:rPr>
              <w:t xml:space="preserve">, 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9</w:t>
            </w:r>
          </w:p>
        </w:tc>
      </w:tr>
      <w:tr w:rsidR="001B37C6" w:rsidRPr="00DF01B4" w14:paraId="09E0ECF6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2873" w14:textId="77777777" w:rsidR="004C7AAA" w:rsidRPr="00DF01B4" w:rsidRDefault="004C7AAA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9A2B" w14:textId="77777777" w:rsidR="004C7AAA" w:rsidRPr="00DF01B4" w:rsidRDefault="004C7AAA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ADDR1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4E06" w14:textId="749699F8" w:rsidR="004C7AAA" w:rsidRPr="00DF01B4" w:rsidRDefault="004C7AAA" w:rsidP="002539E9">
            <w:pPr>
              <w:spacing w:after="0"/>
              <w:rPr>
                <w:color w:val="000000" w:themeColor="text1"/>
                <w:sz w:val="24"/>
                <w:lang w:val="ru-RU"/>
              </w:rPr>
            </w:pPr>
            <w:r w:rsidRPr="00DF01B4">
              <w:rPr>
                <w:color w:val="000000" w:themeColor="text1"/>
                <w:sz w:val="24"/>
                <w:szCs w:val="18"/>
              </w:rPr>
              <w:t xml:space="preserve">Дані про власника: </w:t>
            </w:r>
            <w:proofErr w:type="spellStart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країна</w:t>
            </w:r>
            <w:proofErr w:type="spellEnd"/>
            <w:r w:rsidRPr="00DF01B4">
              <w:rPr>
                <w:color w:val="000000" w:themeColor="text1"/>
                <w:sz w:val="24"/>
                <w:szCs w:val="18"/>
                <w:lang w:val="ru-RU"/>
              </w:rPr>
              <w:t xml:space="preserve"> </w:t>
            </w:r>
            <w:r w:rsidRPr="00DF01B4">
              <w:rPr>
                <w:color w:val="000000" w:themeColor="text1"/>
                <w:sz w:val="24"/>
                <w:szCs w:val="18"/>
              </w:rPr>
              <w:t>громадянств</w:t>
            </w:r>
            <w:r w:rsidRPr="00DF01B4">
              <w:rPr>
                <w:color w:val="000000" w:themeColor="text1"/>
                <w:sz w:val="24"/>
                <w:szCs w:val="18"/>
                <w:lang w:val="ru-RU"/>
              </w:rPr>
              <w:t>а</w:t>
            </w:r>
            <w:r w:rsidRPr="00DF01B4">
              <w:rPr>
                <w:color w:val="000000" w:themeColor="text1"/>
                <w:sz w:val="24"/>
                <w:szCs w:val="18"/>
              </w:rPr>
              <w:t xml:space="preserve"> (для фізичних осіб)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5</w:t>
            </w:r>
            <w:r w:rsidRPr="00DF01B4">
              <w:rPr>
                <w:color w:val="000000" w:themeColor="text1"/>
                <w:sz w:val="24"/>
                <w:vertAlign w:val="superscript"/>
              </w:rPr>
              <w:t>,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9</w:t>
            </w:r>
          </w:p>
        </w:tc>
      </w:tr>
      <w:tr w:rsidR="001B37C6" w:rsidRPr="00DF01B4" w14:paraId="4BC6459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565D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DBB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VLOPF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E295" w14:textId="0B7A3344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організаційно-правова форма (юридичної особи – резидента)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2</w:t>
            </w:r>
            <w:r w:rsidRPr="00DF01B4">
              <w:rPr>
                <w:color w:val="000000" w:themeColor="text1"/>
                <w:sz w:val="24"/>
                <w:vertAlign w:val="superscript"/>
              </w:rPr>
              <w:t xml:space="preserve">, 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7</w:t>
            </w:r>
          </w:p>
        </w:tc>
      </w:tr>
      <w:tr w:rsidR="001B37C6" w:rsidRPr="00DF01B4" w14:paraId="2B0EEC5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7CAE8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FEA17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Z_KEDEVL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5CF5" w14:textId="6F3D53BF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</w:t>
            </w:r>
            <w:r w:rsidR="00F4191C" w:rsidRPr="00DF01B4">
              <w:rPr>
                <w:color w:val="000000"/>
                <w:sz w:val="24"/>
                <w:lang w:eastAsia="uk-UA"/>
              </w:rPr>
              <w:t xml:space="preserve">ідентифікаційний код юридичної особи в Єдиному державному реєстрі підприємств і організацій України (юридичної особи </w:t>
            </w:r>
            <w:r w:rsidR="00F4191C" w:rsidRPr="00DF01B4">
              <w:rPr>
                <w:bCs/>
                <w:color w:val="000000"/>
                <w:sz w:val="24"/>
                <w:lang w:eastAsia="uk-UA"/>
              </w:rPr>
              <w:t>–</w:t>
            </w:r>
            <w:r w:rsidR="00F4191C" w:rsidRPr="00DF01B4">
              <w:rPr>
                <w:color w:val="000000"/>
                <w:sz w:val="24"/>
                <w:lang w:eastAsia="uk-UA"/>
              </w:rPr>
              <w:t xml:space="preserve"> резидента)</w:t>
            </w:r>
            <w:r w:rsidR="00F4191C" w:rsidRPr="00DF01B4">
              <w:rPr>
                <w:color w:val="000000" w:themeColor="text1"/>
                <w:sz w:val="24"/>
                <w:vertAlign w:val="superscript"/>
              </w:rPr>
              <w:t>7</w:t>
            </w:r>
          </w:p>
        </w:tc>
      </w:tr>
      <w:tr w:rsidR="001B37C6" w:rsidRPr="00DF01B4" w14:paraId="64156DB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5897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98A85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VLCNCONR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FF4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ідентифікаційний код з торговельного, судового або банківського реєстру країни, де офіційно зареєстрований емітент цінних паперів (юридичної особи – нерезидента)</w:t>
            </w:r>
          </w:p>
        </w:tc>
      </w:tr>
      <w:tr w:rsidR="001B37C6" w:rsidRPr="00DF01B4" w14:paraId="0F76CFA8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F9373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8679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IND_COD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9CF6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реєстраційний номер облікової картки платника податків (фізичної особи – резидента)</w:t>
            </w:r>
          </w:p>
        </w:tc>
      </w:tr>
      <w:tr w:rsidR="001B37C6" w:rsidRPr="00DF01B4" w14:paraId="1696A84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911B5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370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IS_EDRISI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FEA92" w14:textId="1129EAE3" w:rsidR="005A6068" w:rsidRPr="00DF01B4" w:rsidRDefault="00F4191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/>
                <w:sz w:val="24"/>
                <w:lang w:eastAsia="uk-UA"/>
              </w:rPr>
              <w:t>Дані про власника: код за Єдиним державним реєстром інститутів спільного інвестування (для інститутів спільного інвестування)</w:t>
            </w:r>
          </w:p>
        </w:tc>
      </w:tr>
      <w:tr w:rsidR="001B37C6" w:rsidRPr="00DF01B4" w14:paraId="3D3BAEE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258FA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C369A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Z_NAMEV1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8C3C" w14:textId="40091A2C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повне найменування юридичної особи (якщо власником пакета акцій є інститут спільного інвестування, фонд операцій з нерухомістю – не юридична особа, </w:t>
            </w:r>
            <w:r w:rsidR="00092D29" w:rsidRPr="00DF01B4">
              <w:rPr>
                <w:color w:val="000000" w:themeColor="text1"/>
                <w:sz w:val="24"/>
              </w:rPr>
              <w:t>зазначаються</w:t>
            </w:r>
            <w:r w:rsidRPr="00DF01B4">
              <w:rPr>
                <w:color w:val="000000" w:themeColor="text1"/>
                <w:sz w:val="24"/>
              </w:rPr>
              <w:t xml:space="preserve"> повне найменування фонду та повне найменування компанії з управління активами такої особи, управителя) або прізвище фізичної особи</w:t>
            </w:r>
            <w:r w:rsidR="00F4191C" w:rsidRPr="00DF01B4">
              <w:rPr>
                <w:b/>
                <w:bCs/>
                <w:color w:val="000000"/>
                <w:sz w:val="2"/>
                <w:szCs w:val="2"/>
                <w:vertAlign w:val="superscript"/>
                <w:lang w:eastAsia="uk-UA"/>
              </w:rPr>
              <w:t>-</w:t>
            </w:r>
            <w:r w:rsidR="00F4191C" w:rsidRPr="00DF01B4">
              <w:rPr>
                <w:bCs/>
                <w:color w:val="000000"/>
                <w:vertAlign w:val="superscript"/>
                <w:lang w:eastAsia="uk-UA"/>
              </w:rPr>
              <w:t>7</w:t>
            </w:r>
          </w:p>
        </w:tc>
      </w:tr>
      <w:tr w:rsidR="001B37C6" w:rsidRPr="00DF01B4" w14:paraId="0FA38B87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22E09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CDFB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Z_NAMEV2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5903" w14:textId="29E344E1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про власника: скорочене (за наявності) найменування юридичної особи або </w:t>
            </w:r>
            <w:proofErr w:type="spellStart"/>
            <w:r w:rsidRPr="00DF01B4">
              <w:rPr>
                <w:color w:val="000000" w:themeColor="text1"/>
                <w:sz w:val="24"/>
              </w:rPr>
              <w:t>імя</w:t>
            </w:r>
            <w:proofErr w:type="spellEnd"/>
            <w:r w:rsidRPr="00DF01B4">
              <w:rPr>
                <w:color w:val="000000" w:themeColor="text1"/>
                <w:sz w:val="24"/>
              </w:rPr>
              <w:t xml:space="preserve"> фізичної особи</w:t>
            </w:r>
            <w:r w:rsidR="00F4191C" w:rsidRPr="00DF01B4">
              <w:rPr>
                <w:b/>
                <w:bCs/>
                <w:color w:val="000000"/>
                <w:sz w:val="2"/>
                <w:szCs w:val="2"/>
                <w:vertAlign w:val="superscript"/>
                <w:lang w:eastAsia="uk-UA"/>
              </w:rPr>
              <w:t>-</w:t>
            </w:r>
            <w:r w:rsidR="00F4191C" w:rsidRPr="00DF01B4">
              <w:rPr>
                <w:bCs/>
                <w:color w:val="000000"/>
                <w:vertAlign w:val="superscript"/>
                <w:lang w:eastAsia="uk-UA"/>
              </w:rPr>
              <w:t>7</w:t>
            </w:r>
          </w:p>
        </w:tc>
      </w:tr>
      <w:tr w:rsidR="001B37C6" w:rsidRPr="00DF01B4" w14:paraId="01F6B8AD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C7FCE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FB970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Z_NAMEV3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A89F" w14:textId="130D1DBB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по батькові (фізичної особи)</w:t>
            </w:r>
            <w:r w:rsidR="00F4191C" w:rsidRPr="00DF01B4">
              <w:rPr>
                <w:b/>
                <w:color w:val="000000"/>
                <w:lang w:eastAsia="uk-UA"/>
              </w:rPr>
              <w:t xml:space="preserve"> (</w:t>
            </w:r>
            <w:r w:rsidR="00F4191C" w:rsidRPr="00DF01B4">
              <w:rPr>
                <w:color w:val="000000"/>
                <w:lang w:eastAsia="uk-UA"/>
              </w:rPr>
              <w:t>за наявності)</w:t>
            </w:r>
          </w:p>
        </w:tc>
      </w:tr>
      <w:tr w:rsidR="001B37C6" w:rsidRPr="00DF01B4" w14:paraId="01475DBA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8150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CA4F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MZNAH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0701" w14:textId="097B850F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місцезнаходження</w:t>
            </w:r>
            <w:r w:rsidR="00F4191C" w:rsidRPr="00DF01B4">
              <w:rPr>
                <w:bCs/>
                <w:color w:val="000000"/>
                <w:vertAlign w:val="superscript"/>
                <w:lang w:eastAsia="uk-UA"/>
              </w:rPr>
              <w:t>7</w:t>
            </w:r>
          </w:p>
        </w:tc>
      </w:tr>
      <w:tr w:rsidR="001B37C6" w:rsidRPr="00DF01B4" w14:paraId="1F997352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34A11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2913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Z_KT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740A" w14:textId="0C569A59" w:rsidR="005A6068" w:rsidRPr="00DF01B4" w:rsidRDefault="005A6068" w:rsidP="002539E9">
            <w:pPr>
              <w:spacing w:after="0"/>
              <w:rPr>
                <w:color w:val="000000" w:themeColor="text1"/>
                <w:lang w:val="ru-RU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код території (заповнюється для юридичних осіб резидентів)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7</w:t>
            </w:r>
            <w:r w:rsidRPr="00DF01B4">
              <w:rPr>
                <w:color w:val="000000" w:themeColor="text1"/>
                <w:sz w:val="24"/>
                <w:vertAlign w:val="superscript"/>
              </w:rPr>
              <w:t>,</w:t>
            </w:r>
            <w:r w:rsidR="00F4191C" w:rsidRPr="00DF01B4">
              <w:rPr>
                <w:color w:val="000000" w:themeColor="text1"/>
                <w:sz w:val="24"/>
                <w:vertAlign w:val="superscript"/>
                <w:lang w:val="ru-RU"/>
              </w:rPr>
              <w:t>8</w:t>
            </w:r>
          </w:p>
        </w:tc>
      </w:tr>
      <w:tr w:rsidR="001B37C6" w:rsidRPr="00DF01B4" w14:paraId="6F9BFF0C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DE27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59B2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Z_KISOR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C373" w14:textId="77777777" w:rsidR="005A6068" w:rsidRPr="00DF01B4" w:rsidRDefault="00092D29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к</w:t>
            </w:r>
            <w:r w:rsidR="005A6068" w:rsidRPr="00DF01B4">
              <w:rPr>
                <w:color w:val="000000" w:themeColor="text1"/>
                <w:sz w:val="24"/>
              </w:rPr>
              <w:t>ількість цінних паперів (певного випуску), які обліковуються на рахунку в цінних паперах у депозитарній установі (крім цінних паперів, реєстрація випуску яких оформлена тимчасовим свідоцтвом про реєстрацію випуску цінних паперів), шт.</w:t>
            </w:r>
          </w:p>
        </w:tc>
      </w:tr>
      <w:tr w:rsidR="001B37C6" w:rsidRPr="00DF01B4" w14:paraId="7DB5BC8E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5B55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09BFB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Z_SKACH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A654" w14:textId="77777777" w:rsidR="005A6068" w:rsidRPr="00DF01B4" w:rsidRDefault="00092D29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Дані про власника: ч</w:t>
            </w:r>
            <w:r w:rsidR="005A6068" w:rsidRPr="00DF01B4">
              <w:rPr>
                <w:color w:val="000000" w:themeColor="text1"/>
                <w:sz w:val="24"/>
              </w:rPr>
              <w:t>астка в статутному капіталі (для акцій), %</w:t>
            </w:r>
          </w:p>
        </w:tc>
      </w:tr>
      <w:tr w:rsidR="001B37C6" w:rsidRPr="00DF01B4" w14:paraId="1FA3F6EB" w14:textId="77777777" w:rsidTr="006A6DD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DD6" w14:textId="77777777" w:rsidR="005A6068" w:rsidRPr="00DF01B4" w:rsidRDefault="005A6068" w:rsidP="002539E9">
            <w:pPr>
              <w:numPr>
                <w:ilvl w:val="0"/>
                <w:numId w:val="23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B4419" w14:textId="77777777" w:rsidR="005A6068" w:rsidRPr="00DF01B4" w:rsidRDefault="005A6068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464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bookmarkEnd w:id="25"/>
    <w:bookmarkEnd w:id="26"/>
    <w:p w14:paraId="643983EA" w14:textId="4AD95B0D" w:rsidR="000879FF" w:rsidRPr="00DF01B4" w:rsidRDefault="000879FF" w:rsidP="000879FF">
      <w:pPr>
        <w:shd w:val="clear" w:color="auto" w:fill="FFFFFF"/>
        <w:spacing w:after="0" w:line="240" w:lineRule="atLeast"/>
        <w:rPr>
          <w:b/>
          <w:bCs/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lang w:eastAsia="uk-UA"/>
        </w:rPr>
        <w:t>Примітка:</w:t>
      </w:r>
      <w:r w:rsidRPr="00DF01B4">
        <w:rPr>
          <w:color w:val="000000"/>
          <w:sz w:val="20"/>
          <w:szCs w:val="20"/>
          <w:lang w:eastAsia="uk-UA"/>
        </w:rPr>
        <w:t xml:space="preserve"> Рядки 11</w:t>
      </w:r>
      <w:r w:rsidRPr="00DF01B4">
        <w:rPr>
          <w:bCs/>
          <w:color w:val="000000"/>
          <w:sz w:val="20"/>
          <w:szCs w:val="20"/>
          <w:lang w:eastAsia="uk-UA"/>
        </w:rPr>
        <w:t>–</w:t>
      </w:r>
      <w:r w:rsidRPr="00DF01B4">
        <w:rPr>
          <w:color w:val="000000"/>
          <w:sz w:val="20"/>
          <w:szCs w:val="20"/>
          <w:lang w:eastAsia="uk-UA"/>
        </w:rPr>
        <w:t>13 заповнюються у разі, якщо рахунки у цінних паперах власників пакетів акцій/ іпотечних цінних паперів обслуговуються номінальним утримувачем/клієнтом номінального утримувача</w:t>
      </w:r>
    </w:p>
    <w:p w14:paraId="0D8698DA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lang w:eastAsia="uk-UA"/>
        </w:rPr>
        <w:t>__________</w:t>
      </w:r>
    </w:p>
    <w:p w14:paraId="7FA2ABCC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1</w:t>
      </w:r>
      <w:r w:rsidRPr="00DF01B4">
        <w:rPr>
          <w:color w:val="000000"/>
          <w:sz w:val="20"/>
          <w:szCs w:val="20"/>
          <w:lang w:eastAsia="uk-UA"/>
        </w:rPr>
        <w:t> З урахуванням власних випусків цінних паперів депозитарної установи та власних рахунків депозитарної установи.</w:t>
      </w:r>
    </w:p>
    <w:p w14:paraId="1EA5B1B0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2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58" w:anchor="n10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41 «Класифікація організаційно-правових форм господарювання»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559E7B16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lastRenderedPageBreak/>
        <w:t>3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59" w:anchor="n3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7 «Класифікація фінансових та нефінансових інструментів»</w:t>
        </w:r>
      </w:hyperlink>
      <w:r w:rsidRPr="00DF01B4">
        <w:rPr>
          <w:color w:val="000000"/>
          <w:sz w:val="20"/>
          <w:szCs w:val="20"/>
          <w:lang w:eastAsia="uk-UA"/>
        </w:rPr>
        <w:t> Системи довідників та класифікаторів.</w:t>
      </w:r>
    </w:p>
    <w:p w14:paraId="3BE4E624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4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60" w:anchor="n114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46 «Перелік та коди валют»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575DC32D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5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61" w:anchor="n112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45 «Класифікація країн світу»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431575DB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6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62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37 «Види депонентів</w:t>
        </w:r>
      </w:hyperlink>
      <w:hyperlink r:id="rId63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, клієнтів</w:t>
        </w:r>
      </w:hyperlink>
      <w:hyperlink r:id="rId64" w:anchor="n95" w:tgtFrame="_blank" w:history="1">
        <w:r w:rsidRPr="00DF01B4">
          <w:rPr>
            <w:color w:val="000000"/>
            <w:sz w:val="20"/>
            <w:szCs w:val="20"/>
            <w:lang w:eastAsia="uk-UA"/>
          </w:rPr>
          <w:t>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29572A9A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color w:val="000000"/>
          <w:sz w:val="20"/>
          <w:szCs w:val="20"/>
          <w:vertAlign w:val="superscript"/>
          <w:lang w:eastAsia="uk-UA"/>
        </w:rPr>
        <w:t>7</w:t>
      </w:r>
      <w:r w:rsidRPr="00DF01B4">
        <w:rPr>
          <w:color w:val="000000"/>
          <w:sz w:val="20"/>
          <w:szCs w:val="20"/>
          <w:lang w:eastAsia="uk-UA"/>
        </w:rPr>
        <w:t> У разі якщо власником пакета акцій або власником іпотечних цінних паперів є держава Україна або територіальна громада, інформація заповнюється про суб’єкта управління відповідними цінними паперами.</w:t>
      </w:r>
    </w:p>
    <w:p w14:paraId="100A19D5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8</w:t>
      </w:r>
      <w:r w:rsidRPr="00DF01B4">
        <w:rPr>
          <w:color w:val="000000"/>
          <w:sz w:val="20"/>
          <w:szCs w:val="20"/>
          <w:lang w:eastAsia="uk-UA"/>
        </w:rPr>
        <w:t xml:space="preserve"> Заповнюються відповідно до </w:t>
      </w:r>
      <w:hyperlink r:id="rId65" w:anchor="n110" w:tgtFrame="_blank" w:history="1">
        <w:r w:rsidRPr="00DF01B4">
          <w:rPr>
            <w:color w:val="000000"/>
            <w:sz w:val="20"/>
            <w:szCs w:val="20"/>
            <w:lang w:eastAsia="uk-UA"/>
          </w:rPr>
          <w:t>Довідника 44 «Перелік та коди територій (областей) України»</w:t>
        </w:r>
      </w:hyperlink>
      <w:r w:rsidRPr="00DF01B4">
        <w:rPr>
          <w:color w:val="000000"/>
          <w:sz w:val="20"/>
          <w:szCs w:val="20"/>
          <w:lang w:eastAsia="uk-UA"/>
        </w:rPr>
        <w:t xml:space="preserve"> Системи довідників та класифікаторів.</w:t>
      </w:r>
    </w:p>
    <w:p w14:paraId="6E8DC995" w14:textId="77777777" w:rsidR="000879FF" w:rsidRPr="00DF01B4" w:rsidRDefault="000879FF" w:rsidP="000879FF">
      <w:pPr>
        <w:shd w:val="clear" w:color="auto" w:fill="FFFFFF"/>
        <w:spacing w:after="0" w:line="240" w:lineRule="atLeast"/>
        <w:rPr>
          <w:color w:val="000000"/>
          <w:sz w:val="20"/>
          <w:szCs w:val="20"/>
          <w:lang w:eastAsia="uk-UA"/>
        </w:rPr>
      </w:pPr>
      <w:r w:rsidRPr="00DF01B4">
        <w:rPr>
          <w:bCs/>
          <w:color w:val="000000"/>
          <w:sz w:val="20"/>
          <w:szCs w:val="20"/>
          <w:vertAlign w:val="superscript"/>
          <w:lang w:eastAsia="uk-UA"/>
        </w:rPr>
        <w:t>9</w:t>
      </w:r>
      <w:r w:rsidRPr="00DF01B4">
        <w:rPr>
          <w:color w:val="000000"/>
          <w:sz w:val="20"/>
          <w:szCs w:val="20"/>
          <w:lang w:eastAsia="uk-UA"/>
        </w:rPr>
        <w:t> Для співвласників не заповнюється.</w:t>
      </w:r>
    </w:p>
    <w:p w14:paraId="3ADAB1BE" w14:textId="06D70A0B" w:rsidR="0068085F" w:rsidRPr="00DF01B4" w:rsidRDefault="0068085F" w:rsidP="002539E9">
      <w:pPr>
        <w:pStyle w:val="2"/>
        <w:tabs>
          <w:tab w:val="clear" w:pos="851"/>
        </w:tabs>
        <w:ind w:left="0" w:firstLine="0"/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 xml:space="preserve">Довідка про обслуговування операцій, виконаних відповідно до вимог статті </w:t>
      </w:r>
      <w:r w:rsidR="007A2FED" w:rsidRPr="00DF01B4">
        <w:rPr>
          <w:color w:val="000000" w:themeColor="text1"/>
          <w:sz w:val="28"/>
          <w:szCs w:val="28"/>
        </w:rPr>
        <w:t>95</w:t>
      </w:r>
      <w:r w:rsidRPr="00DF01B4">
        <w:rPr>
          <w:color w:val="000000" w:themeColor="text1"/>
          <w:sz w:val="28"/>
          <w:szCs w:val="28"/>
        </w:rPr>
        <w:t xml:space="preserve"> Закону України «Про акціонерні товариства»</w:t>
      </w:r>
    </w:p>
    <w:p w14:paraId="72E1A661" w14:textId="77777777" w:rsidR="0068085F" w:rsidRPr="00DF01B4" w:rsidRDefault="0068085F" w:rsidP="002539E9">
      <w:pPr>
        <w:spacing w:after="0"/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Інформація про проведені депозитарною установою операції, подаються щодо облікових операцій, здійснених протягом одного операційного дня депозитарною установою, унаслідок яких відбувається набуття/припинення прав власності на цінні папери.</w:t>
      </w:r>
    </w:p>
    <w:p w14:paraId="55B8C7B4" w14:textId="77777777" w:rsidR="0068085F" w:rsidRPr="00DF01B4" w:rsidRDefault="0068085F" w:rsidP="002539E9">
      <w:pPr>
        <w:spacing w:after="0"/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DTSZ_65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87"/>
      </w:tblGrid>
      <w:tr w:rsidR="001B37C6" w:rsidRPr="00DF01B4" w14:paraId="3A3E59A3" w14:textId="77777777" w:rsidTr="006A6DD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246E" w14:textId="77777777" w:rsidR="00B764BC" w:rsidRPr="00DF01B4" w:rsidRDefault="00B764BC" w:rsidP="002539E9">
            <w:pPr>
              <w:tabs>
                <w:tab w:val="left" w:pos="263"/>
              </w:tabs>
              <w:spacing w:after="0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581F" w14:textId="77777777" w:rsidR="00B764BC" w:rsidRPr="00DF01B4" w:rsidRDefault="00B764BC" w:rsidP="002539E9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4DAA" w14:textId="31C32DA7" w:rsidR="00B764BC" w:rsidRPr="00DF01B4" w:rsidRDefault="00B764BC" w:rsidP="002539E9">
            <w:pPr>
              <w:tabs>
                <w:tab w:val="center" w:pos="3546"/>
              </w:tabs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6B78F70F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9BC2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1747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C24D" w14:textId="77777777" w:rsidR="00B764BC" w:rsidRPr="00DF01B4" w:rsidRDefault="00B764B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494202C1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AFAA7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AA6B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Z_DAOP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84DE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Дата операційного дня</w:t>
            </w:r>
          </w:p>
        </w:tc>
      </w:tr>
      <w:tr w:rsidR="001B37C6" w:rsidRPr="00DF01B4" w14:paraId="5AE50642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0723F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7CFA" w14:textId="77777777" w:rsidR="00B764BC" w:rsidRPr="00DF01B4" w:rsidRDefault="0097307B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Z_EDRE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7576" w14:textId="5C377AE6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емітента: </w:t>
            </w:r>
            <w:r w:rsidR="000879FF" w:rsidRPr="00DF01B4">
              <w:rPr>
                <w:rFonts w:eastAsia="Calibri"/>
                <w:color w:val="000000"/>
                <w:sz w:val="24"/>
                <w:lang w:eastAsia="uk-UA"/>
              </w:rPr>
              <w:t>ідентифікаційний код юридичної особи в Єдиному державному реєстрі підприємств і організацій України</w:t>
            </w:r>
          </w:p>
        </w:tc>
      </w:tr>
      <w:tr w:rsidR="001B37C6" w:rsidRPr="00DF01B4" w14:paraId="54725B7E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FC61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C604" w14:textId="77777777" w:rsidR="00B764BC" w:rsidRPr="00DF01B4" w:rsidRDefault="0097307B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Z_ENAME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6ACE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емітента: повне найменування</w:t>
            </w:r>
          </w:p>
        </w:tc>
      </w:tr>
      <w:tr w:rsidR="001B37C6" w:rsidRPr="00DF01B4" w14:paraId="45CE9CC2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D7F3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563B0" w14:textId="77777777" w:rsidR="00B764BC" w:rsidRPr="00DF01B4" w:rsidRDefault="0097307B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Z_ISIN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2BAE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про цінні папери: міжнародний ідентифікаційний номер цінних паперів</w:t>
            </w:r>
          </w:p>
        </w:tc>
      </w:tr>
      <w:tr w:rsidR="001B37C6" w:rsidRPr="00DF01B4" w14:paraId="3E897BAC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0A38F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F59B2" w14:textId="77777777" w:rsidR="00B764BC" w:rsidRPr="00DF01B4" w:rsidRDefault="00B764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Z_TOPR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FD11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 xml:space="preserve">Дані про операцію: тип операції: «1» </w:t>
            </w:r>
            <w:r w:rsidRPr="00DF01B4">
              <w:rPr>
                <w:color w:val="000000" w:themeColor="text1"/>
                <w:sz w:val="24"/>
              </w:rPr>
              <w:t xml:space="preserve">– </w:t>
            </w:r>
            <w:r w:rsidRPr="00DF01B4">
              <w:rPr>
                <w:color w:val="000000" w:themeColor="text1"/>
                <w:sz w:val="24"/>
                <w:lang w:eastAsia="uk-UA"/>
              </w:rPr>
              <w:t xml:space="preserve">списання цінних паперів, «2» </w:t>
            </w:r>
            <w:r w:rsidRPr="00DF01B4">
              <w:rPr>
                <w:color w:val="000000" w:themeColor="text1"/>
                <w:sz w:val="24"/>
              </w:rPr>
              <w:t xml:space="preserve">– </w:t>
            </w:r>
            <w:r w:rsidRPr="00DF01B4">
              <w:rPr>
                <w:color w:val="000000" w:themeColor="text1"/>
                <w:sz w:val="24"/>
                <w:lang w:eastAsia="uk-UA"/>
              </w:rPr>
              <w:t xml:space="preserve"> зарахування цінних паперів, «3» </w:t>
            </w:r>
            <w:r w:rsidRPr="00DF01B4">
              <w:rPr>
                <w:color w:val="000000" w:themeColor="text1"/>
                <w:sz w:val="24"/>
              </w:rPr>
              <w:t xml:space="preserve">– </w:t>
            </w:r>
            <w:r w:rsidRPr="00DF01B4">
              <w:rPr>
                <w:color w:val="000000" w:themeColor="text1"/>
                <w:sz w:val="24"/>
                <w:lang w:eastAsia="uk-UA"/>
              </w:rPr>
              <w:t>переказ цінних паперів</w:t>
            </w:r>
          </w:p>
        </w:tc>
      </w:tr>
      <w:tr w:rsidR="001B37C6" w:rsidRPr="00DF01B4" w14:paraId="217A2517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511F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6F1B9" w14:textId="77777777" w:rsidR="00B764BC" w:rsidRPr="00DF01B4" w:rsidRDefault="00B764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096B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>Дані про операцію: загальна кількість операцій, шт.</w:t>
            </w:r>
          </w:p>
        </w:tc>
      </w:tr>
      <w:tr w:rsidR="001B37C6" w:rsidRPr="00DF01B4" w14:paraId="14CB825F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A750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9E99" w14:textId="77777777" w:rsidR="00B764BC" w:rsidRPr="00DF01B4" w:rsidRDefault="00B764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RC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3B0F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>Дані про операцію: загальна кількість цінних паперів, шт.</w:t>
            </w:r>
          </w:p>
        </w:tc>
      </w:tr>
      <w:tr w:rsidR="001B37C6" w:rsidRPr="00DF01B4" w14:paraId="10F1E2F7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3AC5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C839E" w14:textId="77777777" w:rsidR="00B764BC" w:rsidRPr="00DF01B4" w:rsidRDefault="00B764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Z_OPNVO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F508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  <w:lang w:eastAsia="uk-UA"/>
              </w:rPr>
              <w:t>Дані про операцію: загальна номінальна вартість цінних паперів, грн</w:t>
            </w:r>
          </w:p>
        </w:tc>
      </w:tr>
      <w:tr w:rsidR="001B37C6" w:rsidRPr="00DF01B4" w14:paraId="101900F0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D3E8" w14:textId="77777777" w:rsidR="00B764BC" w:rsidRPr="00DF01B4" w:rsidRDefault="00B764BC" w:rsidP="002539E9">
            <w:pPr>
              <w:numPr>
                <w:ilvl w:val="0"/>
                <w:numId w:val="38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A2B45" w14:textId="77777777" w:rsidR="00B764BC" w:rsidRPr="00DF01B4" w:rsidRDefault="00B764BC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Z_PRYM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D48D" w14:textId="77777777" w:rsidR="00B764BC" w:rsidRPr="00DF01B4" w:rsidRDefault="00B764BC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4F93F7B4" w14:textId="77777777" w:rsidR="00E27255" w:rsidRPr="00DF01B4" w:rsidRDefault="009B6091" w:rsidP="002539E9">
      <w:pPr>
        <w:pStyle w:val="2"/>
        <w:tabs>
          <w:tab w:val="left" w:pos="720"/>
        </w:tabs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про підзвітні рахунки</w:t>
      </w:r>
    </w:p>
    <w:p w14:paraId="7A928BFB" w14:textId="77777777" w:rsidR="00E27255" w:rsidRPr="00DF01B4" w:rsidRDefault="00E27255" w:rsidP="002539E9">
      <w:pPr>
        <w:spacing w:after="0"/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</w:rPr>
        <w:t xml:space="preserve"> «</w:t>
      </w:r>
      <w:r w:rsidR="00EF0BBE"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DTSZ_</w:t>
      </w:r>
      <w:r w:rsidR="00EF0BBE" w:rsidRPr="00DF01B4">
        <w:rPr>
          <w:rFonts w:ascii="Courier New" w:hAnsi="Courier New" w:cs="Courier New"/>
          <w:b/>
          <w:color w:val="000000" w:themeColor="text1"/>
          <w:sz w:val="24"/>
          <w:szCs w:val="20"/>
          <w:lang w:val="en-US"/>
        </w:rPr>
        <w:t>p</w:t>
      </w:r>
      <w:r w:rsidR="00EF0BBE"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r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87"/>
      </w:tblGrid>
      <w:tr w:rsidR="001B37C6" w:rsidRPr="00DF01B4" w14:paraId="229B1E6F" w14:textId="77777777" w:rsidTr="006A6DD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5F7B" w14:textId="77777777" w:rsidR="00E27255" w:rsidRPr="00DF01B4" w:rsidRDefault="00E27255" w:rsidP="002539E9">
            <w:pPr>
              <w:spacing w:after="0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7B4AB" w14:textId="77777777" w:rsidR="00E27255" w:rsidRPr="00DF01B4" w:rsidRDefault="00E27255" w:rsidP="002539E9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ECCC" w14:textId="1CCE4874" w:rsidR="00E27255" w:rsidRPr="00DF01B4" w:rsidRDefault="00E27255" w:rsidP="006A6DD7">
            <w:pPr>
              <w:tabs>
                <w:tab w:val="center" w:pos="3546"/>
              </w:tabs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1B37C6" w:rsidRPr="00DF01B4" w14:paraId="4427D939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5760" w14:textId="77777777" w:rsidR="00E27255" w:rsidRPr="00DF01B4" w:rsidRDefault="00E27255" w:rsidP="002539E9">
            <w:pPr>
              <w:numPr>
                <w:ilvl w:val="0"/>
                <w:numId w:val="3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C98D" w14:textId="77777777" w:rsidR="00E27255" w:rsidRPr="00DF01B4" w:rsidRDefault="00E27255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NN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1198" w14:textId="77777777" w:rsidR="00E27255" w:rsidRPr="00DF01B4" w:rsidRDefault="00E2725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24"/>
              </w:rPr>
              <w:t>Номер за порядком</w:t>
            </w:r>
          </w:p>
        </w:tc>
      </w:tr>
      <w:tr w:rsidR="001B37C6" w:rsidRPr="00DF01B4" w14:paraId="55B8EC00" w14:textId="77777777" w:rsidTr="006A6D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533DA" w14:textId="77777777" w:rsidR="00E27255" w:rsidRPr="00DF01B4" w:rsidRDefault="00E27255" w:rsidP="002539E9">
            <w:pPr>
              <w:numPr>
                <w:ilvl w:val="0"/>
                <w:numId w:val="39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30B5B" w14:textId="77777777" w:rsidR="00E27255" w:rsidRPr="00DF01B4" w:rsidRDefault="00FE1457" w:rsidP="002539E9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4"/>
                <w:lang w:val="en-US"/>
              </w:rPr>
            </w:pPr>
            <w:r w:rsidRPr="00DF01B4">
              <w:rPr>
                <w:rFonts w:ascii="Courier New" w:hAnsi="Courier New" w:cs="Courier New"/>
                <w:b/>
                <w:color w:val="000000" w:themeColor="text1"/>
                <w:sz w:val="24"/>
              </w:rPr>
              <w:t>Z_PR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A81B" w14:textId="77777777" w:rsidR="00E27255" w:rsidRPr="00DF01B4" w:rsidRDefault="00FE1457" w:rsidP="002539E9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Наявність підзвітних рахунків: 1 - наявні; 2 - відсутні</w:t>
            </w:r>
          </w:p>
        </w:tc>
      </w:tr>
    </w:tbl>
    <w:p w14:paraId="2EA07D43" w14:textId="039CC02B" w:rsidR="00BD2631" w:rsidRPr="00DF01B4" w:rsidRDefault="00BD2631" w:rsidP="002539E9">
      <w:pPr>
        <w:rPr>
          <w:color w:val="000000" w:themeColor="text1"/>
          <w:sz w:val="24"/>
        </w:rPr>
      </w:pPr>
    </w:p>
    <w:p w14:paraId="16500BDD" w14:textId="77777777" w:rsidR="00D34273" w:rsidRPr="00DF01B4" w:rsidRDefault="00D34273" w:rsidP="00D34273">
      <w:pPr>
        <w:pStyle w:val="2"/>
        <w:tabs>
          <w:tab w:val="left" w:pos="720"/>
        </w:tabs>
        <w:rPr>
          <w:color w:val="000000" w:themeColor="text1"/>
          <w:sz w:val="24"/>
        </w:rPr>
      </w:pPr>
      <w:r w:rsidRPr="00DF01B4">
        <w:rPr>
          <w:color w:val="000000" w:themeColor="text1"/>
          <w:sz w:val="28"/>
          <w:szCs w:val="28"/>
        </w:rPr>
        <w:t>Довідка щодо відомостей про аудиторський звіт</w:t>
      </w:r>
    </w:p>
    <w:p w14:paraId="17E3DABB" w14:textId="77777777" w:rsidR="00D34273" w:rsidRPr="00DF01B4" w:rsidRDefault="00D34273" w:rsidP="00D34273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В якості року та звітного місяцю, за який подаються довідки, приймаються рік та місяць звітного періоду, зазначеного в кореневому елементі загальної частини даних.</w:t>
      </w:r>
    </w:p>
    <w:p w14:paraId="1B4AE950" w14:textId="77777777" w:rsidR="00D34273" w:rsidRPr="00DF01B4" w:rsidRDefault="00D34273" w:rsidP="00D34273">
      <w:pPr>
        <w:rPr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>Всі дані, зазначені в таблиці у гривнях, заповнюються з округленням до двох знаків після коми.</w:t>
      </w:r>
    </w:p>
    <w:p w14:paraId="23E57071" w14:textId="77777777" w:rsidR="00D34273" w:rsidRPr="00DF01B4" w:rsidRDefault="00D34273" w:rsidP="00D34273">
      <w:pPr>
        <w:rPr>
          <w:b/>
          <w:color w:val="000000" w:themeColor="text1"/>
          <w:sz w:val="24"/>
        </w:rPr>
      </w:pPr>
      <w:r w:rsidRPr="00DF01B4">
        <w:rPr>
          <w:color w:val="000000" w:themeColor="text1"/>
          <w:sz w:val="24"/>
        </w:rPr>
        <w:t xml:space="preserve">Інформаційні рядки вкладаються до елементу </w:t>
      </w:r>
      <w:r w:rsidRPr="00DF01B4">
        <w:rPr>
          <w:color w:val="000000" w:themeColor="text1"/>
          <w:sz w:val="24"/>
          <w:lang w:val="en-US"/>
        </w:rPr>
        <w:t>XML</w:t>
      </w:r>
      <w:r w:rsidRPr="00DF01B4">
        <w:rPr>
          <w:color w:val="000000" w:themeColor="text1"/>
          <w:sz w:val="24"/>
          <w:lang w:val="ru-RU"/>
        </w:rPr>
        <w:t xml:space="preserve"> </w:t>
      </w:r>
      <w:r w:rsidRPr="00DF01B4">
        <w:rPr>
          <w:color w:val="000000" w:themeColor="text1"/>
          <w:sz w:val="24"/>
        </w:rPr>
        <w:t>«</w:t>
      </w:r>
      <w:r w:rsidRPr="00DF01B4">
        <w:rPr>
          <w:rFonts w:ascii="Courier New" w:hAnsi="Courier New" w:cs="Courier New"/>
          <w:b/>
          <w:color w:val="000000" w:themeColor="text1"/>
          <w:sz w:val="24"/>
          <w:szCs w:val="20"/>
        </w:rPr>
        <w:t>DTS</w:t>
      </w:r>
      <w:r w:rsidRPr="00DF01B4">
        <w:rPr>
          <w:rFonts w:ascii="Courier New" w:hAnsi="Courier New" w:cs="Courier New"/>
          <w:b/>
          <w:color w:val="000000" w:themeColor="text1"/>
          <w:sz w:val="24"/>
          <w:lang w:val="en-US"/>
        </w:rPr>
        <w:t>DAUDIT</w:t>
      </w:r>
      <w:r w:rsidRPr="00DF01B4">
        <w:rPr>
          <w:color w:val="000000" w:themeColor="text1"/>
          <w:sz w:val="24"/>
        </w:rPr>
        <w:t>» та містять реквізити: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9"/>
        <w:gridCol w:w="1877"/>
        <w:gridCol w:w="7133"/>
      </w:tblGrid>
      <w:tr w:rsidR="00D34273" w:rsidRPr="00DF01B4" w14:paraId="65C7AFE7" w14:textId="77777777" w:rsidTr="004B6306">
        <w:trPr>
          <w:cantSplit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5261" w14:textId="77777777" w:rsidR="00D34273" w:rsidRPr="00DF01B4" w:rsidRDefault="00D34273" w:rsidP="004B6306">
            <w:pPr>
              <w:spacing w:after="0"/>
              <w:jc w:val="left"/>
              <w:rPr>
                <w:b/>
                <w:color w:val="000000" w:themeColor="text1"/>
                <w:sz w:val="24"/>
                <w:lang w:val="ru-RU"/>
              </w:rPr>
            </w:pPr>
            <w:r w:rsidRPr="00DF01B4">
              <w:rPr>
                <w:b/>
                <w:color w:val="000000" w:themeColor="text1"/>
                <w:sz w:val="24"/>
              </w:rPr>
              <w:t>№ з/п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016F8" w14:textId="77777777" w:rsidR="00D34273" w:rsidRPr="00DF01B4" w:rsidRDefault="00D34273" w:rsidP="004B6306">
            <w:pPr>
              <w:spacing w:after="0"/>
              <w:jc w:val="left"/>
              <w:rPr>
                <w:b/>
                <w:color w:val="000000" w:themeColor="text1"/>
                <w:sz w:val="24"/>
              </w:rPr>
            </w:pPr>
            <w:r w:rsidRPr="00DF01B4">
              <w:rPr>
                <w:b/>
                <w:color w:val="000000" w:themeColor="text1"/>
                <w:sz w:val="24"/>
                <w:lang w:val="ru-RU"/>
              </w:rPr>
              <w:t>Атрибут</w:t>
            </w:r>
            <w:r w:rsidRPr="00DF01B4">
              <w:rPr>
                <w:b/>
                <w:color w:val="000000" w:themeColor="text1"/>
                <w:sz w:val="24"/>
              </w:rPr>
              <w:t xml:space="preserve"> </w:t>
            </w:r>
            <w:r w:rsidRPr="00DF01B4">
              <w:rPr>
                <w:b/>
                <w:color w:val="000000" w:themeColor="text1"/>
                <w:sz w:val="24"/>
                <w:lang w:val="en-US"/>
              </w:rPr>
              <w:t>XML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3017" w14:textId="77777777" w:rsidR="00D34273" w:rsidRPr="00DF01B4" w:rsidRDefault="00D34273" w:rsidP="004B6306">
            <w:pPr>
              <w:spacing w:after="0"/>
              <w:jc w:val="center"/>
              <w:rPr>
                <w:color w:val="000000" w:themeColor="text1"/>
              </w:rPr>
            </w:pPr>
            <w:r w:rsidRPr="00DF01B4">
              <w:rPr>
                <w:b/>
                <w:color w:val="000000" w:themeColor="text1"/>
                <w:sz w:val="24"/>
              </w:rPr>
              <w:t>Призначення</w:t>
            </w:r>
          </w:p>
        </w:tc>
      </w:tr>
      <w:tr w:rsidR="00D34273" w:rsidRPr="00DF01B4" w14:paraId="25531901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B4310C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640F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Z_AUDN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9753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суб’єкта аудиторської діяльності: найменування</w:t>
            </w:r>
          </w:p>
        </w:tc>
      </w:tr>
      <w:tr w:rsidR="00D34273" w:rsidRPr="00DF01B4" w14:paraId="5753F8E5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F30AA2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EFCD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Z_AUD_E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B4431" w14:textId="07578AE0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 xml:space="preserve">Дані суб’єкта аудиторської діяльності: </w:t>
            </w:r>
            <w:r w:rsidR="000879FF" w:rsidRPr="00DF01B4">
              <w:rPr>
                <w:color w:val="000000"/>
                <w:sz w:val="24"/>
                <w:lang w:eastAsia="uk-UA"/>
              </w:rPr>
              <w:t>ідентифікаційний код юридичної особи</w:t>
            </w:r>
            <w:r w:rsidR="000879FF" w:rsidRPr="00DF01B4">
              <w:rPr>
                <w:b/>
                <w:color w:val="000000"/>
                <w:sz w:val="24"/>
                <w:lang w:eastAsia="uk-UA"/>
              </w:rPr>
              <w:t xml:space="preserve"> </w:t>
            </w:r>
            <w:r w:rsidR="000879FF" w:rsidRPr="00DF01B4">
              <w:rPr>
                <w:color w:val="000000"/>
                <w:sz w:val="24"/>
                <w:lang w:eastAsia="uk-UA"/>
              </w:rPr>
              <w:t>в Єдиному державному реєстрі підприємств і організацій України</w:t>
            </w:r>
          </w:p>
        </w:tc>
      </w:tr>
      <w:tr w:rsidR="00D34273" w:rsidRPr="00DF01B4" w14:paraId="3B2FFB6C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805503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A3C8B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AUD_ADDR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5BEA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Дані суб’єкта аудиторської діяльності: місцезнаходження</w:t>
            </w:r>
          </w:p>
        </w:tc>
      </w:tr>
      <w:tr w:rsidR="00D34273" w:rsidRPr="00DF01B4" w14:paraId="4AD742AE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CD28CA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29CF4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CHMB_RGNM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3918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Номер реєстрації у Реєстрі аудиторів та суб’єктів аудиторської діяльності</w:t>
            </w:r>
          </w:p>
        </w:tc>
      </w:tr>
      <w:tr w:rsidR="00D34273" w:rsidRPr="00DF01B4" w14:paraId="4BB6AF05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25FBCE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9EB93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CHMB_R</w:t>
            </w: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lang w:val="en-US"/>
              </w:rPr>
              <w:t>OZDIL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22CB" w14:textId="03166580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Розділ Реєстру аудиторів та суб’єктів аудиторської діяльності (3 – суб’єкти аудиторської діяльності, які мають право проводити обов’язковий аудит фінансової звітності, 4 – суб’єкти аудиторської діяльності, які мають право проводити обов’язковий аудит фінансової звітності підприємств, що становлять суспільний інтерес</w:t>
            </w:r>
            <w:r w:rsidR="000879FF" w:rsidRPr="00DF01B4">
              <w:rPr>
                <w:color w:val="000000" w:themeColor="text1"/>
                <w:sz w:val="24"/>
              </w:rPr>
              <w:t>)</w:t>
            </w:r>
          </w:p>
        </w:tc>
      </w:tr>
      <w:tr w:rsidR="00D34273" w:rsidRPr="00DF01B4" w14:paraId="0DCF402D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653486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CD1F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AUD_REPFID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134D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Звітний період, за який проведено аудит фінансової звітності – зазначається остання дата періоду</w:t>
            </w:r>
          </w:p>
        </w:tc>
      </w:tr>
      <w:tr w:rsidR="00D34273" w:rsidRPr="00DF01B4" w14:paraId="62729C43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DDB199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1DB6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AUD_REPSTD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B4DF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Звітний період, за який проведено аудит фінансової звітності – зазначається перша дата періоду</w:t>
            </w:r>
          </w:p>
        </w:tc>
      </w:tr>
      <w:tr w:rsidR="00D34273" w:rsidRPr="00DF01B4" w14:paraId="409288AF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E19A98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9469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AUD_OPIN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35CC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Думка аудитора (01 – немодифікована, 02 – із застереженням, 03 – негативна,  04 – відмова від висловлення думки)</w:t>
            </w:r>
            <w:r w:rsidRPr="00DF01B4">
              <w:rPr>
                <w:color w:val="000000" w:themeColor="text1"/>
                <w:sz w:val="24"/>
                <w:lang w:val="ru-RU"/>
              </w:rPr>
              <w:t xml:space="preserve"> </w:t>
            </w:r>
          </w:p>
        </w:tc>
      </w:tr>
      <w:tr w:rsidR="00D34273" w:rsidRPr="00DF01B4" w14:paraId="3372177E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92768B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A8B97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AUD_SVCNM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D235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Номер та дата договору на проведення аудиту: Номер</w:t>
            </w:r>
          </w:p>
        </w:tc>
      </w:tr>
      <w:tr w:rsidR="00D34273" w:rsidRPr="00DF01B4" w14:paraId="4A0F1B19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FC0741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F1137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AUD_SVCDT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6B8E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Номер та дата договору на проведення аудиту: Дата</w:t>
            </w:r>
          </w:p>
        </w:tc>
      </w:tr>
      <w:tr w:rsidR="00D34273" w:rsidRPr="00DF01B4" w14:paraId="538B020C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8F793B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9C88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AUD_BEG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EDEB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Дата початку та дата закінчення аудиту: Дата початку</w:t>
            </w:r>
          </w:p>
        </w:tc>
      </w:tr>
      <w:tr w:rsidR="00D34273" w:rsidRPr="00DF01B4" w14:paraId="63EA9100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DA709C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ED9E0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AUD_END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51F9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Дата початку та дата закінчення аудиту: Дата закінчення</w:t>
            </w:r>
          </w:p>
        </w:tc>
      </w:tr>
      <w:tr w:rsidR="00D34273" w:rsidRPr="00DF01B4" w14:paraId="1872BCC0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C99B25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1B4BB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AUD_DATE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3F0D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Дата аудиторського звіту</w:t>
            </w:r>
          </w:p>
        </w:tc>
      </w:tr>
      <w:tr w:rsidR="00D34273" w:rsidRPr="00DF01B4" w14:paraId="032CA435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BFE23A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81B1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AUD_FEE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4D1A" w14:textId="245C46D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Розмір винагороди за проведення річного аудиту</w:t>
            </w:r>
          </w:p>
        </w:tc>
      </w:tr>
      <w:tr w:rsidR="00D34273" w:rsidRPr="00DF01B4" w14:paraId="4EAD22B3" w14:textId="77777777" w:rsidTr="004B630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A43CD9" w14:textId="77777777" w:rsidR="00D34273" w:rsidRPr="00DF01B4" w:rsidRDefault="00D34273" w:rsidP="00D34273">
            <w:pPr>
              <w:numPr>
                <w:ilvl w:val="0"/>
                <w:numId w:val="41"/>
              </w:numPr>
              <w:snapToGrid w:val="0"/>
              <w:spacing w:after="0"/>
              <w:ind w:left="414" w:hanging="357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F487E" w14:textId="77777777" w:rsidR="00D34273" w:rsidRPr="00DF01B4" w:rsidRDefault="00D34273" w:rsidP="004B6306">
            <w:pPr>
              <w:spacing w:after="0"/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</w:pPr>
            <w:r w:rsidRPr="00DF01B4">
              <w:rPr>
                <w:rFonts w:ascii="Courier New" w:hAnsi="Courier New" w:cs="Courier New"/>
                <w:b/>
                <w:bCs/>
                <w:color w:val="000000" w:themeColor="text1"/>
                <w:sz w:val="24"/>
              </w:rPr>
              <w:t>Z_PRYM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FDB0" w14:textId="77777777" w:rsidR="00D34273" w:rsidRPr="00DF01B4" w:rsidRDefault="00D34273" w:rsidP="004B6306">
            <w:pPr>
              <w:spacing w:after="0"/>
              <w:rPr>
                <w:color w:val="000000" w:themeColor="text1"/>
                <w:sz w:val="24"/>
              </w:rPr>
            </w:pPr>
            <w:r w:rsidRPr="00DF01B4">
              <w:rPr>
                <w:color w:val="000000" w:themeColor="text1"/>
                <w:sz w:val="24"/>
              </w:rPr>
              <w:t>Примітки</w:t>
            </w:r>
          </w:p>
        </w:tc>
      </w:tr>
    </w:tbl>
    <w:p w14:paraId="2F84E3AD" w14:textId="64253D46" w:rsidR="00D34273" w:rsidRPr="00DF01B4" w:rsidRDefault="00D34273" w:rsidP="002539E9">
      <w:pPr>
        <w:rPr>
          <w:color w:val="000000" w:themeColor="text1"/>
          <w:sz w:val="24"/>
        </w:rPr>
      </w:pPr>
    </w:p>
    <w:p w14:paraId="03AC88BD" w14:textId="77777777" w:rsidR="00D34273" w:rsidRPr="00DF01B4" w:rsidRDefault="00D34273" w:rsidP="002539E9">
      <w:pPr>
        <w:rPr>
          <w:color w:val="000000" w:themeColor="text1"/>
          <w:sz w:val="24"/>
        </w:rPr>
      </w:pPr>
    </w:p>
    <w:p w14:paraId="1D9FC870" w14:textId="77777777" w:rsidR="00764319" w:rsidRPr="00DF01B4" w:rsidRDefault="00764319" w:rsidP="002539E9">
      <w:pPr>
        <w:spacing w:after="0"/>
        <w:rPr>
          <w:b/>
          <w:bCs/>
          <w:color w:val="000000" w:themeColor="text1"/>
          <w:sz w:val="28"/>
          <w:szCs w:val="28"/>
        </w:rPr>
      </w:pPr>
      <w:r w:rsidRPr="00DF01B4">
        <w:rPr>
          <w:b/>
          <w:bCs/>
          <w:color w:val="000000" w:themeColor="text1"/>
          <w:sz w:val="28"/>
          <w:szCs w:val="28"/>
        </w:rPr>
        <w:t>Директор департаменту</w:t>
      </w:r>
    </w:p>
    <w:p w14:paraId="15D920A5" w14:textId="044DF814" w:rsidR="00764319" w:rsidRPr="00DF01B4" w:rsidRDefault="00764319" w:rsidP="002539E9">
      <w:pPr>
        <w:spacing w:after="0"/>
        <w:rPr>
          <w:b/>
          <w:bCs/>
          <w:color w:val="000000" w:themeColor="text1"/>
          <w:sz w:val="28"/>
          <w:szCs w:val="28"/>
        </w:rPr>
      </w:pPr>
      <w:r w:rsidRPr="00DF01B4">
        <w:rPr>
          <w:b/>
          <w:bCs/>
          <w:color w:val="000000" w:themeColor="text1"/>
          <w:sz w:val="28"/>
          <w:szCs w:val="28"/>
        </w:rPr>
        <w:t>інформаційних технологій</w:t>
      </w:r>
      <w:r w:rsidRPr="00DF01B4">
        <w:rPr>
          <w:b/>
          <w:bCs/>
          <w:color w:val="000000" w:themeColor="text1"/>
          <w:sz w:val="28"/>
          <w:szCs w:val="28"/>
        </w:rPr>
        <w:tab/>
      </w:r>
      <w:r w:rsidRPr="00DF01B4">
        <w:rPr>
          <w:b/>
          <w:bCs/>
          <w:color w:val="000000" w:themeColor="text1"/>
          <w:sz w:val="28"/>
          <w:szCs w:val="28"/>
        </w:rPr>
        <w:tab/>
      </w:r>
      <w:r w:rsidRPr="00DF01B4">
        <w:rPr>
          <w:b/>
          <w:bCs/>
          <w:color w:val="000000" w:themeColor="text1"/>
          <w:sz w:val="28"/>
          <w:szCs w:val="28"/>
        </w:rPr>
        <w:tab/>
      </w:r>
      <w:r w:rsidRPr="00DF01B4">
        <w:rPr>
          <w:b/>
          <w:bCs/>
          <w:color w:val="000000" w:themeColor="text1"/>
          <w:sz w:val="28"/>
          <w:szCs w:val="28"/>
        </w:rPr>
        <w:tab/>
      </w:r>
      <w:r w:rsidRPr="00DF01B4">
        <w:rPr>
          <w:b/>
          <w:bCs/>
          <w:color w:val="000000" w:themeColor="text1"/>
          <w:sz w:val="28"/>
          <w:szCs w:val="28"/>
        </w:rPr>
        <w:tab/>
      </w:r>
      <w:r w:rsidRPr="00DF01B4">
        <w:rPr>
          <w:b/>
          <w:bCs/>
          <w:color w:val="000000" w:themeColor="text1"/>
          <w:sz w:val="28"/>
          <w:szCs w:val="28"/>
        </w:rPr>
        <w:tab/>
        <w:t>Андрій ЗАЇКА</w:t>
      </w:r>
    </w:p>
    <w:p w14:paraId="2BE912FA" w14:textId="2E085B78" w:rsidR="00B478B1" w:rsidRPr="00DF01B4" w:rsidRDefault="00B478B1" w:rsidP="002539E9">
      <w:pPr>
        <w:pStyle w:val="a"/>
        <w:numPr>
          <w:ilvl w:val="0"/>
          <w:numId w:val="0"/>
        </w:numPr>
        <w:ind w:left="5812"/>
        <w:rPr>
          <w:b w:val="0"/>
          <w:bCs w:val="0"/>
          <w:color w:val="000000" w:themeColor="text1"/>
          <w:sz w:val="20"/>
          <w:szCs w:val="20"/>
        </w:rPr>
      </w:pPr>
      <w:r w:rsidRPr="00DF01B4">
        <w:rPr>
          <w:b w:val="0"/>
          <w:bCs w:val="0"/>
          <w:color w:val="000000" w:themeColor="text1"/>
          <w:sz w:val="20"/>
          <w:szCs w:val="20"/>
        </w:rPr>
        <w:lastRenderedPageBreak/>
        <w:t xml:space="preserve">Додаток 1 до опису розділів та схем ХМL файлів </w:t>
      </w:r>
      <w:r w:rsidR="00764319" w:rsidRPr="00DF01B4">
        <w:rPr>
          <w:b w:val="0"/>
          <w:bCs w:val="0"/>
          <w:color w:val="000000" w:themeColor="text1"/>
          <w:sz w:val="20"/>
          <w:szCs w:val="20"/>
        </w:rPr>
        <w:t>електронної форми звітних даних депозитарних установ</w:t>
      </w:r>
    </w:p>
    <w:p w14:paraId="776E9A0E" w14:textId="16216C20" w:rsidR="005A6068" w:rsidRPr="00DF01B4" w:rsidRDefault="005A6068" w:rsidP="002539E9">
      <w:pPr>
        <w:pStyle w:val="a"/>
        <w:numPr>
          <w:ilvl w:val="0"/>
          <w:numId w:val="0"/>
        </w:numPr>
        <w:tabs>
          <w:tab w:val="clear" w:pos="1843"/>
        </w:tabs>
        <w:jc w:val="center"/>
        <w:rPr>
          <w:color w:val="000000" w:themeColor="text1"/>
          <w:sz w:val="18"/>
          <w:szCs w:val="18"/>
        </w:rPr>
      </w:pPr>
      <w:r w:rsidRPr="00DF01B4">
        <w:rPr>
          <w:color w:val="000000" w:themeColor="text1"/>
          <w:sz w:val="28"/>
          <w:szCs w:val="28"/>
        </w:rPr>
        <w:t>Схема XSD «</w:t>
      </w:r>
      <w:proofErr w:type="spellStart"/>
      <w:r w:rsidRPr="00DF01B4">
        <w:rPr>
          <w:color w:val="000000" w:themeColor="text1"/>
          <w:sz w:val="28"/>
          <w:szCs w:val="28"/>
          <w:lang w:val="en-US"/>
        </w:rPr>
        <w:t>IrregDepOrg</w:t>
      </w:r>
      <w:proofErr w:type="spellEnd"/>
      <w:r w:rsidRPr="00DF01B4">
        <w:rPr>
          <w:color w:val="000000" w:themeColor="text1"/>
          <w:sz w:val="28"/>
          <w:szCs w:val="28"/>
        </w:rPr>
        <w:t>» нерегулярних даних</w:t>
      </w:r>
    </w:p>
    <w:tbl>
      <w:tblPr>
        <w:tblW w:w="9639" w:type="dxa"/>
        <w:tblInd w:w="-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1B37C6" w:rsidRPr="00DF01B4" w14:paraId="66CA69E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909CA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№</w:t>
            </w:r>
          </w:p>
          <w:p w14:paraId="00996A38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з/п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A609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Рядок схеми</w:t>
            </w:r>
          </w:p>
        </w:tc>
      </w:tr>
      <w:tr w:rsidR="001B37C6" w:rsidRPr="00DF01B4" w14:paraId="67E190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CD46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99D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&lt;?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version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='1.0'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encoding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='windows-1251'?&gt;</w:t>
            </w:r>
          </w:p>
        </w:tc>
      </w:tr>
      <w:tr w:rsidR="001B37C6" w:rsidRPr="00DF01B4" w14:paraId="038506F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D01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D5C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schema</w:t>
            </w:r>
            <w:proofErr w:type="spellEnd"/>
          </w:p>
        </w:tc>
      </w:tr>
      <w:tr w:rsidR="001B37C6" w:rsidRPr="00DF01B4" w14:paraId="7C79F41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8C78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BE2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xmlns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="http://www.w3.org/2001/XMLSchema"</w:t>
            </w:r>
          </w:p>
        </w:tc>
      </w:tr>
      <w:tr w:rsidR="001B37C6" w:rsidRPr="00DF01B4" w14:paraId="2E423E4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6988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7D6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xmlns:z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="http://nssmc.gov.ua/Schem/IrregDepOrg"</w:t>
            </w:r>
          </w:p>
        </w:tc>
      </w:tr>
      <w:tr w:rsidR="001B37C6" w:rsidRPr="00DF01B4" w14:paraId="6BAF4D0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BA7D8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EDF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targetNamespace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="http://nssmc.gov.ua/Schem/IrregDepOrg"</w:t>
            </w:r>
          </w:p>
        </w:tc>
      </w:tr>
      <w:tr w:rsidR="001B37C6" w:rsidRPr="00DF01B4" w14:paraId="53FF017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A1560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E10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elementFormDefault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1C64F65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EFB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511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="EDRPOU"&gt;</w:t>
            </w:r>
          </w:p>
        </w:tc>
      </w:tr>
      <w:tr w:rsidR="001B37C6" w:rsidRPr="00DF01B4" w14:paraId="028FF8E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B1B6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45C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71A6961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D6BD2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3B5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="12"/&gt;</w:t>
            </w:r>
          </w:p>
        </w:tc>
      </w:tr>
      <w:tr w:rsidR="001B37C6" w:rsidRPr="00DF01B4" w14:paraId="1DAE93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8364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713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2A0CB5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A383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B1D5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56056D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F93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6B5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="ISIN"&gt;</w:t>
            </w:r>
          </w:p>
        </w:tc>
      </w:tr>
      <w:tr w:rsidR="001B37C6" w:rsidRPr="00DF01B4" w14:paraId="54E3F46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9ACD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F678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25876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3A9A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034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="12"/&gt;</w:t>
            </w:r>
          </w:p>
        </w:tc>
      </w:tr>
      <w:tr w:rsidR="001B37C6" w:rsidRPr="00DF01B4" w14:paraId="7567557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D6F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B8C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F75DD2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7C860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B94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E4AB7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52F9" w14:textId="77777777" w:rsidR="00A90AE0" w:rsidRPr="00DF01B4" w:rsidRDefault="00A90AE0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F591" w14:textId="77777777" w:rsidR="00A90AE0" w:rsidRPr="00DF01B4" w:rsidRDefault="00A90AE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212EBC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80C3" w14:textId="77777777" w:rsidR="00A90AE0" w:rsidRPr="00DF01B4" w:rsidRDefault="00A90AE0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947B" w14:textId="77777777" w:rsidR="00A90AE0" w:rsidRPr="00DF01B4" w:rsidRDefault="00A90AE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1B82419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1ADF" w14:textId="77777777" w:rsidR="00A90AE0" w:rsidRPr="00DF01B4" w:rsidRDefault="00A90AE0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F8DDE" w14:textId="77777777" w:rsidR="00A90AE0" w:rsidRPr="00DF01B4" w:rsidRDefault="00A90AE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pattern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[0-9A-Z]{18}[0-9]{2}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90E1DE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CDD8" w14:textId="77777777" w:rsidR="00A90AE0" w:rsidRPr="00DF01B4" w:rsidRDefault="00A90AE0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BEF3" w14:textId="77777777" w:rsidR="00A90AE0" w:rsidRPr="00DF01B4" w:rsidRDefault="00A90AE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235468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3EDF" w14:textId="77777777" w:rsidR="00A90AE0" w:rsidRPr="00DF01B4" w:rsidRDefault="00A90AE0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D8F1" w14:textId="77777777" w:rsidR="00A90AE0" w:rsidRPr="00DF01B4" w:rsidRDefault="00A90AE0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A36A9E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877D" w14:textId="77777777" w:rsidR="00613EDC" w:rsidRPr="00DF01B4" w:rsidRDefault="00613EDC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680E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money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409357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7098" w14:textId="77777777" w:rsidR="00613EDC" w:rsidRPr="00DF01B4" w:rsidRDefault="00613EDC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30FD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decimal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7DE4730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3B72" w14:textId="77777777" w:rsidR="00613EDC" w:rsidRPr="00DF01B4" w:rsidRDefault="00613EDC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721C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fractionDigits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1B37C6" w:rsidRPr="00DF01B4" w14:paraId="2C68194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D27EF" w14:textId="77777777" w:rsidR="00613EDC" w:rsidRPr="00DF01B4" w:rsidRDefault="00613EDC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E0C1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C97A71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F092B" w14:textId="77777777" w:rsidR="00613EDC" w:rsidRPr="00DF01B4" w:rsidRDefault="00613EDC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95EE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7E622F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498B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1CB4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OC_NF_EventType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5BF909B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879E2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9B41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integer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917EB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7A4E6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DF474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1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FD1526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5E32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9755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1B37C6" w:rsidRPr="00DF01B4" w14:paraId="6E293F6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E794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C80C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065C28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85AD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1D88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18D142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5989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A1D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VI_VH_EventType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F141EE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85A4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E47C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integer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BD680B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0E37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1C96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1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82CB64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46DE8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2212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1B37C6" w:rsidRPr="00DF01B4" w14:paraId="6B9B61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7BEF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7E3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5C254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14FFF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AEF2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4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629785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C39E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856D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5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97267E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A853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689F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6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BAD62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5E49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E2E0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7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ED0DA5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48C8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DF85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B00E05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6151A" w14:textId="77777777" w:rsidR="00ED2535" w:rsidRPr="00DF01B4" w:rsidRDefault="00ED2535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4ED4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95044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AAAA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25C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="Type254"&gt;</w:t>
            </w:r>
          </w:p>
        </w:tc>
      </w:tr>
      <w:tr w:rsidR="001B37C6" w:rsidRPr="00DF01B4" w14:paraId="2371172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CF6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DB7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5100E8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2D5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E5C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="254"/&gt;</w:t>
            </w:r>
          </w:p>
        </w:tc>
      </w:tr>
      <w:tr w:rsidR="001B37C6" w:rsidRPr="00DF01B4" w14:paraId="349927D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C98E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FF3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0EEC8B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3FC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1CA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892077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7640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664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="Type10"&gt;</w:t>
            </w:r>
          </w:p>
        </w:tc>
      </w:tr>
      <w:tr w:rsidR="001B37C6" w:rsidRPr="00DF01B4" w14:paraId="43D5DD4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621BF" w14:textId="571C9F22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9D5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9D2A0F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FD3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9CE7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="10"/&gt;</w:t>
            </w:r>
          </w:p>
        </w:tc>
      </w:tr>
      <w:tr w:rsidR="001B37C6" w:rsidRPr="00DF01B4" w14:paraId="2FFA706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251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315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201E07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625A9" w14:textId="3A07F275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97D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B971F6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CED4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918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="Type100"&gt;</w:t>
            </w:r>
          </w:p>
        </w:tc>
      </w:tr>
      <w:tr w:rsidR="001B37C6" w:rsidRPr="00DF01B4" w14:paraId="6F2DDBE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2B72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B8D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4FF824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A0CAD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281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="100"/&gt;</w:t>
            </w:r>
          </w:p>
        </w:tc>
      </w:tr>
      <w:tr w:rsidR="001B37C6" w:rsidRPr="00DF01B4" w14:paraId="555702F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813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F7A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</w:tbl>
    <w:p w14:paraId="55E54F9E" w14:textId="77777777" w:rsidR="00B04F6F" w:rsidRPr="00DF01B4" w:rsidRDefault="00B04F6F" w:rsidP="002539E9">
      <w:pPr>
        <w:rPr>
          <w:color w:val="000000" w:themeColor="text1"/>
        </w:rPr>
      </w:pPr>
      <w:r w:rsidRPr="00DF01B4">
        <w:rPr>
          <w:b/>
          <w:bCs/>
          <w:color w:val="000000" w:themeColor="text1"/>
        </w:rPr>
        <w:br w:type="page"/>
      </w:r>
    </w:p>
    <w:tbl>
      <w:tblPr>
        <w:tblW w:w="9639" w:type="dxa"/>
        <w:tblInd w:w="-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1B37C6" w:rsidRPr="00DF01B4" w14:paraId="69DF623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2349" w14:textId="42947F52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566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9A2E0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706C2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1E3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="Type3"&gt;</w:t>
            </w:r>
          </w:p>
        </w:tc>
      </w:tr>
      <w:tr w:rsidR="001B37C6" w:rsidRPr="00DF01B4" w14:paraId="089A00F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85C8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51C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8249CA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AEE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2C4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="3"/&gt;</w:t>
            </w:r>
          </w:p>
        </w:tc>
      </w:tr>
      <w:tr w:rsidR="001B37C6" w:rsidRPr="00DF01B4" w14:paraId="1AA67A7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712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D20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8817B3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AB5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752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E90CE1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1A8B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D20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="Type8"&gt;</w:t>
            </w:r>
          </w:p>
        </w:tc>
      </w:tr>
      <w:tr w:rsidR="001B37C6" w:rsidRPr="00DF01B4" w14:paraId="1C10385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FC10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97A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7C166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247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DDC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="8"/&gt;</w:t>
            </w:r>
          </w:p>
        </w:tc>
      </w:tr>
      <w:tr w:rsidR="001B37C6" w:rsidRPr="00DF01B4" w14:paraId="314A794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469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B6E7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7A0C33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06F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DC5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20A7C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CD56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25B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="Type5"&gt;</w:t>
            </w:r>
          </w:p>
        </w:tc>
      </w:tr>
      <w:tr w:rsidR="001B37C6" w:rsidRPr="00DF01B4" w14:paraId="0FE2B7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43C1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E83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839C41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2EE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73E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="5"/&gt;</w:t>
            </w:r>
          </w:p>
        </w:tc>
      </w:tr>
      <w:tr w:rsidR="001B37C6" w:rsidRPr="00DF01B4" w14:paraId="2D6910A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DDD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FFC9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A81FD1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FD51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B79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54D974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EC71" w14:textId="77777777" w:rsidR="00DB7464" w:rsidRPr="00DF01B4" w:rsidRDefault="00DB7464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  <w:bookmarkStart w:id="27" w:name="_Hlk94265752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6E69" w14:textId="77777777" w:rsidR="00DB7464" w:rsidRPr="00DF01B4" w:rsidRDefault="00DB746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="Type19"&gt;</w:t>
            </w:r>
          </w:p>
        </w:tc>
      </w:tr>
      <w:tr w:rsidR="001B37C6" w:rsidRPr="00DF01B4" w14:paraId="58C8060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220B1" w14:textId="77777777" w:rsidR="00DB7464" w:rsidRPr="00DF01B4" w:rsidRDefault="00DB7464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F74D" w14:textId="77777777" w:rsidR="00DB7464" w:rsidRPr="00DF01B4" w:rsidRDefault="00DB746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BECA28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B6E0B" w14:textId="77777777" w:rsidR="00DB7464" w:rsidRPr="00DF01B4" w:rsidRDefault="00DB7464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6461" w14:textId="77777777" w:rsidR="00DB7464" w:rsidRPr="00DF01B4" w:rsidRDefault="00DB746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="19"/&gt;</w:t>
            </w:r>
          </w:p>
        </w:tc>
      </w:tr>
      <w:tr w:rsidR="001B37C6" w:rsidRPr="00DF01B4" w14:paraId="0EA2977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AF5F" w14:textId="77777777" w:rsidR="00DB7464" w:rsidRPr="00DF01B4" w:rsidRDefault="00DB7464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B989" w14:textId="77777777" w:rsidR="00DB7464" w:rsidRPr="00DF01B4" w:rsidRDefault="00DB746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BDF7EE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4EED" w14:textId="77777777" w:rsidR="00DB7464" w:rsidRPr="00DF01B4" w:rsidRDefault="00DB7464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8629" w14:textId="77777777" w:rsidR="00DB7464" w:rsidRPr="00DF01B4" w:rsidRDefault="00DB746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bookmarkEnd w:id="27"/>
      <w:tr w:rsidR="001B37C6" w:rsidRPr="00DF01B4" w14:paraId="0D02BF2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3491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D36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root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111448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1A5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FC5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484798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F7E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BAA6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E2AA98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D02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985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DTSSuprovod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5698D54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C0E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841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0257B3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AA862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A9C2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241D0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551F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27C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1C8192A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0F63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625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E9DED1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F19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A8D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="ISPDAT"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66F240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C580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D16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="VIPRAV"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A1D34C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ACF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F8D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="TAG"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47CBF6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0E0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E1A8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106A6E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BC4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2F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4A89C8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DAF9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9B6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465256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EC5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CAD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1146F7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7AA58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BCF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C8268A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57F0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E67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="DTSZ_VLA"&gt;</w:t>
            </w:r>
          </w:p>
        </w:tc>
      </w:tr>
      <w:tr w:rsidR="001B37C6" w:rsidRPr="00DF01B4" w14:paraId="0C0C079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4E82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80E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67B888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DDA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9A9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5AB950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508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085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603D19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1C3F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26C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C47963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7EE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477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7E239E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A59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360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="EMEDRPOU"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79127CD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5BE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14E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5CBF0BC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B3FC8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BE3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0C2A2B3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4CBE8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569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="E_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OPF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D7D9CE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90B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039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="E_KRAINA"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324E7D8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31D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02E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09DA816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1CE6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07A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="DP_NAM"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10E6CA3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863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97E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1B37C6" w:rsidRPr="00DF01B4" w14:paraId="381C97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59C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1C6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="Z_CP_CFI"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7DFC11E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E264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174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="z:Type8"/&gt;</w:t>
            </w:r>
          </w:p>
        </w:tc>
      </w:tr>
      <w:tr w:rsidR="001B37C6" w:rsidRPr="00DF01B4" w14:paraId="5058ECC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677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482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="Z_NOM_V"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FFCE53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01628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FF8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4ACF68E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166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A2C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="Z_ZAGV"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03BB37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88A7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BD3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="PERSONTYPE"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50024B9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60F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5B3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1B8CB50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B789E" w14:textId="77777777" w:rsidR="005219DE" w:rsidRPr="00DF01B4" w:rsidRDefault="005219DE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E9D0" w14:textId="77777777" w:rsidR="005219DE" w:rsidRPr="00DF01B4" w:rsidRDefault="005219DE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EB780D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A47BC" w14:textId="77777777" w:rsidR="005219DE" w:rsidRPr="00DF01B4" w:rsidRDefault="005219DE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9785" w14:textId="77777777" w:rsidR="005219DE" w:rsidRPr="00DF01B4" w:rsidRDefault="005219DE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="z:Type3" </w:t>
            </w:r>
          </w:p>
        </w:tc>
      </w:tr>
      <w:tr w:rsidR="001B37C6" w:rsidRPr="00DF01B4" w14:paraId="40BA769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69013" w14:textId="77777777" w:rsidR="005219DE" w:rsidRPr="00DF01B4" w:rsidRDefault="005219DE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E5D2" w14:textId="77777777" w:rsidR="005219DE" w:rsidRPr="00DF01B4" w:rsidRDefault="005219DE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1C38A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55BB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974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="OPF"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F4E495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140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A8A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="OKOD"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74A3313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27A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652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="VLCNCONR"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29DB0F0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4452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B7B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="IND_COD"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1931F47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125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D0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="IND_IDRI"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59EAE96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8A4B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2BE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5018B2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9D06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655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0105C3C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F6D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603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="ONAME3"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2ACF713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33ED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EB0C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="MZNAH"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0A231F6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839E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3FB7" w14:textId="2368CA59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="OOBLKOD"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</w:t>
            </w:r>
            <w:r w:rsidR="00DB7464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461BF7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918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EEB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="INREGDT"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BD0E62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076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BA7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="DEVENT"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FA39F8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A44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2B3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="TEVENT"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50946EA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702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7DC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="KCPPV"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43F12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56A62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258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="STQ_BLO"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CA8B52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DE7B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E831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="PERCENT"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26F93C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1C7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DAC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="PERCE_BLO"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C7CC32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6106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9BE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B7BA3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7D85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FA7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C6609C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3F5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31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1AE3A9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1ED0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5E2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7B3A98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A461D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943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BC5934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55F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9CA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AF0842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AE0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90E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="DTSZ_VLI"&gt;</w:t>
            </w:r>
          </w:p>
        </w:tc>
      </w:tr>
      <w:tr w:rsidR="001B37C6" w:rsidRPr="00DF01B4" w14:paraId="76F41B9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63C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84D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7A32ED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27B1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080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7505087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7D0D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4B1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8AA965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2F69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5A7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01FF11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8542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3264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050D0D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F3C0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DD2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="EMEDRPOU"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65AD507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7F63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3AF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0F5AFE6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64A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896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34BA7E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671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C7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3A67EBF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265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37F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="DP_NAM"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7AA2900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38332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FEA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1B37C6" w:rsidRPr="00DF01B4" w14:paraId="6252696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B64CF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292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="Z_CP_CFI"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7DDEF32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1682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B00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="VID_ICP"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="z:Type8"/&gt;</w:t>
            </w:r>
          </w:p>
        </w:tc>
      </w:tr>
      <w:tr w:rsidR="001B37C6" w:rsidRPr="00DF01B4" w14:paraId="2048093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0D9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0FF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="Z_NOM_V"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BA43BF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5842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ABF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83A45F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D114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950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="Z_ZAGV"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A7A552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BFA1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1B0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="PERSONTYPE"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554B123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2685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9353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="OADVDR1"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4850E8B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77BC9" w14:textId="77777777" w:rsidR="00FC0A69" w:rsidRPr="00DF01B4" w:rsidRDefault="00FC0A69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AEC1" w14:textId="77777777" w:rsidR="00FC0A69" w:rsidRPr="00DF01B4" w:rsidRDefault="00FC0A69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F18434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BD28C" w14:textId="77777777" w:rsidR="00FC0A69" w:rsidRPr="00DF01B4" w:rsidRDefault="00FC0A69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358C" w14:textId="77777777" w:rsidR="00FC0A69" w:rsidRPr="00DF01B4" w:rsidRDefault="00FC0A69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="z:Type3" </w:t>
            </w:r>
          </w:p>
        </w:tc>
      </w:tr>
      <w:tr w:rsidR="001B37C6" w:rsidRPr="00DF01B4" w14:paraId="3CA7656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8F724" w14:textId="77777777" w:rsidR="00FC0A69" w:rsidRPr="00DF01B4" w:rsidRDefault="00FC0A69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1ACF" w14:textId="77777777" w:rsidR="00FC0A69" w:rsidRPr="00DF01B4" w:rsidRDefault="00FC0A69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114D80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9B20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11F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="OPF"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58C97F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321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D3B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="OKOD"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3899BA3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DB7C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A5E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="VLCNCONR"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187F37B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93FB8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661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="IND_COD"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1136F14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BD5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026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="IND_IDRI"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143C30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11C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F45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68D40E4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48F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A2B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282C5B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20C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0BD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="ONAME3"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5723FD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EBC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FF2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="MZNAH"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6F364C3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363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A290" w14:textId="0627831D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="OOBLKOD"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</w:t>
            </w:r>
            <w:r w:rsidR="00DB7464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8D9074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60AD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549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="INREGDT"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9634C6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A557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820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="DEVENT"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CC0D96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69B73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860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="TEVENT"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C2F3C6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AE2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5D2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="STQ"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815C0A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D734A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DFE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="STQ_BLO"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3F0F9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BF76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B0C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334258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D47E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DF0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315687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85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E6A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BA55F1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2727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CF4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42900D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CDB86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A76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E4832F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43ED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8C5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E309CA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9C93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7663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="DTSZ_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OC_NF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002428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60FFA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BFE9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6E1FA3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4309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6BC4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FCC9B1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2323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EC07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2E493D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787D2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2466D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CCBB4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8B3EB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E7CF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EV_TYP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="008235F1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use="required"</w:t>
            </w:r>
          </w:p>
        </w:tc>
      </w:tr>
      <w:tr w:rsidR="001B37C6" w:rsidRPr="00DF01B4" w14:paraId="64E1546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537E8" w14:textId="77777777" w:rsidR="00AC1266" w:rsidRPr="00DF01B4" w:rsidRDefault="00AC1266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81AC" w14:textId="77777777" w:rsidR="00AC1266" w:rsidRPr="00DF01B4" w:rsidRDefault="00AC1266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z:OC_NF_EventType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F23778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03170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61BD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="00A1339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F_NAME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A1339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z:Type254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5615B4C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CAD24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FBAC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475387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E29C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2EBF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A90AE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NF_CNTR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A90AE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z:Type3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73D500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25D5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53F6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40761A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AD83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4B23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="00A90AE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F_IDCD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A90AE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z:Type100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6012CC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C2CD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F89C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A90AE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NF_LEI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A90AE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46549F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E7E71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93D6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="NF_OPN"</w:t>
            </w:r>
            <w:r w:rsidR="008235F1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use="required"</w:t>
            </w:r>
          </w:p>
        </w:tc>
      </w:tr>
      <w:tr w:rsidR="001B37C6" w:rsidRPr="00DF01B4" w14:paraId="563619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35EAC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D384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FD4FEA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F37AB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80CC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="NF_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CLS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="008235F1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use="required"</w:t>
            </w:r>
          </w:p>
        </w:tc>
      </w:tr>
      <w:tr w:rsidR="001B37C6" w:rsidRPr="00DF01B4" w14:paraId="037B020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B3A9E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9E56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2D6299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A0756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2F95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E84814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6641D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99B4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8AC4A3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F85FC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F9A0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A31F40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DB33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39F4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F3B3B6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4E5D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2ADE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82FB1D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8D19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D824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D6F186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AFD7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89D2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="DTSZ_V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I_VH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57AECAB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7FC77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1AED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AFCDD1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C4E9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0BF6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4DBCBD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ABDCF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6ABD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F26739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0379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3484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3554F4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D0DD9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F4D5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H_NAME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1B37C6" w:rsidRPr="00DF01B4" w14:paraId="250FA38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C7C4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63AD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4B4194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A7BE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1039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_CNTR"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z:Type3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15A7584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A5F9B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9ABF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49A60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2276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E914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H_IDCD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19EBB9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56B2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B25E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_LEI"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94D0BB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F99F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090E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DEVENT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date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437F2EC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77412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C7FC9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3A8F70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267FB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B9F1" w14:textId="2EAA6CBF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6273F4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EVENT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="008235F1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use="required"</w:t>
            </w:r>
          </w:p>
        </w:tc>
      </w:tr>
      <w:tr w:rsidR="001B37C6" w:rsidRPr="00DF01B4" w14:paraId="75AB26B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A3194" w14:textId="77777777" w:rsidR="00B2642F" w:rsidRPr="00DF01B4" w:rsidRDefault="00B2642F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C76A" w14:textId="77777777" w:rsidR="00B2642F" w:rsidRPr="00DF01B4" w:rsidRDefault="00B2642F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z:VI_VH_EventType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="00AC1266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/&gt;</w:t>
            </w:r>
          </w:p>
        </w:tc>
      </w:tr>
      <w:tr w:rsidR="001B37C6" w:rsidRPr="00DF01B4" w14:paraId="3D13E0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A1CF7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16C2" w14:textId="77777777" w:rsidR="008235F1" w:rsidRPr="00DF01B4" w:rsidRDefault="008235F1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="Z_EDRE"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671FED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A744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9F24" w14:textId="77777777" w:rsidR="008235F1" w:rsidRPr="00DF01B4" w:rsidRDefault="008235F1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0019E6D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08B4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B2B1" w14:textId="77777777" w:rsidR="008235F1" w:rsidRPr="00DF01B4" w:rsidRDefault="008235F1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1B37C6" w:rsidRPr="00DF01B4" w14:paraId="2C523FE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9F5A9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5BA3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ZKR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="009D2162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use="required"</w:t>
            </w:r>
          </w:p>
        </w:tc>
      </w:tr>
      <w:tr w:rsidR="001B37C6" w:rsidRPr="00DF01B4" w14:paraId="4C511DD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94F09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A043A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310A1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2CE7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8BA9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ZKS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="009D2162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use="required"</w:t>
            </w:r>
          </w:p>
        </w:tc>
      </w:tr>
      <w:tr w:rsidR="001B37C6" w:rsidRPr="00DF01B4" w14:paraId="1A603C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F9D50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FF13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33137" w:rsidRPr="00DF01B4" w14:paraId="553BBDA9" w14:textId="77777777" w:rsidTr="00052B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A409" w14:textId="77777777" w:rsidR="00D33137" w:rsidRPr="00DF01B4" w:rsidRDefault="00D33137" w:rsidP="00052BB2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ABFC" w14:textId="6423F073" w:rsidR="00D33137" w:rsidRPr="00DF01B4" w:rsidRDefault="00D33137" w:rsidP="00052BB2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66104C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8F6C2" w14:textId="77777777" w:rsidR="008235F1" w:rsidRPr="00DF01B4" w:rsidRDefault="008235F1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6776" w14:textId="77777777" w:rsidR="008235F1" w:rsidRPr="00DF01B4" w:rsidRDefault="008235F1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Z_ZVS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type="z:money"</w:t>
            </w:r>
          </w:p>
        </w:tc>
      </w:tr>
      <w:tr w:rsidR="001B37C6" w:rsidRPr="00DF01B4" w14:paraId="5E9DD45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19AF1" w14:textId="77777777" w:rsidR="009D2162" w:rsidRPr="00DF01B4" w:rsidRDefault="009D2162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D60F" w14:textId="77777777" w:rsidR="009D2162" w:rsidRPr="00DF01B4" w:rsidRDefault="009D2162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8D208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8E899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163D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7B8525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F08CB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4B07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AE2EA1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A4C0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4F17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020EE6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574E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2FF7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377C87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68676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3AC2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BA2396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17816" w14:textId="77777777" w:rsidR="00802A63" w:rsidRPr="00DF01B4" w:rsidRDefault="00802A63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8A016" w14:textId="77777777" w:rsidR="00802A63" w:rsidRPr="00DF01B4" w:rsidRDefault="00802A63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DF9FF1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0A385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F843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="DTSSANCTION"&gt;</w:t>
            </w:r>
          </w:p>
        </w:tc>
      </w:tr>
      <w:tr w:rsidR="001B37C6" w:rsidRPr="00DF01B4" w14:paraId="1BA0305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5D56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A4CE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C1E766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BCB67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71F0A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1550AAF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16155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9C6C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3A2519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5D08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E88D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1083C2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13578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2319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29875A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048D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5609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="NH_NAME"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1B37C6" w:rsidRPr="00DF01B4" w14:paraId="3EC86D8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768F5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4330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="00A7465D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01A9D6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3C11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2D38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="NH_CNTR"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5E49E85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4D02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48B3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="00A7465D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06748A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378B2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20C1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="NH_IDCD"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5E665A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B25E0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0233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="NH_LEI"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="z:LEI"/&gt;</w:t>
            </w:r>
          </w:p>
        </w:tc>
      </w:tr>
      <w:tr w:rsidR="001B37C6" w:rsidRPr="00DF01B4" w14:paraId="221B2A9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C5B4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3759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="PERSONTYPE"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4550F1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D09B2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99F4C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  <w:r w:rsidR="00E833A2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B37C6" w:rsidRPr="00DF01B4" w14:paraId="38C3FE4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A86AB" w14:textId="77777777" w:rsidR="00E833A2" w:rsidRPr="00DF01B4" w:rsidRDefault="00E833A2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257D" w14:textId="77777777" w:rsidR="00E833A2" w:rsidRPr="00DF01B4" w:rsidRDefault="00E833A2" w:rsidP="002539E9">
            <w:pPr>
              <w:spacing w:after="0"/>
              <w:jc w:val="left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00A255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E4A1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DCB6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  <w:r w:rsidR="00E833A2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B37C6" w:rsidRPr="00DF01B4" w14:paraId="44B4142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7FBD7" w14:textId="77777777" w:rsidR="00E833A2" w:rsidRPr="00DF01B4" w:rsidRDefault="00E833A2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0A2C" w14:textId="77777777" w:rsidR="00E833A2" w:rsidRPr="00DF01B4" w:rsidRDefault="00E833A2" w:rsidP="002539E9">
            <w:pPr>
              <w:spacing w:after="0"/>
              <w:jc w:val="left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A18228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4E531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7346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="OPF"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5B2896A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1E75D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5D5D1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="OKOD"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34D6763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7BCE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056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="VLCNCONR"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4DAF1BC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1236C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B61B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="IND_COD"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0540DF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5F55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2901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="IND_IDRI"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7238F53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CF80A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6590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7D9189E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3544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3642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1BE6AF0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0336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138C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="ONAME3"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0F7ACB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C98D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2BE5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="MZNAH"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4528F2B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A6379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70288" w14:textId="34DDADA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="OOBLKOD"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</w:t>
            </w:r>
            <w:r w:rsidR="00DB7464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65D96E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387F4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8E0E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="SANC_DATE"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559C79E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45BC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2141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required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24BDA2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E6597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52A9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="SANC_NUM"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</w:t>
            </w:r>
          </w:p>
        </w:tc>
      </w:tr>
      <w:tr w:rsidR="001B37C6" w:rsidRPr="00DF01B4" w14:paraId="219A611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D3CA7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7968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required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348AD9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F684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F827" w14:textId="6118FAA3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="SANC_SOURSE"</w:t>
            </w:r>
            <w:r w:rsidR="00D527F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1B37C6" w:rsidRPr="00DF01B4" w14:paraId="1A1600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9116A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DDE2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required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561E7E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92F7B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6351" w14:textId="73FFFFA4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="SANC_TYPE"</w:t>
            </w:r>
            <w:r w:rsidR="00D527F0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1B37C6" w:rsidRPr="00DF01B4" w14:paraId="2BC86F7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5BB6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4A4D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required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A15B34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94667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C844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="Z_ACCQ"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9A2726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0EDF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7DEC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="DEVENT"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30D05E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48BD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661C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="EMEDRPOU"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62561F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9596C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5589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4B12D92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4942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332DC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543CC0B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3543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167E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="E_OPF"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5AA51AB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A192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3D7F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="E_KRAINA"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04A18D1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8F56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9A33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01C3DB1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D864A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98CD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="DP_NAM"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37C4F39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913C4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1D33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1B37C6" w:rsidRPr="00DF01B4" w14:paraId="6E8F1AE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194F7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888B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="Z_CP_CFI"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027FD78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0B07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CFCD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="z:Type8"/&gt;</w:t>
            </w:r>
          </w:p>
        </w:tc>
      </w:tr>
      <w:tr w:rsidR="001B37C6" w:rsidRPr="00DF01B4" w14:paraId="75A3CAD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BF74F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B846B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="Z_NOM_V"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9071D1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AA39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250C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6506479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E6FC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E1848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="Z_ZVS"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D4408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3A7C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88D4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="KCPPV"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DA00A2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2E85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4D86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98466E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1AF3E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C9EC9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0187B9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B81C2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B5EA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0CB5C4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A48CA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4DAA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D65BCF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2039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41927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157B37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F3ABA" w14:textId="77777777" w:rsidR="00B65BBD" w:rsidRPr="00DF01B4" w:rsidRDefault="00B65BBD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DA19" w14:textId="77777777" w:rsidR="00B65BBD" w:rsidRPr="00DF01B4" w:rsidRDefault="00B65BBD" w:rsidP="002539E9">
            <w:pPr>
              <w:spacing w:after="0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BA282B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D9E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A46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282A8F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E9AE1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53C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03DF894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39D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8C2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6C5500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767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12F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="STD"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D186D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603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627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="FID"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75FE5B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D84E9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C70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="NREG"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A5455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10E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E74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="TTYPE"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4635ED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95B05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AD3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6F1E95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3C1C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E34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D3F0F7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269D4" w14:textId="77777777" w:rsidR="005A6068" w:rsidRPr="00DF01B4" w:rsidRDefault="005A6068" w:rsidP="002539E9">
            <w:pPr>
              <w:pStyle w:val="a"/>
              <w:numPr>
                <w:ilvl w:val="0"/>
                <w:numId w:val="22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CA1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schema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</w:tbl>
    <w:p w14:paraId="274257C0" w14:textId="77777777" w:rsidR="005A6068" w:rsidRPr="00DF01B4" w:rsidRDefault="005A6068" w:rsidP="002539E9">
      <w:pPr>
        <w:pStyle w:val="a"/>
        <w:numPr>
          <w:ilvl w:val="0"/>
          <w:numId w:val="0"/>
        </w:numPr>
        <w:rPr>
          <w:color w:val="000000" w:themeColor="text1"/>
          <w:sz w:val="32"/>
          <w:szCs w:val="32"/>
        </w:rPr>
        <w:sectPr w:rsidR="005A6068" w:rsidRPr="00DF01B4" w:rsidSect="001268C9">
          <w:pgSz w:w="11906" w:h="16838"/>
          <w:pgMar w:top="709" w:right="567" w:bottom="1134" w:left="1701" w:header="709" w:footer="714" w:gutter="0"/>
          <w:cols w:space="720"/>
          <w:titlePg/>
          <w:docGrid w:linePitch="360"/>
        </w:sectPr>
      </w:pPr>
    </w:p>
    <w:p w14:paraId="42149CC8" w14:textId="544867E2" w:rsidR="00764319" w:rsidRPr="00DF01B4" w:rsidRDefault="00764319" w:rsidP="002539E9">
      <w:pPr>
        <w:pStyle w:val="a"/>
        <w:numPr>
          <w:ilvl w:val="0"/>
          <w:numId w:val="0"/>
        </w:numPr>
        <w:ind w:left="5812"/>
        <w:rPr>
          <w:b w:val="0"/>
          <w:bCs w:val="0"/>
          <w:color w:val="000000" w:themeColor="text1"/>
          <w:sz w:val="20"/>
          <w:szCs w:val="20"/>
        </w:rPr>
      </w:pPr>
      <w:r w:rsidRPr="00DF01B4">
        <w:rPr>
          <w:b w:val="0"/>
          <w:bCs w:val="0"/>
          <w:color w:val="000000" w:themeColor="text1"/>
          <w:sz w:val="20"/>
          <w:szCs w:val="20"/>
        </w:rPr>
        <w:lastRenderedPageBreak/>
        <w:t>Додаток 2 до опису розділів та схем ХМL файлів електронної форми звітних даних депозитарних установ</w:t>
      </w:r>
    </w:p>
    <w:p w14:paraId="372D27B5" w14:textId="12B945B1" w:rsidR="005A6068" w:rsidRPr="00DF01B4" w:rsidRDefault="005A6068" w:rsidP="002539E9">
      <w:pPr>
        <w:pStyle w:val="a"/>
        <w:numPr>
          <w:ilvl w:val="0"/>
          <w:numId w:val="0"/>
        </w:numPr>
        <w:tabs>
          <w:tab w:val="clear" w:pos="1843"/>
        </w:tabs>
        <w:jc w:val="center"/>
        <w:rPr>
          <w:color w:val="000000" w:themeColor="text1"/>
          <w:sz w:val="18"/>
          <w:szCs w:val="18"/>
        </w:rPr>
      </w:pPr>
      <w:r w:rsidRPr="00DF01B4">
        <w:rPr>
          <w:color w:val="000000" w:themeColor="text1"/>
          <w:sz w:val="28"/>
          <w:szCs w:val="28"/>
        </w:rPr>
        <w:t>Схема XSD «</w:t>
      </w:r>
      <w:proofErr w:type="spellStart"/>
      <w:r w:rsidRPr="00DF01B4">
        <w:rPr>
          <w:color w:val="000000" w:themeColor="text1"/>
          <w:sz w:val="28"/>
          <w:szCs w:val="28"/>
          <w:lang w:val="en-US"/>
        </w:rPr>
        <w:t>DayDepOrg</w:t>
      </w:r>
      <w:proofErr w:type="spellEnd"/>
      <w:r w:rsidRPr="00DF01B4">
        <w:rPr>
          <w:color w:val="000000" w:themeColor="text1"/>
          <w:sz w:val="28"/>
          <w:szCs w:val="28"/>
        </w:rPr>
        <w:t>» щоденних даних</w:t>
      </w:r>
    </w:p>
    <w:tbl>
      <w:tblPr>
        <w:tblW w:w="9639" w:type="dxa"/>
        <w:tblInd w:w="-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1B37C6" w:rsidRPr="00DF01B4" w14:paraId="1EDFE3F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251E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№</w:t>
            </w:r>
          </w:p>
          <w:p w14:paraId="28F1CBFD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з/п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6573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Рядок схеми</w:t>
            </w:r>
          </w:p>
        </w:tc>
      </w:tr>
      <w:tr w:rsidR="001B37C6" w:rsidRPr="00DF01B4" w14:paraId="6CCC5C2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3A61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4A1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&lt;?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version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='1.0'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encoding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='windows-1251'?&gt;</w:t>
            </w:r>
          </w:p>
        </w:tc>
      </w:tr>
      <w:tr w:rsidR="001B37C6" w:rsidRPr="00DF01B4" w14:paraId="10ECEA2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8D055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50A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schema</w:t>
            </w:r>
            <w:proofErr w:type="spellEnd"/>
          </w:p>
        </w:tc>
      </w:tr>
      <w:tr w:rsidR="001B37C6" w:rsidRPr="00DF01B4" w14:paraId="3F1861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4DFB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98A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xmlns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="http://www.w3.org/2001/XMLSchema"</w:t>
            </w:r>
          </w:p>
        </w:tc>
      </w:tr>
      <w:tr w:rsidR="001B37C6" w:rsidRPr="00DF01B4" w14:paraId="0F3277C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0032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538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xmlns:z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="http://nssmc.gov.ua/Schem/DayDepOrg"</w:t>
            </w:r>
          </w:p>
        </w:tc>
      </w:tr>
      <w:tr w:rsidR="001B37C6" w:rsidRPr="00DF01B4" w14:paraId="651C14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A913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EF7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targetNamespace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="http://nssmc.gov.ua/Schem/DayDepOrg"</w:t>
            </w:r>
          </w:p>
        </w:tc>
      </w:tr>
      <w:tr w:rsidR="001B37C6" w:rsidRPr="00DF01B4" w14:paraId="45C52D1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7B8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671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elementFormDefault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133680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24B0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34D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="EDRPOU"&gt;</w:t>
            </w:r>
          </w:p>
        </w:tc>
      </w:tr>
      <w:tr w:rsidR="001B37C6" w:rsidRPr="00DF01B4" w14:paraId="7C32B94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ACB8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E4F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4F1E83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B126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5D5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="12"/&gt;</w:t>
            </w:r>
          </w:p>
        </w:tc>
      </w:tr>
      <w:tr w:rsidR="001B37C6" w:rsidRPr="00DF01B4" w14:paraId="21E126C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15CB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CCB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3D914B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A271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9B67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19A127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BB5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65F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="ISIN"&gt;</w:t>
            </w:r>
          </w:p>
        </w:tc>
      </w:tr>
      <w:tr w:rsidR="001B37C6" w:rsidRPr="00DF01B4" w14:paraId="7C8C79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651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471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502E843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1B5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259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="12"/&gt;</w:t>
            </w:r>
          </w:p>
        </w:tc>
      </w:tr>
      <w:tr w:rsidR="001B37C6" w:rsidRPr="00DF01B4" w14:paraId="3CD111D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3301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8A5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53E9D2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28D7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A1B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5AFAD6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F1AA9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A229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CFI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496421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00B8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6FAE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EEA195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A0E6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9B20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pattern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[A-Z]{6}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080DD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8B47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DBAA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642929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B822D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DE18C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96AAE8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D026" w14:textId="77777777" w:rsidR="00613EDC" w:rsidRPr="00DF01B4" w:rsidRDefault="00613EDC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101B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79ACB49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5F44" w14:textId="77777777" w:rsidR="00613EDC" w:rsidRPr="00DF01B4" w:rsidRDefault="00613EDC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6E98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3A9A09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793D" w14:textId="77777777" w:rsidR="00613EDC" w:rsidRPr="00DF01B4" w:rsidRDefault="00613EDC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1386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pattern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[0-9A-Z]{18}[0-9]{2}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92FEC4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3BC4B" w14:textId="77777777" w:rsidR="00613EDC" w:rsidRPr="00DF01B4" w:rsidRDefault="00613EDC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67F5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5EA7C6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77A0A" w14:textId="77777777" w:rsidR="00613EDC" w:rsidRPr="00DF01B4" w:rsidRDefault="00613EDC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B85B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E4C82E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2A938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2BF96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money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F4AEA5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5E414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B425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decimal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4B193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47CB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2830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fractionDigits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1B37C6" w:rsidRPr="00DF01B4" w14:paraId="06D2346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9C35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6E66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6E09A7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0CB67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F78C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690692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8527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F78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OOP_Opr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C93D9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1A2B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EB9D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integer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454018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D190B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85B3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1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1BBFAE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BD8FB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0AD2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1B37C6" w:rsidRPr="00DF01B4" w14:paraId="7199FA9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41C05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D1F2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74B4D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7BB8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232E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4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458AEA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1D957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DDC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C854B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12AD0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47DA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EF2170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2318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F9D3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OOP_Agr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ABA292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944DF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122D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integer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6CE896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9B116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4C64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1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D412D4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9C534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F29BE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1B37C6" w:rsidRPr="00DF01B4" w14:paraId="3236CE5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39D32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3FCF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A3EA11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362B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FEAA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4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05017D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C753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7812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5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554760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6483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A64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24D32D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7170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A470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7F26A4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4D10D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C33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OOP_Plc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AD543D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4EAD5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C592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integer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52CF94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363F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FB3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1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E86F0B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4C3E9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7952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1B37C6" w:rsidRPr="00DF01B4" w14:paraId="04E1628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C8F17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48A3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719050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335B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0120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4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FCEE6D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21C82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6797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3D97B1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CD66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83FE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55958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118E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3E6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="Type254"&gt;</w:t>
            </w:r>
          </w:p>
        </w:tc>
      </w:tr>
      <w:tr w:rsidR="001B37C6" w:rsidRPr="00DF01B4" w14:paraId="2E8D27B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614DA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E05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</w:tbl>
    <w:p w14:paraId="19505990" w14:textId="77777777" w:rsidR="00D527F0" w:rsidRPr="00DF01B4" w:rsidRDefault="00D527F0" w:rsidP="002539E9">
      <w:pPr>
        <w:rPr>
          <w:color w:val="000000" w:themeColor="text1"/>
        </w:rPr>
      </w:pPr>
      <w:r w:rsidRPr="00DF01B4">
        <w:rPr>
          <w:b/>
          <w:bCs/>
          <w:color w:val="000000" w:themeColor="text1"/>
        </w:rPr>
        <w:br w:type="page"/>
      </w:r>
    </w:p>
    <w:tbl>
      <w:tblPr>
        <w:tblW w:w="9639" w:type="dxa"/>
        <w:tblInd w:w="-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1B37C6" w:rsidRPr="00DF01B4" w14:paraId="464AB1E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9ADEF" w14:textId="6C29C3FB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9FD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="254"/&gt;</w:t>
            </w:r>
          </w:p>
        </w:tc>
      </w:tr>
      <w:tr w:rsidR="001B37C6" w:rsidRPr="00DF01B4" w14:paraId="7FF3D5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D61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D40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DF40B7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FCD94" w14:textId="78C6275C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80E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5CD07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9D23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177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="Type10"&gt;</w:t>
            </w:r>
          </w:p>
        </w:tc>
      </w:tr>
      <w:tr w:rsidR="001B37C6" w:rsidRPr="00DF01B4" w14:paraId="440F42D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DE420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880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18FE8F7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051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5A4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="10"/&gt;</w:t>
            </w:r>
          </w:p>
        </w:tc>
      </w:tr>
      <w:tr w:rsidR="001B37C6" w:rsidRPr="00DF01B4" w14:paraId="6DD652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801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12B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7BB877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053F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178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A6BAAE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97A0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8A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="Type100"&gt;</w:t>
            </w:r>
          </w:p>
        </w:tc>
      </w:tr>
      <w:tr w:rsidR="001B37C6" w:rsidRPr="00DF01B4" w14:paraId="71416FD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958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B4A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512302C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D2FE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46B3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="100"/&gt;</w:t>
            </w:r>
          </w:p>
        </w:tc>
      </w:tr>
      <w:tr w:rsidR="001B37C6" w:rsidRPr="00DF01B4" w14:paraId="4DC172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DD97E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8AC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DA4EB1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BDAD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46D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716CD4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BBFA7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2B8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="Type3"&gt;</w:t>
            </w:r>
          </w:p>
        </w:tc>
      </w:tr>
      <w:tr w:rsidR="001B37C6" w:rsidRPr="00DF01B4" w14:paraId="7F7B83C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2AEF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DC4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81C6D6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A4A4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0EA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="3"/&gt;</w:t>
            </w:r>
          </w:p>
        </w:tc>
      </w:tr>
      <w:tr w:rsidR="001B37C6" w:rsidRPr="00DF01B4" w14:paraId="2E89CDE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7DA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836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A04F0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FB6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67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819C8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D60E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773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root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7CF7590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684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178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560B1C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07050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7B3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4B724B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07C4D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767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DTSSuprovod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D24275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8B77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CCB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2AEA7A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7B3E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C14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7E58F29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17A52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636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77FF6F3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41DB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2EA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31FECE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6893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8FE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="ISPDAT"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7E428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06582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154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="VIPRAV"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7085FF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92D32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A16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="TAG"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9043AC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53A6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4E7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A7AEB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3277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E11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554C8E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8850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0EA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E06D0A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B19A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2B8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6959C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F851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795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B78C4D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305C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3B3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="DTSZ_OOP"&gt;</w:t>
            </w:r>
          </w:p>
        </w:tc>
      </w:tr>
      <w:tr w:rsidR="001B37C6" w:rsidRPr="00DF01B4" w14:paraId="7D32B09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E6CA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8AE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11E3A1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E31B5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A8E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6D572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7E58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CC4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C294C3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CF0D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08FC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2EC9B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C24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180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EFE175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45D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F95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="Z_EDRE"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6FBD4A7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31591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19C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61ED60E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EF9F8" w14:textId="77777777" w:rsidR="00613EDC" w:rsidRPr="00DF01B4" w:rsidRDefault="00613EDC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87C5" w14:textId="77777777" w:rsidR="00613EDC" w:rsidRPr="00DF01B4" w:rsidRDefault="00613EDC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BCDC5E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D9E0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586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="EDRISI"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3B3398C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2DBF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A62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34A699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936B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6F8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="E_UCNTR"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4F20237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B7FB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551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1B37C6" w:rsidRPr="00DF01B4" w14:paraId="7092733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F9A7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2D5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="Z_CP_CFI"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5D235DE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AF48D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8A8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355317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6EA65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FF5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="Z_NOM_V"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98014C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5A7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E67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bookmarkStart w:id="28" w:name="_Hlk232432528"/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  <w:bookmarkEnd w:id="28"/>
          </w:p>
        </w:tc>
      </w:tr>
      <w:tr w:rsidR="001B37C6" w:rsidRPr="00DF01B4" w14:paraId="3EFF285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590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650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="Z_ZAGV"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302F8D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8207" w14:textId="77777777" w:rsidR="004E5150" w:rsidRPr="00DF01B4" w:rsidRDefault="004E5150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2541" w14:textId="77777777" w:rsidR="004E5150" w:rsidRPr="00DF01B4" w:rsidRDefault="004E5150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H_NAME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/&gt;</w:t>
            </w:r>
          </w:p>
        </w:tc>
      </w:tr>
      <w:tr w:rsidR="001B37C6" w:rsidRPr="00DF01B4" w14:paraId="3D71DBB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236B6" w14:textId="77777777" w:rsidR="004E5150" w:rsidRPr="00DF01B4" w:rsidRDefault="004E5150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CAB2" w14:textId="77777777" w:rsidR="004E5150" w:rsidRPr="00DF01B4" w:rsidRDefault="004E5150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_LEI"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164FB7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E4A6" w14:textId="77777777" w:rsidR="004E5150" w:rsidRPr="00DF01B4" w:rsidRDefault="004E5150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9BDC" w14:textId="77777777" w:rsidR="004E5150" w:rsidRPr="00DF01B4" w:rsidRDefault="004E5150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_CNTR"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z:Type3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/&gt;</w:t>
            </w:r>
          </w:p>
        </w:tc>
      </w:tr>
      <w:tr w:rsidR="001B37C6" w:rsidRPr="00DF01B4" w14:paraId="1ABD579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2AEB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4AE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="Z_VIDEP"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3053084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931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E0C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="Z_KRAINA"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5B83892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8686" w14:textId="77777777" w:rsidR="00207829" w:rsidRPr="00DF01B4" w:rsidRDefault="00207829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B0C0" w14:textId="77777777" w:rsidR="00207829" w:rsidRPr="00DF01B4" w:rsidRDefault="00207829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9BF101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30A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32D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="Z_KCP"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4D130B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9F03D" w14:textId="77777777" w:rsidR="00207829" w:rsidRPr="00DF01B4" w:rsidRDefault="00207829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4DD8" w14:textId="77777777" w:rsidR="00207829" w:rsidRPr="00DF01B4" w:rsidRDefault="00207829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="z:Type3" </w:t>
            </w:r>
          </w:p>
        </w:tc>
      </w:tr>
      <w:tr w:rsidR="001B37C6" w:rsidRPr="00DF01B4" w14:paraId="6A83688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67668" w14:textId="77777777" w:rsidR="00207829" w:rsidRPr="00DF01B4" w:rsidRDefault="00207829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47C8" w14:textId="77777777" w:rsidR="00207829" w:rsidRPr="00DF01B4" w:rsidRDefault="00207829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6928800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D9E3E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9EE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="Z_TOBSL"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123332B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42EEF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6EF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="Z_TOPR"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6AA7B8D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F58B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A58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="Z_TVDOG"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1B37C6" w:rsidRPr="00DF01B4" w14:paraId="5128427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85C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AD9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="DP_DUDOG"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A7FDF7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A831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8AC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="DP_NDOG"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1B99311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BC227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0C5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="TR_EDRPOU"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092D2D4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D9CB1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21D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="DP_KERNAME"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1B37C6" w:rsidRPr="00DF01B4" w14:paraId="5335AD1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D9D6F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731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="ZO_PDST"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1B37C6" w:rsidRPr="00DF01B4" w14:paraId="0DB72C1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E6D33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0248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="BR_EDRPOU"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219F192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1896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03D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="D_DUCNT"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76DDFAD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3EF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915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="D_RCNTR"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72A2BD7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CFF72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7D4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0F8011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8DA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E5E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736767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F3AC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F44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A7B194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0321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CB4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C5B9FE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647A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EA1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4E71AF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292A7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BE7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65C37A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16F63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AE8A6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="DTSZ_OOP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_F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94348F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F7AD9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C2BA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60C7F0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EF92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8FD3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0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61069D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D0B1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EE57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0D9EA73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9BFC4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8770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712C63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7095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B80F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="NN"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positiveInteger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45A39D7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9FEC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CAD7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5ED5898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C5504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472F" w14:textId="77777777" w:rsidR="00137018" w:rsidRPr="00DF01B4" w:rsidRDefault="00137018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FC_NAME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1B37C6" w:rsidRPr="00DF01B4" w14:paraId="7F06135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B7E5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A594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40B3E6E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155D0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D89D" w14:textId="77777777" w:rsidR="00137018" w:rsidRPr="00DF01B4" w:rsidRDefault="00137018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FC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_LEI"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47E0D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D62DD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8E4E" w14:textId="77777777" w:rsidR="00137018" w:rsidRPr="00DF01B4" w:rsidRDefault="00137018" w:rsidP="002539E9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FC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_CNTR"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z:Type3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3221930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7CF93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1BE3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1D550F4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6867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1C7F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1B37C6" w:rsidRPr="00DF01B4" w14:paraId="50E124E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DF4B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204E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4BBF484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29B12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EEDC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="E_UCNTR"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21C92B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4F49C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C136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05AFBB6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33D7B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A6CE1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1B37C6" w:rsidRPr="00DF01B4" w14:paraId="0AC3BE3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F7DD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B6A6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5C15E4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B923B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CDB5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1B37C6" w:rsidRPr="00DF01B4" w14:paraId="69FA519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B05F1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A5DA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="Z_CP_CFI"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r w:rsidR="00B420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CFI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6D34F3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A07CB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D814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="Z_NOM_V"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A78140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36DB6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D2CE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18A289E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5A97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3636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16CD41E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196BF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F4D5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="Z_ZAGV"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B420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z:money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580B8F3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53EE9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593E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="Z_KCP"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2BE9BDA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310B1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47F8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24899F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C765F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ECC8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="Z_VIDEP"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428273C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12A8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8CC0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2DBC087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2EFB" w14:textId="77777777" w:rsidR="0068780A" w:rsidRPr="00DF01B4" w:rsidRDefault="0068780A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0CCE" w14:textId="77777777" w:rsidR="0068780A" w:rsidRPr="00DF01B4" w:rsidRDefault="0068780A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3800B9E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D779A" w14:textId="77777777" w:rsidR="0068780A" w:rsidRPr="00DF01B4" w:rsidRDefault="0068780A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1587" w14:textId="77777777" w:rsidR="0068780A" w:rsidRPr="00DF01B4" w:rsidRDefault="0068780A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2FA843F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A9CB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8B6A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="Z_KRAINA"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1B37C6" w:rsidRPr="00DF01B4" w14:paraId="4476F3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2821" w14:textId="77777777" w:rsidR="00B42035" w:rsidRPr="00DF01B4" w:rsidRDefault="00B420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6C2F" w14:textId="77777777" w:rsidR="00B42035" w:rsidRPr="00DF01B4" w:rsidRDefault="00B420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</w:t>
            </w:r>
            <w:proofErr w:type="spellStart"/>
            <w:r w:rsidR="0068780A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127AEE0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E50CC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67A4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="Z_TOPR"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proofErr w:type="spellStart"/>
            <w:r w:rsidR="00B420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OOP_Opr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33F8B1F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92D60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7845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3CFE8A1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A586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007C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="Z_TVDOG"</w:t>
            </w:r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proofErr w:type="spellStart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OOP_Agr</w:t>
            </w:r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60A24B6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43D58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1A29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71EC4A4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2E5F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DEEE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043ECA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Z_POPR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proofErr w:type="spellStart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OOP_Plc</w:t>
            </w:r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0A99DD8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B066D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3BB9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5680131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7703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938B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Z_POPRCTR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</w:t>
            </w:r>
            <w:r w:rsidR="00ED2535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5249703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19CC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62AD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3D774C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216FD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C62B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="Z_POPRCT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Y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1B37C6" w:rsidRPr="00DF01B4" w14:paraId="65905F3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D42D" w14:textId="77777777" w:rsidR="00ED2535" w:rsidRPr="00DF01B4" w:rsidRDefault="00ED2535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8050" w14:textId="77777777" w:rsidR="00ED2535" w:rsidRPr="00DF01B4" w:rsidRDefault="00ED2535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use="required"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/&gt;</w:t>
            </w:r>
          </w:p>
        </w:tc>
      </w:tr>
      <w:tr w:rsidR="001B37C6" w:rsidRPr="00DF01B4" w14:paraId="54EC008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BF62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FCD9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0CEEAC3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F464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91FE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7DC305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A0BD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40CF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960D96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9695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9A35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24219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1A281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1763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D51212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438A5" w14:textId="77777777" w:rsidR="00137018" w:rsidRPr="00DF01B4" w:rsidRDefault="0013701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D8C1" w14:textId="77777777" w:rsidR="00137018" w:rsidRPr="00DF01B4" w:rsidRDefault="0013701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ECDC38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2BCF9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7F6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BBEF9A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0134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23E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1B37C6" w:rsidRPr="00DF01B4" w14:paraId="6CFC95A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B95D7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38B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817557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5108A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49E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="STD"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335B269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B0EF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1955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="FID"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298A82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2030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B26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="NREG"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4FE9A0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8BE3B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CF4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="TTYPE"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2FC69F2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5DB8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2AB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B58B7D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823D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426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6AF976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C36B" w14:textId="77777777" w:rsidR="005A6068" w:rsidRPr="00DF01B4" w:rsidRDefault="005A6068" w:rsidP="002539E9">
            <w:pPr>
              <w:pStyle w:val="a"/>
              <w:numPr>
                <w:ilvl w:val="0"/>
                <w:numId w:val="13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B39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schema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</w:tbl>
    <w:p w14:paraId="194FCFBE" w14:textId="77777777" w:rsidR="005A6068" w:rsidRPr="00DF01B4" w:rsidRDefault="005A6068" w:rsidP="002539E9">
      <w:pPr>
        <w:pStyle w:val="a"/>
        <w:numPr>
          <w:ilvl w:val="0"/>
          <w:numId w:val="0"/>
        </w:numPr>
        <w:rPr>
          <w:color w:val="000000" w:themeColor="text1"/>
          <w:sz w:val="32"/>
          <w:szCs w:val="32"/>
        </w:rPr>
        <w:sectPr w:rsidR="005A6068" w:rsidRPr="00DF01B4" w:rsidSect="001268C9">
          <w:pgSz w:w="11906" w:h="16838"/>
          <w:pgMar w:top="709" w:right="567" w:bottom="1134" w:left="1701" w:header="709" w:footer="708" w:gutter="0"/>
          <w:cols w:space="720"/>
          <w:docGrid w:linePitch="360"/>
        </w:sectPr>
      </w:pPr>
    </w:p>
    <w:p w14:paraId="230ABD1F" w14:textId="588ECAB9" w:rsidR="00764319" w:rsidRPr="00DF01B4" w:rsidRDefault="00764319" w:rsidP="002539E9">
      <w:pPr>
        <w:pStyle w:val="a"/>
        <w:numPr>
          <w:ilvl w:val="0"/>
          <w:numId w:val="0"/>
        </w:numPr>
        <w:ind w:left="5812"/>
        <w:rPr>
          <w:b w:val="0"/>
          <w:bCs w:val="0"/>
          <w:color w:val="000000" w:themeColor="text1"/>
          <w:sz w:val="20"/>
          <w:szCs w:val="20"/>
        </w:rPr>
      </w:pPr>
      <w:r w:rsidRPr="00DF01B4">
        <w:rPr>
          <w:b w:val="0"/>
          <w:bCs w:val="0"/>
          <w:color w:val="000000" w:themeColor="text1"/>
          <w:sz w:val="20"/>
          <w:szCs w:val="20"/>
        </w:rPr>
        <w:lastRenderedPageBreak/>
        <w:t xml:space="preserve">Додаток </w:t>
      </w:r>
      <w:r w:rsidR="00D55B08" w:rsidRPr="00DF01B4">
        <w:rPr>
          <w:b w:val="0"/>
          <w:bCs w:val="0"/>
          <w:color w:val="000000" w:themeColor="text1"/>
          <w:sz w:val="20"/>
          <w:szCs w:val="20"/>
          <w:lang w:val="ru-RU"/>
        </w:rPr>
        <w:t>3</w:t>
      </w:r>
      <w:r w:rsidRPr="00DF01B4">
        <w:rPr>
          <w:b w:val="0"/>
          <w:bCs w:val="0"/>
          <w:color w:val="000000" w:themeColor="text1"/>
          <w:sz w:val="20"/>
          <w:szCs w:val="20"/>
        </w:rPr>
        <w:t xml:space="preserve"> до опису розділів та схем ХМL файлів електронної форми звітних даних депозитарних установ</w:t>
      </w:r>
    </w:p>
    <w:p w14:paraId="7DDA1D13" w14:textId="19BEC9B2" w:rsidR="005A6068" w:rsidRPr="00DF01B4" w:rsidRDefault="005A6068" w:rsidP="002539E9">
      <w:pPr>
        <w:pStyle w:val="a"/>
        <w:numPr>
          <w:ilvl w:val="0"/>
          <w:numId w:val="0"/>
        </w:numPr>
        <w:tabs>
          <w:tab w:val="clear" w:pos="1843"/>
        </w:tabs>
        <w:jc w:val="center"/>
        <w:rPr>
          <w:color w:val="000000" w:themeColor="text1"/>
          <w:sz w:val="18"/>
          <w:szCs w:val="18"/>
        </w:rPr>
      </w:pPr>
      <w:r w:rsidRPr="00DF01B4">
        <w:rPr>
          <w:color w:val="000000" w:themeColor="text1"/>
          <w:sz w:val="28"/>
          <w:szCs w:val="28"/>
        </w:rPr>
        <w:t xml:space="preserve">Схема XSD </w:t>
      </w:r>
      <w:r w:rsidR="00D55B08" w:rsidRPr="00DF01B4">
        <w:rPr>
          <w:color w:val="000000" w:themeColor="text1"/>
          <w:sz w:val="28"/>
          <w:szCs w:val="28"/>
        </w:rPr>
        <w:t>«</w:t>
      </w:r>
      <w:proofErr w:type="spellStart"/>
      <w:r w:rsidR="00D55B08" w:rsidRPr="00DF01B4">
        <w:rPr>
          <w:color w:val="000000" w:themeColor="text1"/>
          <w:sz w:val="28"/>
          <w:szCs w:val="28"/>
          <w:lang w:val="en-US"/>
        </w:rPr>
        <w:t>MonthDepOrg</w:t>
      </w:r>
      <w:proofErr w:type="spellEnd"/>
      <w:r w:rsidR="00D55B08" w:rsidRPr="00DF01B4">
        <w:rPr>
          <w:color w:val="000000" w:themeColor="text1"/>
          <w:sz w:val="28"/>
          <w:szCs w:val="28"/>
        </w:rPr>
        <w:t>» щомісячних даних</w:t>
      </w:r>
    </w:p>
    <w:tbl>
      <w:tblPr>
        <w:tblW w:w="9639" w:type="dxa"/>
        <w:tblInd w:w="-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1B37C6" w:rsidRPr="00DF01B4" w14:paraId="5BF51E3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A52AC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№</w:t>
            </w:r>
          </w:p>
          <w:p w14:paraId="42625232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з/п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2D77" w14:textId="77777777" w:rsidR="005A6068" w:rsidRPr="00DF01B4" w:rsidRDefault="005A6068" w:rsidP="002539E9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color w:val="000000" w:themeColor="text1"/>
              </w:rPr>
            </w:pPr>
            <w:r w:rsidRPr="00DF01B4">
              <w:rPr>
                <w:color w:val="000000" w:themeColor="text1"/>
                <w:sz w:val="18"/>
                <w:szCs w:val="18"/>
              </w:rPr>
              <w:t>Рядок схеми</w:t>
            </w:r>
          </w:p>
        </w:tc>
      </w:tr>
      <w:tr w:rsidR="001B37C6" w:rsidRPr="00DF01B4" w14:paraId="5F572FF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645EE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59CA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&lt;?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version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='1.0'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encoding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='windows-1251'?&gt;</w:t>
            </w:r>
          </w:p>
        </w:tc>
      </w:tr>
      <w:tr w:rsidR="001B37C6" w:rsidRPr="00DF01B4" w14:paraId="16A79FB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8289E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01F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schema</w:t>
            </w:r>
            <w:proofErr w:type="spellEnd"/>
          </w:p>
        </w:tc>
      </w:tr>
      <w:tr w:rsidR="001B37C6" w:rsidRPr="00DF01B4" w14:paraId="6FF8622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7561F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BBE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xmlns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="http://www.w3.org/2001/XMLSchema"</w:t>
            </w:r>
          </w:p>
        </w:tc>
      </w:tr>
      <w:tr w:rsidR="001B37C6" w:rsidRPr="00DF01B4" w14:paraId="170890E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B9A0A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39F0" w14:textId="4D8E663F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xmlns:z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="http://nssmc.gov.ua/Schem/</w:t>
            </w:r>
            <w:r w:rsidR="00D17DCC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Month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DepOrg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1C0BBF2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5977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ED84" w14:textId="657D08F0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targetNamespace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="http://nssmc.gov.ua/Schem/</w:t>
            </w:r>
            <w:r w:rsidR="00D17DCC"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Month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DepOrg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1B37C6" w:rsidRPr="00DF01B4" w14:paraId="44F1A55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087E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12E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elementFormDefault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88665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85299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965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="EDRPOU"&gt;</w:t>
            </w:r>
          </w:p>
        </w:tc>
      </w:tr>
      <w:tr w:rsidR="001B37C6" w:rsidRPr="00DF01B4" w14:paraId="50B1CE7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C374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2B8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31D8F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6F3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34C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="12"/&gt;</w:t>
            </w:r>
          </w:p>
        </w:tc>
      </w:tr>
      <w:tr w:rsidR="001B37C6" w:rsidRPr="00DF01B4" w14:paraId="471D459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43518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B42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053A2B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6A47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0E0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5F0B6C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54815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F0B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="ISIN"&gt;</w:t>
            </w:r>
          </w:p>
        </w:tc>
      </w:tr>
      <w:tr w:rsidR="001B37C6" w:rsidRPr="00DF01B4" w14:paraId="07F9D50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1C404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BCB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141FBA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725D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1BF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="12"/&gt;</w:t>
            </w:r>
          </w:p>
        </w:tc>
      </w:tr>
      <w:tr w:rsidR="001B37C6" w:rsidRPr="00DF01B4" w14:paraId="595FCF8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08033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FD6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7FAC2D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84A1A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9F3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0F23CBF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07F40" w14:textId="77777777" w:rsidR="007201C7" w:rsidRPr="00DF01B4" w:rsidRDefault="007201C7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A459" w14:textId="77777777" w:rsidR="007201C7" w:rsidRPr="00DF01B4" w:rsidRDefault="007201C7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A6705A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9034" w14:textId="77777777" w:rsidR="007201C7" w:rsidRPr="00DF01B4" w:rsidRDefault="007201C7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140D" w14:textId="77777777" w:rsidR="007201C7" w:rsidRPr="00DF01B4" w:rsidRDefault="007201C7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344B50C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F88DE" w14:textId="77777777" w:rsidR="007201C7" w:rsidRPr="00DF01B4" w:rsidRDefault="007201C7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79E5" w14:textId="77777777" w:rsidR="007201C7" w:rsidRPr="00DF01B4" w:rsidRDefault="007201C7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pattern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[0-9A-Z]{18}[0-9]{2}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1B37C6" w:rsidRPr="00DF01B4" w14:paraId="12DFE38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F089" w14:textId="77777777" w:rsidR="007201C7" w:rsidRPr="00DF01B4" w:rsidRDefault="007201C7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A1B8" w14:textId="77777777" w:rsidR="007201C7" w:rsidRPr="00DF01B4" w:rsidRDefault="007201C7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3E8D36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FADA" w14:textId="77777777" w:rsidR="007201C7" w:rsidRPr="00DF01B4" w:rsidRDefault="007201C7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4F3D" w14:textId="77777777" w:rsidR="007201C7" w:rsidRPr="00DF01B4" w:rsidRDefault="007201C7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60D47DA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2834F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61B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="Type254"&gt;</w:t>
            </w:r>
          </w:p>
        </w:tc>
      </w:tr>
      <w:tr w:rsidR="001B37C6" w:rsidRPr="00DF01B4" w14:paraId="2090D82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F611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C80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5EC600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0BE1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1AA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="254"/&gt;</w:t>
            </w:r>
          </w:p>
        </w:tc>
      </w:tr>
      <w:tr w:rsidR="001B37C6" w:rsidRPr="00DF01B4" w14:paraId="04C597F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D3966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C8C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646C31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492C3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121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4AE1BB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34E9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8E6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="Type20"&gt;</w:t>
            </w:r>
          </w:p>
        </w:tc>
      </w:tr>
      <w:tr w:rsidR="001B37C6" w:rsidRPr="00DF01B4" w14:paraId="54F4FB8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A7049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5F7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49E7325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20C5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069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="20"/&gt;</w:t>
            </w:r>
          </w:p>
        </w:tc>
      </w:tr>
      <w:tr w:rsidR="001B37C6" w:rsidRPr="00DF01B4" w14:paraId="08CB1B9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2F8C4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43C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CCAFD7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D16D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2F4E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729AB8D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9AD9F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710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="Type10"&gt;</w:t>
            </w:r>
          </w:p>
        </w:tc>
      </w:tr>
      <w:tr w:rsidR="001B37C6" w:rsidRPr="00DF01B4" w14:paraId="1FDD91C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CD6E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B20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5BD915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6ED2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1FB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="10"/&gt;</w:t>
            </w:r>
          </w:p>
        </w:tc>
      </w:tr>
      <w:tr w:rsidR="001B37C6" w:rsidRPr="00DF01B4" w14:paraId="0B3A04C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E98B8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8EF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40E318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18F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503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1066CD2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2425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A08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="Type100"&gt;</w:t>
            </w:r>
          </w:p>
        </w:tc>
      </w:tr>
      <w:tr w:rsidR="001B37C6" w:rsidRPr="00DF01B4" w14:paraId="5D7F700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8CFB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6E2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56E50C5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9E700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F41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="100"/&gt;</w:t>
            </w:r>
          </w:p>
        </w:tc>
      </w:tr>
      <w:tr w:rsidR="001B37C6" w:rsidRPr="00DF01B4" w14:paraId="47E1FD7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956F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8F8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09666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5ACC0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1188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337317D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BBEA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E53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="Type50"&gt;</w:t>
            </w:r>
          </w:p>
        </w:tc>
      </w:tr>
      <w:tr w:rsidR="001B37C6" w:rsidRPr="00DF01B4" w14:paraId="160857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ACA2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A3A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336AF8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2B8AD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B5EB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="50"/&gt;</w:t>
            </w:r>
          </w:p>
        </w:tc>
      </w:tr>
      <w:tr w:rsidR="001B37C6" w:rsidRPr="00DF01B4" w14:paraId="2DF678C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4F2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F3E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A7FE80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422F0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D375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48FE38E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5671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EBFD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="Type30"&gt;</w:t>
            </w:r>
          </w:p>
        </w:tc>
      </w:tr>
      <w:tr w:rsidR="001B37C6" w:rsidRPr="00DF01B4" w14:paraId="42C6A5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CB24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054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269E9A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2F2AB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7D1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="30"/&gt;</w:t>
            </w:r>
          </w:p>
        </w:tc>
      </w:tr>
      <w:tr w:rsidR="001B37C6" w:rsidRPr="00DF01B4" w14:paraId="7B3BB92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3865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535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00B73B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B568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1F1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2151D5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524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174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="Type3"&gt;</w:t>
            </w:r>
          </w:p>
        </w:tc>
      </w:tr>
      <w:tr w:rsidR="001B37C6" w:rsidRPr="00DF01B4" w14:paraId="021FCBD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253D7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276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1B37C6" w:rsidRPr="00DF01B4" w14:paraId="6D7E64E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C2278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18E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="3"/&gt;</w:t>
            </w:r>
          </w:p>
        </w:tc>
      </w:tr>
      <w:tr w:rsidR="001B37C6" w:rsidRPr="00DF01B4" w14:paraId="6BED855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2B53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903F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260E27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2681A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782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1B37C6" w:rsidRPr="00DF01B4" w14:paraId="5EE72FC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71C48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9F1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="Type2"&gt;</w:t>
            </w:r>
          </w:p>
        </w:tc>
      </w:tr>
    </w:tbl>
    <w:p w14:paraId="6E26E055" w14:textId="77777777" w:rsidR="00D527F0" w:rsidRPr="00DF01B4" w:rsidRDefault="00D527F0" w:rsidP="002539E9">
      <w:pPr>
        <w:rPr>
          <w:color w:val="000000" w:themeColor="text1"/>
        </w:rPr>
      </w:pPr>
      <w:r w:rsidRPr="00DF01B4">
        <w:rPr>
          <w:b/>
          <w:bCs/>
          <w:color w:val="000000" w:themeColor="text1"/>
        </w:rPr>
        <w:br w:type="page"/>
      </w:r>
    </w:p>
    <w:tbl>
      <w:tblPr>
        <w:tblW w:w="9639" w:type="dxa"/>
        <w:tblInd w:w="-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5A6068" w:rsidRPr="00DF01B4" w14:paraId="6FDC5AE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0047C" w14:textId="59BACBBC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EF2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5A6068" w:rsidRPr="00DF01B4" w14:paraId="62A88B4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91E52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231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5A6068" w:rsidRPr="00DF01B4" w14:paraId="65834BE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7BFA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229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5E93CA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AE8F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8A2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57A7806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4B282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11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="Type5"&gt;</w:t>
            </w:r>
          </w:p>
        </w:tc>
      </w:tr>
      <w:tr w:rsidR="005A6068" w:rsidRPr="00DF01B4" w14:paraId="6BE78C3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30C7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21D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5A6068" w:rsidRPr="00DF01B4" w14:paraId="6BACC45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2D43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27C1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="5"/&gt;</w:t>
            </w:r>
          </w:p>
        </w:tc>
      </w:tr>
      <w:tr w:rsidR="005A6068" w:rsidRPr="00DF01B4" w14:paraId="6B8D079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3F43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C39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47A9EB6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90B3E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05D8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4FF1213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900F8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72487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="Type6"&gt;</w:t>
            </w:r>
          </w:p>
        </w:tc>
      </w:tr>
      <w:tr w:rsidR="005A6068" w:rsidRPr="00DF01B4" w14:paraId="47B1A36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04F6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4F7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5A6068" w:rsidRPr="00DF01B4" w14:paraId="3A0966C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AD71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887A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="6"/&gt;</w:t>
            </w:r>
          </w:p>
        </w:tc>
      </w:tr>
      <w:tr w:rsidR="005A6068" w:rsidRPr="00DF01B4" w14:paraId="55DCC2B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3729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DE1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6CEC660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5CBD5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6173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4A5520D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2C7BA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F26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="Type8"&gt;</w:t>
            </w:r>
          </w:p>
        </w:tc>
      </w:tr>
      <w:tr w:rsidR="005A6068" w:rsidRPr="00DF01B4" w14:paraId="43893ED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A428E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28FC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5A6068" w:rsidRPr="00DF01B4" w14:paraId="2303D37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6CAC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A16E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="8"/&gt;</w:t>
            </w:r>
          </w:p>
        </w:tc>
      </w:tr>
      <w:tr w:rsidR="005A6068" w:rsidRPr="00DF01B4" w14:paraId="39074FD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C9FB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9A25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39572BE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A3A1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493A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CC6F54" w:rsidRPr="00DF01B4" w14:paraId="53D6BEF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D3EF2" w14:textId="77777777" w:rsidR="00CC6F54" w:rsidRPr="00DF01B4" w:rsidRDefault="00CC6F54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C2ED" w14:textId="77777777" w:rsidR="00CC6F54" w:rsidRPr="00DF01B4" w:rsidRDefault="00CC6F5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="Type19"&gt;</w:t>
            </w:r>
          </w:p>
        </w:tc>
      </w:tr>
      <w:tr w:rsidR="00CC6F54" w:rsidRPr="00DF01B4" w14:paraId="429E9FC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9AEEC" w14:textId="77777777" w:rsidR="00CC6F54" w:rsidRPr="00DF01B4" w:rsidRDefault="00CC6F54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8AB9" w14:textId="77777777" w:rsidR="00CC6F54" w:rsidRPr="00DF01B4" w:rsidRDefault="00CC6F5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CC6F54" w:rsidRPr="00DF01B4" w14:paraId="40F32B4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03C2" w14:textId="77777777" w:rsidR="00CC6F54" w:rsidRPr="00DF01B4" w:rsidRDefault="00CC6F54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1659" w14:textId="77777777" w:rsidR="00CC6F54" w:rsidRPr="00DF01B4" w:rsidRDefault="00CC6F5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maxLength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="19"/&gt;</w:t>
            </w:r>
          </w:p>
        </w:tc>
      </w:tr>
      <w:tr w:rsidR="00CC6F54" w:rsidRPr="00DF01B4" w14:paraId="34A34A8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F04B3" w14:textId="77777777" w:rsidR="00CC6F54" w:rsidRPr="00DF01B4" w:rsidRDefault="00CC6F54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27AF" w14:textId="77777777" w:rsidR="00CC6F54" w:rsidRPr="00DF01B4" w:rsidRDefault="00CC6F5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CC6F54" w:rsidRPr="00DF01B4" w14:paraId="65C9049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FE53A" w14:textId="77777777" w:rsidR="00CC6F54" w:rsidRPr="00DF01B4" w:rsidRDefault="00CC6F54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D264" w14:textId="77777777" w:rsidR="00CC6F54" w:rsidRPr="00DF01B4" w:rsidRDefault="00CC6F54" w:rsidP="002539E9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3DFA29E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12E2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55E0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money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5A6068" w:rsidRPr="00DF01B4" w14:paraId="166933C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626E2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8D22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decimal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5A6068" w:rsidRPr="00DF01B4" w14:paraId="2D3136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559C0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F484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fractionDigits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5A6068" w:rsidRPr="00DF01B4" w14:paraId="26C3E79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A88A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AA59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A6068" w:rsidRPr="00DF01B4" w14:paraId="066F29E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05E4" w14:textId="77777777" w:rsidR="005A6068" w:rsidRPr="00DF01B4" w:rsidRDefault="005A6068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DAD6" w14:textId="77777777" w:rsidR="005A6068" w:rsidRPr="00DF01B4" w:rsidRDefault="005A6068" w:rsidP="002539E9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AA1E09" w:rsidRPr="00DF01B4" w14:paraId="402798D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61997" w14:textId="77777777" w:rsidR="00AA1E09" w:rsidRPr="00DF01B4" w:rsidRDefault="00AA1E0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9DEF" w14:textId="77777777" w:rsidR="00AA1E09" w:rsidRPr="00DF01B4" w:rsidRDefault="00AA1E0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="TypeOP_65"&gt; </w:t>
            </w:r>
          </w:p>
        </w:tc>
      </w:tr>
      <w:tr w:rsidR="00AA1E09" w:rsidRPr="00DF01B4" w14:paraId="0BB6655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F40BA" w14:textId="77777777" w:rsidR="00AA1E09" w:rsidRPr="00DF01B4" w:rsidRDefault="00AA1E0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0A7F" w14:textId="77777777" w:rsidR="00AA1E09" w:rsidRPr="00DF01B4" w:rsidRDefault="00AA1E0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AA1E09" w:rsidRPr="00DF01B4" w14:paraId="61FAFC8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A3462" w14:textId="77777777" w:rsidR="00AA1E09" w:rsidRPr="00DF01B4" w:rsidRDefault="00AA1E0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90E1" w14:textId="77777777" w:rsidR="00AA1E09" w:rsidRPr="00DF01B4" w:rsidRDefault="00AA1E0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="1"/&gt;</w:t>
            </w:r>
          </w:p>
        </w:tc>
      </w:tr>
      <w:tr w:rsidR="00AA1E09" w:rsidRPr="00DF01B4" w14:paraId="2EE2768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78DF4" w14:textId="77777777" w:rsidR="00AA1E09" w:rsidRPr="00DF01B4" w:rsidRDefault="00AA1E0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B696" w14:textId="77777777" w:rsidR="00AA1E09" w:rsidRPr="00DF01B4" w:rsidRDefault="00AA1E0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AA1E09" w:rsidRPr="00DF01B4" w14:paraId="1AAC6A9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9F14F" w14:textId="77777777" w:rsidR="00AA1E09" w:rsidRPr="00DF01B4" w:rsidRDefault="00AA1E0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3C7D" w14:textId="77777777" w:rsidR="00AA1E09" w:rsidRPr="00DF01B4" w:rsidRDefault="00AA1E0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="3"/&gt;</w:t>
            </w:r>
          </w:p>
        </w:tc>
      </w:tr>
      <w:tr w:rsidR="00AA1E09" w:rsidRPr="00DF01B4" w14:paraId="4B884B3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2F5C1" w14:textId="77777777" w:rsidR="00AA1E09" w:rsidRPr="00DF01B4" w:rsidRDefault="00AA1E0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DC75" w14:textId="77777777" w:rsidR="00AA1E09" w:rsidRPr="00DF01B4" w:rsidRDefault="00AA1E0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AA1E09" w:rsidRPr="00DF01B4" w14:paraId="750E5AC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99D12" w14:textId="77777777" w:rsidR="00AA1E09" w:rsidRPr="00DF01B4" w:rsidRDefault="00AA1E0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A88F" w14:textId="77777777" w:rsidR="00AA1E09" w:rsidRPr="00DF01B4" w:rsidRDefault="00AA1E0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C6689" w:rsidRPr="00DF01B4" w14:paraId="6E1D883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E570B" w14:textId="77777777" w:rsidR="005C6689" w:rsidRPr="00DF01B4" w:rsidRDefault="005C668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227B" w14:textId="77777777" w:rsidR="005C6689" w:rsidRPr="00DF01B4" w:rsidRDefault="005C668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="Type_1_or_2"&gt; </w:t>
            </w:r>
          </w:p>
        </w:tc>
      </w:tr>
      <w:tr w:rsidR="005C6689" w:rsidRPr="00DF01B4" w14:paraId="5A8D00F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FCDBE" w14:textId="77777777" w:rsidR="005C6689" w:rsidRPr="00DF01B4" w:rsidRDefault="005C668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E689" w14:textId="77777777" w:rsidR="005C6689" w:rsidRPr="00DF01B4" w:rsidRDefault="005C668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5C6689" w:rsidRPr="00DF01B4" w14:paraId="00DC78C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E756" w14:textId="77777777" w:rsidR="005C6689" w:rsidRPr="00DF01B4" w:rsidRDefault="005C668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D0FE" w14:textId="77777777" w:rsidR="005C6689" w:rsidRPr="00DF01B4" w:rsidRDefault="005C668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="1"/&gt;</w:t>
            </w:r>
          </w:p>
        </w:tc>
      </w:tr>
      <w:tr w:rsidR="005C6689" w:rsidRPr="00DF01B4" w14:paraId="606BAE0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1BE89" w14:textId="77777777" w:rsidR="005C6689" w:rsidRPr="00DF01B4" w:rsidRDefault="005C668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649D" w14:textId="77777777" w:rsidR="005C6689" w:rsidRPr="00DF01B4" w:rsidRDefault="005C668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="2"/&gt;</w:t>
            </w:r>
          </w:p>
        </w:tc>
      </w:tr>
      <w:tr w:rsidR="005C6689" w:rsidRPr="00DF01B4" w14:paraId="0471895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C2E2" w14:textId="77777777" w:rsidR="005C6689" w:rsidRPr="00DF01B4" w:rsidRDefault="005C668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17CA" w14:textId="77777777" w:rsidR="005C6689" w:rsidRPr="00DF01B4" w:rsidRDefault="005C668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5C6689" w:rsidRPr="00DF01B4" w14:paraId="0559D99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F5455" w14:textId="77777777" w:rsidR="005C6689" w:rsidRPr="00DF01B4" w:rsidRDefault="005C6689" w:rsidP="002539E9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0669" w14:textId="77777777" w:rsidR="005C6689" w:rsidRPr="00DF01B4" w:rsidRDefault="005C6689" w:rsidP="002539E9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0C4574C1" w14:textId="77777777" w:rsidTr="00052B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195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D5792" w14:textId="2459C23E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TypeAuditOpinion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61E3C488" w14:textId="77777777" w:rsidTr="00052B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B52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827D" w14:textId="227D97B2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33A97B01" w14:textId="77777777" w:rsidTr="00052B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78E6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F5FC3" w14:textId="473152F8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="01"/&gt;</w:t>
            </w:r>
          </w:p>
        </w:tc>
      </w:tr>
      <w:tr w:rsidR="00D17DCC" w:rsidRPr="00DF01B4" w14:paraId="45B78FD0" w14:textId="77777777" w:rsidTr="00052B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0B3ED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476A" w14:textId="4A48BCA0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="02"/&gt;</w:t>
            </w:r>
          </w:p>
        </w:tc>
      </w:tr>
      <w:tr w:rsidR="00D17DCC" w:rsidRPr="00DF01B4" w14:paraId="3CE4D66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E020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F0DC" w14:textId="6379195E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="03"/&gt;</w:t>
            </w:r>
          </w:p>
        </w:tc>
      </w:tr>
      <w:tr w:rsidR="00D17DCC" w:rsidRPr="00DF01B4" w14:paraId="0684326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F8AB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5FE8" w14:textId="37CF23C9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enumeration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value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="04"/&gt;</w:t>
            </w:r>
          </w:p>
        </w:tc>
      </w:tr>
      <w:tr w:rsidR="00D17DCC" w:rsidRPr="00DF01B4" w14:paraId="01E81D5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478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EFE0" w14:textId="209C9A6E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restriction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6C298F7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29E4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D121" w14:textId="32DD4195" w:rsidR="00D17DCC" w:rsidRPr="00DF01B4" w:rsidRDefault="00D17DCC" w:rsidP="00D17DCC">
            <w:pPr>
              <w:spacing w:after="0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simpleType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0EDF93D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470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7A1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root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05F0D38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4DE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A8B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7EA9DB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4B8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06DB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7F2FA44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17A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80D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DTSSuprovod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090F21E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DDCC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C0D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3904ADA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4189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673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03110DB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7B9F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E73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3905DE1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D13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C7E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4525F36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68EF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AB4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="ISPDAT"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F00A59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6EC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1F7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="VIPRAV"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3CA26E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C9241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94A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="TAG"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130EE6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39A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703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1589702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CC5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FBE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2F502E6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0D68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8F4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625490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1E0F1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531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34DA593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36AB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14D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6B72F6E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B71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DF9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="DTSCP_NPF"&gt;</w:t>
            </w:r>
          </w:p>
        </w:tc>
      </w:tr>
      <w:tr w:rsidR="00D17DCC" w:rsidRPr="00DF01B4" w14:paraId="6E13032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6AFF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866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3D86500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D7C1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2E6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5A60FD9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E72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336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7260564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7D9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4ED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231CEEA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D8E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C3B5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10D99B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DD5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7C0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="RI2"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="z:Type20"/&gt;</w:t>
            </w:r>
          </w:p>
        </w:tc>
      </w:tr>
      <w:tr w:rsidR="00D17DCC" w:rsidRPr="00DF01B4" w14:paraId="31EEE7A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FE44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E12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6B255D1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9612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236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D17DCC" w:rsidRPr="00DF01B4" w14:paraId="7767ABC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3591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B90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="BANKEDRPOU"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125ABEE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773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39F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="BANKMFO"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="z:Type20"/&gt;</w:t>
            </w:r>
          </w:p>
        </w:tc>
      </w:tr>
      <w:tr w:rsidR="00D17DCC" w:rsidRPr="00DF01B4" w14:paraId="7DAE1BA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A4A0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E66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="O_DATADOG"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3BE43E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7147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8B9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="O_NUMDOG"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="z:Type30"/&gt;</w:t>
            </w:r>
          </w:p>
        </w:tc>
      </w:tr>
      <w:tr w:rsidR="00D17DCC" w:rsidRPr="00DF01B4" w14:paraId="185FD9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FD96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3E7C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="K_EDRPOU"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17D9F35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522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9F7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="K_NAME"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D17DCC" w:rsidRPr="00DF01B4" w14:paraId="4498F3B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86F2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EC6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22EA967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E4E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9D4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D17DCC" w:rsidRPr="00DF01B4" w14:paraId="055C878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A4B3D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22F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1E622EA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8E9D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B63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="EMEDRPOU"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="z:Type20"/&gt;</w:t>
            </w:r>
          </w:p>
        </w:tc>
      </w:tr>
      <w:tr w:rsidR="00D17DCC" w:rsidRPr="00DF01B4" w14:paraId="5D31CA1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BD7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87A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D17DCC" w:rsidRPr="00DF01B4" w14:paraId="1D56AAB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A59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6F4B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D17DCC" w:rsidRPr="00DF01B4" w14:paraId="35FCB6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AB6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A3D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D17DCC" w:rsidRPr="00DF01B4" w14:paraId="1D47CCE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EF9C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E61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="ISINORCFI"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="z:Type30"/&gt;</w:t>
            </w:r>
          </w:p>
        </w:tc>
      </w:tr>
      <w:tr w:rsidR="00D17DCC" w:rsidRPr="00DF01B4" w14:paraId="727E1AA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DB8B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917B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="CPCODE"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D6283C" w:rsidRPr="00DF01B4" w14:paraId="11EA538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EC761" w14:textId="77777777" w:rsidR="00D6283C" w:rsidRPr="00DF01B4" w:rsidRDefault="00D6283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943B" w14:textId="728647B7" w:rsidR="00D6283C" w:rsidRPr="00DF01B4" w:rsidRDefault="00D6283C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03C6DB9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A73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6B0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="CPNNOM"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0FD2DF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A5C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55F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="CPAICOL"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34BC70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F26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866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740DD6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43E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081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0786BA6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CFD1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6F4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4E819D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AA8B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220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0413747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31FF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8B3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21815F6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7897D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6A3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5172EE9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4C3D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BA0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="DTSCP_ICI"&gt;</w:t>
            </w:r>
          </w:p>
        </w:tc>
      </w:tr>
      <w:tr w:rsidR="00D17DCC" w:rsidRPr="00DF01B4" w14:paraId="00A2857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0D3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234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72A2E91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90F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CA1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36F5F20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E02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95A3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3A815EA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2C37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2A78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5EF5E3D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FAA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293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B0C952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E741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6BA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="RI1"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D17DCC" w:rsidRPr="00DF01B4" w14:paraId="660CBB3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DF3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C2A3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="RI2"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D17DCC" w:rsidRPr="00DF01B4" w14:paraId="1A34544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76D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D69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337C368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CCD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16C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="F_DEDRICI"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="z:Type20"/&gt;</w:t>
            </w:r>
          </w:p>
        </w:tc>
      </w:tr>
      <w:tr w:rsidR="00D17DCC" w:rsidRPr="00DF01B4" w14:paraId="5971A4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579B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428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D17DCC" w:rsidRPr="00DF01B4" w14:paraId="6F1929F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C42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0C8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5422A03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D1A1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BBC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D17DCC" w:rsidRPr="00DF01B4" w14:paraId="784F6FF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88A4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F07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="EMEDRPOU"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5AA2D8D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7CD2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D47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D17DCC" w:rsidRPr="00DF01B4" w14:paraId="62EA35F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702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4D4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="ISINORCFI"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="z:Type30"/&gt;</w:t>
            </w:r>
          </w:p>
        </w:tc>
      </w:tr>
      <w:tr w:rsidR="00D17DCC" w:rsidRPr="00DF01B4" w14:paraId="704942A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6C3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B8D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="O_DATADOG"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C35286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FB5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401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="O_NUMDOG"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="z:Type30"/&gt;</w:t>
            </w:r>
          </w:p>
        </w:tc>
      </w:tr>
      <w:tr w:rsidR="00D17DCC" w:rsidRPr="00DF01B4" w14:paraId="027A3F5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7E3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F82B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="K_EDRPOU"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D17DCC" w:rsidRPr="00DF01B4" w14:paraId="4CD8722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F5E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633B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D17DCC" w:rsidRPr="00DF01B4" w14:paraId="4657029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F47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B4C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="K_NAME"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D17DCC" w:rsidRPr="00DF01B4" w14:paraId="498C679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A716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735D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="CPNNOM"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B6D5F9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E2AB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8E6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="CPAICOL"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AC3D36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BB1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C206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="CPCODE"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D33137" w:rsidRPr="00DF01B4" w14:paraId="67E6C9C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F23D" w14:textId="77777777" w:rsidR="00D33137" w:rsidRPr="00DF01B4" w:rsidRDefault="00D33137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CC21" w14:textId="5188C07D" w:rsidR="00D33137" w:rsidRPr="00DF01B4" w:rsidRDefault="00D33137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2096DEA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1006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A39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7A19429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9A3D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0E6D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74E72F1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704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09F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0B60FDF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174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4F1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124CBF7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BCED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D27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4B72C1E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A2C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B47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0C9A940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49D7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D2E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DTSZ_admin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25EAAD5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D64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916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2B80C59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317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291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708CC84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956A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CFC0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18AD250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D0EB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A1F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08840F7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1212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B3A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13CD21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791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281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="Z_VFOR"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1F8F9D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B18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D88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="Z_VFON"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FCE12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0FB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715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="Z_VUOR"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5657E8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7BE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E1C0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="Z_VISI"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754FEE9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AA7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49ED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="Z_VSK"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85EC9A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24EB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1726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="Z_VNPF"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D99F88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B35FB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B30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="Z_VBANK"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78501C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C0F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660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="Z_VTORG"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03F20F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1880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6DD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="Z_VUON"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4EB11B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02BE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E8A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="Z_VDUD"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13A8D2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2426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90A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="Z_VDGD"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F647D9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5C32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C423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="Z_VDUO"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584F3A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B6C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690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6F1B43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494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B77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="Z_VNO"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68F3DE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C57C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7D43" w14:textId="77777777" w:rsidR="00D17DCC" w:rsidRPr="00DF01B4" w:rsidRDefault="00D17DCC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="Z_VNSPVL"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F5FC4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49C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BA4B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="Z_ZFOR"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AE3D23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33F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DFA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="Z_ZFON"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63D632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4E7D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FF9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="Z_ZUOR"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42B1FD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AF9B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780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="Z_ZISI"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655E39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0AA7B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1FC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="Z_ZSK"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B60BC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370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19CD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="Z_ZNPF"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CD7A47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549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FB1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="Z_ZBANK"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7C82CE7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CB17D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B67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="Z_ZTORG"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BBD555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E0F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1B08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="Z_ZUON"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387D8E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F32C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167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="Z_ZDUFDU"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BD8788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A17A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187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="Z_ZDUGHI"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0A2C95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8AF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7C02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="Z_ZSKPI"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A10D8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0B8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728F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B33E71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69C2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5C6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="Z_ZNO"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E499B7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626D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ED41" w14:textId="77777777" w:rsidR="00D17DCC" w:rsidRPr="00DF01B4" w:rsidRDefault="00D17DCC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="Z_ZNSPVL"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39C951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E480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EA9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="Z_VFOR2"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7DF5585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07A1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529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="Z_VFON2"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072B83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507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45F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="Z_VUOR2"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04E061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6CB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BF4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="Z_VISI2"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DC3D42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B7DD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576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="Z_VSK2"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AA2E57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E857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903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="Z_VNPF2"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3DF31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15F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610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="Z_VBANK2"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132BF2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9B91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893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="Z_VTORG2"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7B98B6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E92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2B0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="Z_VUON2"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A35FB9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5EE0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1C7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="Z_KVDUF"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B968AF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9B1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5C8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="Z_KVDUGHI"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E9BD00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848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6A1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="Z_KVDUI"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863A2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DC8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4F0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="Z_KTR"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5B3BF3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91FE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0EA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="Z_KNO"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E6D669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B4A5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CFA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ACEM_OPN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DB9D8F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4DE61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2C7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ACEM_CLS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875EA2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58DD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52B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ACEM_RES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0EC2E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413A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172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NH_OPN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D17DCC" w:rsidRPr="00DF01B4" w14:paraId="248CC71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DDB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B8AE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5A2B25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F1E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082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NH_CLS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D17DCC" w:rsidRPr="00DF01B4" w14:paraId="549E1AA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204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FC8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A57D4D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976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6E62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NH_RES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D17DCC" w:rsidRPr="00DF01B4" w14:paraId="694609A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DD75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C8CB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5938B9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E54AB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F2A5" w14:textId="77777777" w:rsidR="00D17DCC" w:rsidRPr="00DF01B4" w:rsidRDefault="00D17DCC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NH_RSPVL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D17DCC" w:rsidRPr="00DF01B4" w14:paraId="070495E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1B8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12C9" w14:textId="77777777" w:rsidR="00D17DCC" w:rsidRPr="00DF01B4" w:rsidRDefault="00D17DCC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708B3D6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22B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C7D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707C16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580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0CFD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2431721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4C9C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01B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2D067AC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C79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4FD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6B83FBA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899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592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444DDAE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A76D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ADB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1997DF1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3F488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081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DTSZ_oblik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797F6A4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5C6BF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8E5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234A61D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E3636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837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6DCCE52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623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507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D17DCC" w:rsidRPr="00DF01B4" w14:paraId="1574B90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0DF4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021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D17DCC" w:rsidRPr="00DF01B4" w14:paraId="1A0E3E9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E923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AD25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BA5F3D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3A15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42F7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="Z_DAOP"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718C9D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77CF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894A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="Z_OKERO"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C8395AC" w14:textId="77777777" w:rsidTr="00052B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16260" w14:textId="77777777" w:rsidR="00823941" w:rsidRPr="00DF01B4" w:rsidRDefault="00823941" w:rsidP="00052BB2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FF8D" w14:textId="77777777" w:rsidR="00823941" w:rsidRPr="00DF01B4" w:rsidRDefault="00823941" w:rsidP="00052BB2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="Z_OKERC"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694AFB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3501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46E6" w14:textId="0B790C7F" w:rsidR="00D17DCC" w:rsidRPr="00DF01B4" w:rsidRDefault="00823941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_RD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078D663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926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F10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="Z_OZNVO"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6B63E8D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5F0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B210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="Z_OBOKCO"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20BB19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DEC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BF46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="Z_OBOKCP"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4914E8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67BE" w14:textId="77777777" w:rsidR="00823941" w:rsidRPr="00DF01B4" w:rsidRDefault="00823941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E906" w14:textId="1063DB38" w:rsidR="00823941" w:rsidRPr="00DF01B4" w:rsidRDefault="00823941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_VO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0E386F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49BD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C2B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="Z_OBONV"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2C2371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78D3A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1B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="Z_OBRKO"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24D6031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651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E12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="Z_DPKCP"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05DF5A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2B60" w14:textId="77777777" w:rsidR="00823941" w:rsidRPr="00DF01B4" w:rsidRDefault="00823941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FBDC" w14:textId="495D2F61" w:rsidR="00823941" w:rsidRPr="00DF01B4" w:rsidRDefault="00823941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_OI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0CC03C8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2BB4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6CC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="Z_OBRNVC"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6ACE3E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F9A2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AFF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="Z_OCVPKO"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95071D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F575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54B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="Z_OCVPCP"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D061EC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ECFC" w14:textId="77777777" w:rsidR="00823941" w:rsidRPr="00DF01B4" w:rsidRDefault="00823941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459B" w14:textId="0B340A4A" w:rsidR="00823941" w:rsidRPr="00DF01B4" w:rsidRDefault="00823941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_OP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52EEC4A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DC49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D4C8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="Z_OCVPNV"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3A2513D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B769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479C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="Z_ZARO"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0A1D85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64B9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98D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="Z_ZARS"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4F4835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1C04" w14:textId="77777777" w:rsidR="00823941" w:rsidRPr="00DF01B4" w:rsidRDefault="00823941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CCDA" w14:textId="673A167C" w:rsidR="00823941" w:rsidRPr="00DF01B4" w:rsidRDefault="00823941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_ZR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03755F8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63320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2E69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="Z_ZARV"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8565C7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1277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3733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16181C2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4EB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93E2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EBB91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84EB" w14:textId="77777777" w:rsidR="00823941" w:rsidRPr="00DF01B4" w:rsidRDefault="00823941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5D290" w14:textId="11B798A2" w:rsidR="00823941" w:rsidRPr="00DF01B4" w:rsidRDefault="00823941" w:rsidP="00D17DCC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_SP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D17DCC" w:rsidRPr="00DF01B4" w14:paraId="6F6D86C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7A02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7724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="Z_SVV"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428CD7C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967CC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EABB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="Z_PRKCP"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D17DCC" w:rsidRPr="00DF01B4" w14:paraId="5ADCA98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FEBCE" w14:textId="77777777" w:rsidR="00D17DCC" w:rsidRPr="00DF01B4" w:rsidRDefault="00D17DCC" w:rsidP="00D17DCC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5FBE1" w14:textId="77777777" w:rsidR="00D17DCC" w:rsidRPr="00DF01B4" w:rsidRDefault="00D17DCC" w:rsidP="00D17DCC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="Z_PRKO"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77C92F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F9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E0F8" w14:textId="7E0F002A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_PP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451C200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674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9EC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="Z_PRZNV"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FC6E72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F5E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6ED5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="Z_PRZMKC"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1170A46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D994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27A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="Z_PRZKO"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C26004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86F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F25F" w14:textId="577F70E1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="CP_VALUT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_PM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5856EE2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FFDD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666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="Z_PRZDNV"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C37F36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661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B751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5D114F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C6E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875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0A4F80E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00B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EE9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E00FA7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EF5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BADA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792286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48BA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68C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251F6FB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C90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76B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5F37B20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137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1DA9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DTSZ_pv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03651F7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F4B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C41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5042DB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FCE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81A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4119F58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1A80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FE6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1750B7D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C320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FA0E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0EC668C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8806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C11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positiveInteger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823941" w:rsidRPr="00DF01B4" w14:paraId="08EEE24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35A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73A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78FB01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928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5639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="Z_EDRE"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823941" w:rsidRPr="00DF01B4" w14:paraId="01517D0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EF2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9670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="E_EDRICI"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823941" w:rsidRPr="00DF01B4" w14:paraId="4399F94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9CD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6E8E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823941" w:rsidRPr="00DF01B4" w14:paraId="07FE365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865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FBD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E_LEI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1B9DEE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7E1B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7DE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823941" w:rsidRPr="00DF01B4" w14:paraId="4BDB3A3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8676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E80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="E_KRAINA"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6A6CAB2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53C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C07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="Z_D_ERDZ"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823941" w:rsidRPr="00DF01B4" w14:paraId="1C6534B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096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63E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Z_D_LEI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46B16F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448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703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="Z_D_NAZ"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823941" w:rsidRPr="00DF01B4" w14:paraId="32F6D42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C62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4CC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823941" w:rsidRPr="00DF01B4" w14:paraId="5D82BF3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805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5F3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="Z_CP_CFI"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823941" w:rsidRPr="00DF01B4" w14:paraId="68A4945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F3D1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2C9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="z:Type8"/&gt;</w:t>
            </w:r>
          </w:p>
        </w:tc>
      </w:tr>
      <w:tr w:rsidR="00823941" w:rsidRPr="00DF01B4" w14:paraId="5F29E20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AEF5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EFD7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="Z_NOM_V"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7B18C6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0CEA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D72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0A7FBDE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C6E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6FB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="Z_ZKR"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038F88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2B2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5865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="Z_ZKS"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138EB6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303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DFD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="Z_ZVS"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58AA26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B278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5BE7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="Z_DFRR"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60F085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426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36D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="Z_DFRS"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C69D47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0900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352BD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="Z_DFRV"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EFCD00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958E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CD0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="Z_DFNR"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298510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632A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FA4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="Z_DFNS"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A902D7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A691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891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="Z_DFNV"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DBB895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DE5D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ED67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="Z_DURR"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BE1AAA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CC3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4377E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="Z_DURV"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7F5543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B8B6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A8A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="Z_DBANKR"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7D6550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F4D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7F5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="Z_DBANKS"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EBFF59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8476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292A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="Z_DBANKV"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EBE1E8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C963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9977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="Z_DISIR"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3928A3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6190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0DD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="Z_DISIS"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017F7D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E0D6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91D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="Z_DISIV"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A3FA93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933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1B6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="Z_DSKR"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AFEF86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6D4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50B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="Z_DSKS"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BF4A1C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BE1B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8EC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="Z_DSKV"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5B9A45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F78C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658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="Z_DNEPFR"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EB5D30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2A0C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DAB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="Z_DNEPFS"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5B885E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D90C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147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="Z_DNEPFV"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B31938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A7A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054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="Z_DTORGR"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FA1C40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3DC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69FD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="Z_DTORGS"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85B441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5EC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5D3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="Z_DTORGV"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913478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F388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C87D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="Z_DNEMR"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AFE59A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B603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8F2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="Z_DNEMS"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0D2D8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518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777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="Z_DNEMV"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B41AA1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7E2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43F9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="Z_DUR"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D8CFA6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5CC0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11F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="Z_DUNR"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15D9A00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02A6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509E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="Z_DUNS"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6BC7F8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21B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B9F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="Z_DUNV"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8212F4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4C0A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0588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="Z_DERBR"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0FCD91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706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602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="Z_DERBS"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92930F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79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D07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="Z_DERBV"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7771BF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7D96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342A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="Z_DERZPR"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39C4E1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353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42D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="Z_DERZPS"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4A7A58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1C4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70F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="Z_DERZPV"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D31CB7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9C3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772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="Z_TRNR"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A20DD2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82B1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D3E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="Z_TRNS"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F33789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E18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8F95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="Z_TRNV"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1B4F1A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72DB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FFDF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="Z_SPVLR"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4931D6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7F6E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B8B7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="Z_SPVLS"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3AC4E08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C830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EEB9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="Z_SPVLV"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7B64B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5C8F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BC7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8D2569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D62D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C0E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="Z_NONS"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BF9711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03C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94C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="Z_NONV"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12FD49C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3D24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5ADE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11643C8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A02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1B75D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2E6DBCD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0DC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E24E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10BEAB3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1D97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C33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1EF8938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3AD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FAE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2EDDB92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A3B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99F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&lt;key name="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DTSZ_pv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-key"&gt;</w:t>
            </w:r>
          </w:p>
        </w:tc>
      </w:tr>
      <w:tr w:rsidR="00823941" w:rsidRPr="00DF01B4" w14:paraId="2B27A77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E2E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F08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&lt;selector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xpath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="*"/&gt;</w:t>
            </w:r>
          </w:p>
        </w:tc>
      </w:tr>
      <w:tr w:rsidR="00823941" w:rsidRPr="00DF01B4" w14:paraId="70BEEA0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137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7009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&lt;field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xpath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="@NN"/&gt;</w:t>
            </w:r>
          </w:p>
        </w:tc>
      </w:tr>
      <w:tr w:rsidR="00823941" w:rsidRPr="00DF01B4" w14:paraId="5ADC1D8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EEF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97F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&lt;/key&gt;</w:t>
            </w:r>
          </w:p>
        </w:tc>
      </w:tr>
      <w:tr w:rsidR="00823941" w:rsidRPr="00DF01B4" w14:paraId="5D40B2E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364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71B9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4CC318D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1D8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2E9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DTSZ_pv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_NH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5E823D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C1DC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83C7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58580B0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4B5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455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415052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7DF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389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7B34836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B7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E1E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4BE234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1DA4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F201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REF_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positiveInteger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823941" w:rsidRPr="00DF01B4" w14:paraId="7170F8F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868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F54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 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/&gt;</w:t>
            </w:r>
          </w:p>
        </w:tc>
      </w:tr>
      <w:tr w:rsidR="00823941" w:rsidRPr="00DF01B4" w14:paraId="34101AC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C53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A746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H_NAME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</w:p>
        </w:tc>
      </w:tr>
      <w:tr w:rsidR="00823941" w:rsidRPr="00DF01B4" w14:paraId="2D9CA14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FD87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884B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12DC2D8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305C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1129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H_IDCD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823941" w:rsidRPr="00DF01B4" w14:paraId="61C07B2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99D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9CDC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_LEI"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97A114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D80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C7CE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RVK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z:money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/&gt;</w:t>
            </w:r>
          </w:p>
        </w:tc>
      </w:tr>
      <w:tr w:rsidR="00823941" w:rsidRPr="00DF01B4" w14:paraId="04467AE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6FDF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70CE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VALUT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z:Type3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823941" w:rsidRPr="00DF01B4" w14:paraId="715B904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071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F923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E58F66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CD9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6B94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TOTR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823941" w:rsidRPr="00DF01B4" w14:paraId="2FB9EF6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1EB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5282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280DDF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731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6BC3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TOTS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use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required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</w:p>
        </w:tc>
      </w:tr>
      <w:tr w:rsidR="00823941" w:rsidRPr="00DF01B4" w14:paraId="76857EA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073E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FB3F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nonNegativeInteger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3DC99B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5DB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BEB2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TOTV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z:money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660AE5C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EBC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E7E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7CEAC0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EFBF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C3F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4CEC651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A658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D5EA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795CD32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49E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B46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0694B49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E0D3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9C5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383FB20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FE02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7BA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81B06C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644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E38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DTSZ_rv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202253A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5AA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980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2CB79ED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F053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75A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141051A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065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94A5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2A7981E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AFE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35D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77008E1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874B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AAD5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556E322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8B51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1DE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="Z_EDRE"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823941" w:rsidRPr="00DF01B4" w14:paraId="64D8C9F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550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598A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823941" w:rsidRPr="00DF01B4" w14:paraId="428F810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EEF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D12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="E_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OPF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44E3FF6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153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4B0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823941" w:rsidRPr="00DF01B4" w14:paraId="77559E7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BA0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CE8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="Z_CP_CFI"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823941" w:rsidRPr="00DF01B4" w14:paraId="44DB1CF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CB5C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C9CA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="z:Type8"/&gt;</w:t>
            </w:r>
          </w:p>
        </w:tc>
      </w:tr>
      <w:tr w:rsidR="00823941" w:rsidRPr="00DF01B4" w14:paraId="29D2150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29CE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AF33D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="Z_NOM_V"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D6812E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E357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FFDA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="CP_VALUT"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41D7B2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A176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FBC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="Z_ZAGV"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2A3E5C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3ED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579C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H_NAME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/&gt;</w:t>
            </w:r>
          </w:p>
        </w:tc>
      </w:tr>
      <w:tr w:rsidR="00823941" w:rsidRPr="00DF01B4" w14:paraId="4CD7D22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2983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AA02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_LEI"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z:LEI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57761C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5B0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866A" w14:textId="77777777" w:rsidR="00823941" w:rsidRPr="00DF01B4" w:rsidRDefault="00823941" w:rsidP="00823941">
            <w:pPr>
              <w:spacing w:after="0"/>
              <w:jc w:val="left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="N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H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_KRAINA"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z:Type3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/&gt;</w:t>
            </w:r>
          </w:p>
        </w:tc>
      </w:tr>
      <w:tr w:rsidR="00823941" w:rsidRPr="00DF01B4" w14:paraId="37F7204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FF8B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9A37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="Z_VIDEP"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3B30798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E82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63F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="VLKRAINA"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</w:t>
            </w:r>
          </w:p>
        </w:tc>
      </w:tr>
      <w:tr w:rsidR="00823941" w:rsidRPr="00DF01B4" w14:paraId="0958CC1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333D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AC59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EF2D8B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6EA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4CB6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="PADDR1"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="z:Type3" </w:t>
            </w:r>
          </w:p>
        </w:tc>
      </w:tr>
      <w:tr w:rsidR="00823941" w:rsidRPr="00DF01B4" w14:paraId="2B70072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461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B71F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use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optional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40DF16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EB29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164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="VLOPF"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="z:Type3"/&gt;</w:t>
            </w:r>
          </w:p>
        </w:tc>
      </w:tr>
      <w:tr w:rsidR="00823941" w:rsidRPr="00DF01B4" w14:paraId="34942FA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2562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10C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="Z_KEDEVL"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823941" w:rsidRPr="00DF01B4" w14:paraId="5C4DDE1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5402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2F99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="VLCNCONR"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="z:Type100"/&gt;</w:t>
            </w:r>
          </w:p>
        </w:tc>
      </w:tr>
      <w:tr w:rsidR="00823941" w:rsidRPr="00DF01B4" w14:paraId="2EF639A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E0C9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50C4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="IND_COD"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="z:Type30"/&gt;</w:t>
            </w:r>
          </w:p>
        </w:tc>
      </w:tr>
      <w:tr w:rsidR="00823941" w:rsidRPr="00DF01B4" w14:paraId="78404E4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E4E0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2947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="IS_EDRISI"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="z:Type10"/&gt;</w:t>
            </w:r>
          </w:p>
        </w:tc>
      </w:tr>
      <w:tr w:rsidR="00823941" w:rsidRPr="00DF01B4" w14:paraId="5EF4415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6D5B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15F5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="Z_NAMEV1"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823941" w:rsidRPr="00DF01B4" w14:paraId="579FCEC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025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C6D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="Z_NAMEV2"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823941" w:rsidRPr="00DF01B4" w14:paraId="652AC64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D0D6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D39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="Z_NAMEV3"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823941" w:rsidRPr="00DF01B4" w14:paraId="25F5418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6BF3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2D6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="MZNAH"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="z:Type254"/&gt;</w:t>
            </w:r>
          </w:p>
        </w:tc>
      </w:tr>
      <w:tr w:rsidR="00823941" w:rsidRPr="00DF01B4" w14:paraId="6AE005F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BCB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103E" w14:textId="375BA966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="z:Type19"/&gt;</w:t>
            </w:r>
          </w:p>
        </w:tc>
      </w:tr>
      <w:tr w:rsidR="00823941" w:rsidRPr="00DF01B4" w14:paraId="2F2D28F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1E71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4745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="Z_KISOR"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53BB12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573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365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="Z_SKACH"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C02492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7ABA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513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9D0421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E24E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9EF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091F24C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5461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242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0802EC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18F0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B8A4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4614917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FD29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21E8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72DD110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CF69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DF51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078B4A1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E56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9DED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="DTSZ_65"&gt;  </w:t>
            </w:r>
          </w:p>
        </w:tc>
      </w:tr>
      <w:tr w:rsidR="00823941" w:rsidRPr="00DF01B4" w14:paraId="065D203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28A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4F68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4C8E1A3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039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E236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450F94D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9FB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6934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2B9654B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8EE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37B7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5660B32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D4DF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4FA3C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2CCAD8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B37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9CF7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="Z_DAOP"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2858C6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A39B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C5E5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="Z_EDRE"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="z:EDRPOU"/&gt; </w:t>
            </w:r>
          </w:p>
        </w:tc>
      </w:tr>
      <w:tr w:rsidR="00823941" w:rsidRPr="00DF01B4" w14:paraId="10020E7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7E4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B381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="Z_ENAME"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="z:Type254"/&gt; </w:t>
            </w:r>
          </w:p>
        </w:tc>
      </w:tr>
      <w:tr w:rsidR="00823941" w:rsidRPr="00DF01B4" w14:paraId="5354BDD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0CFD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DC7E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="Z_ISIN"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="z:ISIN"/&gt;</w:t>
            </w:r>
          </w:p>
        </w:tc>
      </w:tr>
      <w:tr w:rsidR="00823941" w:rsidRPr="00DF01B4" w14:paraId="6FB7360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4BD4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E9AB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="Z_TOPR"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="z:TypeOP_65"/&gt;  </w:t>
            </w:r>
          </w:p>
        </w:tc>
      </w:tr>
      <w:tr w:rsidR="00823941" w:rsidRPr="00DF01B4" w14:paraId="1989449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0ED3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E07F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="Z_OPRO"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1DE3CC9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80F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6656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="Z_OPRC"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028DDF1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C33B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C72E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="Z_OPNVO"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="z:money"/&gt; </w:t>
            </w:r>
          </w:p>
        </w:tc>
      </w:tr>
      <w:tr w:rsidR="00823941" w:rsidRPr="00DF01B4" w14:paraId="079B076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3613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9D93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7F441DA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4BE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2506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904447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3BFDA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0303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D4B8A1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3297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FEA9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230FC97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D4F0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7BB5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7E57CF9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1881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BA38" w14:textId="77777777" w:rsidR="00823941" w:rsidRPr="00DF01B4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18E942A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6DC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65CD" w14:textId="0E93963F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DTSZ_pr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="0"&gt;</w:t>
            </w:r>
          </w:p>
        </w:tc>
      </w:tr>
      <w:tr w:rsidR="00823941" w:rsidRPr="00DF01B4" w14:paraId="2C933A5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46E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BDAD" w14:textId="4EF79806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0620D9A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1E0B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ABE9" w14:textId="0B8FED4F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45B1827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B4EA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858F" w14:textId="2B8F9BFC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01ABAB2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B59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620F" w14:textId="3F5FD36F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59197CF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9DA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DDE6" w14:textId="5A3F2EB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double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16407E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B393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DC826" w14:textId="44EF800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="z:Type_1_or_2"/&gt;</w:t>
            </w:r>
          </w:p>
        </w:tc>
      </w:tr>
      <w:tr w:rsidR="00823941" w:rsidRPr="00DF01B4" w14:paraId="6C633B0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5E2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5A48" w14:textId="330EDE0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412F185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17D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6C99" w14:textId="5C67FAA5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50F4154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13D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602B" w14:textId="1C0778D1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36EB88E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145D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5AE2" w14:textId="65B29A7A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434AF90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3ED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7CF0" w14:textId="0FDD2F2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7593309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136D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F57B" w14:textId="0D60FE5B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="DTSDAUDIT"&gt; </w:t>
            </w:r>
          </w:p>
        </w:tc>
      </w:tr>
      <w:tr w:rsidR="00823941" w:rsidRPr="00DF01B4" w14:paraId="4AAEE79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366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7791" w14:textId="5D0A9856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3A32FA4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831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B66B" w14:textId="7A830CAE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minOccurs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="0"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maxOccurs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unbounded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54197D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E2E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E72D" w14:textId="108A6F91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row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form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qualified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"&gt;</w:t>
            </w:r>
          </w:p>
        </w:tc>
      </w:tr>
      <w:tr w:rsidR="00823941" w:rsidRPr="00DF01B4" w14:paraId="58F76CB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C38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CB8C" w14:textId="29E6C6FF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BED0CA8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4EF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9446" w14:textId="156CFCC1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="Z_AUDN"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="z:Type254"/&gt; </w:t>
            </w:r>
          </w:p>
        </w:tc>
      </w:tr>
      <w:tr w:rsidR="00823941" w:rsidRPr="00DF01B4" w14:paraId="61DD744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70F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E72" w14:textId="112942F8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="Z_AUD_E"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="z:Type10"/&gt; </w:t>
            </w:r>
          </w:p>
        </w:tc>
      </w:tr>
      <w:tr w:rsidR="00823941" w:rsidRPr="00DF01B4" w14:paraId="2EDD835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2BF9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61CB" w14:textId="76FAE92D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="AUD_ADDR"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19231A9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44E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F58E" w14:textId="12D04F5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="CHMB_RGNM"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="z:Type50"/&gt; </w:t>
            </w:r>
          </w:p>
        </w:tc>
      </w:tr>
      <w:tr w:rsidR="00823941" w:rsidRPr="00DF01B4" w14:paraId="26BD26F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C5D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173C" w14:textId="5C7FCCE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="CHMB_ROZDIL"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int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4546B12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FD1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1EE9" w14:textId="2DE400F9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="AUD_REPFID"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5F7B521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6FD3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C480" w14:textId="1F062880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="AUD_REPSTD"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06E13C1B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41C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1C79" w14:textId="4A4C7A62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="AUD_OPIN"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="z:TypeAuditOpinion"/&gt; </w:t>
            </w:r>
          </w:p>
        </w:tc>
      </w:tr>
      <w:tr w:rsidR="00823941" w:rsidRPr="00DF01B4" w14:paraId="17241D5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B8BE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4028" w14:textId="72FFF12B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="AUD_SVCNM"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="z:Type50"/&gt; </w:t>
            </w:r>
          </w:p>
        </w:tc>
      </w:tr>
      <w:tr w:rsidR="00823941" w:rsidRPr="00DF01B4" w14:paraId="60E59AD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57DA5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1F40" w14:textId="5FD3EA3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="AUD_SVCDT"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5ADB23B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1F39C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88C8" w14:textId="5FCD39E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="AUD_BEG"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22365A7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6132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7ED4" w14:textId="5F32A79C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="AUD_END"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1A19BFB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8693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ED06" w14:textId="3554E5F6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="AUD_DATE"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"/&gt; </w:t>
            </w:r>
          </w:p>
        </w:tc>
      </w:tr>
      <w:tr w:rsidR="00823941" w:rsidRPr="00DF01B4" w14:paraId="4C50B85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D23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DF42" w14:textId="1506E37D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="AUD_FEE"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="z:money"/&gt; </w:t>
            </w:r>
          </w:p>
        </w:tc>
      </w:tr>
      <w:tr w:rsidR="00823941" w:rsidRPr="00DF01B4" w14:paraId="2DF7E0C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123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8054" w14:textId="4451F313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="Z_PRYM"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0CBDB34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BFA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6A10" w14:textId="16E6F061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:rsidDel="0012749F" w14:paraId="7EBE510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5293D" w14:textId="77777777" w:rsidR="00823941" w:rsidRPr="00DF01B4" w:rsidDel="0012749F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F0B7" w14:textId="34A06FDD" w:rsidR="00823941" w:rsidRPr="00DF01B4" w:rsidDel="0012749F" w:rsidRDefault="00823941" w:rsidP="00823941">
            <w:pPr>
              <w:spacing w:after="0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0F77963A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79DD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FFB5" w14:textId="09F034B9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sequence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2ECB6956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EFE1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8F82" w14:textId="5F2362F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69176FD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CC8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368D" w14:textId="6B987BB0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     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35630BD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6C32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8ADC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5FF5E77F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0800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AEE2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="D_EDRPOU"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="z:EDRPOU"/&gt;</w:t>
            </w:r>
          </w:p>
        </w:tc>
      </w:tr>
      <w:tr w:rsidR="00823941" w:rsidRPr="00DF01B4" w14:paraId="25DF37F2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D35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B97F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="D_NAME"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1EFA41BE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20DA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08ED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="STD"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23D28DF0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8E11B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7C7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="FID"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dateTime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72ADD07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BF1F9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EC9BA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="NREG"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47B95C63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354A7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420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attribute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="TTYPE"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"/&gt;</w:t>
            </w:r>
          </w:p>
        </w:tc>
      </w:tr>
      <w:tr w:rsidR="00823941" w:rsidRPr="00DF01B4" w14:paraId="0736AD19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A2B3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A4DD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complexType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DF01B4" w14:paraId="4140D17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B4064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31E3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&lt;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keyref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name="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DTSZ_pv_NH-keyref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" refer="</w:t>
            </w:r>
            <w:proofErr w:type="gram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z:DTSZ</w:t>
            </w:r>
            <w:proofErr w:type="gram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_pv-key"&gt;</w:t>
            </w:r>
          </w:p>
        </w:tc>
      </w:tr>
      <w:tr w:rsidR="00823941" w:rsidRPr="00DF01B4" w14:paraId="0A4AFB7C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FBF2E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2D7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&lt;selector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xpath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="</w:t>
            </w:r>
            <w:proofErr w:type="gram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z:DTSZ</w:t>
            </w:r>
            <w:proofErr w:type="gram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_pv_NH/*"/&gt;</w:t>
            </w:r>
          </w:p>
        </w:tc>
      </w:tr>
      <w:tr w:rsidR="00823941" w:rsidRPr="00DF01B4" w14:paraId="7CB3D1F5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E81EF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AF60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  &lt;field 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xpath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="@REF_NN"/&gt;</w:t>
            </w:r>
          </w:p>
        </w:tc>
      </w:tr>
      <w:tr w:rsidR="00823941" w:rsidRPr="00DF01B4" w14:paraId="6ABDA841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AD46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2746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 xml:space="preserve">        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keyref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  <w:lang w:val="en-US"/>
              </w:rPr>
              <w:t>&gt;</w:t>
            </w:r>
          </w:p>
        </w:tc>
      </w:tr>
      <w:tr w:rsidR="00823941" w:rsidRPr="00DF01B4" w14:paraId="79355987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C153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3C5B" w14:textId="77777777" w:rsidR="00823941" w:rsidRPr="00DF01B4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 xml:space="preserve">    </w:t>
            </w: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element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  <w:tr w:rsidR="00823941" w:rsidRPr="001B37C6" w14:paraId="7D342EDD" w14:textId="77777777" w:rsidTr="00BD26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9498" w14:textId="77777777" w:rsidR="00823941" w:rsidRPr="00DF01B4" w:rsidRDefault="00823941" w:rsidP="00823941">
            <w:pPr>
              <w:pStyle w:val="a"/>
              <w:numPr>
                <w:ilvl w:val="0"/>
                <w:numId w:val="25"/>
              </w:numPr>
              <w:snapToGrid w:val="0"/>
              <w:spacing w:before="0" w:after="0"/>
              <w:jc w:val="center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4B22" w14:textId="77777777" w:rsidR="00823941" w:rsidRPr="001B37C6" w:rsidRDefault="00823941" w:rsidP="00823941">
            <w:pPr>
              <w:spacing w:after="0"/>
              <w:rPr>
                <w:color w:val="000000" w:themeColor="text1"/>
              </w:rPr>
            </w:pPr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&lt;/</w:t>
            </w:r>
            <w:proofErr w:type="spellStart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schema</w:t>
            </w:r>
            <w:proofErr w:type="spellEnd"/>
            <w:r w:rsidRPr="00DF01B4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&gt;</w:t>
            </w:r>
          </w:p>
        </w:tc>
      </w:tr>
    </w:tbl>
    <w:p w14:paraId="55F6DA7B" w14:textId="20907D0B" w:rsidR="005A6068" w:rsidRPr="00D136AF" w:rsidRDefault="00D136AF" w:rsidP="00D136AF">
      <w:pPr>
        <w:pStyle w:val="1"/>
        <w:numPr>
          <w:ilvl w:val="0"/>
          <w:numId w:val="0"/>
        </w:numPr>
        <w:tabs>
          <w:tab w:val="left" w:pos="540"/>
        </w:tabs>
        <w:jc w:val="center"/>
        <w:rPr>
          <w:rStyle w:val="a9"/>
          <w:b w:val="0"/>
          <w:bCs w:val="0"/>
          <w:sz w:val="28"/>
          <w:szCs w:val="28"/>
        </w:rPr>
      </w:pPr>
      <w:r w:rsidRPr="00D136AF">
        <w:rPr>
          <w:b w:val="0"/>
          <w:bCs w:val="0"/>
          <w:color w:val="000000" w:themeColor="text1"/>
          <w:sz w:val="28"/>
          <w:szCs w:val="28"/>
        </w:rPr>
        <w:t>_______________________________</w:t>
      </w:r>
    </w:p>
    <w:sectPr w:rsidR="005A6068" w:rsidRPr="00D136AF" w:rsidSect="001268C9">
      <w:pgSz w:w="11906" w:h="16838"/>
      <w:pgMar w:top="709" w:right="567" w:bottom="1134" w:left="1701" w:header="709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D27E" w14:textId="77777777" w:rsidR="00541846" w:rsidRDefault="00541846" w:rsidP="007E5911">
      <w:pPr>
        <w:spacing w:after="0"/>
      </w:pPr>
      <w:r>
        <w:separator/>
      </w:r>
    </w:p>
  </w:endnote>
  <w:endnote w:type="continuationSeparator" w:id="0">
    <w:p w14:paraId="5547D7CD" w14:textId="77777777" w:rsidR="00541846" w:rsidRDefault="00541846" w:rsidP="007E5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62B1" w14:textId="77777777" w:rsidR="00541846" w:rsidRDefault="00541846" w:rsidP="007E5911">
      <w:pPr>
        <w:spacing w:after="0"/>
      </w:pPr>
      <w:r>
        <w:separator/>
      </w:r>
    </w:p>
  </w:footnote>
  <w:footnote w:type="continuationSeparator" w:id="0">
    <w:p w14:paraId="7B3509FD" w14:textId="77777777" w:rsidR="00541846" w:rsidRDefault="00541846" w:rsidP="007E59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sz w:val="28"/>
        <w:szCs w:val="28"/>
      </w:rPr>
    </w:lvl>
  </w:abstractNum>
  <w:abstractNum w:abstractNumId="1" w15:restartNumberingAfterBreak="0">
    <w:nsid w:val="00000003"/>
    <w:multiLevelType w:val="singleLevel"/>
    <w:tmpl w:val="48C077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B626890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3" w15:restartNumberingAfterBreak="0">
    <w:nsid w:val="00000005"/>
    <w:multiLevelType w:val="singleLevel"/>
    <w:tmpl w:val="1A8257A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F3803A8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pStyle w:val="a"/>
      <w:lvlText w:val="Додаток %1."/>
      <w:lvlJc w:val="left"/>
      <w:pPr>
        <w:tabs>
          <w:tab w:val="num" w:pos="5452"/>
        </w:tabs>
        <w:ind w:left="6172" w:hanging="360"/>
      </w:pPr>
    </w:lvl>
  </w:abstractNum>
  <w:abstractNum w:abstractNumId="6" w15:restartNumberingAfterBreak="0">
    <w:nsid w:val="00000008"/>
    <w:multiLevelType w:val="singleLevel"/>
    <w:tmpl w:val="F2BA8BC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E922469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9" w15:restartNumberingAfterBreak="0">
    <w:nsid w:val="0000000B"/>
    <w:multiLevelType w:val="singleLevel"/>
    <w:tmpl w:val="D656558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 w15:restartNumberingAfterBreak="0">
    <w:nsid w:val="0000000C"/>
    <w:multiLevelType w:val="singleLevel"/>
    <w:tmpl w:val="0000000C"/>
    <w:name w:val="WW8Num1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</w:rPr>
    </w:lvl>
  </w:abstractNum>
  <w:abstractNum w:abstractNumId="11" w15:restartNumberingAfterBreak="0">
    <w:nsid w:val="0000000D"/>
    <w:multiLevelType w:val="singleLevel"/>
    <w:tmpl w:val="80A4B7A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2" w15:restartNumberingAfterBreak="0">
    <w:nsid w:val="0000000E"/>
    <w:multiLevelType w:val="singleLevel"/>
    <w:tmpl w:val="6AC697D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3" w15:restartNumberingAfterBreak="0">
    <w:nsid w:val="0000000F"/>
    <w:multiLevelType w:val="singleLevel"/>
    <w:tmpl w:val="D754397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4" w15:restartNumberingAfterBreak="0">
    <w:nsid w:val="00000010"/>
    <w:multiLevelType w:val="singleLevel"/>
    <w:tmpl w:val="2FDC5AEA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1"/>
    <w:multiLevelType w:val="singleLevel"/>
    <w:tmpl w:val="6C463B8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6" w15:restartNumberingAfterBreak="0">
    <w:nsid w:val="00000012"/>
    <w:multiLevelType w:val="singleLevel"/>
    <w:tmpl w:val="51AA36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singleLevel"/>
    <w:tmpl w:val="EE70061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0" w15:restartNumberingAfterBreak="0">
    <w:nsid w:val="00000016"/>
    <w:multiLevelType w:val="singleLevel"/>
    <w:tmpl w:val="9586D68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1" w15:restartNumberingAfterBreak="0">
    <w:nsid w:val="00000017"/>
    <w:multiLevelType w:val="singleLevel"/>
    <w:tmpl w:val="587A997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22" w15:restartNumberingAfterBreak="0">
    <w:nsid w:val="00000018"/>
    <w:multiLevelType w:val="singleLevel"/>
    <w:tmpl w:val="18362F04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3" w15:restartNumberingAfterBreak="0">
    <w:nsid w:val="00000019"/>
    <w:multiLevelType w:val="multilevel"/>
    <w:tmpl w:val="00000019"/>
    <w:name w:val="WW8Num31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0000001A"/>
    <w:multiLevelType w:val="singleLevel"/>
    <w:tmpl w:val="B3B81EA4"/>
    <w:name w:val="WW8Num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lang w:val="uk-UA"/>
      </w:rPr>
    </w:lvl>
  </w:abstractNum>
  <w:abstractNum w:abstractNumId="25" w15:restartNumberingAfterBreak="0">
    <w:nsid w:val="017C2FC2"/>
    <w:multiLevelType w:val="singleLevel"/>
    <w:tmpl w:val="F3803A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6" w15:restartNumberingAfterBreak="0">
    <w:nsid w:val="0D21662E"/>
    <w:multiLevelType w:val="hybridMultilevel"/>
    <w:tmpl w:val="548CD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BD5E44"/>
    <w:multiLevelType w:val="hybridMultilevel"/>
    <w:tmpl w:val="549A1AAA"/>
    <w:lvl w:ilvl="0" w:tplc="86F87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3B2B94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1BB52CE7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27064130"/>
    <w:multiLevelType w:val="hybridMultilevel"/>
    <w:tmpl w:val="1074A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D32241"/>
    <w:multiLevelType w:val="hybridMultilevel"/>
    <w:tmpl w:val="F9605CD0"/>
    <w:lvl w:ilvl="0" w:tplc="D5AA7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7A2B15"/>
    <w:multiLevelType w:val="hybridMultilevel"/>
    <w:tmpl w:val="EBA6BFEA"/>
    <w:lvl w:ilvl="0" w:tplc="D8F6E5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55011"/>
    <w:multiLevelType w:val="singleLevel"/>
    <w:tmpl w:val="57887C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34" w15:restartNumberingAfterBreak="0">
    <w:nsid w:val="53E24D54"/>
    <w:multiLevelType w:val="hybridMultilevel"/>
    <w:tmpl w:val="1074A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35778"/>
    <w:multiLevelType w:val="singleLevel"/>
    <w:tmpl w:val="F3803A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36" w15:restartNumberingAfterBreak="0">
    <w:nsid w:val="562B767E"/>
    <w:multiLevelType w:val="hybridMultilevel"/>
    <w:tmpl w:val="4508A3F6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C44A3"/>
    <w:multiLevelType w:val="hybridMultilevel"/>
    <w:tmpl w:val="548CD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5E82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38"/>
  </w:num>
  <w:num w:numId="27">
    <w:abstractNumId w:val="35"/>
  </w:num>
  <w:num w:numId="28">
    <w:abstractNumId w:val="25"/>
  </w:num>
  <w:num w:numId="29">
    <w:abstractNumId w:val="33"/>
  </w:num>
  <w:num w:numId="30">
    <w:abstractNumId w:val="5"/>
  </w:num>
  <w:num w:numId="31">
    <w:abstractNumId w:val="5"/>
  </w:num>
  <w:num w:numId="32">
    <w:abstractNumId w:val="37"/>
  </w:num>
  <w:num w:numId="33">
    <w:abstractNumId w:val="36"/>
  </w:num>
  <w:num w:numId="34">
    <w:abstractNumId w:val="30"/>
  </w:num>
  <w:num w:numId="35">
    <w:abstractNumId w:val="34"/>
  </w:num>
  <w:num w:numId="36">
    <w:abstractNumId w:val="27"/>
  </w:num>
  <w:num w:numId="37">
    <w:abstractNumId w:val="32"/>
  </w:num>
  <w:num w:numId="38">
    <w:abstractNumId w:val="28"/>
  </w:num>
  <w:num w:numId="39">
    <w:abstractNumId w:val="29"/>
  </w:num>
  <w:num w:numId="40">
    <w:abstractNumId w:val="31"/>
  </w:num>
  <w:num w:numId="41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DE"/>
    <w:rsid w:val="00022B82"/>
    <w:rsid w:val="00041298"/>
    <w:rsid w:val="000435C7"/>
    <w:rsid w:val="00043ECA"/>
    <w:rsid w:val="000669FA"/>
    <w:rsid w:val="000879FF"/>
    <w:rsid w:val="00092D29"/>
    <w:rsid w:val="000A1D2E"/>
    <w:rsid w:val="000B1CE9"/>
    <w:rsid w:val="000C466D"/>
    <w:rsid w:val="000D2F83"/>
    <w:rsid w:val="000D77E7"/>
    <w:rsid w:val="000E07BF"/>
    <w:rsid w:val="000E4714"/>
    <w:rsid w:val="000F1282"/>
    <w:rsid w:val="000F1887"/>
    <w:rsid w:val="00102D40"/>
    <w:rsid w:val="0011509D"/>
    <w:rsid w:val="001268C9"/>
    <w:rsid w:val="00127460"/>
    <w:rsid w:val="0012749F"/>
    <w:rsid w:val="00131143"/>
    <w:rsid w:val="00137018"/>
    <w:rsid w:val="001402DE"/>
    <w:rsid w:val="00150EF4"/>
    <w:rsid w:val="001778B6"/>
    <w:rsid w:val="00180886"/>
    <w:rsid w:val="00196B0F"/>
    <w:rsid w:val="001A3EB7"/>
    <w:rsid w:val="001B37C6"/>
    <w:rsid w:val="001C2413"/>
    <w:rsid w:val="001D082E"/>
    <w:rsid w:val="001E47B9"/>
    <w:rsid w:val="001F5B71"/>
    <w:rsid w:val="00207829"/>
    <w:rsid w:val="00221DF5"/>
    <w:rsid w:val="00225B78"/>
    <w:rsid w:val="00231A0A"/>
    <w:rsid w:val="00241A5A"/>
    <w:rsid w:val="002539E9"/>
    <w:rsid w:val="00261753"/>
    <w:rsid w:val="002969EB"/>
    <w:rsid w:val="002A56B7"/>
    <w:rsid w:val="002C0E6E"/>
    <w:rsid w:val="002C4715"/>
    <w:rsid w:val="002C4A9B"/>
    <w:rsid w:val="002C6675"/>
    <w:rsid w:val="002E0F72"/>
    <w:rsid w:val="002F0FF8"/>
    <w:rsid w:val="002F6CF7"/>
    <w:rsid w:val="002F7260"/>
    <w:rsid w:val="00304F5A"/>
    <w:rsid w:val="003527DC"/>
    <w:rsid w:val="003839EF"/>
    <w:rsid w:val="003B2474"/>
    <w:rsid w:val="003E1464"/>
    <w:rsid w:val="004139E3"/>
    <w:rsid w:val="0042719A"/>
    <w:rsid w:val="00466247"/>
    <w:rsid w:val="00486AFB"/>
    <w:rsid w:val="004876B4"/>
    <w:rsid w:val="004A434E"/>
    <w:rsid w:val="004A4E06"/>
    <w:rsid w:val="004B3894"/>
    <w:rsid w:val="004C4038"/>
    <w:rsid w:val="004C7AAA"/>
    <w:rsid w:val="004E5150"/>
    <w:rsid w:val="005065AC"/>
    <w:rsid w:val="005219DE"/>
    <w:rsid w:val="00525F58"/>
    <w:rsid w:val="005274FC"/>
    <w:rsid w:val="00530FC2"/>
    <w:rsid w:val="00541846"/>
    <w:rsid w:val="00543C53"/>
    <w:rsid w:val="005500EE"/>
    <w:rsid w:val="00552EB6"/>
    <w:rsid w:val="005575AB"/>
    <w:rsid w:val="0058438E"/>
    <w:rsid w:val="00586B6E"/>
    <w:rsid w:val="00586FAB"/>
    <w:rsid w:val="005A6068"/>
    <w:rsid w:val="005A60B4"/>
    <w:rsid w:val="005C08C1"/>
    <w:rsid w:val="005C6689"/>
    <w:rsid w:val="005E790A"/>
    <w:rsid w:val="005F1359"/>
    <w:rsid w:val="006001A8"/>
    <w:rsid w:val="006002FD"/>
    <w:rsid w:val="006021D9"/>
    <w:rsid w:val="00613EDC"/>
    <w:rsid w:val="006273F4"/>
    <w:rsid w:val="00634B69"/>
    <w:rsid w:val="006369A8"/>
    <w:rsid w:val="0063769A"/>
    <w:rsid w:val="006441FA"/>
    <w:rsid w:val="00651FC5"/>
    <w:rsid w:val="00652900"/>
    <w:rsid w:val="00653C6C"/>
    <w:rsid w:val="00674BC2"/>
    <w:rsid w:val="0068085F"/>
    <w:rsid w:val="00683BDA"/>
    <w:rsid w:val="0068780A"/>
    <w:rsid w:val="006A6DD7"/>
    <w:rsid w:val="006B2D08"/>
    <w:rsid w:val="006C768D"/>
    <w:rsid w:val="006D66CC"/>
    <w:rsid w:val="007201C7"/>
    <w:rsid w:val="0072121C"/>
    <w:rsid w:val="00725F0F"/>
    <w:rsid w:val="00731D8B"/>
    <w:rsid w:val="00733BF5"/>
    <w:rsid w:val="00733E03"/>
    <w:rsid w:val="00736BB0"/>
    <w:rsid w:val="00741E58"/>
    <w:rsid w:val="00764319"/>
    <w:rsid w:val="00773A15"/>
    <w:rsid w:val="0077574B"/>
    <w:rsid w:val="00784091"/>
    <w:rsid w:val="007974AD"/>
    <w:rsid w:val="007A0406"/>
    <w:rsid w:val="007A2FED"/>
    <w:rsid w:val="007B527F"/>
    <w:rsid w:val="007C07F6"/>
    <w:rsid w:val="007D4958"/>
    <w:rsid w:val="007E5911"/>
    <w:rsid w:val="007F48E7"/>
    <w:rsid w:val="00802A63"/>
    <w:rsid w:val="008235F1"/>
    <w:rsid w:val="00823941"/>
    <w:rsid w:val="008243CE"/>
    <w:rsid w:val="008257B4"/>
    <w:rsid w:val="008410EE"/>
    <w:rsid w:val="00842349"/>
    <w:rsid w:val="00846167"/>
    <w:rsid w:val="0084740E"/>
    <w:rsid w:val="0085147E"/>
    <w:rsid w:val="008519ED"/>
    <w:rsid w:val="008626F2"/>
    <w:rsid w:val="00871533"/>
    <w:rsid w:val="008812F9"/>
    <w:rsid w:val="0088338B"/>
    <w:rsid w:val="008839B7"/>
    <w:rsid w:val="00890837"/>
    <w:rsid w:val="00890EBC"/>
    <w:rsid w:val="00892E7E"/>
    <w:rsid w:val="008A6B07"/>
    <w:rsid w:val="008B64F4"/>
    <w:rsid w:val="008D0107"/>
    <w:rsid w:val="008D4DC9"/>
    <w:rsid w:val="008E3090"/>
    <w:rsid w:val="008F01EB"/>
    <w:rsid w:val="008F1831"/>
    <w:rsid w:val="008F25FC"/>
    <w:rsid w:val="00920163"/>
    <w:rsid w:val="009227FA"/>
    <w:rsid w:val="009245F2"/>
    <w:rsid w:val="0092731E"/>
    <w:rsid w:val="00940720"/>
    <w:rsid w:val="0095675D"/>
    <w:rsid w:val="0096154A"/>
    <w:rsid w:val="00964615"/>
    <w:rsid w:val="0097307B"/>
    <w:rsid w:val="00980384"/>
    <w:rsid w:val="009A2C49"/>
    <w:rsid w:val="009B6091"/>
    <w:rsid w:val="009C54A9"/>
    <w:rsid w:val="009D2162"/>
    <w:rsid w:val="009D21BC"/>
    <w:rsid w:val="00A0526A"/>
    <w:rsid w:val="00A13395"/>
    <w:rsid w:val="00A22515"/>
    <w:rsid w:val="00A227D3"/>
    <w:rsid w:val="00A47F81"/>
    <w:rsid w:val="00A650FD"/>
    <w:rsid w:val="00A73B6B"/>
    <w:rsid w:val="00A7465D"/>
    <w:rsid w:val="00A8459F"/>
    <w:rsid w:val="00A87658"/>
    <w:rsid w:val="00A90AE0"/>
    <w:rsid w:val="00AA0E87"/>
    <w:rsid w:val="00AA1855"/>
    <w:rsid w:val="00AA1E09"/>
    <w:rsid w:val="00AA5631"/>
    <w:rsid w:val="00AB7420"/>
    <w:rsid w:val="00AC1266"/>
    <w:rsid w:val="00AC60A8"/>
    <w:rsid w:val="00AD14B5"/>
    <w:rsid w:val="00B04F6F"/>
    <w:rsid w:val="00B1024A"/>
    <w:rsid w:val="00B15271"/>
    <w:rsid w:val="00B25610"/>
    <w:rsid w:val="00B2642F"/>
    <w:rsid w:val="00B26673"/>
    <w:rsid w:val="00B30D20"/>
    <w:rsid w:val="00B419B6"/>
    <w:rsid w:val="00B42035"/>
    <w:rsid w:val="00B478B1"/>
    <w:rsid w:val="00B65BBD"/>
    <w:rsid w:val="00B74F67"/>
    <w:rsid w:val="00B764BC"/>
    <w:rsid w:val="00B808A4"/>
    <w:rsid w:val="00B849A6"/>
    <w:rsid w:val="00B9373D"/>
    <w:rsid w:val="00B95EFF"/>
    <w:rsid w:val="00B96C49"/>
    <w:rsid w:val="00BA70DE"/>
    <w:rsid w:val="00BA7536"/>
    <w:rsid w:val="00BB4B85"/>
    <w:rsid w:val="00BD2631"/>
    <w:rsid w:val="00BD694A"/>
    <w:rsid w:val="00BF4120"/>
    <w:rsid w:val="00BF45B7"/>
    <w:rsid w:val="00C27A2F"/>
    <w:rsid w:val="00C56B14"/>
    <w:rsid w:val="00C66CF1"/>
    <w:rsid w:val="00C70619"/>
    <w:rsid w:val="00C71644"/>
    <w:rsid w:val="00C77B34"/>
    <w:rsid w:val="00C901E7"/>
    <w:rsid w:val="00C93599"/>
    <w:rsid w:val="00CB432F"/>
    <w:rsid w:val="00CC6F54"/>
    <w:rsid w:val="00CD47CE"/>
    <w:rsid w:val="00CD5923"/>
    <w:rsid w:val="00CE088C"/>
    <w:rsid w:val="00CE2931"/>
    <w:rsid w:val="00CE5EE8"/>
    <w:rsid w:val="00CF5BA7"/>
    <w:rsid w:val="00CF7A0A"/>
    <w:rsid w:val="00D136AF"/>
    <w:rsid w:val="00D17DCC"/>
    <w:rsid w:val="00D20F50"/>
    <w:rsid w:val="00D220CB"/>
    <w:rsid w:val="00D2483C"/>
    <w:rsid w:val="00D33137"/>
    <w:rsid w:val="00D34273"/>
    <w:rsid w:val="00D527F0"/>
    <w:rsid w:val="00D54A05"/>
    <w:rsid w:val="00D55B08"/>
    <w:rsid w:val="00D579BD"/>
    <w:rsid w:val="00D6283C"/>
    <w:rsid w:val="00D62F25"/>
    <w:rsid w:val="00D64DEC"/>
    <w:rsid w:val="00D8574C"/>
    <w:rsid w:val="00D85924"/>
    <w:rsid w:val="00DB1A94"/>
    <w:rsid w:val="00DB7464"/>
    <w:rsid w:val="00DE05B5"/>
    <w:rsid w:val="00DF01B4"/>
    <w:rsid w:val="00DF4135"/>
    <w:rsid w:val="00E027CE"/>
    <w:rsid w:val="00E149A7"/>
    <w:rsid w:val="00E151C3"/>
    <w:rsid w:val="00E27255"/>
    <w:rsid w:val="00E27EE5"/>
    <w:rsid w:val="00E33634"/>
    <w:rsid w:val="00E515E6"/>
    <w:rsid w:val="00E5462B"/>
    <w:rsid w:val="00E64C08"/>
    <w:rsid w:val="00E64DDF"/>
    <w:rsid w:val="00E73B44"/>
    <w:rsid w:val="00E73D1E"/>
    <w:rsid w:val="00E833A2"/>
    <w:rsid w:val="00E83BA1"/>
    <w:rsid w:val="00E9059E"/>
    <w:rsid w:val="00E9089F"/>
    <w:rsid w:val="00EA0512"/>
    <w:rsid w:val="00EB2234"/>
    <w:rsid w:val="00EC3D9F"/>
    <w:rsid w:val="00EC74A8"/>
    <w:rsid w:val="00ED2535"/>
    <w:rsid w:val="00EE261F"/>
    <w:rsid w:val="00EF0BBE"/>
    <w:rsid w:val="00F02B9C"/>
    <w:rsid w:val="00F213CA"/>
    <w:rsid w:val="00F4191C"/>
    <w:rsid w:val="00F47596"/>
    <w:rsid w:val="00F504F4"/>
    <w:rsid w:val="00FA4F6C"/>
    <w:rsid w:val="00FB3D07"/>
    <w:rsid w:val="00FC0A69"/>
    <w:rsid w:val="00FC2AD3"/>
    <w:rsid w:val="00FC7422"/>
    <w:rsid w:val="00FD567A"/>
    <w:rsid w:val="00FD68C8"/>
    <w:rsid w:val="00FE11BC"/>
    <w:rsid w:val="00FE1457"/>
    <w:rsid w:val="00FF0A0B"/>
    <w:rsid w:val="00FF2BEE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27844E"/>
  <w15:docId w15:val="{7DD8BD2C-8B9D-4A8F-AEE7-4982582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uppressAutoHyphens/>
      <w:spacing w:after="80"/>
      <w:jc w:val="both"/>
    </w:pPr>
    <w:rPr>
      <w:sz w:val="22"/>
      <w:szCs w:val="24"/>
      <w:lang w:eastAsia="zh-CN"/>
    </w:rPr>
  </w:style>
  <w:style w:type="paragraph" w:styleId="1">
    <w:name w:val="heading 1"/>
    <w:basedOn w:val="a0"/>
    <w:next w:val="a0"/>
    <w:qFormat/>
    <w:pPr>
      <w:keepNext/>
      <w:keepLines/>
      <w:numPr>
        <w:numId w:val="24"/>
      </w:numPr>
      <w:spacing w:before="240"/>
      <w:jc w:val="left"/>
      <w:outlineLvl w:val="0"/>
    </w:pPr>
    <w:rPr>
      <w:b/>
      <w:bCs/>
      <w:kern w:val="1"/>
      <w:sz w:val="36"/>
      <w:szCs w:val="36"/>
    </w:rPr>
  </w:style>
  <w:style w:type="paragraph" w:styleId="2">
    <w:name w:val="heading 2"/>
    <w:basedOn w:val="a0"/>
    <w:next w:val="a0"/>
    <w:qFormat/>
    <w:pPr>
      <w:keepNext/>
      <w:keepLines/>
      <w:numPr>
        <w:ilvl w:val="1"/>
        <w:numId w:val="24"/>
      </w:numPr>
      <w:spacing w:before="24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0"/>
    <w:qFormat/>
    <w:pPr>
      <w:keepNext/>
      <w:keepLines/>
      <w:numPr>
        <w:ilvl w:val="2"/>
        <w:numId w:val="24"/>
      </w:numPr>
      <w:spacing w:before="2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keepLines/>
      <w:numPr>
        <w:ilvl w:val="3"/>
        <w:numId w:val="24"/>
      </w:numPr>
      <w:spacing w:before="240" w:after="12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keepLines/>
      <w:numPr>
        <w:ilvl w:val="4"/>
        <w:numId w:val="24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24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24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24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24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b w:val="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sz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10">
    <w:name w:val="Основной шрифт абзаца1"/>
  </w:style>
  <w:style w:type="character" w:customStyle="1" w:styleId="13">
    <w:name w:val="Знак Знак13"/>
    <w:rPr>
      <w:b/>
      <w:bCs/>
      <w:kern w:val="1"/>
      <w:sz w:val="36"/>
      <w:szCs w:val="36"/>
      <w:lang w:val="uk-UA" w:bidi="ar-SA"/>
    </w:rPr>
  </w:style>
  <w:style w:type="character" w:customStyle="1" w:styleId="12">
    <w:name w:val="Знак Знак12"/>
    <w:rPr>
      <w:b/>
      <w:bCs/>
      <w:sz w:val="32"/>
      <w:szCs w:val="32"/>
      <w:lang w:val="uk-UA" w:bidi="ar-SA"/>
    </w:rPr>
  </w:style>
  <w:style w:type="character" w:customStyle="1" w:styleId="11">
    <w:name w:val="Знак Знак11"/>
    <w:rPr>
      <w:b/>
      <w:bCs/>
      <w:sz w:val="28"/>
      <w:szCs w:val="28"/>
      <w:lang w:val="uk-UA" w:bidi="ar-SA"/>
    </w:rPr>
  </w:style>
  <w:style w:type="character" w:customStyle="1" w:styleId="100">
    <w:name w:val="Знак Знак10"/>
    <w:rPr>
      <w:b/>
      <w:bCs/>
      <w:sz w:val="22"/>
      <w:szCs w:val="24"/>
      <w:lang w:val="uk-UA" w:bidi="ar-SA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ambria" w:hAnsi="Cambria" w:cs="Cambria"/>
      <w:color w:val="243F60"/>
      <w:sz w:val="22"/>
      <w:szCs w:val="24"/>
      <w:lang w:val="uk-UA" w:bidi="ar-SA"/>
    </w:rPr>
  </w:style>
  <w:style w:type="character" w:customStyle="1" w:styleId="80">
    <w:name w:val="Знак Знак8"/>
    <w:rPr>
      <w:rFonts w:ascii="Cambria" w:hAnsi="Cambria" w:cs="Cambria"/>
      <w:i/>
      <w:iCs/>
      <w:color w:val="243F60"/>
      <w:sz w:val="22"/>
      <w:szCs w:val="24"/>
      <w:lang w:val="uk-UA" w:bidi="ar-SA"/>
    </w:rPr>
  </w:style>
  <w:style w:type="character" w:customStyle="1" w:styleId="70">
    <w:name w:val="Знак Знак7"/>
    <w:rPr>
      <w:rFonts w:ascii="Cambria" w:hAnsi="Cambria" w:cs="Cambria"/>
      <w:i/>
      <w:iCs/>
      <w:color w:val="404040"/>
      <w:sz w:val="22"/>
      <w:szCs w:val="24"/>
      <w:lang w:val="uk-UA" w:bidi="ar-SA"/>
    </w:rPr>
  </w:style>
  <w:style w:type="character" w:customStyle="1" w:styleId="60">
    <w:name w:val="Знак Знак6"/>
    <w:rPr>
      <w:rFonts w:ascii="Cambria" w:hAnsi="Cambria" w:cs="Cambria"/>
      <w:color w:val="404040"/>
      <w:lang w:val="uk-UA" w:bidi="ar-SA"/>
    </w:rPr>
  </w:style>
  <w:style w:type="character" w:customStyle="1" w:styleId="50">
    <w:name w:val="Знак Знак5"/>
    <w:rPr>
      <w:rFonts w:ascii="Cambria" w:hAnsi="Cambria" w:cs="Cambria"/>
      <w:i/>
      <w:iCs/>
      <w:color w:val="404040"/>
      <w:lang w:val="uk-UA" w:bidi="ar-SA"/>
    </w:rPr>
  </w:style>
  <w:style w:type="character" w:customStyle="1" w:styleId="40">
    <w:name w:val="Знак Знак4"/>
    <w:rPr>
      <w:rFonts w:ascii="Tahoma" w:hAnsi="Tahoma" w:cs="Tahoma"/>
      <w:sz w:val="16"/>
      <w:szCs w:val="16"/>
    </w:rPr>
  </w:style>
  <w:style w:type="character" w:customStyle="1" w:styleId="30">
    <w:name w:val="Знак Знак3"/>
    <w:rPr>
      <w:rFonts w:eastAsia="Times New Roman" w:cs="Times New Roman"/>
      <w:sz w:val="24"/>
      <w:szCs w:val="24"/>
    </w:rPr>
  </w:style>
  <w:style w:type="character" w:customStyle="1" w:styleId="20">
    <w:name w:val="Знак Знак2"/>
    <w:rPr>
      <w:rFonts w:eastAsia="Times New Roman" w:cs="Times New Roman"/>
      <w:sz w:val="24"/>
      <w:szCs w:val="24"/>
    </w:rPr>
  </w:style>
  <w:style w:type="character" w:customStyle="1" w:styleId="14">
    <w:name w:val="Знак Знак1"/>
    <w:rPr>
      <w:rFonts w:eastAsia="Times New Roman" w:cs="Times New Roman"/>
    </w:rPr>
  </w:style>
  <w:style w:type="character" w:customStyle="1" w:styleId="EndnoteCharacters">
    <w:name w:val="Endnote Characters"/>
    <w:rPr>
      <w:rFonts w:cs="Times New Roman"/>
      <w:vertAlign w:val="superscript"/>
    </w:rPr>
  </w:style>
  <w:style w:type="character" w:customStyle="1" w:styleId="15">
    <w:name w:val="Слабая ссылка1"/>
    <w:rPr>
      <w:rFonts w:cs="Times New Roman"/>
      <w:color w:val="002060"/>
      <w:u w:val="none"/>
      <w:lang w:val="uk-UA"/>
    </w:rPr>
  </w:style>
  <w:style w:type="character" w:customStyle="1" w:styleId="a6">
    <w:name w:val="Знак Знак"/>
    <w:rPr>
      <w:rFonts w:ascii="Courier New" w:hAnsi="Courier New" w:cs="Courier New"/>
      <w:lang w:val="ru-RU"/>
    </w:rPr>
  </w:style>
  <w:style w:type="character" w:customStyle="1" w:styleId="16">
    <w:name w:val="Замещающий текст1"/>
    <w:rPr>
      <w:rFonts w:cs="Times New Roman"/>
      <w:color w:val="808080"/>
    </w:rPr>
  </w:style>
  <w:style w:type="character" w:customStyle="1" w:styleId="a7">
    <w:name w:val="Додаток Знак"/>
    <w:rPr>
      <w:b/>
      <w:bCs/>
      <w:kern w:val="1"/>
      <w:sz w:val="36"/>
      <w:szCs w:val="36"/>
      <w:lang w:val="uk-UA" w:bidi="ar-SA"/>
    </w:rPr>
  </w:style>
  <w:style w:type="character" w:customStyle="1" w:styleId="rvts0">
    <w:name w:val="rvts0"/>
    <w:basedOn w:val="10"/>
  </w:style>
  <w:style w:type="character" w:customStyle="1" w:styleId="rvts15">
    <w:name w:val="rvts15"/>
    <w:basedOn w:val="10"/>
  </w:style>
  <w:style w:type="character" w:styleId="a8">
    <w:name w:val="Strong"/>
    <w:qFormat/>
    <w:rPr>
      <w:b/>
      <w:bCs/>
    </w:rPr>
  </w:style>
  <w:style w:type="character" w:customStyle="1" w:styleId="xfm34589881">
    <w:name w:val="xfm_34589881"/>
    <w:basedOn w:val="10"/>
  </w:style>
  <w:style w:type="character" w:customStyle="1" w:styleId="spelle">
    <w:name w:val="spelle"/>
    <w:basedOn w:val="10"/>
  </w:style>
  <w:style w:type="character" w:customStyle="1" w:styleId="st">
    <w:name w:val="st"/>
    <w:basedOn w:val="10"/>
  </w:style>
  <w:style w:type="character" w:styleId="a9">
    <w:name w:val="Emphasis"/>
    <w:qFormat/>
    <w:rPr>
      <w:i/>
      <w:iCs/>
    </w:rPr>
  </w:style>
  <w:style w:type="character" w:customStyle="1" w:styleId="rvts9">
    <w:name w:val="rvts9"/>
    <w:basedOn w:val="10"/>
  </w:style>
  <w:style w:type="character" w:customStyle="1" w:styleId="HTML1">
    <w:name w:val="Пишущая машинка HTML1"/>
    <w:rPr>
      <w:sz w:val="20"/>
    </w:rPr>
  </w:style>
  <w:style w:type="character" w:customStyle="1" w:styleId="rvts23">
    <w:name w:val="rvts23"/>
    <w:basedOn w:val="10"/>
  </w:style>
  <w:style w:type="character" w:customStyle="1" w:styleId="rvts82">
    <w:name w:val="rvts82"/>
    <w:basedOn w:val="10"/>
  </w:style>
  <w:style w:type="paragraph" w:customStyle="1" w:styleId="Heading">
    <w:name w:val="Heading"/>
    <w:basedOn w:val="a0"/>
    <w:next w:val="aa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a">
    <w:name w:val="Body Text"/>
    <w:basedOn w:val="a0"/>
    <w:pPr>
      <w:spacing w:after="140" w:line="288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a0"/>
    <w:pPr>
      <w:suppressLineNumbers/>
    </w:pPr>
    <w:rPr>
      <w:rFonts w:cs="FreeSans"/>
    </w:rPr>
  </w:style>
  <w:style w:type="paragraph" w:styleId="ad">
    <w:name w:val="Normal (Web)"/>
    <w:basedOn w:val="a0"/>
    <w:pPr>
      <w:spacing w:before="280" w:after="280"/>
    </w:pPr>
  </w:style>
  <w:style w:type="paragraph" w:customStyle="1" w:styleId="17">
    <w:name w:val="Заголовок оглавления1"/>
    <w:basedOn w:val="1"/>
    <w:next w:val="a0"/>
    <w:pPr>
      <w:numPr>
        <w:numId w:val="0"/>
      </w:numPr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21">
    <w:name w:val="toc 2"/>
    <w:basedOn w:val="a0"/>
    <w:next w:val="a0"/>
    <w:pPr>
      <w:tabs>
        <w:tab w:val="left" w:pos="880"/>
        <w:tab w:val="right" w:leader="dot" w:pos="10206"/>
      </w:tabs>
      <w:spacing w:line="276" w:lineRule="auto"/>
      <w:ind w:left="221"/>
      <w:contextualSpacing/>
      <w:jc w:val="left"/>
    </w:pPr>
    <w:rPr>
      <w:b/>
      <w:szCs w:val="22"/>
      <w:lang w:eastAsia="uk-UA"/>
    </w:rPr>
  </w:style>
  <w:style w:type="paragraph" w:styleId="18">
    <w:name w:val="toc 1"/>
    <w:basedOn w:val="a0"/>
    <w:next w:val="a0"/>
    <w:pPr>
      <w:tabs>
        <w:tab w:val="left" w:pos="440"/>
        <w:tab w:val="right" w:leader="dot" w:pos="10206"/>
      </w:tabs>
      <w:spacing w:line="276" w:lineRule="auto"/>
      <w:contextualSpacing/>
      <w:jc w:val="left"/>
    </w:pPr>
    <w:rPr>
      <w:b/>
      <w:caps/>
      <w:lang w:eastAsia="uk-UA"/>
    </w:rPr>
  </w:style>
  <w:style w:type="paragraph" w:styleId="31">
    <w:name w:val="toc 3"/>
    <w:basedOn w:val="a0"/>
    <w:next w:val="a0"/>
    <w:pPr>
      <w:tabs>
        <w:tab w:val="left" w:pos="1320"/>
        <w:tab w:val="right" w:leader="dot" w:pos="10206"/>
      </w:tabs>
      <w:spacing w:line="276" w:lineRule="auto"/>
      <w:ind w:left="442"/>
      <w:contextualSpacing/>
      <w:jc w:val="left"/>
    </w:pPr>
    <w:rPr>
      <w:szCs w:val="22"/>
      <w:lang w:eastAsia="uk-UA"/>
    </w:rPr>
  </w:style>
  <w:style w:type="paragraph" w:styleId="ae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f">
    <w:name w:val="header"/>
    <w:basedOn w:val="a0"/>
    <w:pPr>
      <w:tabs>
        <w:tab w:val="center" w:pos="4819"/>
        <w:tab w:val="right" w:pos="9639"/>
      </w:tabs>
      <w:spacing w:after="0"/>
    </w:pPr>
  </w:style>
  <w:style w:type="paragraph" w:styleId="af0">
    <w:name w:val="footer"/>
    <w:basedOn w:val="a0"/>
    <w:pPr>
      <w:tabs>
        <w:tab w:val="center" w:pos="4819"/>
        <w:tab w:val="right" w:pos="9639"/>
      </w:tabs>
      <w:spacing w:after="0"/>
    </w:pPr>
  </w:style>
  <w:style w:type="paragraph" w:customStyle="1" w:styleId="19">
    <w:name w:val="Абзац списка1"/>
    <w:basedOn w:val="a0"/>
    <w:pPr>
      <w:ind w:left="720"/>
      <w:contextualSpacing/>
    </w:pPr>
  </w:style>
  <w:style w:type="paragraph" w:customStyle="1" w:styleId="1a">
    <w:name w:val="Название объекта1"/>
    <w:basedOn w:val="a0"/>
    <w:next w:val="a0"/>
    <w:pPr>
      <w:spacing w:after="200"/>
    </w:pPr>
    <w:rPr>
      <w:b/>
      <w:bCs/>
      <w:color w:val="4F81BD"/>
      <w:sz w:val="18"/>
      <w:szCs w:val="18"/>
    </w:rPr>
  </w:style>
  <w:style w:type="paragraph" w:styleId="41">
    <w:name w:val="toc 4"/>
    <w:basedOn w:val="a0"/>
    <w:next w:val="a0"/>
    <w:pPr>
      <w:spacing w:after="100"/>
      <w:ind w:left="660"/>
    </w:pPr>
  </w:style>
  <w:style w:type="paragraph" w:styleId="af1">
    <w:name w:val="endnote text"/>
    <w:basedOn w:val="a0"/>
    <w:pPr>
      <w:spacing w:after="0"/>
    </w:pPr>
    <w:rPr>
      <w:sz w:val="20"/>
      <w:szCs w:val="20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  <w:lang w:val="ru-RU"/>
    </w:rPr>
  </w:style>
  <w:style w:type="paragraph" w:customStyle="1" w:styleId="a">
    <w:name w:val="Додаток"/>
    <w:basedOn w:val="1"/>
    <w:pPr>
      <w:numPr>
        <w:numId w:val="6"/>
      </w:numPr>
      <w:tabs>
        <w:tab w:val="left" w:pos="1843"/>
      </w:tabs>
    </w:pPr>
  </w:style>
  <w:style w:type="paragraph" w:customStyle="1" w:styleId="rvps14">
    <w:name w:val="rvps14"/>
    <w:basedOn w:val="a0"/>
    <w:pPr>
      <w:spacing w:before="280" w:after="280"/>
      <w:jc w:val="left"/>
    </w:pPr>
    <w:rPr>
      <w:sz w:val="24"/>
    </w:rPr>
  </w:style>
  <w:style w:type="paragraph" w:customStyle="1" w:styleId="CharChar">
    <w:name w:val="Char Char"/>
    <w:basedOn w:val="a0"/>
    <w:pPr>
      <w:spacing w:after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harChar0">
    <w:name w:val="Char Char"/>
    <w:basedOn w:val="a0"/>
    <w:pPr>
      <w:spacing w:after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1b">
    <w:name w:val="Текст1"/>
    <w:basedOn w:val="a0"/>
    <w:pPr>
      <w:spacing w:after="0"/>
      <w:jc w:val="left"/>
    </w:pPr>
    <w:rPr>
      <w:rFonts w:ascii="Courier New" w:hAnsi="Courier New" w:cs="Courier New"/>
      <w:sz w:val="20"/>
      <w:szCs w:val="20"/>
      <w:lang w:val="ru-RU"/>
    </w:rPr>
  </w:style>
  <w:style w:type="paragraph" w:customStyle="1" w:styleId="TableContents">
    <w:name w:val="Table Contents"/>
    <w:basedOn w:val="a0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2">
    <w:name w:val="Revision"/>
    <w:hidden/>
    <w:uiPriority w:val="99"/>
    <w:semiHidden/>
    <w:rsid w:val="00B96C49"/>
    <w:rPr>
      <w:sz w:val="22"/>
      <w:szCs w:val="24"/>
      <w:lang w:eastAsia="zh-CN"/>
    </w:rPr>
  </w:style>
  <w:style w:type="paragraph" w:styleId="af3">
    <w:name w:val="Document Map"/>
    <w:basedOn w:val="a0"/>
    <w:link w:val="af4"/>
    <w:rsid w:val="008D0107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rsid w:val="008D0107"/>
    <w:rPr>
      <w:rFonts w:ascii="Tahoma" w:hAnsi="Tahoma" w:cs="Tahoma"/>
      <w:sz w:val="16"/>
      <w:szCs w:val="16"/>
      <w:lang w:eastAsia="zh-CN"/>
    </w:rPr>
  </w:style>
  <w:style w:type="paragraph" w:customStyle="1" w:styleId="rvps2">
    <w:name w:val="rvps2"/>
    <w:basedOn w:val="a0"/>
    <w:rsid w:val="00D54A05"/>
    <w:pPr>
      <w:suppressAutoHyphens w:val="0"/>
      <w:spacing w:before="100" w:beforeAutospacing="1" w:after="100" w:afterAutospacing="1"/>
      <w:jc w:val="left"/>
    </w:pPr>
    <w:rPr>
      <w:sz w:val="24"/>
      <w:lang w:eastAsia="uk-UA"/>
    </w:rPr>
  </w:style>
  <w:style w:type="character" w:customStyle="1" w:styleId="rvts46">
    <w:name w:val="rvts46"/>
    <w:rsid w:val="00D54A05"/>
  </w:style>
  <w:style w:type="character" w:customStyle="1" w:styleId="rvts37">
    <w:name w:val="rvts37"/>
    <w:basedOn w:val="a1"/>
    <w:rsid w:val="00F47596"/>
  </w:style>
  <w:style w:type="character" w:customStyle="1" w:styleId="22">
    <w:name w:val="Основной текст (2)_"/>
    <w:link w:val="23"/>
    <w:rsid w:val="005C08C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C08C1"/>
    <w:pPr>
      <w:widowControl w:val="0"/>
      <w:shd w:val="clear" w:color="auto" w:fill="FFFFFF"/>
      <w:suppressAutoHyphens w:val="0"/>
      <w:spacing w:before="180" w:after="180" w:line="322" w:lineRule="exact"/>
    </w:pPr>
    <w:rPr>
      <w:sz w:val="28"/>
      <w:szCs w:val="28"/>
      <w:lang w:eastAsia="uk-UA"/>
    </w:rPr>
  </w:style>
  <w:style w:type="paragraph" w:styleId="af5">
    <w:name w:val="List Paragraph"/>
    <w:basedOn w:val="a0"/>
    <w:uiPriority w:val="34"/>
    <w:qFormat/>
    <w:rsid w:val="0012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z0831-12" TargetMode="External"/><Relationship Id="rId21" Type="http://schemas.openxmlformats.org/officeDocument/2006/relationships/hyperlink" Target="https://zakon.rada.gov.ua/laws/show/z0831-12" TargetMode="External"/><Relationship Id="rId34" Type="http://schemas.openxmlformats.org/officeDocument/2006/relationships/hyperlink" Target="https://zakon.rada.gov.ua/laws/show/z0831-12" TargetMode="External"/><Relationship Id="rId42" Type="http://schemas.openxmlformats.org/officeDocument/2006/relationships/hyperlink" Target="https://zakon.rada.gov.ua/laws/show/z0831-12" TargetMode="External"/><Relationship Id="rId47" Type="http://schemas.openxmlformats.org/officeDocument/2006/relationships/hyperlink" Target="https://zakon.rada.gov.ua/laws/show/z0831-12" TargetMode="External"/><Relationship Id="rId50" Type="http://schemas.openxmlformats.org/officeDocument/2006/relationships/hyperlink" Target="https://zakon.rada.gov.ua/laws/show/z0831-12" TargetMode="External"/><Relationship Id="rId55" Type="http://schemas.openxmlformats.org/officeDocument/2006/relationships/hyperlink" Target="https://zakon.rada.gov.ua/laws/show/z0831-12" TargetMode="External"/><Relationship Id="rId63" Type="http://schemas.openxmlformats.org/officeDocument/2006/relationships/hyperlink" Target="https://zakon.rada.gov.ua/laws/show/z0831-1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831-12" TargetMode="External"/><Relationship Id="rId29" Type="http://schemas.openxmlformats.org/officeDocument/2006/relationships/hyperlink" Target="https://zakon.rada.gov.ua/laws/show/z0831-12" TargetMode="External"/><Relationship Id="rId11" Type="http://schemas.openxmlformats.org/officeDocument/2006/relationships/hyperlink" Target="http://www.w3.org/2001/XMLSchema-instance" TargetMode="External"/><Relationship Id="rId24" Type="http://schemas.openxmlformats.org/officeDocument/2006/relationships/hyperlink" Target="https://zakon.rada.gov.ua/laws/show/z0831-12" TargetMode="External"/><Relationship Id="rId32" Type="http://schemas.openxmlformats.org/officeDocument/2006/relationships/hyperlink" Target="https://zakon.rada.gov.ua/laws/show/z0831-12" TargetMode="External"/><Relationship Id="rId37" Type="http://schemas.openxmlformats.org/officeDocument/2006/relationships/hyperlink" Target="https://zakon.rada.gov.ua/laws/show/z0831-12" TargetMode="External"/><Relationship Id="rId40" Type="http://schemas.openxmlformats.org/officeDocument/2006/relationships/hyperlink" Target="https://zakon.rada.gov.ua/laws/show/z0831-12" TargetMode="External"/><Relationship Id="rId45" Type="http://schemas.openxmlformats.org/officeDocument/2006/relationships/hyperlink" Target="https://zakon.rada.gov.ua/laws/show/z0831-12" TargetMode="External"/><Relationship Id="rId53" Type="http://schemas.openxmlformats.org/officeDocument/2006/relationships/hyperlink" Target="https://zakon.rada.gov.ua/laws/show/z0831-12" TargetMode="External"/><Relationship Id="rId58" Type="http://schemas.openxmlformats.org/officeDocument/2006/relationships/hyperlink" Target="https://zakon.rada.gov.ua/laws/show/z0831-12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zakon.rada.gov.ua/laws/show/z0831-12" TargetMode="External"/><Relationship Id="rId19" Type="http://schemas.openxmlformats.org/officeDocument/2006/relationships/hyperlink" Target="https://zakon.rada.gov.ua/laws/show/z0831-12" TargetMode="External"/><Relationship Id="rId14" Type="http://schemas.openxmlformats.org/officeDocument/2006/relationships/hyperlink" Target="https://zakon.rada.gov.ua/laws/show/z0831-12" TargetMode="External"/><Relationship Id="rId22" Type="http://schemas.openxmlformats.org/officeDocument/2006/relationships/hyperlink" Target="https://zakon.rada.gov.ua/laws/show/z0831-12" TargetMode="External"/><Relationship Id="rId27" Type="http://schemas.openxmlformats.org/officeDocument/2006/relationships/hyperlink" Target="https://zakon.rada.gov.ua/laws/show/z0831-12" TargetMode="External"/><Relationship Id="rId30" Type="http://schemas.openxmlformats.org/officeDocument/2006/relationships/hyperlink" Target="https://zakon.rada.gov.ua/laws/show/z0831-12" TargetMode="External"/><Relationship Id="rId35" Type="http://schemas.openxmlformats.org/officeDocument/2006/relationships/hyperlink" Target="https://zakon.rada.gov.ua/laws/show/z0831-12" TargetMode="External"/><Relationship Id="rId43" Type="http://schemas.openxmlformats.org/officeDocument/2006/relationships/hyperlink" Target="https://zakon.rada.gov.ua/laws/show/z0831-12" TargetMode="External"/><Relationship Id="rId48" Type="http://schemas.openxmlformats.org/officeDocument/2006/relationships/hyperlink" Target="https://zakon.rada.gov.ua/laws/show/z0831-12" TargetMode="External"/><Relationship Id="rId56" Type="http://schemas.openxmlformats.org/officeDocument/2006/relationships/hyperlink" Target="https://zakon.rada.gov.ua/laws/show/z0831-12" TargetMode="External"/><Relationship Id="rId64" Type="http://schemas.openxmlformats.org/officeDocument/2006/relationships/hyperlink" Target="https://zakon.rada.gov.ua/laws/show/z0831-1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zakon.rada.gov.ua/laws/show/z0831-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z0831-12" TargetMode="External"/><Relationship Id="rId17" Type="http://schemas.openxmlformats.org/officeDocument/2006/relationships/hyperlink" Target="https://zakon.rada.gov.ua/laws/show/z0831-12" TargetMode="External"/><Relationship Id="rId25" Type="http://schemas.openxmlformats.org/officeDocument/2006/relationships/hyperlink" Target="https://zakon.rada.gov.ua/laws/show/z0831-12" TargetMode="External"/><Relationship Id="rId33" Type="http://schemas.openxmlformats.org/officeDocument/2006/relationships/hyperlink" Target="https://zakon.rada.gov.ua/laws/show/z0831-12" TargetMode="External"/><Relationship Id="rId38" Type="http://schemas.openxmlformats.org/officeDocument/2006/relationships/hyperlink" Target="https://zakon.rada.gov.ua/laws/show/z0831-12" TargetMode="External"/><Relationship Id="rId46" Type="http://schemas.openxmlformats.org/officeDocument/2006/relationships/hyperlink" Target="https://zakon.rada.gov.ua/laws/show/z0831-12" TargetMode="External"/><Relationship Id="rId59" Type="http://schemas.openxmlformats.org/officeDocument/2006/relationships/hyperlink" Target="https://zakon.rada.gov.ua/laws/show/z0831-1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zakon.rada.gov.ua/laws/show/z0831-12" TargetMode="External"/><Relationship Id="rId41" Type="http://schemas.openxmlformats.org/officeDocument/2006/relationships/hyperlink" Target="https://zakon.rada.gov.ua/laws/show/z0831-12" TargetMode="External"/><Relationship Id="rId54" Type="http://schemas.openxmlformats.org/officeDocument/2006/relationships/hyperlink" Target="https://zakon.rada.gov.ua/laws/show/z0831-12" TargetMode="External"/><Relationship Id="rId62" Type="http://schemas.openxmlformats.org/officeDocument/2006/relationships/hyperlink" Target="https://zakon.rada.gov.ua/laws/show/z0831-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akon.rada.gov.ua/laws/show/z0831-12" TargetMode="External"/><Relationship Id="rId23" Type="http://schemas.openxmlformats.org/officeDocument/2006/relationships/hyperlink" Target="https://zakon.rada.gov.ua/laws/show/z0831-12" TargetMode="External"/><Relationship Id="rId28" Type="http://schemas.openxmlformats.org/officeDocument/2006/relationships/hyperlink" Target="https://zakon.rada.gov.ua/laws/show/z0831-12" TargetMode="External"/><Relationship Id="rId36" Type="http://schemas.openxmlformats.org/officeDocument/2006/relationships/hyperlink" Target="https://zakon.rada.gov.ua/laws/show/z0831-12" TargetMode="External"/><Relationship Id="rId49" Type="http://schemas.openxmlformats.org/officeDocument/2006/relationships/hyperlink" Target="https://zakon.rada.gov.ua/laws/show/z0831-12" TargetMode="External"/><Relationship Id="rId57" Type="http://schemas.openxmlformats.org/officeDocument/2006/relationships/hyperlink" Target="https://zakon.rada.gov.ua/laws/show/z0831-12" TargetMode="External"/><Relationship Id="rId10" Type="http://schemas.openxmlformats.org/officeDocument/2006/relationships/hyperlink" Target="http://www.w3.org/TR/1998/REC-xml-19980210" TargetMode="External"/><Relationship Id="rId31" Type="http://schemas.openxmlformats.org/officeDocument/2006/relationships/hyperlink" Target="https://zakon.rada.gov.ua/laws/show/z0831-12" TargetMode="External"/><Relationship Id="rId44" Type="http://schemas.openxmlformats.org/officeDocument/2006/relationships/hyperlink" Target="https://zakon.rada.gov.ua/laws/show/z0831-12" TargetMode="External"/><Relationship Id="rId52" Type="http://schemas.openxmlformats.org/officeDocument/2006/relationships/hyperlink" Target="https://zakon.rada.gov.ua/laws/show/2465-20" TargetMode="External"/><Relationship Id="rId60" Type="http://schemas.openxmlformats.org/officeDocument/2006/relationships/hyperlink" Target="https://zakon.rada.gov.ua/laws/show/z0831-12" TargetMode="External"/><Relationship Id="rId65" Type="http://schemas.openxmlformats.org/officeDocument/2006/relationships/hyperlink" Target="https://zakon.rada.gov.ua/laws/show/z083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smc.gov.ua/wp-content/uploads/2024/10/deporg-240903-1089.pdf" TargetMode="External"/><Relationship Id="rId13" Type="http://schemas.openxmlformats.org/officeDocument/2006/relationships/hyperlink" Target="https://zakon.rada.gov.ua/laws/show/z0831-12" TargetMode="External"/><Relationship Id="rId18" Type="http://schemas.openxmlformats.org/officeDocument/2006/relationships/hyperlink" Target="https://zakon.rada.gov.ua/laws/show/z0831-12" TargetMode="External"/><Relationship Id="rId39" Type="http://schemas.openxmlformats.org/officeDocument/2006/relationships/hyperlink" Target="https://zakon.rada.gov.ua/laws/show/z083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83D9-0C88-42A5-B3BA-4EEA6D87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88761</Words>
  <Characters>50595</Characters>
  <Application>Microsoft Office Word</Application>
  <DocSecurity>0</DocSecurity>
  <Lines>421</Lines>
  <Paragraphs>278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 №257 від 28.12.2015 (із змінами 19.03.2019)</vt:lpstr>
      <vt:lpstr>Наказ №257 від 28.12.2015 (із змінами 19.03.2019)</vt:lpstr>
    </vt:vector>
  </TitlesOfParts>
  <Company>SSMSC</Company>
  <LinksUpToDate>false</LinksUpToDate>
  <CharactersWithSpaces>139078</CharactersWithSpaces>
  <SharedDoc>false</SharedDoc>
  <HLinks>
    <vt:vector size="54" baseType="variant">
      <vt:variant>
        <vt:i4>4325393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https://zakon.rada.gov.ua/laws/show/z0831-12</vt:lpwstr>
      </vt:variant>
      <vt:variant>
        <vt:lpwstr>n114</vt:lpwstr>
      </vt:variant>
      <vt:variant>
        <vt:i4>7602208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https://zakon.rada.gov.ua/laws/show/z0831-12</vt:lpwstr>
      </vt:variant>
      <vt:variant>
        <vt:lpwstr>n32</vt:lpwstr>
      </vt:variant>
      <vt:variant>
        <vt:i4>4587537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https://zakon.rada.gov.ua/laws/show/z0831-12</vt:lpwstr>
      </vt:variant>
      <vt:variant>
        <vt:lpwstr>n110</vt:lpwstr>
      </vt:variant>
      <vt:variant>
        <vt:i4>4325392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https://zakon.rada.gov.ua/laws/show/z0831-12</vt:lpwstr>
      </vt:variant>
      <vt:variant>
        <vt:lpwstr>n104</vt:lpwstr>
      </vt:variant>
      <vt:variant>
        <vt:i4>8257568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https://zakon.rada.gov.ua/laws/show/z0831-12</vt:lpwstr>
      </vt:variant>
      <vt:variant>
        <vt:lpwstr>n95</vt:lpwstr>
      </vt:variant>
      <vt:variant>
        <vt:i4>8257568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https://zakon.rada.gov.ua/laws/show/z0831-12</vt:lpwstr>
      </vt:variant>
      <vt:variant>
        <vt:lpwstr>n95</vt:lpwstr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https://zakon.rada.gov.ua/laws/show/z0831-12</vt:lpwstr>
      </vt:variant>
      <vt:variant>
        <vt:lpwstr>n112</vt:lpwstr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http://www.w3.org/2001/XMLSchema-instance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http://www.w3.org/TR/1998/REC-xml-19980210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№257 від 28.12.2015 (із змінами 19.03.2019)</dc:title>
  <dc:subject>Щодо затвердження Опису розділів та схем ХМL файлів електронної форми адміністративних даних депозитарних установ</dc:subject>
  <dc:creator>Національна комісія з цінних паперів та фондового ринку</dc:creator>
  <cp:keywords/>
  <dc:description/>
  <cp:lastModifiedBy>Національна Комісія</cp:lastModifiedBy>
  <cp:revision>3</cp:revision>
  <cp:lastPrinted>2026-06-24T09:52:00Z</cp:lastPrinted>
  <dcterms:created xsi:type="dcterms:W3CDTF">2026-06-24T09:45:00Z</dcterms:created>
  <dcterms:modified xsi:type="dcterms:W3CDTF">2026-06-24T09:52:00Z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d">
    <vt:filetime>2015-09-03T21:00:00Z</vt:filetime>
  </property>
  <property fmtid="{D5CDD505-2E9C-101B-9397-08002B2CF9AE}" pid="3" name="Edition">
    <vt:lpwstr>1.2.6</vt:lpwstr>
  </property>
  <property fmtid="{D5CDD505-2E9C-101B-9397-08002B2CF9AE}" pid="4" name="Location">
    <vt:lpwstr>Київ</vt:lpwstr>
  </property>
  <property fmtid="{D5CDD505-2E9C-101B-9397-08002B2CF9AE}" pid="5" name="Язык">
    <vt:lpwstr>uk</vt:lpwstr>
  </property>
</Properties>
</file>