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DB4" w:rsidRPr="00414C1F" w:rsidRDefault="00021DB4" w:rsidP="00021DB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uk-UA"/>
        </w:rPr>
      </w:pPr>
      <w:r w:rsidRPr="00414C1F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uk-UA"/>
        </w:rPr>
        <w:t>НКЦПФР (Національна комісія з цінних паперів та фондового ринку) звертає увагу довірителів, а саме:</w:t>
      </w:r>
    </w:p>
    <w:p w:rsidR="004D09B5" w:rsidRDefault="00021DB4" w:rsidP="00021DB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21DB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 xml:space="preserve">–   </w:t>
      </w:r>
      <w:r w:rsidRPr="00021DB4">
        <w:rPr>
          <w:rFonts w:ascii="Times New Roman" w:hAnsi="Times New Roman" w:cs="Times New Roman"/>
          <w:color w:val="000000"/>
          <w:sz w:val="24"/>
          <w:szCs w:val="24"/>
        </w:rPr>
        <w:t xml:space="preserve">ФФБ № </w:t>
      </w:r>
      <w:r w:rsidRPr="00021D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1001350001;  місцезнаходження об’єкта будівництва:  </w:t>
      </w:r>
      <w:r w:rsidRPr="00021DB4">
        <w:rPr>
          <w:rFonts w:ascii="Times New Roman" w:hAnsi="Times New Roman" w:cs="Times New Roman"/>
          <w:sz w:val="24"/>
          <w:szCs w:val="24"/>
        </w:rPr>
        <w:t xml:space="preserve">м. Київ, між вул. Леніна та Толстого; забудовник - Підприємство «Вертикаль» Благодійного фонду «Дзвін надії» (код за ЄДРПОУ - </w:t>
      </w:r>
      <w:r w:rsidRPr="00021DB4">
        <w:rPr>
          <w:rFonts w:ascii="Times New Roman" w:hAnsi="Times New Roman" w:cs="Times New Roman"/>
          <w:sz w:val="24"/>
          <w:szCs w:val="24"/>
          <w:lang w:val="ru-RU"/>
        </w:rPr>
        <w:t>30472417</w:t>
      </w:r>
      <w:r w:rsidRPr="00021DB4">
        <w:rPr>
          <w:rFonts w:ascii="Times New Roman" w:hAnsi="Times New Roman" w:cs="Times New Roman"/>
          <w:sz w:val="24"/>
          <w:szCs w:val="24"/>
        </w:rPr>
        <w:t>)</w:t>
      </w:r>
      <w:r w:rsidRPr="00021DB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021DB4" w:rsidRPr="00021DB4" w:rsidRDefault="00351D95" w:rsidP="00021DB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51D95">
        <w:rPr>
          <w:rFonts w:ascii="Times New Roman" w:hAnsi="Times New Roman" w:cs="Times New Roman"/>
          <w:sz w:val="24"/>
          <w:szCs w:val="24"/>
        </w:rPr>
        <w:t>НКЦПФР винесено Постанову про застосування заходів впливу контрольного характеру від 30.04.2026, у відношенні ТОВ ФК «ГЛОБАЛ КАПІТАЛ» (код за ЄДРПОУ 34972320), за невиконання розпорядження про усунення порушення профільного законодавства, стосовно ТОВ ФК «ГЛОБАЛ КАПІТАЛ» застосовано основний захід впливу контрольного характеру у вигляді припинення дії ліцензії на провадження професійної діяльності на ринках капіталу, а саме: здійснення діяльності з управління майном для фінансування об’єктів будівниц</w:t>
      </w:r>
      <w:bookmarkStart w:id="0" w:name="_GoBack"/>
      <w:bookmarkEnd w:id="0"/>
      <w:r w:rsidRPr="00351D95">
        <w:rPr>
          <w:rFonts w:ascii="Times New Roman" w:hAnsi="Times New Roman" w:cs="Times New Roman"/>
          <w:sz w:val="24"/>
          <w:szCs w:val="24"/>
        </w:rPr>
        <w:t>тва та/або здійснення операцій з нерухомістю</w:t>
      </w:r>
      <w:r w:rsidR="004D09B5">
        <w:rPr>
          <w:rFonts w:ascii="Times New Roman" w:hAnsi="Times New Roman" w:cs="Times New Roman"/>
          <w:sz w:val="24"/>
          <w:szCs w:val="24"/>
        </w:rPr>
        <w:t>.</w:t>
      </w:r>
    </w:p>
    <w:p w:rsidR="00021DB4" w:rsidRPr="00021DB4" w:rsidRDefault="00021DB4" w:rsidP="00021DB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21DB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Відповідно до вимог законодавства Асоціацією з управління фінансами та інвестиціями (</w:t>
      </w:r>
      <w:r w:rsidR="004D09B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далі - Асоціація</w:t>
      </w:r>
      <w:r w:rsidRPr="00021DB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) були вжиті заходи по відбору серед управителів-членів </w:t>
      </w:r>
      <w:r w:rsidR="004D09B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Асоціації</w:t>
      </w:r>
      <w:r w:rsidRPr="00021DB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управителя, який в подальшому буде здійснювати управління ФФБ, управління яким здійснювало ТОВ «ФК «</w:t>
      </w:r>
      <w:r w:rsidR="004D09B5" w:rsidRPr="00351D95">
        <w:rPr>
          <w:rFonts w:ascii="Times New Roman" w:hAnsi="Times New Roman" w:cs="Times New Roman"/>
          <w:sz w:val="24"/>
          <w:szCs w:val="24"/>
        </w:rPr>
        <w:t>ГЛОБАЛ КАПІТАЛ</w:t>
      </w:r>
      <w:r w:rsidR="00315BC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»,</w:t>
      </w:r>
      <w:r w:rsidRPr="00021DB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4D09B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дію </w:t>
      </w:r>
      <w:r w:rsidRPr="00021DB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ліцензі</w:t>
      </w:r>
      <w:r w:rsidR="004D09B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ї</w:t>
      </w:r>
      <w:r w:rsidRPr="00021DB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якого було </w:t>
      </w:r>
      <w:r w:rsidR="004D09B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припинено</w:t>
      </w:r>
      <w:r w:rsidRPr="00021DB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Пропозиції щодо кандидатур управителів, які будуть виконувати функції нового управителя по вищезазначен</w:t>
      </w:r>
      <w:r w:rsidR="004D09B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ому</w:t>
      </w:r>
      <w:r w:rsidRPr="00021DB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ФФБ відсутні.</w:t>
      </w:r>
    </w:p>
    <w:p w:rsidR="00021DB4" w:rsidRPr="00021DB4" w:rsidRDefault="00021DB4" w:rsidP="00021DB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21DB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 зв’язку з цим, враховуючи вимоги законодавства, НКЦПФР було направлено листи управителям, які мають чинну ліцензію та відповідають певним вимогам профільного законодавства з пропозицією надання згоди/відмови щодо виконання функцій нового управителя. До Комісії надійшли відповіді від усіх управителів, яким надсилалися відповідні пропозиції з повідомленням про відмову </w:t>
      </w:r>
      <w:r w:rsidR="0079500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виконання</w:t>
      </w:r>
      <w:r w:rsidRPr="00021DB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функцій нового управителя ФФБ, управління яким здійснювало ТОВ «ФК «</w:t>
      </w:r>
      <w:r w:rsidR="001A0822" w:rsidRPr="00351D95">
        <w:rPr>
          <w:rFonts w:ascii="Times New Roman" w:hAnsi="Times New Roman" w:cs="Times New Roman"/>
          <w:sz w:val="24"/>
          <w:szCs w:val="24"/>
        </w:rPr>
        <w:t>ГЛОБАЛ КАПІТАЛ</w:t>
      </w:r>
      <w:r w:rsidRPr="00021DB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».</w:t>
      </w:r>
    </w:p>
    <w:p w:rsidR="00021DB4" w:rsidRPr="00021DB4" w:rsidRDefault="00021DB4" w:rsidP="00021DB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21DB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 огляду на зазначену ситуацію та відповідно до вимог законодавства НКЦПФР розглянула питання щодо порушення процедури передачі ФФБ, управління якими здійснювало ТОВ «ФК «</w:t>
      </w:r>
      <w:r w:rsidR="001A0822" w:rsidRPr="00351D95">
        <w:rPr>
          <w:rFonts w:ascii="Times New Roman" w:hAnsi="Times New Roman" w:cs="Times New Roman"/>
          <w:sz w:val="24"/>
          <w:szCs w:val="24"/>
        </w:rPr>
        <w:t>ГЛОБАЛ КАПІТАЛ</w:t>
      </w:r>
      <w:r w:rsidRPr="00021DB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 в управління іншій фінансовій установі за рішенням суду.</w:t>
      </w:r>
    </w:p>
    <w:p w:rsidR="00021DB4" w:rsidRPr="00021DB4" w:rsidRDefault="00021DB4" w:rsidP="00021DB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21DB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Враховуючи відсутність згоди жодного з управителів, якому надсилалася пропозиція НКЦПФР у виконанні функцій нового управителя, у Комісії відсутні підстави та повноваження для порушення процедури передачі ФФБ, управління якими здійснювало ТОВ «ФК «</w:t>
      </w:r>
      <w:r w:rsidR="00AF679E" w:rsidRPr="00351D95">
        <w:rPr>
          <w:rFonts w:ascii="Times New Roman" w:hAnsi="Times New Roman" w:cs="Times New Roman"/>
          <w:sz w:val="24"/>
          <w:szCs w:val="24"/>
        </w:rPr>
        <w:t>ГЛОБАЛ КАПІТАЛ</w:t>
      </w:r>
      <w:r w:rsidRPr="00021DB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», в управління іншій фінансовій установі за рішенням суду.</w:t>
      </w:r>
    </w:p>
    <w:p w:rsidR="00021DB4" w:rsidRPr="00021DB4" w:rsidRDefault="00021DB4" w:rsidP="00021DB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21DB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При цьому треба звернути увагу, що стаття 23 Закону України «Про фінансово-кредитні механізми і управління майном при будівництві житла та операціях з </w:t>
      </w:r>
      <w:r w:rsidR="00AF679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нерухомістю» </w:t>
      </w:r>
      <w:r w:rsidRPr="00021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передбачає право довірителів ФФБ звернутися до суду з метою передачі ФФБ в управління іншій фінансовій установі</w:t>
      </w:r>
      <w:r w:rsidRPr="00021DB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що відповідає вимогам цього Закону.</w:t>
      </w:r>
    </w:p>
    <w:p w:rsidR="00435F4F" w:rsidRPr="00021DB4" w:rsidRDefault="00021DB4" w:rsidP="00021DB4">
      <w:pPr>
        <w:shd w:val="clear" w:color="auto" w:fill="FFFFFF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021DB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 інформацією про управителів, які мають чинну ліцензію на провадження професійної діяльності на ринках капіталу – діяльності з управління майном для фінансування об’єктів будівництва та/або здійснення операцій з нерухомістю можна ознайомитись на сайті Комісії </w:t>
      </w:r>
      <w:hyperlink r:id="rId4" w:anchor="tab-8" w:tgtFrame="_blank" w:history="1">
        <w:r w:rsidRPr="00021DB4">
          <w:rPr>
            <w:rFonts w:ascii="Times New Roman" w:eastAsia="Times New Roman" w:hAnsi="Times New Roman" w:cs="Times New Roman"/>
            <w:color w:val="1E5E9A"/>
            <w:sz w:val="24"/>
            <w:szCs w:val="24"/>
            <w:u w:val="single"/>
            <w:lang w:eastAsia="uk-UA"/>
          </w:rPr>
          <w:t>за посиланням</w:t>
        </w:r>
      </w:hyperlink>
      <w:r w:rsidRPr="00021DB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sectPr w:rsidR="00435F4F" w:rsidRPr="00021DB4" w:rsidSect="00B86D17">
      <w:pgSz w:w="11906" w:h="16838"/>
      <w:pgMar w:top="850" w:right="56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DB4"/>
    <w:rsid w:val="00021DB4"/>
    <w:rsid w:val="00075F6A"/>
    <w:rsid w:val="001A0822"/>
    <w:rsid w:val="00315BCF"/>
    <w:rsid w:val="00351D95"/>
    <w:rsid w:val="00414C1F"/>
    <w:rsid w:val="00435F4F"/>
    <w:rsid w:val="004D09B5"/>
    <w:rsid w:val="00795002"/>
    <w:rsid w:val="00AF679E"/>
    <w:rsid w:val="00B8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86C3D"/>
  <w15:chartTrackingRefBased/>
  <w15:docId w15:val="{A109C35C-B168-4E19-9DD9-056D4E6B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7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1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ssmc.gov.ua/reiestr-profesiinykh-uchasnykiv-rynkiv-kapitalu-ta-orhanizovanykh-tovarnykh-rynkiv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1951</Words>
  <Characters>1113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NSSMC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2026-06-30T12:54:00Z</dcterms:created>
  <dcterms:modified xsi:type="dcterms:W3CDTF">2026-07-02T14:10:00Z</dcterms:modified>
</cp:coreProperties>
</file>