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F19" w:rsidRDefault="001F613E" w:rsidP="001F61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Інформація про структуру, принципи формування та розмір оплати праці Голови та членів НКЦПФР</w:t>
      </w:r>
      <w:r w:rsidR="00B67447">
        <w:rPr>
          <w:rFonts w:ascii="Times New Roman" w:hAnsi="Times New Roman" w:cs="Times New Roman"/>
          <w:b/>
          <w:sz w:val="28"/>
          <w:szCs w:val="28"/>
        </w:rPr>
        <w:t xml:space="preserve"> станом на 01.</w:t>
      </w:r>
      <w:r w:rsidR="00510BF1">
        <w:rPr>
          <w:rFonts w:ascii="Times New Roman" w:hAnsi="Times New Roman" w:cs="Times New Roman"/>
          <w:b/>
          <w:sz w:val="28"/>
          <w:szCs w:val="28"/>
          <w:lang w:val="en-US"/>
        </w:rPr>
        <w:t>10</w:t>
      </w:r>
      <w:r w:rsidR="00B67447">
        <w:rPr>
          <w:rFonts w:ascii="Times New Roman" w:hAnsi="Times New Roman" w:cs="Times New Roman"/>
          <w:b/>
          <w:sz w:val="28"/>
          <w:szCs w:val="28"/>
        </w:rPr>
        <w:t>.2026 року</w:t>
      </w:r>
    </w:p>
    <w:p w:rsidR="001F613E" w:rsidRDefault="001F613E" w:rsidP="00B67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праці Голови та членів НКЦПФР здійснюється відповідно до:</w:t>
      </w:r>
    </w:p>
    <w:p w:rsidR="00B67447" w:rsidRDefault="00B67447" w:rsidP="00B6744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1F613E" w:rsidRPr="00B67447" w:rsidRDefault="001F613E" w:rsidP="00B6744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67447">
        <w:rPr>
          <w:rFonts w:ascii="Times New Roman" w:hAnsi="Times New Roman" w:cs="Times New Roman"/>
          <w:i/>
          <w:sz w:val="28"/>
          <w:szCs w:val="28"/>
        </w:rPr>
        <w:t>Закон</w:t>
      </w:r>
      <w:r w:rsidR="00CD436C">
        <w:rPr>
          <w:rFonts w:ascii="Times New Roman" w:hAnsi="Times New Roman" w:cs="Times New Roman"/>
          <w:i/>
          <w:sz w:val="28"/>
          <w:szCs w:val="28"/>
        </w:rPr>
        <w:t>у</w:t>
      </w:r>
      <w:r w:rsidRPr="00B67447">
        <w:rPr>
          <w:rFonts w:ascii="Times New Roman" w:hAnsi="Times New Roman" w:cs="Times New Roman"/>
          <w:i/>
          <w:sz w:val="28"/>
          <w:szCs w:val="28"/>
        </w:rPr>
        <w:t xml:space="preserve"> України:</w:t>
      </w:r>
    </w:p>
    <w:p w:rsidR="001F613E" w:rsidRPr="001F613E" w:rsidRDefault="001F613E" w:rsidP="00B67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 </w:t>
      </w:r>
      <w:r w:rsidR="00B67447">
        <w:rPr>
          <w:rFonts w:ascii="Times New Roman" w:hAnsi="Times New Roman" w:cs="Times New Roman"/>
          <w:sz w:val="28"/>
          <w:szCs w:val="28"/>
        </w:rPr>
        <w:t>державне регулювання ринків капіталу та організованих товарних ринків»</w:t>
      </w:r>
    </w:p>
    <w:p w:rsidR="00B67447" w:rsidRDefault="00B67447" w:rsidP="00B6744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1F613E" w:rsidRDefault="00B67447" w:rsidP="00B6744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67447">
        <w:rPr>
          <w:rFonts w:ascii="Times New Roman" w:hAnsi="Times New Roman" w:cs="Times New Roman"/>
          <w:i/>
          <w:sz w:val="28"/>
          <w:szCs w:val="28"/>
        </w:rPr>
        <w:t>Постанов</w:t>
      </w:r>
      <w:r w:rsidR="005B2969">
        <w:rPr>
          <w:rFonts w:ascii="Times New Roman" w:hAnsi="Times New Roman" w:cs="Times New Roman"/>
          <w:i/>
          <w:sz w:val="28"/>
          <w:szCs w:val="28"/>
        </w:rPr>
        <w:t>и</w:t>
      </w:r>
      <w:bookmarkStart w:id="0" w:name="_GoBack"/>
      <w:bookmarkEnd w:id="0"/>
      <w:r w:rsidRPr="00B67447">
        <w:rPr>
          <w:rFonts w:ascii="Times New Roman" w:hAnsi="Times New Roman" w:cs="Times New Roman"/>
          <w:i/>
          <w:sz w:val="28"/>
          <w:szCs w:val="28"/>
        </w:rPr>
        <w:t xml:space="preserve"> Кабінету Міністрів України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B67447" w:rsidRDefault="00B67447" w:rsidP="00B67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20.04.2016 № 304 «Про умови оплати праці посадових осіб, керівників та керівних працівників окремих державних органів, на яких не поширюється дія Закону України «Про державну службу».</w:t>
      </w:r>
    </w:p>
    <w:p w:rsidR="00B67447" w:rsidRDefault="00B67447" w:rsidP="00B67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7447" w:rsidRDefault="00B67447" w:rsidP="00B258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Посадовий оклад Голови та членів НКЦПФР встановлюється відповідно до постанови </w:t>
      </w:r>
      <w:r w:rsidR="00B2588B">
        <w:rPr>
          <w:rFonts w:ascii="Times New Roman" w:hAnsi="Times New Roman" w:cs="Times New Roman"/>
          <w:sz w:val="28"/>
          <w:szCs w:val="28"/>
        </w:rPr>
        <w:t>Кабінету Міністрів України від 20.04.2016 № 304 «Про умови оплати праці посадових осіб, керівників та керівних працівників окремих державних органів, на яких не поширюється дія Закону України «Про державну службу» та станом на 01.</w:t>
      </w:r>
      <w:r w:rsidR="00510BF1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B2588B">
        <w:rPr>
          <w:rFonts w:ascii="Times New Roman" w:hAnsi="Times New Roman" w:cs="Times New Roman"/>
          <w:sz w:val="28"/>
          <w:szCs w:val="28"/>
        </w:rPr>
        <w:t>.2026 року становить:</w:t>
      </w:r>
    </w:p>
    <w:p w:rsidR="00B2588B" w:rsidRDefault="00B2588B" w:rsidP="00B258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Голова Комісії – </w:t>
      </w:r>
      <w:r w:rsidR="00510BF1">
        <w:rPr>
          <w:rFonts w:ascii="Times New Roman" w:hAnsi="Times New Roman" w:cs="Times New Roman"/>
          <w:sz w:val="28"/>
          <w:szCs w:val="28"/>
          <w:lang w:val="en-US"/>
        </w:rPr>
        <w:t>157 105</w:t>
      </w:r>
      <w:r>
        <w:rPr>
          <w:rFonts w:ascii="Times New Roman" w:hAnsi="Times New Roman" w:cs="Times New Roman"/>
          <w:sz w:val="28"/>
          <w:szCs w:val="28"/>
        </w:rPr>
        <w:t>,00 грн</w:t>
      </w:r>
    </w:p>
    <w:p w:rsidR="00B2588B" w:rsidRDefault="00B2588B" w:rsidP="00B258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Комісії – </w:t>
      </w:r>
      <w:r w:rsidR="00510BF1">
        <w:rPr>
          <w:rFonts w:ascii="Times New Roman" w:hAnsi="Times New Roman" w:cs="Times New Roman"/>
          <w:sz w:val="28"/>
          <w:szCs w:val="28"/>
          <w:lang w:val="en-US"/>
        </w:rPr>
        <w:t>141 395</w:t>
      </w:r>
      <w:r>
        <w:rPr>
          <w:rFonts w:ascii="Times New Roman" w:hAnsi="Times New Roman" w:cs="Times New Roman"/>
          <w:sz w:val="28"/>
          <w:szCs w:val="28"/>
        </w:rPr>
        <w:t xml:space="preserve">,00 грн. </w:t>
      </w:r>
    </w:p>
    <w:p w:rsidR="00B2588B" w:rsidRDefault="00B2588B" w:rsidP="00B258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88B" w:rsidRDefault="00B2588B" w:rsidP="00B258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88B">
        <w:rPr>
          <w:rFonts w:ascii="Times New Roman" w:hAnsi="Times New Roman" w:cs="Times New Roman"/>
          <w:sz w:val="28"/>
          <w:szCs w:val="28"/>
        </w:rPr>
        <w:t>Відповідно до статті 22 Закону України «Про державне регулювання ринків капіталу та організованих товарних ринків»</w:t>
      </w:r>
      <w:r>
        <w:rPr>
          <w:rFonts w:ascii="Times New Roman" w:hAnsi="Times New Roman" w:cs="Times New Roman"/>
          <w:sz w:val="28"/>
          <w:szCs w:val="28"/>
        </w:rPr>
        <w:t xml:space="preserve"> заробітна плата службовців Комісії </w:t>
      </w:r>
      <w:r w:rsidR="000057F4">
        <w:rPr>
          <w:rFonts w:ascii="Times New Roman" w:hAnsi="Times New Roman" w:cs="Times New Roman"/>
          <w:sz w:val="28"/>
          <w:szCs w:val="28"/>
        </w:rPr>
        <w:t>складається з:</w:t>
      </w:r>
    </w:p>
    <w:p w:rsidR="000057F4" w:rsidRDefault="000057F4" w:rsidP="000057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посадового окладу;</w:t>
      </w:r>
    </w:p>
    <w:p w:rsidR="000057F4" w:rsidRDefault="000057F4" w:rsidP="000057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доплати за роботу, що передбачає доступ до державної таємниці;</w:t>
      </w:r>
    </w:p>
    <w:p w:rsidR="000057F4" w:rsidRDefault="000057F4" w:rsidP="000057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доплати за інтенсивність;</w:t>
      </w:r>
    </w:p>
    <w:p w:rsidR="000057F4" w:rsidRPr="00B2588B" w:rsidRDefault="000057F4" w:rsidP="000057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премії (у разі встановлення).</w:t>
      </w:r>
    </w:p>
    <w:p w:rsidR="00B2588B" w:rsidRPr="00B2588B" w:rsidRDefault="00CA03A2" w:rsidP="00B258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Преміювання Голови та членів Комісії здійснюється Комісією як колегіальним органом. </w:t>
      </w:r>
    </w:p>
    <w:p w:rsidR="00B2588B" w:rsidRPr="00B2588B" w:rsidRDefault="00B2588B" w:rsidP="00B258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2588B" w:rsidRPr="00B258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D0352"/>
    <w:multiLevelType w:val="hybridMultilevel"/>
    <w:tmpl w:val="3BCEAA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B7778"/>
    <w:multiLevelType w:val="hybridMultilevel"/>
    <w:tmpl w:val="9A5888D6"/>
    <w:lvl w:ilvl="0" w:tplc="15E8AD9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13E"/>
    <w:rsid w:val="000057F4"/>
    <w:rsid w:val="001929E6"/>
    <w:rsid w:val="001F613E"/>
    <w:rsid w:val="00423711"/>
    <w:rsid w:val="00510BF1"/>
    <w:rsid w:val="005B2969"/>
    <w:rsid w:val="006E2F19"/>
    <w:rsid w:val="00B2588B"/>
    <w:rsid w:val="00B67447"/>
    <w:rsid w:val="00CA03A2"/>
    <w:rsid w:val="00CD436C"/>
    <w:rsid w:val="00F9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DA2D"/>
  <w15:chartTrackingRefBased/>
  <w15:docId w15:val="{2D75CFFC-3A55-4B59-AC3C-93C2BF97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822</Words>
  <Characters>470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Національна комісія з цінних паперів та фондового ри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Світлана Яницька</dc:creator>
  <cp:keywords/>
  <dc:description/>
  <cp:lastModifiedBy>Світлана Яницька</cp:lastModifiedBy>
  <cp:revision>3</cp:revision>
  <dcterms:created xsi:type="dcterms:W3CDTF">2026-09-30T13:22:00Z</dcterms:created>
  <dcterms:modified xsi:type="dcterms:W3CDTF">2026-09-30T13:51:00Z</dcterms:modified>
</cp:coreProperties>
</file>